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B00067" w14:textId="31D6C18D" w:rsidR="00655657" w:rsidRPr="00600EEE" w:rsidRDefault="00022DF1" w:rsidP="00B24ABB">
      <w:pPr>
        <w:jc w:val="right"/>
        <w:rPr>
          <w:rFonts w:ascii="Times New Roman" w:hAnsi="Times New Roman"/>
        </w:rPr>
      </w:pPr>
      <w:bookmarkStart w:id="0" w:name="_Toc34402780"/>
      <w:r w:rsidRPr="00600EEE">
        <w:rPr>
          <w:rFonts w:ascii="Times New Roman" w:hAnsi="Times New Roman"/>
          <w:noProof/>
          <w:lang w:eastAsia="pl-PL"/>
        </w:rPr>
        <w:drawing>
          <wp:anchor distT="0" distB="0" distL="114300" distR="114300" simplePos="0" relativeHeight="251659264" behindDoc="1" locked="0" layoutInCell="1" allowOverlap="1" wp14:anchorId="4CDCD313" wp14:editId="2BF26FF2">
            <wp:simplePos x="0" y="0"/>
            <wp:positionH relativeFrom="column">
              <wp:posOffset>2549525</wp:posOffset>
            </wp:positionH>
            <wp:positionV relativeFrom="paragraph">
              <wp:posOffset>-528320</wp:posOffset>
            </wp:positionV>
            <wp:extent cx="4031615" cy="1296670"/>
            <wp:effectExtent l="0" t="0" r="6985" b="0"/>
            <wp:wrapNone/>
            <wp:docPr id="56" name="Obraz 56" descr="E:\!       BIELSKO_2022\logotyp rewit\BB_logo_o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       BIELSKO_2022\logotyp rewit\BB_logo_opi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31615" cy="1296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0C6BE0" w14:textId="032414BA" w:rsidR="00655657" w:rsidRPr="00600EEE" w:rsidRDefault="00655657" w:rsidP="00B24ABB">
      <w:pPr>
        <w:spacing w:line="276" w:lineRule="auto"/>
        <w:ind w:left="34"/>
        <w:rPr>
          <w:rFonts w:ascii="Times New Roman" w:hAnsi="Times New Roman"/>
          <w:i/>
        </w:rPr>
      </w:pPr>
      <w:bookmarkStart w:id="1" w:name="_Hlk132889135"/>
      <w:bookmarkEnd w:id="1"/>
    </w:p>
    <w:p w14:paraId="73933EE6" w14:textId="2F4C295C" w:rsidR="00655657" w:rsidRPr="00600EEE" w:rsidRDefault="00655657" w:rsidP="00655657">
      <w:pPr>
        <w:spacing w:line="276" w:lineRule="auto"/>
        <w:ind w:left="34"/>
        <w:rPr>
          <w:rFonts w:ascii="Times New Roman" w:hAnsi="Times New Roman"/>
        </w:rPr>
      </w:pPr>
    </w:p>
    <w:p w14:paraId="72E0E52E" w14:textId="17DB6E6A" w:rsidR="00655657" w:rsidRPr="00600EEE" w:rsidRDefault="009E797E" w:rsidP="00655657">
      <w:pPr>
        <w:spacing w:line="276" w:lineRule="auto"/>
        <w:ind w:left="34"/>
        <w:rPr>
          <w:rFonts w:ascii="Times New Roman" w:hAnsi="Times New Roman"/>
        </w:rPr>
      </w:pPr>
      <w:r w:rsidRPr="00600EEE">
        <w:rPr>
          <w:rFonts w:ascii="Times New Roman" w:hAnsi="Times New Roman"/>
          <w:noProof/>
          <w:lang w:eastAsia="pl-PL"/>
        </w:rPr>
        <w:drawing>
          <wp:anchor distT="0" distB="0" distL="114300" distR="114300" simplePos="0" relativeHeight="251658240" behindDoc="1" locked="0" layoutInCell="1" allowOverlap="1" wp14:anchorId="11242EB3" wp14:editId="0AE37050">
            <wp:simplePos x="0" y="0"/>
            <wp:positionH relativeFrom="column">
              <wp:posOffset>-865433</wp:posOffset>
            </wp:positionH>
            <wp:positionV relativeFrom="paragraph">
              <wp:posOffset>132715</wp:posOffset>
            </wp:positionV>
            <wp:extent cx="7522845" cy="8866505"/>
            <wp:effectExtent l="0" t="0" r="1905" b="0"/>
            <wp:wrapNone/>
            <wp:docPr id="7" name="Obraz 7" descr="E:\!       BIELSKO_2022\okladka_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       BIELSKO_2022\okladka_BB.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22845" cy="8866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C4F7A5" w14:textId="77777777" w:rsidR="00655657" w:rsidRPr="00600EEE" w:rsidRDefault="00655657" w:rsidP="00655657">
      <w:pPr>
        <w:spacing w:line="276" w:lineRule="auto"/>
        <w:ind w:left="34"/>
        <w:rPr>
          <w:rFonts w:ascii="Times New Roman" w:hAnsi="Times New Roman"/>
        </w:rPr>
      </w:pPr>
    </w:p>
    <w:p w14:paraId="775D3800" w14:textId="77777777" w:rsidR="00655657" w:rsidRPr="00600EEE" w:rsidRDefault="00655657" w:rsidP="00655657">
      <w:pPr>
        <w:spacing w:line="276" w:lineRule="auto"/>
        <w:ind w:left="34"/>
        <w:rPr>
          <w:rFonts w:ascii="Times New Roman" w:hAnsi="Times New Roman"/>
        </w:rPr>
      </w:pPr>
    </w:p>
    <w:p w14:paraId="4E3A47A5" w14:textId="77777777" w:rsidR="00655657" w:rsidRPr="00600EEE" w:rsidRDefault="00655657" w:rsidP="00655657">
      <w:pPr>
        <w:spacing w:line="276" w:lineRule="auto"/>
        <w:ind w:left="34"/>
        <w:rPr>
          <w:rFonts w:ascii="Times New Roman" w:hAnsi="Times New Roman"/>
        </w:rPr>
      </w:pPr>
    </w:p>
    <w:p w14:paraId="2CDB514B" w14:textId="77777777" w:rsidR="00655657" w:rsidRPr="00600EEE" w:rsidRDefault="00655657" w:rsidP="00655657">
      <w:pPr>
        <w:spacing w:line="276" w:lineRule="auto"/>
        <w:ind w:left="34"/>
        <w:rPr>
          <w:rFonts w:ascii="Times New Roman" w:hAnsi="Times New Roman"/>
        </w:rPr>
      </w:pPr>
    </w:p>
    <w:p w14:paraId="74CA879B" w14:textId="77777777" w:rsidR="00655657" w:rsidRPr="00600EEE" w:rsidRDefault="00655657" w:rsidP="00655657">
      <w:pPr>
        <w:spacing w:line="276" w:lineRule="auto"/>
        <w:ind w:left="34"/>
        <w:rPr>
          <w:rFonts w:ascii="Times New Roman" w:hAnsi="Times New Roman"/>
        </w:rPr>
      </w:pPr>
    </w:p>
    <w:p w14:paraId="18C12B97" w14:textId="77777777" w:rsidR="00655657" w:rsidRPr="00600EEE" w:rsidRDefault="00655657" w:rsidP="00655657">
      <w:pPr>
        <w:spacing w:line="276" w:lineRule="auto"/>
        <w:ind w:left="34"/>
        <w:rPr>
          <w:rFonts w:ascii="Times New Roman" w:hAnsi="Times New Roman"/>
        </w:rPr>
      </w:pPr>
    </w:p>
    <w:p w14:paraId="45B1F115" w14:textId="77777777" w:rsidR="00655657" w:rsidRPr="00600EEE" w:rsidRDefault="00655657" w:rsidP="009B2D94">
      <w:pPr>
        <w:tabs>
          <w:tab w:val="left" w:pos="9214"/>
        </w:tabs>
        <w:spacing w:line="276" w:lineRule="auto"/>
        <w:ind w:left="34"/>
        <w:rPr>
          <w:rFonts w:ascii="Times New Roman" w:hAnsi="Times New Roman"/>
        </w:rPr>
      </w:pPr>
    </w:p>
    <w:p w14:paraId="567A996E" w14:textId="77777777" w:rsidR="009B2D94" w:rsidRPr="00600EEE" w:rsidRDefault="009B2D94" w:rsidP="009B2D94">
      <w:pPr>
        <w:tabs>
          <w:tab w:val="left" w:pos="9214"/>
        </w:tabs>
        <w:spacing w:line="276" w:lineRule="auto"/>
        <w:ind w:left="34"/>
        <w:rPr>
          <w:rFonts w:ascii="Times New Roman" w:hAnsi="Times New Roman"/>
        </w:rPr>
      </w:pPr>
    </w:p>
    <w:p w14:paraId="385CF2E5" w14:textId="77777777" w:rsidR="00655657" w:rsidRPr="00600EEE" w:rsidRDefault="00655657" w:rsidP="00655657">
      <w:pPr>
        <w:spacing w:line="276" w:lineRule="auto"/>
        <w:ind w:left="34"/>
        <w:rPr>
          <w:rFonts w:ascii="Times New Roman" w:hAnsi="Times New Roman"/>
        </w:rPr>
      </w:pPr>
    </w:p>
    <w:p w14:paraId="60DEFE2D" w14:textId="77777777" w:rsidR="00655657" w:rsidRPr="00600EEE" w:rsidRDefault="00655657" w:rsidP="00655657">
      <w:pPr>
        <w:spacing w:line="276" w:lineRule="auto"/>
        <w:ind w:left="34"/>
        <w:rPr>
          <w:rFonts w:ascii="Times New Roman" w:hAnsi="Times New Roman"/>
        </w:rPr>
      </w:pPr>
    </w:p>
    <w:p w14:paraId="65C9ED05" w14:textId="77777777" w:rsidR="00655657" w:rsidRPr="00600EEE" w:rsidRDefault="00655657" w:rsidP="00655657">
      <w:pPr>
        <w:spacing w:line="276" w:lineRule="auto"/>
        <w:ind w:left="34"/>
        <w:rPr>
          <w:rFonts w:ascii="Times New Roman" w:hAnsi="Times New Roman"/>
        </w:rPr>
      </w:pPr>
    </w:p>
    <w:p w14:paraId="0E96CF82" w14:textId="77777777" w:rsidR="00655657" w:rsidRPr="00600EEE" w:rsidRDefault="00655657" w:rsidP="00655657">
      <w:pPr>
        <w:spacing w:line="276" w:lineRule="auto"/>
        <w:ind w:left="34"/>
        <w:rPr>
          <w:rFonts w:ascii="Times New Roman" w:hAnsi="Times New Roman"/>
        </w:rPr>
      </w:pPr>
    </w:p>
    <w:p w14:paraId="4AA356EA" w14:textId="77777777" w:rsidR="00655657" w:rsidRPr="00600EEE" w:rsidRDefault="00655657" w:rsidP="00655657">
      <w:pPr>
        <w:spacing w:line="276" w:lineRule="auto"/>
        <w:ind w:left="34"/>
        <w:rPr>
          <w:rFonts w:ascii="Times New Roman" w:hAnsi="Times New Roman"/>
        </w:rPr>
      </w:pPr>
    </w:p>
    <w:p w14:paraId="774A1AAF" w14:textId="77777777" w:rsidR="00655657" w:rsidRPr="00600EEE" w:rsidRDefault="00655657" w:rsidP="00655657">
      <w:pPr>
        <w:spacing w:line="276" w:lineRule="auto"/>
        <w:ind w:left="34"/>
        <w:rPr>
          <w:rFonts w:ascii="Times New Roman" w:hAnsi="Times New Roman"/>
        </w:rPr>
      </w:pPr>
    </w:p>
    <w:p w14:paraId="70EE96F2" w14:textId="77777777" w:rsidR="00C34BC0" w:rsidRPr="00600EEE" w:rsidRDefault="00C34BC0" w:rsidP="00655657">
      <w:pPr>
        <w:spacing w:line="276" w:lineRule="auto"/>
        <w:ind w:left="34"/>
        <w:rPr>
          <w:rFonts w:ascii="Times New Roman" w:hAnsi="Times New Roman"/>
        </w:rPr>
      </w:pPr>
    </w:p>
    <w:p w14:paraId="0C21A6FF" w14:textId="77777777" w:rsidR="00655657" w:rsidRPr="00600EEE" w:rsidRDefault="00655657" w:rsidP="00655657">
      <w:pPr>
        <w:spacing w:line="276" w:lineRule="auto"/>
        <w:ind w:left="34"/>
        <w:rPr>
          <w:rFonts w:ascii="Times New Roman" w:hAnsi="Times New Roman"/>
        </w:rPr>
      </w:pPr>
    </w:p>
    <w:p w14:paraId="02103977" w14:textId="77777777" w:rsidR="00655657" w:rsidRPr="00600EEE" w:rsidRDefault="00B24ABB" w:rsidP="00B24ABB">
      <w:pPr>
        <w:spacing w:line="360" w:lineRule="auto"/>
        <w:rPr>
          <w:rFonts w:ascii="Times New Roman" w:hAnsi="Times New Roman"/>
          <w:bCs/>
        </w:rPr>
      </w:pPr>
      <w:r w:rsidRPr="00600EEE">
        <w:rPr>
          <w:rFonts w:ascii="Times New Roman" w:hAnsi="Times New Roman"/>
          <w:noProof/>
          <w:lang w:eastAsia="pl-PL"/>
        </w:rPr>
        <mc:AlternateContent>
          <mc:Choice Requires="wps">
            <w:drawing>
              <wp:anchor distT="0" distB="0" distL="114300" distR="114300" simplePos="0" relativeHeight="251657216" behindDoc="0" locked="0" layoutInCell="1" allowOverlap="1" wp14:anchorId="565314CA" wp14:editId="1644728F">
                <wp:simplePos x="0" y="0"/>
                <wp:positionH relativeFrom="column">
                  <wp:posOffset>1819021</wp:posOffset>
                </wp:positionH>
                <wp:positionV relativeFrom="paragraph">
                  <wp:posOffset>1785239</wp:posOffset>
                </wp:positionV>
                <wp:extent cx="4686300" cy="1097280"/>
                <wp:effectExtent l="0" t="0" r="19050" b="26670"/>
                <wp:wrapNone/>
                <wp:docPr id="8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1097280"/>
                        </a:xfrm>
                        <a:prstGeom prst="rect">
                          <a:avLst/>
                        </a:prstGeom>
                        <a:solidFill>
                          <a:srgbClr val="FFFFFF">
                            <a:alpha val="80000"/>
                          </a:srgbClr>
                        </a:solidFill>
                        <a:ln w="3175">
                          <a:solidFill>
                            <a:srgbClr val="FFFFFF"/>
                          </a:solidFill>
                          <a:miter lim="800000"/>
                          <a:headEnd/>
                          <a:tailEnd/>
                        </a:ln>
                      </wps:spPr>
                      <wps:txbx>
                        <w:txbxContent>
                          <w:p w14:paraId="6E9302BD" w14:textId="60E9283D" w:rsidR="00A70308" w:rsidRPr="00871251" w:rsidRDefault="0032368C" w:rsidP="00022DF1">
                            <w:pPr>
                              <w:spacing w:before="120" w:after="240" w:line="276" w:lineRule="auto"/>
                              <w:ind w:left="142"/>
                              <w:jc w:val="left"/>
                              <w:rPr>
                                <w:rFonts w:ascii="Arial" w:hAnsi="Arial" w:cs="Arial"/>
                                <w:b/>
                                <w:i/>
                                <w:sz w:val="36"/>
                                <w:szCs w:val="36"/>
                              </w:rPr>
                            </w:pPr>
                            <w:r>
                              <w:rPr>
                                <w:rFonts w:ascii="Arial" w:hAnsi="Arial" w:cs="Arial"/>
                                <w:b/>
                                <w:sz w:val="36"/>
                                <w:szCs w:val="36"/>
                              </w:rPr>
                              <w:t xml:space="preserve">PROJEKT </w:t>
                            </w:r>
                            <w:r w:rsidR="00A70308" w:rsidRPr="00871251">
                              <w:rPr>
                                <w:rFonts w:ascii="Arial" w:hAnsi="Arial" w:cs="Arial"/>
                                <w:b/>
                                <w:sz w:val="36"/>
                                <w:szCs w:val="36"/>
                              </w:rPr>
                              <w:t>GMINN</w:t>
                            </w:r>
                            <w:r>
                              <w:rPr>
                                <w:rFonts w:ascii="Arial" w:hAnsi="Arial" w:cs="Arial"/>
                                <w:b/>
                                <w:sz w:val="36"/>
                                <w:szCs w:val="36"/>
                              </w:rPr>
                              <w:t>EGO</w:t>
                            </w:r>
                            <w:r w:rsidR="00A70308" w:rsidRPr="00871251">
                              <w:rPr>
                                <w:rFonts w:ascii="Arial" w:hAnsi="Arial" w:cs="Arial"/>
                                <w:b/>
                                <w:sz w:val="36"/>
                                <w:szCs w:val="36"/>
                              </w:rPr>
                              <w:t xml:space="preserve"> PROGRAM</w:t>
                            </w:r>
                            <w:r>
                              <w:rPr>
                                <w:rFonts w:ascii="Arial" w:hAnsi="Arial" w:cs="Arial"/>
                                <w:b/>
                                <w:sz w:val="36"/>
                                <w:szCs w:val="36"/>
                              </w:rPr>
                              <w:t>U</w:t>
                            </w:r>
                            <w:r w:rsidR="00A70308" w:rsidRPr="00871251">
                              <w:rPr>
                                <w:rFonts w:ascii="Arial" w:hAnsi="Arial" w:cs="Arial"/>
                                <w:b/>
                                <w:sz w:val="36"/>
                                <w:szCs w:val="36"/>
                              </w:rPr>
                              <w:t xml:space="preserve"> REWITALIZACJI BIELSKA-BIAŁEJ</w:t>
                            </w:r>
                            <w:r w:rsidR="00A70308">
                              <w:rPr>
                                <w:rFonts w:ascii="Arial" w:hAnsi="Arial" w:cs="Arial"/>
                                <w:b/>
                                <w:sz w:val="36"/>
                                <w:szCs w:val="36"/>
                              </w:rPr>
                              <w:t xml:space="preserve"> DO</w:t>
                            </w:r>
                            <w:r w:rsidR="00047999">
                              <w:rPr>
                                <w:rFonts w:ascii="Arial" w:hAnsi="Arial" w:cs="Arial"/>
                                <w:b/>
                                <w:sz w:val="36"/>
                                <w:szCs w:val="36"/>
                              </w:rPr>
                              <w:t> </w:t>
                            </w:r>
                            <w:r w:rsidR="00A70308">
                              <w:rPr>
                                <w:rFonts w:ascii="Arial" w:hAnsi="Arial" w:cs="Arial"/>
                                <w:b/>
                                <w:sz w:val="36"/>
                                <w:szCs w:val="36"/>
                              </w:rPr>
                              <w:t>ROKU</w:t>
                            </w:r>
                            <w:r w:rsidR="00047999">
                              <w:rPr>
                                <w:rFonts w:ascii="Arial" w:hAnsi="Arial" w:cs="Arial"/>
                                <w:b/>
                                <w:sz w:val="36"/>
                                <w:szCs w:val="36"/>
                              </w:rPr>
                              <w:t> </w:t>
                            </w:r>
                            <w:r w:rsidR="00A70308" w:rsidRPr="00871251">
                              <w:rPr>
                                <w:rFonts w:ascii="Arial" w:hAnsi="Arial" w:cs="Arial"/>
                                <w:b/>
                                <w:sz w:val="36"/>
                                <w:szCs w:val="36"/>
                              </w:rPr>
                              <w:t>2030</w:t>
                            </w:r>
                          </w:p>
                          <w:p w14:paraId="73856921" w14:textId="77777777" w:rsidR="00A70308" w:rsidRDefault="00A70308" w:rsidP="0032368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5314CA" id="Rectangle 4" o:spid="_x0000_s1026" style="position:absolute;left:0;text-align:left;margin-left:143.25pt;margin-top:140.55pt;width:369pt;height:86.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" strokecolor="white" strokeweight=".25pt">
                <v:fill opacity="52428f"/>
                <v:textbox>
                  <w:txbxContent>
                    <w:p w14:paraId="6E9302BD" w14:textId="60E9283D" w:rsidR="00A70308" w:rsidRPr="00871251" w:rsidRDefault="0032368C" w:rsidP="00022DF1">
                      <w:pPr>
                        <w:spacing w:before="120" w:after="240" w:line="276" w:lineRule="auto"/>
                        <w:ind w:left="142"/>
                        <w:jc w:val="left"/>
                        <w:rPr>
                          <w:rFonts w:ascii="Arial" w:hAnsi="Arial" w:cs="Arial"/>
                          <w:b/>
                          <w:i/>
                          <w:sz w:val="36"/>
                          <w:szCs w:val="36"/>
                        </w:rPr>
                      </w:pPr>
                      <w:r>
                        <w:rPr>
                          <w:rFonts w:ascii="Arial" w:hAnsi="Arial" w:cs="Arial"/>
                          <w:b/>
                          <w:sz w:val="36"/>
                          <w:szCs w:val="36"/>
                        </w:rPr>
                        <w:t xml:space="preserve">PROJEKT </w:t>
                      </w:r>
                      <w:r w:rsidR="00A70308" w:rsidRPr="00871251">
                        <w:rPr>
                          <w:rFonts w:ascii="Arial" w:hAnsi="Arial" w:cs="Arial"/>
                          <w:b/>
                          <w:sz w:val="36"/>
                          <w:szCs w:val="36"/>
                        </w:rPr>
                        <w:t>GMINN</w:t>
                      </w:r>
                      <w:r>
                        <w:rPr>
                          <w:rFonts w:ascii="Arial" w:hAnsi="Arial" w:cs="Arial"/>
                          <w:b/>
                          <w:sz w:val="36"/>
                          <w:szCs w:val="36"/>
                        </w:rPr>
                        <w:t>EGO</w:t>
                      </w:r>
                      <w:r w:rsidR="00A70308" w:rsidRPr="00871251">
                        <w:rPr>
                          <w:rFonts w:ascii="Arial" w:hAnsi="Arial" w:cs="Arial"/>
                          <w:b/>
                          <w:sz w:val="36"/>
                          <w:szCs w:val="36"/>
                        </w:rPr>
                        <w:t xml:space="preserve"> PROGRAM</w:t>
                      </w:r>
                      <w:r>
                        <w:rPr>
                          <w:rFonts w:ascii="Arial" w:hAnsi="Arial" w:cs="Arial"/>
                          <w:b/>
                          <w:sz w:val="36"/>
                          <w:szCs w:val="36"/>
                        </w:rPr>
                        <w:t>U</w:t>
                      </w:r>
                      <w:r w:rsidR="00A70308" w:rsidRPr="00871251">
                        <w:rPr>
                          <w:rFonts w:ascii="Arial" w:hAnsi="Arial" w:cs="Arial"/>
                          <w:b/>
                          <w:sz w:val="36"/>
                          <w:szCs w:val="36"/>
                        </w:rPr>
                        <w:t xml:space="preserve"> REWITALIZACJI BIELSKA-BIAŁEJ</w:t>
                      </w:r>
                      <w:r w:rsidR="00A70308">
                        <w:rPr>
                          <w:rFonts w:ascii="Arial" w:hAnsi="Arial" w:cs="Arial"/>
                          <w:b/>
                          <w:sz w:val="36"/>
                          <w:szCs w:val="36"/>
                        </w:rPr>
                        <w:t xml:space="preserve"> DO</w:t>
                      </w:r>
                      <w:r w:rsidR="00047999">
                        <w:rPr>
                          <w:rFonts w:ascii="Arial" w:hAnsi="Arial" w:cs="Arial"/>
                          <w:b/>
                          <w:sz w:val="36"/>
                          <w:szCs w:val="36"/>
                        </w:rPr>
                        <w:t> </w:t>
                      </w:r>
                      <w:r w:rsidR="00A70308">
                        <w:rPr>
                          <w:rFonts w:ascii="Arial" w:hAnsi="Arial" w:cs="Arial"/>
                          <w:b/>
                          <w:sz w:val="36"/>
                          <w:szCs w:val="36"/>
                        </w:rPr>
                        <w:t>ROKU</w:t>
                      </w:r>
                      <w:r w:rsidR="00047999">
                        <w:rPr>
                          <w:rFonts w:ascii="Arial" w:hAnsi="Arial" w:cs="Arial"/>
                          <w:b/>
                          <w:sz w:val="36"/>
                          <w:szCs w:val="36"/>
                        </w:rPr>
                        <w:t> </w:t>
                      </w:r>
                      <w:r w:rsidR="00A70308" w:rsidRPr="00871251">
                        <w:rPr>
                          <w:rFonts w:ascii="Arial" w:hAnsi="Arial" w:cs="Arial"/>
                          <w:b/>
                          <w:sz w:val="36"/>
                          <w:szCs w:val="36"/>
                        </w:rPr>
                        <w:t>2030</w:t>
                      </w:r>
                    </w:p>
                    <w:p w14:paraId="73856921" w14:textId="77777777" w:rsidR="00A70308" w:rsidRDefault="00A70308" w:rsidP="0032368C"/>
                  </w:txbxContent>
                </v:textbox>
              </v:rect>
            </w:pict>
          </mc:Fallback>
        </mc:AlternateContent>
      </w:r>
      <w:r w:rsidR="00655657" w:rsidRPr="00600EEE">
        <w:rPr>
          <w:rFonts w:ascii="Times New Roman" w:hAnsi="Times New Roman"/>
        </w:rPr>
        <w:br w:type="page"/>
      </w:r>
      <w:r w:rsidR="00655657" w:rsidRPr="00600EEE">
        <w:rPr>
          <w:rFonts w:ascii="Times New Roman" w:hAnsi="Times New Roman"/>
          <w:bCs/>
        </w:rPr>
        <w:lastRenderedPageBreak/>
        <w:t>Opracowanie powstało na zamówienie Urzędu Miejskiego w Bielsku-Białej.</w:t>
      </w:r>
    </w:p>
    <w:p w14:paraId="43793FE1" w14:textId="77777777" w:rsidR="00655657" w:rsidRPr="00600EEE" w:rsidRDefault="00655657" w:rsidP="00B24ABB">
      <w:pPr>
        <w:spacing w:line="360" w:lineRule="auto"/>
        <w:rPr>
          <w:rFonts w:ascii="Times New Roman" w:hAnsi="Times New Roman"/>
          <w:bCs/>
        </w:rPr>
      </w:pPr>
    </w:p>
    <w:p w14:paraId="1D9476AE" w14:textId="77777777" w:rsidR="00655657" w:rsidRPr="00600EEE" w:rsidRDefault="00655657" w:rsidP="00B24ABB">
      <w:pPr>
        <w:spacing w:line="360" w:lineRule="auto"/>
        <w:rPr>
          <w:rFonts w:ascii="Times New Roman" w:hAnsi="Times New Roman"/>
          <w:bCs/>
        </w:rPr>
      </w:pPr>
    </w:p>
    <w:p w14:paraId="2F771B20" w14:textId="77777777" w:rsidR="00655657" w:rsidRPr="00600EEE" w:rsidRDefault="00655657" w:rsidP="00CF5A9E">
      <w:pPr>
        <w:pStyle w:val="Stopka"/>
        <w:spacing w:after="120"/>
        <w:rPr>
          <w:rFonts w:ascii="Times New Roman" w:hAnsi="Times New Roman"/>
        </w:rPr>
      </w:pPr>
    </w:p>
    <w:p w14:paraId="075874FE" w14:textId="77777777" w:rsidR="003B101D" w:rsidRPr="00600EEE" w:rsidRDefault="003B101D" w:rsidP="00CF5A9E">
      <w:pPr>
        <w:pStyle w:val="Stopka"/>
        <w:spacing w:after="120"/>
        <w:rPr>
          <w:rFonts w:ascii="Times New Roman" w:hAnsi="Times New Roman"/>
        </w:rPr>
      </w:pPr>
    </w:p>
    <w:p w14:paraId="678CE9FF" w14:textId="77777777" w:rsidR="003B101D" w:rsidRPr="00600EEE" w:rsidRDefault="003B101D" w:rsidP="00CF5A9E">
      <w:pPr>
        <w:pStyle w:val="Stopka"/>
        <w:spacing w:after="120"/>
        <w:rPr>
          <w:rFonts w:ascii="Times New Roman" w:hAnsi="Times New Roman"/>
        </w:rPr>
      </w:pPr>
    </w:p>
    <w:p w14:paraId="23F9BE8B" w14:textId="77777777" w:rsidR="003B101D" w:rsidRPr="00600EEE" w:rsidRDefault="003B101D" w:rsidP="00CF5A9E">
      <w:pPr>
        <w:pStyle w:val="Stopka"/>
        <w:spacing w:after="120"/>
        <w:rPr>
          <w:rFonts w:ascii="Times New Roman" w:hAnsi="Times New Roman"/>
        </w:rPr>
      </w:pPr>
    </w:p>
    <w:p w14:paraId="3F0FAB58" w14:textId="77777777" w:rsidR="003B101D" w:rsidRPr="00600EEE" w:rsidRDefault="003B101D" w:rsidP="00CF5A9E">
      <w:pPr>
        <w:pStyle w:val="Stopka"/>
        <w:spacing w:after="120"/>
        <w:rPr>
          <w:rFonts w:ascii="Times New Roman" w:hAnsi="Times New Roman"/>
        </w:rPr>
      </w:pPr>
    </w:p>
    <w:p w14:paraId="572D286F" w14:textId="77777777" w:rsidR="003B101D" w:rsidRPr="00600EEE" w:rsidRDefault="003B101D" w:rsidP="00CF5A9E">
      <w:pPr>
        <w:pStyle w:val="Stopka"/>
        <w:spacing w:after="120"/>
        <w:rPr>
          <w:rFonts w:ascii="Times New Roman" w:hAnsi="Times New Roman"/>
        </w:rPr>
      </w:pPr>
    </w:p>
    <w:p w14:paraId="7A74FF84" w14:textId="77777777" w:rsidR="003B101D" w:rsidRPr="00600EEE" w:rsidRDefault="003B101D" w:rsidP="00CF5A9E">
      <w:pPr>
        <w:pStyle w:val="Stopka"/>
        <w:spacing w:after="120"/>
        <w:rPr>
          <w:rFonts w:ascii="Times New Roman" w:hAnsi="Times New Roman"/>
        </w:rPr>
      </w:pPr>
    </w:p>
    <w:p w14:paraId="757B58F2" w14:textId="77777777" w:rsidR="00655657" w:rsidRPr="00600EEE" w:rsidRDefault="00655657" w:rsidP="00CF5A9E">
      <w:pPr>
        <w:pStyle w:val="Stopka"/>
        <w:spacing w:after="120"/>
        <w:rPr>
          <w:rFonts w:ascii="Times New Roman" w:hAnsi="Times New Roman"/>
          <w:b/>
        </w:rPr>
      </w:pPr>
      <w:r w:rsidRPr="00600EEE">
        <w:rPr>
          <w:rFonts w:ascii="Times New Roman" w:hAnsi="Times New Roman"/>
          <w:b/>
        </w:rPr>
        <w:t>Copyright © Instytut Ekonomiki Przestrzeni Sp. z o. o. oraz Urząd Miejski w Bielsku-Białej</w:t>
      </w:r>
    </w:p>
    <w:p w14:paraId="18102EA2" w14:textId="495E8DCB" w:rsidR="00655657" w:rsidRPr="00600EEE" w:rsidRDefault="00655657" w:rsidP="00CF5A9E">
      <w:pPr>
        <w:pStyle w:val="Stopka"/>
        <w:spacing w:after="120"/>
        <w:rPr>
          <w:rFonts w:ascii="Times New Roman" w:hAnsi="Times New Roman"/>
          <w:b/>
        </w:rPr>
      </w:pPr>
      <w:r w:rsidRPr="00600EEE">
        <w:rPr>
          <w:rFonts w:ascii="Times New Roman" w:hAnsi="Times New Roman"/>
        </w:rPr>
        <w:t xml:space="preserve">Etap </w:t>
      </w:r>
      <w:r w:rsidR="006514CA">
        <w:rPr>
          <w:rFonts w:ascii="Times New Roman" w:hAnsi="Times New Roman"/>
        </w:rPr>
        <w:t>III</w:t>
      </w:r>
      <w:r w:rsidRPr="00600EEE">
        <w:rPr>
          <w:rFonts w:ascii="Times New Roman" w:hAnsi="Times New Roman"/>
          <w:b/>
        </w:rPr>
        <w:t xml:space="preserve"> | Kraków, </w:t>
      </w:r>
      <w:r w:rsidR="00006F48" w:rsidRPr="00600EEE">
        <w:rPr>
          <w:rFonts w:ascii="Times New Roman" w:hAnsi="Times New Roman"/>
          <w:b/>
        </w:rPr>
        <w:t>kwiecień</w:t>
      </w:r>
      <w:r w:rsidRPr="00600EEE">
        <w:rPr>
          <w:rFonts w:ascii="Times New Roman" w:hAnsi="Times New Roman"/>
          <w:b/>
        </w:rPr>
        <w:t xml:space="preserve"> 202</w:t>
      </w:r>
      <w:r w:rsidR="00687969" w:rsidRPr="00600EEE">
        <w:rPr>
          <w:rFonts w:ascii="Times New Roman" w:hAnsi="Times New Roman"/>
          <w:b/>
        </w:rPr>
        <w:t>3 r.</w:t>
      </w:r>
    </w:p>
    <w:p w14:paraId="3FD9B3ED" w14:textId="77777777" w:rsidR="009138D7" w:rsidRPr="00600EEE" w:rsidRDefault="009138D7" w:rsidP="00CF5A9E">
      <w:pPr>
        <w:pStyle w:val="Stopka"/>
        <w:spacing w:after="120"/>
        <w:rPr>
          <w:rFonts w:ascii="Times New Roman" w:hAnsi="Times New Roman"/>
        </w:rPr>
      </w:pPr>
    </w:p>
    <w:p w14:paraId="1DD851FB" w14:textId="77777777" w:rsidR="009138D7" w:rsidRPr="00600EEE" w:rsidRDefault="009138D7" w:rsidP="00CF5A9E">
      <w:pPr>
        <w:pStyle w:val="Stopka"/>
        <w:spacing w:after="120"/>
        <w:rPr>
          <w:rFonts w:ascii="Times New Roman" w:hAnsi="Times New Roman"/>
        </w:rPr>
      </w:pPr>
    </w:p>
    <w:p w14:paraId="0ECDDD95" w14:textId="77777777" w:rsidR="00655657" w:rsidRPr="00600EEE" w:rsidRDefault="00655657" w:rsidP="00CF5A9E">
      <w:pPr>
        <w:pStyle w:val="Stopka"/>
        <w:spacing w:after="120"/>
        <w:rPr>
          <w:rFonts w:ascii="Times New Roman" w:hAnsi="Times New Roman"/>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629"/>
        <w:gridCol w:w="5001"/>
      </w:tblGrid>
      <w:tr w:rsidR="00655657" w:rsidRPr="00600EEE" w14:paraId="4D589F8C" w14:textId="77777777" w:rsidTr="00CF5A9E">
        <w:tc>
          <w:tcPr>
            <w:tcW w:w="5121" w:type="dxa"/>
            <w:shd w:val="clear" w:color="auto" w:fill="auto"/>
          </w:tcPr>
          <w:p w14:paraId="0ABA56FA" w14:textId="77777777" w:rsidR="00655657" w:rsidRPr="00600EEE" w:rsidRDefault="003E35F2" w:rsidP="00CF5A9E">
            <w:pPr>
              <w:pStyle w:val="Stopka"/>
              <w:spacing w:after="120"/>
              <w:rPr>
                <w:rFonts w:ascii="Times New Roman" w:hAnsi="Times New Roman"/>
              </w:rPr>
            </w:pPr>
            <w:r w:rsidRPr="00600EEE">
              <w:rPr>
                <w:rFonts w:ascii="Times New Roman" w:hAnsi="Times New Roman"/>
                <w:noProof/>
                <w:lang w:eastAsia="pl-PL"/>
              </w:rPr>
              <w:drawing>
                <wp:inline distT="0" distB="0" distL="0" distR="0" wp14:anchorId="6AF640C1" wp14:editId="041F19E3">
                  <wp:extent cx="2703195" cy="445135"/>
                  <wp:effectExtent l="0" t="0" r="190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3195" cy="445135"/>
                          </a:xfrm>
                          <a:prstGeom prst="rect">
                            <a:avLst/>
                          </a:prstGeom>
                          <a:noFill/>
                          <a:ln>
                            <a:noFill/>
                          </a:ln>
                        </pic:spPr>
                      </pic:pic>
                    </a:graphicData>
                  </a:graphic>
                </wp:inline>
              </w:drawing>
            </w:r>
          </w:p>
        </w:tc>
        <w:tc>
          <w:tcPr>
            <w:tcW w:w="14939" w:type="dxa"/>
            <w:shd w:val="clear" w:color="auto" w:fill="auto"/>
          </w:tcPr>
          <w:p w14:paraId="29A770FD" w14:textId="77777777" w:rsidR="00655657" w:rsidRPr="00600EEE" w:rsidRDefault="00655657" w:rsidP="00CF5A9E">
            <w:pPr>
              <w:pStyle w:val="Stopka"/>
              <w:rPr>
                <w:rFonts w:ascii="Times New Roman" w:hAnsi="Times New Roman"/>
                <w:bCs/>
              </w:rPr>
            </w:pPr>
            <w:r w:rsidRPr="00600EEE">
              <w:rPr>
                <w:rFonts w:ascii="Times New Roman" w:hAnsi="Times New Roman"/>
                <w:bCs/>
              </w:rPr>
              <w:t>Instytut Ekonomiki Przestrzeni Sp. z o.o.</w:t>
            </w:r>
          </w:p>
          <w:p w14:paraId="17A66E48" w14:textId="77777777" w:rsidR="00655657" w:rsidRPr="00600EEE" w:rsidRDefault="00655657" w:rsidP="00CF5A9E">
            <w:pPr>
              <w:pStyle w:val="Stopka"/>
              <w:rPr>
                <w:rFonts w:ascii="Times New Roman" w:hAnsi="Times New Roman"/>
                <w:bCs/>
              </w:rPr>
            </w:pPr>
            <w:r w:rsidRPr="00600EEE">
              <w:rPr>
                <w:rFonts w:ascii="Times New Roman" w:hAnsi="Times New Roman"/>
                <w:bCs/>
              </w:rPr>
              <w:t>ul. Na Błonie 15a/22</w:t>
            </w:r>
          </w:p>
          <w:p w14:paraId="66E187DC" w14:textId="77777777" w:rsidR="00655657" w:rsidRPr="00600EEE" w:rsidRDefault="00655657" w:rsidP="00CF5A9E">
            <w:pPr>
              <w:pStyle w:val="Stopka"/>
              <w:rPr>
                <w:rFonts w:ascii="Times New Roman" w:hAnsi="Times New Roman"/>
                <w:bCs/>
              </w:rPr>
            </w:pPr>
            <w:r w:rsidRPr="00600EEE">
              <w:rPr>
                <w:rFonts w:ascii="Times New Roman" w:hAnsi="Times New Roman"/>
                <w:bCs/>
              </w:rPr>
              <w:t>30-150 Kraków</w:t>
            </w:r>
          </w:p>
          <w:p w14:paraId="7525FC9A" w14:textId="77777777" w:rsidR="00655657" w:rsidRPr="00600EEE" w:rsidRDefault="00655657" w:rsidP="00CF5A9E">
            <w:pPr>
              <w:pStyle w:val="Stopka"/>
              <w:rPr>
                <w:rFonts w:ascii="Times New Roman" w:hAnsi="Times New Roman"/>
                <w:bCs/>
              </w:rPr>
            </w:pPr>
            <w:r w:rsidRPr="00600EEE">
              <w:rPr>
                <w:rFonts w:ascii="Times New Roman" w:hAnsi="Times New Roman"/>
                <w:bCs/>
              </w:rPr>
              <w:t>iep@iep.krakow.pl</w:t>
            </w:r>
          </w:p>
        </w:tc>
      </w:tr>
      <w:tr w:rsidR="00655657" w:rsidRPr="00600EEE" w14:paraId="75DD3975" w14:textId="77777777" w:rsidTr="00CF5A9E">
        <w:tc>
          <w:tcPr>
            <w:tcW w:w="5121" w:type="dxa"/>
            <w:shd w:val="clear" w:color="auto" w:fill="auto"/>
          </w:tcPr>
          <w:p w14:paraId="5BEDA496" w14:textId="77777777" w:rsidR="00655657" w:rsidRPr="00600EEE" w:rsidRDefault="00655657" w:rsidP="00CF5A9E">
            <w:pPr>
              <w:pStyle w:val="Stopka"/>
              <w:spacing w:after="120"/>
              <w:rPr>
                <w:rFonts w:ascii="Times New Roman" w:hAnsi="Times New Roman"/>
                <w:noProof/>
              </w:rPr>
            </w:pPr>
          </w:p>
          <w:p w14:paraId="46CFE974" w14:textId="77777777" w:rsidR="00655657" w:rsidRPr="00600EEE" w:rsidRDefault="00655657" w:rsidP="00CF5A9E">
            <w:pPr>
              <w:pStyle w:val="Stopka"/>
              <w:spacing w:after="120"/>
              <w:rPr>
                <w:rFonts w:ascii="Times New Roman" w:hAnsi="Times New Roman"/>
                <w:noProof/>
              </w:rPr>
            </w:pPr>
          </w:p>
          <w:p w14:paraId="313BF49D" w14:textId="77777777" w:rsidR="00655657" w:rsidRPr="00600EEE" w:rsidRDefault="00655657" w:rsidP="00CF5A9E">
            <w:pPr>
              <w:pStyle w:val="Stopka"/>
              <w:spacing w:after="120"/>
              <w:rPr>
                <w:rFonts w:ascii="Times New Roman" w:hAnsi="Times New Roman"/>
                <w:noProof/>
              </w:rPr>
            </w:pPr>
          </w:p>
          <w:p w14:paraId="6423ECF8" w14:textId="77777777" w:rsidR="00655657" w:rsidRPr="00600EEE" w:rsidRDefault="00655657" w:rsidP="00CF5A9E">
            <w:pPr>
              <w:pStyle w:val="Stopka"/>
              <w:spacing w:after="120"/>
              <w:rPr>
                <w:rFonts w:ascii="Times New Roman" w:hAnsi="Times New Roman"/>
                <w:noProof/>
              </w:rPr>
            </w:pPr>
          </w:p>
        </w:tc>
        <w:tc>
          <w:tcPr>
            <w:tcW w:w="14939" w:type="dxa"/>
            <w:shd w:val="clear" w:color="auto" w:fill="auto"/>
          </w:tcPr>
          <w:p w14:paraId="5146E04D" w14:textId="77777777" w:rsidR="00CF5A9E" w:rsidRPr="00600EEE" w:rsidRDefault="00CF5A9E" w:rsidP="00CF5A9E">
            <w:pPr>
              <w:pStyle w:val="Stopka"/>
              <w:rPr>
                <w:rFonts w:ascii="Times New Roman" w:hAnsi="Times New Roman"/>
                <w:bCs/>
              </w:rPr>
            </w:pPr>
          </w:p>
          <w:p w14:paraId="2717CDA1" w14:textId="77777777" w:rsidR="00655657" w:rsidRPr="00600EEE" w:rsidRDefault="00655657" w:rsidP="00CF5A9E">
            <w:pPr>
              <w:pStyle w:val="Stopka"/>
              <w:rPr>
                <w:rFonts w:ascii="Times New Roman" w:hAnsi="Times New Roman"/>
                <w:bCs/>
              </w:rPr>
            </w:pPr>
            <w:r w:rsidRPr="00600EEE">
              <w:rPr>
                <w:rFonts w:ascii="Times New Roman" w:hAnsi="Times New Roman"/>
                <w:bCs/>
              </w:rPr>
              <w:t>Biuro:</w:t>
            </w:r>
          </w:p>
          <w:p w14:paraId="5738634B" w14:textId="77777777" w:rsidR="00655657" w:rsidRPr="00600EEE" w:rsidRDefault="00655657" w:rsidP="00CF5A9E">
            <w:pPr>
              <w:pStyle w:val="Stopka"/>
              <w:rPr>
                <w:rFonts w:ascii="Times New Roman" w:hAnsi="Times New Roman"/>
                <w:bCs/>
              </w:rPr>
            </w:pPr>
            <w:r w:rsidRPr="00600EEE">
              <w:rPr>
                <w:rFonts w:ascii="Times New Roman" w:hAnsi="Times New Roman"/>
                <w:bCs/>
              </w:rPr>
              <w:t>ul. Kamienna 43b lok. 5</w:t>
            </w:r>
          </w:p>
          <w:p w14:paraId="60D210D9" w14:textId="1D31247D" w:rsidR="00655657" w:rsidRPr="00600EEE" w:rsidRDefault="00655657" w:rsidP="00CF5A9E">
            <w:pPr>
              <w:pStyle w:val="Stopka"/>
              <w:rPr>
                <w:rFonts w:ascii="Times New Roman" w:hAnsi="Times New Roman"/>
                <w:bCs/>
              </w:rPr>
            </w:pPr>
            <w:r w:rsidRPr="00600EEE">
              <w:rPr>
                <w:rFonts w:ascii="Times New Roman" w:hAnsi="Times New Roman"/>
                <w:bCs/>
              </w:rPr>
              <w:t>31-403 Kraków, PL</w:t>
            </w:r>
          </w:p>
        </w:tc>
      </w:tr>
    </w:tbl>
    <w:p w14:paraId="2C0ADB2E" w14:textId="77777777" w:rsidR="00B24ABB" w:rsidRPr="00600EEE" w:rsidRDefault="00B24ABB" w:rsidP="00655657">
      <w:pPr>
        <w:pStyle w:val="Stopka"/>
        <w:spacing w:after="120"/>
        <w:rPr>
          <w:rFonts w:ascii="Times New Roman" w:hAnsi="Times New Roman"/>
        </w:rPr>
      </w:pPr>
    </w:p>
    <w:p w14:paraId="144E1E34" w14:textId="42EE57EE" w:rsidR="005E2F18" w:rsidRPr="00600EEE" w:rsidRDefault="005E2F18" w:rsidP="00655657">
      <w:pPr>
        <w:pStyle w:val="Stopka"/>
        <w:spacing w:after="120"/>
        <w:rPr>
          <w:rFonts w:ascii="Times New Roman" w:hAnsi="Times New Roman"/>
        </w:rPr>
      </w:pPr>
    </w:p>
    <w:p w14:paraId="4CB01EA0" w14:textId="38DA2E48" w:rsidR="003D33DD" w:rsidRPr="00600EEE" w:rsidRDefault="003D33DD" w:rsidP="00655657">
      <w:pPr>
        <w:pStyle w:val="Stopka"/>
        <w:spacing w:after="120"/>
        <w:rPr>
          <w:rFonts w:ascii="Times New Roman" w:hAnsi="Times New Roman"/>
        </w:rPr>
      </w:pPr>
    </w:p>
    <w:p w14:paraId="252E453E" w14:textId="7B232121" w:rsidR="003D33DD" w:rsidRPr="00600EEE" w:rsidRDefault="003D33DD" w:rsidP="00655657">
      <w:pPr>
        <w:pStyle w:val="Stopka"/>
        <w:spacing w:after="120"/>
        <w:rPr>
          <w:rFonts w:ascii="Times New Roman" w:hAnsi="Times New Roman"/>
        </w:rPr>
      </w:pPr>
    </w:p>
    <w:p w14:paraId="0DBAE561" w14:textId="55FE6D6A" w:rsidR="003D33DD" w:rsidRPr="00600EEE" w:rsidRDefault="003D33DD" w:rsidP="00655657">
      <w:pPr>
        <w:pStyle w:val="Stopka"/>
        <w:spacing w:after="120"/>
        <w:rPr>
          <w:rFonts w:ascii="Times New Roman" w:hAnsi="Times New Roman"/>
        </w:rPr>
      </w:pPr>
    </w:p>
    <w:p w14:paraId="1CB857AC" w14:textId="670824FE" w:rsidR="003D33DD" w:rsidRPr="00600EEE" w:rsidRDefault="003D33DD" w:rsidP="00655657">
      <w:pPr>
        <w:pStyle w:val="Stopka"/>
        <w:spacing w:after="120"/>
        <w:rPr>
          <w:rFonts w:ascii="Times New Roman" w:hAnsi="Times New Roman"/>
        </w:rPr>
      </w:pPr>
    </w:p>
    <w:p w14:paraId="3E80175D" w14:textId="530D24A0" w:rsidR="003D33DD" w:rsidRPr="00600EEE" w:rsidRDefault="003D33DD" w:rsidP="00655657">
      <w:pPr>
        <w:pStyle w:val="Stopka"/>
        <w:spacing w:after="120"/>
        <w:rPr>
          <w:rFonts w:ascii="Times New Roman" w:hAnsi="Times New Roman"/>
        </w:rPr>
      </w:pPr>
    </w:p>
    <w:p w14:paraId="3A42DFCC" w14:textId="32906E80" w:rsidR="003D33DD" w:rsidRPr="00600EEE" w:rsidRDefault="003D33DD" w:rsidP="00655657">
      <w:pPr>
        <w:pStyle w:val="Stopka"/>
        <w:spacing w:after="120"/>
        <w:rPr>
          <w:rFonts w:ascii="Times New Roman" w:hAnsi="Times New Roman"/>
        </w:rPr>
      </w:pPr>
    </w:p>
    <w:p w14:paraId="69EBF2B9" w14:textId="1BCB9553" w:rsidR="003D33DD" w:rsidRPr="00600EEE" w:rsidRDefault="003D33DD" w:rsidP="00655657">
      <w:pPr>
        <w:pStyle w:val="Stopka"/>
        <w:spacing w:after="120"/>
        <w:rPr>
          <w:rFonts w:ascii="Times New Roman" w:hAnsi="Times New Roman"/>
        </w:rPr>
      </w:pPr>
    </w:p>
    <w:p w14:paraId="6C2C5D21" w14:textId="0F802503" w:rsidR="003D33DD" w:rsidRDefault="003D33DD" w:rsidP="00655657">
      <w:pPr>
        <w:pStyle w:val="Stopka"/>
        <w:spacing w:after="120"/>
        <w:rPr>
          <w:rFonts w:ascii="Times New Roman" w:hAnsi="Times New Roman"/>
        </w:rPr>
      </w:pPr>
    </w:p>
    <w:p w14:paraId="421893D2" w14:textId="77777777" w:rsidR="00600EEE" w:rsidRPr="00600EEE" w:rsidRDefault="00600EEE" w:rsidP="00655657">
      <w:pPr>
        <w:pStyle w:val="Stopka"/>
        <w:spacing w:after="120"/>
        <w:rPr>
          <w:rFonts w:ascii="Times New Roman" w:hAnsi="Times New Roman"/>
        </w:rPr>
      </w:pPr>
    </w:p>
    <w:p w14:paraId="28518E9C" w14:textId="77777777" w:rsidR="003D33DD" w:rsidRPr="00600EEE" w:rsidRDefault="003D33DD" w:rsidP="00655657">
      <w:pPr>
        <w:pStyle w:val="Stopka"/>
        <w:spacing w:after="120"/>
        <w:rPr>
          <w:rFonts w:ascii="Times New Roman" w:hAnsi="Times New Roman"/>
        </w:rPr>
      </w:pPr>
    </w:p>
    <w:p w14:paraId="56F55B82" w14:textId="1DC4669E" w:rsidR="00291A8E" w:rsidRPr="00600EEE" w:rsidRDefault="00291A8E" w:rsidP="00655657">
      <w:pPr>
        <w:pStyle w:val="Stopka"/>
        <w:spacing w:after="120"/>
        <w:rPr>
          <w:rFonts w:ascii="Times New Roman" w:hAnsi="Times New Roman"/>
        </w:rPr>
      </w:pPr>
    </w:p>
    <w:sdt>
      <w:sdtPr>
        <w:rPr>
          <w:rFonts w:ascii="Times New Roman" w:eastAsia="Calibri" w:hAnsi="Times New Roman"/>
          <w:b w:val="0"/>
          <w:bCs w:val="0"/>
          <w:noProof/>
          <w:color w:val="auto"/>
          <w:sz w:val="40"/>
          <w:szCs w:val="40"/>
          <w:lang w:eastAsia="en-US"/>
        </w:rPr>
        <w:id w:val="-1473057090"/>
        <w:docPartObj>
          <w:docPartGallery w:val="Table of Contents"/>
          <w:docPartUnique/>
        </w:docPartObj>
      </w:sdtPr>
      <w:sdtEndPr>
        <w:rPr>
          <w:rFonts w:ascii="Arial Narrow" w:hAnsi="Arial Narrow"/>
          <w:b/>
          <w:bCs/>
          <w:sz w:val="22"/>
          <w:szCs w:val="22"/>
        </w:rPr>
      </w:sdtEndPr>
      <w:sdtContent>
        <w:p w14:paraId="2A6A0F62" w14:textId="48BBCFC7" w:rsidR="00291A8E" w:rsidRPr="00E335BE" w:rsidRDefault="00291A8E" w:rsidP="003D33DD">
          <w:pPr>
            <w:pStyle w:val="Nagwekspisutreci"/>
            <w:jc w:val="center"/>
            <w:rPr>
              <w:rFonts w:ascii="Times New Roman" w:hAnsi="Times New Roman"/>
              <w:color w:val="00B050"/>
              <w:sz w:val="40"/>
              <w:szCs w:val="40"/>
            </w:rPr>
          </w:pPr>
          <w:r w:rsidRPr="00E335BE">
            <w:rPr>
              <w:rFonts w:ascii="Times New Roman" w:hAnsi="Times New Roman"/>
              <w:color w:val="00B050"/>
              <w:sz w:val="40"/>
              <w:szCs w:val="40"/>
            </w:rPr>
            <w:t>Spis treści</w:t>
          </w:r>
        </w:p>
        <w:p w14:paraId="681EF023" w14:textId="77777777" w:rsidR="003D33DD" w:rsidRPr="00600EEE" w:rsidRDefault="003D33DD" w:rsidP="003D33DD">
          <w:pPr>
            <w:rPr>
              <w:rFonts w:ascii="Times New Roman" w:hAnsi="Times New Roman"/>
              <w:lang w:eastAsia="pl-PL"/>
            </w:rPr>
          </w:pPr>
        </w:p>
        <w:p w14:paraId="13647A84" w14:textId="5C5389B5" w:rsidR="00FF56D7" w:rsidRPr="00A53A80" w:rsidRDefault="00291A8E" w:rsidP="00FF56D7">
          <w:pPr>
            <w:pStyle w:val="Spistreci1"/>
            <w:rPr>
              <w:rFonts w:ascii="Times New Roman" w:eastAsiaTheme="minorEastAsia" w:hAnsi="Times New Roman"/>
              <w:b w:val="0"/>
              <w:bCs w:val="0"/>
              <w:lang w:eastAsia="pl-PL"/>
            </w:rPr>
          </w:pPr>
          <w:r w:rsidRPr="00A53A80">
            <w:rPr>
              <w:rFonts w:ascii="Times New Roman" w:hAnsi="Times New Roman"/>
              <w:b w:val="0"/>
              <w:bCs w:val="0"/>
            </w:rPr>
            <w:fldChar w:fldCharType="begin"/>
          </w:r>
          <w:r w:rsidRPr="00A53A80">
            <w:rPr>
              <w:rFonts w:ascii="Times New Roman" w:hAnsi="Times New Roman"/>
              <w:b w:val="0"/>
              <w:bCs w:val="0"/>
            </w:rPr>
            <w:instrText xml:space="preserve"> TOC \o "1-3" \h \z \u </w:instrText>
          </w:r>
          <w:r w:rsidRPr="00A53A80">
            <w:rPr>
              <w:rFonts w:ascii="Times New Roman" w:hAnsi="Times New Roman"/>
              <w:b w:val="0"/>
              <w:bCs w:val="0"/>
            </w:rPr>
            <w:fldChar w:fldCharType="separate"/>
          </w:r>
          <w:hyperlink w:anchor="_Toc133234343" w:history="1">
            <w:r w:rsidR="00FF56D7" w:rsidRPr="00A53A80">
              <w:rPr>
                <w:rStyle w:val="Hipercze"/>
                <w:rFonts w:ascii="Times New Roman" w:hAnsi="Times New Roman"/>
                <w:b w:val="0"/>
                <w:bCs w:val="0"/>
                <w:smallCaps/>
              </w:rPr>
              <w:t>Wprowadzenie</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_Toc133234343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6</w:t>
            </w:r>
            <w:r w:rsidR="00FF56D7" w:rsidRPr="00A53A80">
              <w:rPr>
                <w:rFonts w:ascii="Times New Roman" w:hAnsi="Times New Roman"/>
                <w:b w:val="0"/>
                <w:bCs w:val="0"/>
                <w:webHidden/>
              </w:rPr>
              <w:fldChar w:fldCharType="end"/>
            </w:r>
          </w:hyperlink>
        </w:p>
        <w:p w14:paraId="10BCE735" w14:textId="72CA74A5" w:rsidR="00FF56D7" w:rsidRPr="00A53A80" w:rsidRDefault="006A66D8" w:rsidP="00FF56D7">
          <w:pPr>
            <w:pStyle w:val="Spistreci1"/>
            <w:rPr>
              <w:rFonts w:ascii="Times New Roman" w:eastAsiaTheme="minorEastAsia" w:hAnsi="Times New Roman"/>
              <w:b w:val="0"/>
              <w:bCs w:val="0"/>
              <w:lang w:eastAsia="pl-PL"/>
            </w:rPr>
          </w:pPr>
          <w:hyperlink w:anchor="_Toc133234344" w:history="1">
            <w:r w:rsidR="00FF56D7" w:rsidRPr="00A53A80">
              <w:rPr>
                <w:rStyle w:val="Hipercze"/>
                <w:rFonts w:ascii="Times New Roman" w:hAnsi="Times New Roman"/>
                <w:b w:val="0"/>
                <w:bCs w:val="0"/>
                <w:smallCaps/>
              </w:rPr>
              <w:t>Podsumowanie procesu wyznaczania obszaru zdegradowanego i obszaru rewitalizacji</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_Toc133234344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7</w:t>
            </w:r>
            <w:r w:rsidR="00FF56D7" w:rsidRPr="00A53A80">
              <w:rPr>
                <w:rFonts w:ascii="Times New Roman" w:hAnsi="Times New Roman"/>
                <w:b w:val="0"/>
                <w:bCs w:val="0"/>
                <w:webHidden/>
              </w:rPr>
              <w:fldChar w:fldCharType="end"/>
            </w:r>
          </w:hyperlink>
        </w:p>
        <w:p w14:paraId="39FE9A25" w14:textId="49F5AFD9" w:rsidR="00FF56D7" w:rsidRPr="00A53A80" w:rsidRDefault="006A66D8" w:rsidP="00FF56D7">
          <w:pPr>
            <w:pStyle w:val="Spistreci1"/>
            <w:rPr>
              <w:rFonts w:ascii="Times New Roman" w:eastAsiaTheme="minorEastAsia" w:hAnsi="Times New Roman"/>
              <w:b w:val="0"/>
              <w:bCs w:val="0"/>
              <w:lang w:eastAsia="pl-PL"/>
            </w:rPr>
          </w:pPr>
          <w:hyperlink w:anchor="_Toc133234345" w:history="1">
            <w:r w:rsidR="00FF56D7" w:rsidRPr="00A53A80">
              <w:rPr>
                <w:rStyle w:val="Hipercze"/>
                <w:rFonts w:ascii="Times New Roman" w:hAnsi="Times New Roman"/>
                <w:b w:val="0"/>
                <w:bCs w:val="0"/>
                <w:smallCaps/>
              </w:rPr>
              <w:t>Szczegółowa diagnoza obszaru rewitalizacji - podsumowanie</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_Toc133234345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12</w:t>
            </w:r>
            <w:r w:rsidR="00FF56D7" w:rsidRPr="00A53A80">
              <w:rPr>
                <w:rFonts w:ascii="Times New Roman" w:hAnsi="Times New Roman"/>
                <w:b w:val="0"/>
                <w:bCs w:val="0"/>
                <w:webHidden/>
              </w:rPr>
              <w:fldChar w:fldCharType="end"/>
            </w:r>
          </w:hyperlink>
        </w:p>
        <w:p w14:paraId="776C58A0" w14:textId="4B566733" w:rsidR="00FF56D7" w:rsidRPr="00A53A80" w:rsidRDefault="006A66D8" w:rsidP="00EB7EFA">
          <w:pPr>
            <w:pStyle w:val="Spistreci2"/>
            <w:rPr>
              <w:rFonts w:ascii="Times New Roman" w:eastAsiaTheme="minorEastAsia" w:hAnsi="Times New Roman"/>
              <w:noProof/>
              <w:lang w:eastAsia="pl-PL"/>
            </w:rPr>
          </w:pPr>
          <w:hyperlink w:anchor="_Toc133234346" w:history="1">
            <w:r w:rsidR="00FF56D7" w:rsidRPr="00A53A80">
              <w:rPr>
                <w:rStyle w:val="Hipercze"/>
                <w:rFonts w:ascii="Times New Roman" w:hAnsi="Times New Roman"/>
                <w:noProof/>
              </w:rPr>
              <w:t>Wnioski z analizy koncentracji negatywnych zjawisk społecznych</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_Toc133234346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13</w:t>
            </w:r>
            <w:r w:rsidR="00FF56D7" w:rsidRPr="00A53A80">
              <w:rPr>
                <w:rFonts w:ascii="Times New Roman" w:hAnsi="Times New Roman"/>
                <w:noProof/>
                <w:webHidden/>
              </w:rPr>
              <w:fldChar w:fldCharType="end"/>
            </w:r>
          </w:hyperlink>
        </w:p>
        <w:p w14:paraId="1290F481" w14:textId="096C700A" w:rsidR="00FF56D7" w:rsidRPr="00A53A80" w:rsidRDefault="006A66D8" w:rsidP="00FF56D7">
          <w:pPr>
            <w:pStyle w:val="Spistreci3"/>
            <w:rPr>
              <w:rFonts w:ascii="Times New Roman" w:eastAsiaTheme="minorEastAsia" w:hAnsi="Times New Roman"/>
              <w:b w:val="0"/>
              <w:sz w:val="22"/>
              <w:szCs w:val="22"/>
              <w:lang w:eastAsia="pl-PL"/>
            </w:rPr>
          </w:pPr>
          <w:hyperlink w:anchor="_Toc133234347" w:history="1">
            <w:r w:rsidR="00FF56D7" w:rsidRPr="00A53A80">
              <w:rPr>
                <w:rStyle w:val="Hipercze"/>
                <w:rFonts w:ascii="Times New Roman" w:hAnsi="Times New Roman"/>
                <w:b w:val="0"/>
                <w:sz w:val="22"/>
                <w:szCs w:val="22"/>
              </w:rPr>
              <w:t>Kluczowe problemy i potencjały w zakresie demografii</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_Toc133234347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14</w:t>
            </w:r>
            <w:r w:rsidR="00FF56D7" w:rsidRPr="00A53A80">
              <w:rPr>
                <w:rFonts w:ascii="Times New Roman" w:hAnsi="Times New Roman"/>
                <w:b w:val="0"/>
                <w:webHidden/>
                <w:sz w:val="22"/>
                <w:szCs w:val="22"/>
              </w:rPr>
              <w:fldChar w:fldCharType="end"/>
            </w:r>
          </w:hyperlink>
        </w:p>
        <w:p w14:paraId="5E00AE6F" w14:textId="5B028099" w:rsidR="00FF56D7" w:rsidRPr="00A53A80" w:rsidRDefault="006A66D8" w:rsidP="00FF56D7">
          <w:pPr>
            <w:pStyle w:val="Spistreci3"/>
            <w:rPr>
              <w:rFonts w:ascii="Times New Roman" w:eastAsiaTheme="minorEastAsia" w:hAnsi="Times New Roman"/>
              <w:b w:val="0"/>
              <w:sz w:val="22"/>
              <w:szCs w:val="22"/>
              <w:lang w:eastAsia="pl-PL"/>
            </w:rPr>
          </w:pPr>
          <w:hyperlink w:anchor="_Toc133234348" w:history="1">
            <w:r w:rsidR="00FF56D7" w:rsidRPr="00A53A80">
              <w:rPr>
                <w:rStyle w:val="Hipercze"/>
                <w:rFonts w:ascii="Times New Roman" w:hAnsi="Times New Roman"/>
                <w:b w:val="0"/>
                <w:sz w:val="22"/>
                <w:szCs w:val="22"/>
              </w:rPr>
              <w:t>Kluczowe problemy i potencjały w zakresie bezrobocia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_Toc133234348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16</w:t>
            </w:r>
            <w:r w:rsidR="00FF56D7" w:rsidRPr="00A53A80">
              <w:rPr>
                <w:rFonts w:ascii="Times New Roman" w:hAnsi="Times New Roman"/>
                <w:b w:val="0"/>
                <w:webHidden/>
                <w:sz w:val="22"/>
                <w:szCs w:val="22"/>
              </w:rPr>
              <w:fldChar w:fldCharType="end"/>
            </w:r>
          </w:hyperlink>
        </w:p>
        <w:p w14:paraId="5B30D3A8" w14:textId="13926964" w:rsidR="00FF56D7" w:rsidRPr="00A53A80" w:rsidRDefault="006A66D8" w:rsidP="00FF56D7">
          <w:pPr>
            <w:pStyle w:val="Spistreci3"/>
            <w:rPr>
              <w:rFonts w:ascii="Times New Roman" w:eastAsiaTheme="minorEastAsia" w:hAnsi="Times New Roman"/>
              <w:b w:val="0"/>
              <w:sz w:val="22"/>
              <w:szCs w:val="22"/>
              <w:lang w:eastAsia="pl-PL"/>
            </w:rPr>
          </w:pPr>
          <w:hyperlink w:anchor="_Toc133234349" w:history="1">
            <w:r w:rsidR="00FF56D7" w:rsidRPr="00A53A80">
              <w:rPr>
                <w:rStyle w:val="Hipercze"/>
                <w:rFonts w:ascii="Times New Roman" w:hAnsi="Times New Roman"/>
                <w:b w:val="0"/>
                <w:sz w:val="22"/>
                <w:szCs w:val="22"/>
              </w:rPr>
              <w:t>Kluczowe problemy i potencjały w zakresie ubóstwa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_Toc133234349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18</w:t>
            </w:r>
            <w:r w:rsidR="00FF56D7" w:rsidRPr="00A53A80">
              <w:rPr>
                <w:rFonts w:ascii="Times New Roman" w:hAnsi="Times New Roman"/>
                <w:b w:val="0"/>
                <w:webHidden/>
                <w:sz w:val="22"/>
                <w:szCs w:val="22"/>
              </w:rPr>
              <w:fldChar w:fldCharType="end"/>
            </w:r>
          </w:hyperlink>
        </w:p>
        <w:p w14:paraId="7B34AD1E" w14:textId="16CC8317" w:rsidR="00FF56D7" w:rsidRPr="00A53A80" w:rsidRDefault="006A66D8" w:rsidP="00FF56D7">
          <w:pPr>
            <w:pStyle w:val="Spistreci3"/>
            <w:rPr>
              <w:rFonts w:ascii="Times New Roman" w:eastAsiaTheme="minorEastAsia" w:hAnsi="Times New Roman"/>
              <w:b w:val="0"/>
              <w:sz w:val="22"/>
              <w:szCs w:val="22"/>
              <w:lang w:eastAsia="pl-PL"/>
            </w:rPr>
          </w:pPr>
          <w:hyperlink w:anchor="_Toc133234350" w:history="1">
            <w:r w:rsidR="00FF56D7" w:rsidRPr="00A53A80">
              <w:rPr>
                <w:rStyle w:val="Hipercze"/>
                <w:rFonts w:ascii="Times New Roman" w:hAnsi="Times New Roman"/>
                <w:b w:val="0"/>
                <w:sz w:val="22"/>
                <w:szCs w:val="22"/>
              </w:rPr>
              <w:t>Kluczowe problemy i potencjały w zakresie bezpieczeństwa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_Toc133234350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19</w:t>
            </w:r>
            <w:r w:rsidR="00FF56D7" w:rsidRPr="00A53A80">
              <w:rPr>
                <w:rFonts w:ascii="Times New Roman" w:hAnsi="Times New Roman"/>
                <w:b w:val="0"/>
                <w:webHidden/>
                <w:sz w:val="22"/>
                <w:szCs w:val="22"/>
              </w:rPr>
              <w:fldChar w:fldCharType="end"/>
            </w:r>
          </w:hyperlink>
        </w:p>
        <w:p w14:paraId="2EE256FA" w14:textId="7850E867" w:rsidR="00FF56D7" w:rsidRPr="00A53A80" w:rsidRDefault="006A66D8" w:rsidP="00FF56D7">
          <w:pPr>
            <w:pStyle w:val="Spistreci3"/>
            <w:rPr>
              <w:rFonts w:ascii="Times New Roman" w:eastAsiaTheme="minorEastAsia" w:hAnsi="Times New Roman"/>
              <w:b w:val="0"/>
              <w:sz w:val="22"/>
              <w:szCs w:val="22"/>
              <w:lang w:eastAsia="pl-PL"/>
            </w:rPr>
          </w:pPr>
          <w:hyperlink w:anchor="_Toc133234351" w:history="1">
            <w:r w:rsidR="00FF56D7" w:rsidRPr="00A53A80">
              <w:rPr>
                <w:rStyle w:val="Hipercze"/>
                <w:rFonts w:ascii="Times New Roman" w:hAnsi="Times New Roman"/>
                <w:b w:val="0"/>
                <w:sz w:val="22"/>
                <w:szCs w:val="22"/>
              </w:rPr>
              <w:t>Kluczowe problemy i potencjały w zakresie stanu zdrowia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_Toc133234351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20</w:t>
            </w:r>
            <w:r w:rsidR="00FF56D7" w:rsidRPr="00A53A80">
              <w:rPr>
                <w:rFonts w:ascii="Times New Roman" w:hAnsi="Times New Roman"/>
                <w:b w:val="0"/>
                <w:webHidden/>
                <w:sz w:val="22"/>
                <w:szCs w:val="22"/>
              </w:rPr>
              <w:fldChar w:fldCharType="end"/>
            </w:r>
          </w:hyperlink>
        </w:p>
        <w:p w14:paraId="3C2F910F" w14:textId="7CED2894" w:rsidR="00FF56D7" w:rsidRPr="00A53A80" w:rsidRDefault="006A66D8" w:rsidP="00FF56D7">
          <w:pPr>
            <w:pStyle w:val="Spistreci3"/>
            <w:rPr>
              <w:rFonts w:ascii="Times New Roman" w:eastAsiaTheme="minorEastAsia" w:hAnsi="Times New Roman"/>
              <w:b w:val="0"/>
              <w:sz w:val="22"/>
              <w:szCs w:val="22"/>
              <w:lang w:eastAsia="pl-PL"/>
            </w:rPr>
          </w:pPr>
          <w:hyperlink w:anchor="_Toc133234352" w:history="1">
            <w:r w:rsidR="00FF56D7" w:rsidRPr="00A53A80">
              <w:rPr>
                <w:rStyle w:val="Hipercze"/>
                <w:rFonts w:ascii="Times New Roman" w:hAnsi="Times New Roman"/>
                <w:b w:val="0"/>
                <w:sz w:val="22"/>
                <w:szCs w:val="22"/>
              </w:rPr>
              <w:t xml:space="preserve">Kluczowe problemy i potencjały w zakresie </w:t>
            </w:r>
            <w:r w:rsidR="00FF56D7" w:rsidRPr="00A53A80">
              <w:rPr>
                <w:rStyle w:val="Hipercze"/>
                <w:rFonts w:ascii="Times New Roman" w:hAnsi="Times New Roman"/>
                <w:b w:val="0"/>
                <w:sz w:val="22"/>
                <w:szCs w:val="22"/>
              </w:rPr>
              <w:br/>
              <w:t>koncentracji osób ze szczególnymi potrzebami w zakresie dostępności</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_Toc133234352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20</w:t>
            </w:r>
            <w:r w:rsidR="00FF56D7" w:rsidRPr="00A53A80">
              <w:rPr>
                <w:rFonts w:ascii="Times New Roman" w:hAnsi="Times New Roman"/>
                <w:b w:val="0"/>
                <w:webHidden/>
                <w:sz w:val="22"/>
                <w:szCs w:val="22"/>
              </w:rPr>
              <w:fldChar w:fldCharType="end"/>
            </w:r>
          </w:hyperlink>
        </w:p>
        <w:p w14:paraId="07DCB6EF" w14:textId="42277C96" w:rsidR="00FF56D7" w:rsidRPr="00A53A80" w:rsidRDefault="006A66D8" w:rsidP="00FF56D7">
          <w:pPr>
            <w:pStyle w:val="Spistreci3"/>
            <w:rPr>
              <w:rFonts w:ascii="Times New Roman" w:eastAsiaTheme="minorEastAsia" w:hAnsi="Times New Roman"/>
              <w:b w:val="0"/>
              <w:sz w:val="22"/>
              <w:szCs w:val="22"/>
              <w:lang w:eastAsia="pl-PL"/>
            </w:rPr>
          </w:pPr>
          <w:hyperlink w:anchor="_Toc133234353" w:history="1">
            <w:r w:rsidR="00FF56D7" w:rsidRPr="00A53A80">
              <w:rPr>
                <w:rStyle w:val="Hipercze"/>
                <w:rFonts w:ascii="Times New Roman" w:hAnsi="Times New Roman"/>
                <w:b w:val="0"/>
                <w:sz w:val="22"/>
                <w:szCs w:val="22"/>
              </w:rPr>
              <w:t>Kluczowe problemy i potencjały w zakresie edukacji</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_Toc133234353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21</w:t>
            </w:r>
            <w:r w:rsidR="00FF56D7" w:rsidRPr="00A53A80">
              <w:rPr>
                <w:rFonts w:ascii="Times New Roman" w:hAnsi="Times New Roman"/>
                <w:b w:val="0"/>
                <w:webHidden/>
                <w:sz w:val="22"/>
                <w:szCs w:val="22"/>
              </w:rPr>
              <w:fldChar w:fldCharType="end"/>
            </w:r>
          </w:hyperlink>
        </w:p>
        <w:p w14:paraId="39629111" w14:textId="1A4DAEF4" w:rsidR="00FF56D7" w:rsidRPr="00A53A80" w:rsidRDefault="006A66D8" w:rsidP="00FF56D7">
          <w:pPr>
            <w:pStyle w:val="Spistreci3"/>
            <w:rPr>
              <w:rFonts w:ascii="Times New Roman" w:eastAsiaTheme="minorEastAsia" w:hAnsi="Times New Roman"/>
              <w:b w:val="0"/>
              <w:sz w:val="22"/>
              <w:szCs w:val="22"/>
              <w:lang w:eastAsia="pl-PL"/>
            </w:rPr>
          </w:pPr>
          <w:hyperlink w:anchor="_Toc133234354" w:history="1">
            <w:r w:rsidR="00FF56D7" w:rsidRPr="00A53A80">
              <w:rPr>
                <w:rStyle w:val="Hipercze"/>
                <w:rFonts w:ascii="Times New Roman" w:hAnsi="Times New Roman"/>
                <w:b w:val="0"/>
                <w:sz w:val="22"/>
                <w:szCs w:val="22"/>
              </w:rPr>
              <w:t xml:space="preserve">Kluczowe problemy i potencjały w zakresie uczestnictwa </w:t>
            </w:r>
            <w:r w:rsidR="00FF56D7" w:rsidRPr="00A53A80">
              <w:rPr>
                <w:rStyle w:val="Hipercze"/>
                <w:rFonts w:ascii="Times New Roman" w:hAnsi="Times New Roman"/>
                <w:b w:val="0"/>
                <w:sz w:val="22"/>
                <w:szCs w:val="22"/>
              </w:rPr>
              <w:br/>
              <w:t>w życiu publicznym i kapitału społecznego</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_Toc133234354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21</w:t>
            </w:r>
            <w:r w:rsidR="00FF56D7" w:rsidRPr="00A53A80">
              <w:rPr>
                <w:rFonts w:ascii="Times New Roman" w:hAnsi="Times New Roman"/>
                <w:b w:val="0"/>
                <w:webHidden/>
                <w:sz w:val="22"/>
                <w:szCs w:val="22"/>
              </w:rPr>
              <w:fldChar w:fldCharType="end"/>
            </w:r>
          </w:hyperlink>
        </w:p>
        <w:p w14:paraId="15641364" w14:textId="4D1C725B" w:rsidR="00FF56D7" w:rsidRPr="00A53A80" w:rsidRDefault="006A66D8" w:rsidP="00EB7EFA">
          <w:pPr>
            <w:pStyle w:val="Spistreci2"/>
            <w:rPr>
              <w:rFonts w:ascii="Times New Roman" w:eastAsiaTheme="minorEastAsia" w:hAnsi="Times New Roman"/>
              <w:noProof/>
              <w:lang w:eastAsia="pl-PL"/>
            </w:rPr>
          </w:pPr>
          <w:hyperlink w:anchor="_Toc133234355" w:history="1">
            <w:r w:rsidR="00FF56D7" w:rsidRPr="00A53A80">
              <w:rPr>
                <w:rStyle w:val="Hipercze"/>
                <w:rFonts w:ascii="Times New Roman" w:hAnsi="Times New Roman"/>
                <w:noProof/>
              </w:rPr>
              <w:t>Wnioski z analizy negatywnych zjawisk gospodarczych</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_Toc133234355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22</w:t>
            </w:r>
            <w:r w:rsidR="00FF56D7" w:rsidRPr="00A53A80">
              <w:rPr>
                <w:rFonts w:ascii="Times New Roman" w:hAnsi="Times New Roman"/>
                <w:noProof/>
                <w:webHidden/>
              </w:rPr>
              <w:fldChar w:fldCharType="end"/>
            </w:r>
          </w:hyperlink>
        </w:p>
        <w:p w14:paraId="3B48B17B" w14:textId="1D70E56C" w:rsidR="00FF56D7" w:rsidRPr="00A53A80" w:rsidRDefault="006A66D8" w:rsidP="00EB7EFA">
          <w:pPr>
            <w:pStyle w:val="Spistreci2"/>
            <w:rPr>
              <w:rFonts w:ascii="Times New Roman" w:eastAsiaTheme="minorEastAsia" w:hAnsi="Times New Roman"/>
              <w:noProof/>
              <w:lang w:eastAsia="pl-PL"/>
            </w:rPr>
          </w:pPr>
          <w:hyperlink w:anchor="_Toc133234356" w:history="1">
            <w:r w:rsidR="00FF56D7" w:rsidRPr="00A53A80">
              <w:rPr>
                <w:rStyle w:val="Hipercze"/>
                <w:rFonts w:ascii="Times New Roman" w:hAnsi="Times New Roman"/>
                <w:noProof/>
              </w:rPr>
              <w:t>Wnioski z analizy koncentracji negatywnych zjawisk przestrzenno-funkcjonalnych</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_Toc133234356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24</w:t>
            </w:r>
            <w:r w:rsidR="00FF56D7" w:rsidRPr="00A53A80">
              <w:rPr>
                <w:rFonts w:ascii="Times New Roman" w:hAnsi="Times New Roman"/>
                <w:noProof/>
                <w:webHidden/>
              </w:rPr>
              <w:fldChar w:fldCharType="end"/>
            </w:r>
          </w:hyperlink>
        </w:p>
        <w:p w14:paraId="6ECD8077" w14:textId="17CB9348" w:rsidR="00FF56D7" w:rsidRPr="00A53A80" w:rsidRDefault="006A66D8" w:rsidP="00EB7EFA">
          <w:pPr>
            <w:pStyle w:val="Spistreci2"/>
            <w:rPr>
              <w:rFonts w:ascii="Times New Roman" w:eastAsiaTheme="minorEastAsia" w:hAnsi="Times New Roman"/>
              <w:noProof/>
              <w:lang w:eastAsia="pl-PL"/>
            </w:rPr>
          </w:pPr>
          <w:hyperlink w:anchor="_Toc133234357" w:history="1">
            <w:r w:rsidR="00FF56D7" w:rsidRPr="00A53A80">
              <w:rPr>
                <w:rStyle w:val="Hipercze"/>
                <w:rFonts w:ascii="Times New Roman" w:hAnsi="Times New Roman"/>
                <w:noProof/>
              </w:rPr>
              <w:t>Wnioski z analizy koncentracji negatywnych zjawisk technicznych</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_Toc133234357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26</w:t>
            </w:r>
            <w:r w:rsidR="00FF56D7" w:rsidRPr="00A53A80">
              <w:rPr>
                <w:rFonts w:ascii="Times New Roman" w:hAnsi="Times New Roman"/>
                <w:noProof/>
                <w:webHidden/>
              </w:rPr>
              <w:fldChar w:fldCharType="end"/>
            </w:r>
          </w:hyperlink>
        </w:p>
        <w:p w14:paraId="5CC64BB1" w14:textId="4E4BAD9A" w:rsidR="00FF56D7" w:rsidRPr="00A53A80" w:rsidRDefault="006A66D8" w:rsidP="00EB7EFA">
          <w:pPr>
            <w:pStyle w:val="Spistreci2"/>
            <w:rPr>
              <w:rFonts w:ascii="Times New Roman" w:eastAsiaTheme="minorEastAsia" w:hAnsi="Times New Roman"/>
              <w:noProof/>
              <w:lang w:eastAsia="pl-PL"/>
            </w:rPr>
          </w:pPr>
          <w:hyperlink w:anchor="_Toc133234358" w:history="1">
            <w:r w:rsidR="00FF56D7" w:rsidRPr="00A53A80">
              <w:rPr>
                <w:rStyle w:val="Hipercze"/>
                <w:rFonts w:ascii="Times New Roman" w:hAnsi="Times New Roman"/>
                <w:noProof/>
              </w:rPr>
              <w:t>Wnioski z analizy koncentracji negatywnych zjawisk środowiskowych</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_Toc133234358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28</w:t>
            </w:r>
            <w:r w:rsidR="00FF56D7" w:rsidRPr="00A53A80">
              <w:rPr>
                <w:rFonts w:ascii="Times New Roman" w:hAnsi="Times New Roman"/>
                <w:noProof/>
                <w:webHidden/>
              </w:rPr>
              <w:fldChar w:fldCharType="end"/>
            </w:r>
          </w:hyperlink>
        </w:p>
        <w:p w14:paraId="3E52A5E2" w14:textId="313AC122" w:rsidR="00FF56D7" w:rsidRPr="00A53A80" w:rsidRDefault="006A66D8" w:rsidP="00FF56D7">
          <w:pPr>
            <w:pStyle w:val="Spistreci1"/>
            <w:rPr>
              <w:rFonts w:ascii="Times New Roman" w:eastAsiaTheme="minorEastAsia" w:hAnsi="Times New Roman"/>
              <w:b w:val="0"/>
              <w:bCs w:val="0"/>
              <w:lang w:eastAsia="pl-PL"/>
            </w:rPr>
          </w:pPr>
          <w:hyperlink w:anchor="_Toc133234359" w:history="1">
            <w:r w:rsidR="00FF56D7" w:rsidRPr="00A53A80">
              <w:rPr>
                <w:rStyle w:val="Hipercze"/>
                <w:rFonts w:ascii="Times New Roman" w:hAnsi="Times New Roman"/>
                <w:b w:val="0"/>
                <w:bCs w:val="0"/>
                <w:smallCaps/>
              </w:rPr>
              <w:t xml:space="preserve">Powiązania gminnego programu rewitalizacji </w:t>
            </w:r>
            <w:r w:rsidR="00FF56D7" w:rsidRPr="00A53A80">
              <w:rPr>
                <w:rStyle w:val="Hipercze"/>
                <w:rFonts w:ascii="Times New Roman" w:hAnsi="Times New Roman"/>
                <w:b w:val="0"/>
                <w:bCs w:val="0"/>
                <w:smallCaps/>
              </w:rPr>
              <w:br/>
              <w:t>z miejskimi dokumentami strategicznymi</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_Toc133234359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30</w:t>
            </w:r>
            <w:r w:rsidR="00FF56D7" w:rsidRPr="00A53A80">
              <w:rPr>
                <w:rFonts w:ascii="Times New Roman" w:hAnsi="Times New Roman"/>
                <w:b w:val="0"/>
                <w:bCs w:val="0"/>
                <w:webHidden/>
              </w:rPr>
              <w:fldChar w:fldCharType="end"/>
            </w:r>
          </w:hyperlink>
        </w:p>
        <w:p w14:paraId="03B2AE1D" w14:textId="472D4172" w:rsidR="00FF56D7" w:rsidRPr="00A53A80" w:rsidRDefault="006A66D8" w:rsidP="00EB7EFA">
          <w:pPr>
            <w:pStyle w:val="Spistreci2"/>
            <w:rPr>
              <w:rFonts w:ascii="Times New Roman" w:eastAsiaTheme="minorEastAsia" w:hAnsi="Times New Roman"/>
              <w:noProof/>
              <w:lang w:eastAsia="pl-PL"/>
            </w:rPr>
          </w:pPr>
          <w:hyperlink w:anchor="_Toc133234360" w:history="1">
            <w:r w:rsidR="00FF56D7" w:rsidRPr="00A53A80">
              <w:rPr>
                <w:rStyle w:val="Hipercze"/>
                <w:rFonts w:ascii="Times New Roman" w:hAnsi="Times New Roman"/>
                <w:noProof/>
              </w:rPr>
              <w:t>Strategia Rozwoju Bielska-Białej do 2030 roku</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_Toc133234360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30</w:t>
            </w:r>
            <w:r w:rsidR="00FF56D7" w:rsidRPr="00A53A80">
              <w:rPr>
                <w:rFonts w:ascii="Times New Roman" w:hAnsi="Times New Roman"/>
                <w:noProof/>
                <w:webHidden/>
              </w:rPr>
              <w:fldChar w:fldCharType="end"/>
            </w:r>
          </w:hyperlink>
        </w:p>
        <w:p w14:paraId="78CE4E4C" w14:textId="18E8E43E" w:rsidR="00FF56D7" w:rsidRPr="00A53A80" w:rsidRDefault="006A66D8" w:rsidP="00EB7EFA">
          <w:pPr>
            <w:pStyle w:val="Spistreci2"/>
            <w:rPr>
              <w:rFonts w:ascii="Times New Roman" w:eastAsiaTheme="minorEastAsia" w:hAnsi="Times New Roman"/>
              <w:noProof/>
              <w:lang w:eastAsia="pl-PL"/>
            </w:rPr>
          </w:pPr>
          <w:hyperlink w:anchor="_Toc133234361" w:history="1">
            <w:r w:rsidR="00FF56D7" w:rsidRPr="00A53A80">
              <w:rPr>
                <w:rStyle w:val="Hipercze"/>
                <w:rFonts w:ascii="Times New Roman" w:hAnsi="Times New Roman"/>
                <w:noProof/>
              </w:rPr>
              <w:t>Strategia Rozwiązywania Problemów Społecznych Miasta Bielska-Białej na lata 2021-2030</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_Toc133234361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33</w:t>
            </w:r>
            <w:r w:rsidR="00FF56D7" w:rsidRPr="00A53A80">
              <w:rPr>
                <w:rFonts w:ascii="Times New Roman" w:hAnsi="Times New Roman"/>
                <w:noProof/>
                <w:webHidden/>
              </w:rPr>
              <w:fldChar w:fldCharType="end"/>
            </w:r>
          </w:hyperlink>
        </w:p>
        <w:p w14:paraId="1D9EA98E" w14:textId="508D7A79" w:rsidR="00FF56D7" w:rsidRPr="00A53A80" w:rsidRDefault="006A66D8" w:rsidP="00EB7EFA">
          <w:pPr>
            <w:pStyle w:val="Spistreci2"/>
            <w:rPr>
              <w:rFonts w:ascii="Times New Roman" w:eastAsiaTheme="minorEastAsia" w:hAnsi="Times New Roman"/>
              <w:noProof/>
              <w:lang w:eastAsia="pl-PL"/>
            </w:rPr>
          </w:pPr>
          <w:hyperlink w:anchor="_Toc133234362" w:history="1">
            <w:r w:rsidR="00FF56D7" w:rsidRPr="00A53A80">
              <w:rPr>
                <w:rStyle w:val="Hipercze"/>
                <w:rFonts w:ascii="Times New Roman" w:hAnsi="Times New Roman"/>
                <w:noProof/>
              </w:rPr>
              <w:t>Studium Uwarunkowań i Kierunków Zagospodarowania Przestrzennego Bielska-Białej</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_Toc133234362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35</w:t>
            </w:r>
            <w:r w:rsidR="00FF56D7" w:rsidRPr="00A53A80">
              <w:rPr>
                <w:rFonts w:ascii="Times New Roman" w:hAnsi="Times New Roman"/>
                <w:noProof/>
                <w:webHidden/>
              </w:rPr>
              <w:fldChar w:fldCharType="end"/>
            </w:r>
          </w:hyperlink>
        </w:p>
        <w:p w14:paraId="6ADB6E72" w14:textId="432992F9" w:rsidR="00FF56D7" w:rsidRPr="00A53A80" w:rsidRDefault="006A66D8" w:rsidP="00FF56D7">
          <w:pPr>
            <w:pStyle w:val="Spistreci1"/>
            <w:rPr>
              <w:rFonts w:ascii="Times New Roman" w:eastAsiaTheme="minorEastAsia" w:hAnsi="Times New Roman"/>
              <w:b w:val="0"/>
              <w:bCs w:val="0"/>
              <w:lang w:eastAsia="pl-PL"/>
            </w:rPr>
          </w:pPr>
          <w:hyperlink w:anchor="_Toc133234363" w:history="1">
            <w:r w:rsidR="00FF56D7" w:rsidRPr="00A53A80">
              <w:rPr>
                <w:rStyle w:val="Hipercze"/>
                <w:rFonts w:ascii="Times New Roman" w:hAnsi="Times New Roman"/>
                <w:b w:val="0"/>
                <w:bCs w:val="0"/>
                <w:smallCaps/>
              </w:rPr>
              <w:t>Wizja i cele działań rewitalizacyjnych</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_Toc133234363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38</w:t>
            </w:r>
            <w:r w:rsidR="00FF56D7" w:rsidRPr="00A53A80">
              <w:rPr>
                <w:rFonts w:ascii="Times New Roman" w:hAnsi="Times New Roman"/>
                <w:b w:val="0"/>
                <w:bCs w:val="0"/>
                <w:webHidden/>
              </w:rPr>
              <w:fldChar w:fldCharType="end"/>
            </w:r>
          </w:hyperlink>
        </w:p>
        <w:p w14:paraId="7F28FEA6" w14:textId="4DD19FA4" w:rsidR="00FF56D7" w:rsidRPr="00A53A80" w:rsidRDefault="006A66D8" w:rsidP="00FF56D7">
          <w:pPr>
            <w:pStyle w:val="Spistreci1"/>
            <w:rPr>
              <w:rFonts w:ascii="Times New Roman" w:eastAsiaTheme="minorEastAsia" w:hAnsi="Times New Roman"/>
              <w:b w:val="0"/>
              <w:bCs w:val="0"/>
              <w:lang w:eastAsia="pl-PL"/>
            </w:rPr>
          </w:pPr>
          <w:hyperlink w:anchor="_Toc133234364" w:history="1">
            <w:r w:rsidR="00FF56D7" w:rsidRPr="00A53A80">
              <w:rPr>
                <w:rStyle w:val="Hipercze"/>
                <w:rFonts w:ascii="Times New Roman" w:hAnsi="Times New Roman"/>
                <w:b w:val="0"/>
                <w:bCs w:val="0"/>
                <w:smallCaps/>
              </w:rPr>
              <w:t xml:space="preserve">Włączenie interesariuszy w proces tworzenia i wdrażania </w:t>
            </w:r>
            <w:r w:rsidR="00FF56D7" w:rsidRPr="00A53A80">
              <w:rPr>
                <w:rStyle w:val="Hipercze"/>
                <w:rFonts w:ascii="Times New Roman" w:hAnsi="Times New Roman"/>
                <w:b w:val="0"/>
                <w:bCs w:val="0"/>
                <w:smallCaps/>
              </w:rPr>
              <w:br/>
              <w:t>gminnego programu rewitalizacji</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_Toc133234364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40</w:t>
            </w:r>
            <w:r w:rsidR="00FF56D7" w:rsidRPr="00A53A80">
              <w:rPr>
                <w:rFonts w:ascii="Times New Roman" w:hAnsi="Times New Roman"/>
                <w:b w:val="0"/>
                <w:bCs w:val="0"/>
                <w:webHidden/>
              </w:rPr>
              <w:fldChar w:fldCharType="end"/>
            </w:r>
          </w:hyperlink>
        </w:p>
        <w:p w14:paraId="62BE3497" w14:textId="588A52F1" w:rsidR="00FF56D7" w:rsidRPr="00A53A80" w:rsidRDefault="006A66D8" w:rsidP="00FF56D7">
          <w:pPr>
            <w:pStyle w:val="Spistreci1"/>
            <w:rPr>
              <w:rFonts w:ascii="Times New Roman" w:eastAsiaTheme="minorEastAsia" w:hAnsi="Times New Roman"/>
              <w:b w:val="0"/>
              <w:bCs w:val="0"/>
              <w:lang w:eastAsia="pl-PL"/>
            </w:rPr>
          </w:pPr>
          <w:hyperlink w:anchor="_Toc133234365" w:history="1">
            <w:r w:rsidR="00FF56D7" w:rsidRPr="00A53A80">
              <w:rPr>
                <w:rStyle w:val="Hipercze"/>
                <w:rFonts w:ascii="Times New Roman" w:hAnsi="Times New Roman"/>
                <w:b w:val="0"/>
                <w:bCs w:val="0"/>
                <w:smallCaps/>
              </w:rPr>
              <w:t>Opis przedsięwzięć rewitalizacyjnych</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_Toc133234365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48</w:t>
            </w:r>
            <w:r w:rsidR="00FF56D7" w:rsidRPr="00A53A80">
              <w:rPr>
                <w:rFonts w:ascii="Times New Roman" w:hAnsi="Times New Roman"/>
                <w:b w:val="0"/>
                <w:bCs w:val="0"/>
                <w:webHidden/>
              </w:rPr>
              <w:fldChar w:fldCharType="end"/>
            </w:r>
          </w:hyperlink>
        </w:p>
        <w:p w14:paraId="35F482A9" w14:textId="65CA66F3" w:rsidR="00FF56D7" w:rsidRPr="00A53A80" w:rsidRDefault="006A66D8" w:rsidP="00FF56D7">
          <w:pPr>
            <w:pStyle w:val="Spistreci1"/>
            <w:rPr>
              <w:rFonts w:ascii="Times New Roman" w:eastAsiaTheme="minorEastAsia" w:hAnsi="Times New Roman"/>
              <w:b w:val="0"/>
              <w:bCs w:val="0"/>
              <w:lang w:eastAsia="pl-PL"/>
            </w:rPr>
          </w:pPr>
          <w:hyperlink w:anchor="_Toc133234366" w:history="1">
            <w:r w:rsidR="00FF56D7" w:rsidRPr="00A53A80">
              <w:rPr>
                <w:rStyle w:val="Hipercze"/>
                <w:rFonts w:ascii="Times New Roman" w:hAnsi="Times New Roman"/>
                <w:b w:val="0"/>
                <w:bCs w:val="0"/>
                <w:smallCaps/>
              </w:rPr>
              <w:t>Mechanizmy integrowania działań oraz przedsięwzięć rewitalizacyjnych</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_Toc133234366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205</w:t>
            </w:r>
            <w:r w:rsidR="00FF56D7" w:rsidRPr="00A53A80">
              <w:rPr>
                <w:rFonts w:ascii="Times New Roman" w:hAnsi="Times New Roman"/>
                <w:b w:val="0"/>
                <w:bCs w:val="0"/>
                <w:webHidden/>
              </w:rPr>
              <w:fldChar w:fldCharType="end"/>
            </w:r>
          </w:hyperlink>
        </w:p>
        <w:p w14:paraId="00456644" w14:textId="3380C033" w:rsidR="00FF56D7" w:rsidRPr="00A53A80" w:rsidRDefault="006A66D8" w:rsidP="00FF56D7">
          <w:pPr>
            <w:pStyle w:val="Spistreci1"/>
            <w:rPr>
              <w:rFonts w:ascii="Times New Roman" w:eastAsiaTheme="minorEastAsia" w:hAnsi="Times New Roman"/>
              <w:b w:val="0"/>
              <w:bCs w:val="0"/>
              <w:lang w:eastAsia="pl-PL"/>
            </w:rPr>
          </w:pPr>
          <w:hyperlink w:anchor="_Toc133234367" w:history="1">
            <w:r w:rsidR="00FF56D7" w:rsidRPr="00A53A80">
              <w:rPr>
                <w:rStyle w:val="Hipercze"/>
                <w:rFonts w:ascii="Times New Roman" w:hAnsi="Times New Roman"/>
                <w:b w:val="0"/>
                <w:bCs w:val="0"/>
                <w:smallCaps/>
              </w:rPr>
              <w:t>Szacunkowe ramy finansowe</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_Toc133234367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219</w:t>
            </w:r>
            <w:r w:rsidR="00FF56D7" w:rsidRPr="00A53A80">
              <w:rPr>
                <w:rFonts w:ascii="Times New Roman" w:hAnsi="Times New Roman"/>
                <w:b w:val="0"/>
                <w:bCs w:val="0"/>
                <w:webHidden/>
              </w:rPr>
              <w:fldChar w:fldCharType="end"/>
            </w:r>
          </w:hyperlink>
        </w:p>
        <w:p w14:paraId="0170DC27" w14:textId="22CAE873" w:rsidR="00FF56D7" w:rsidRPr="00A53A80" w:rsidRDefault="006A66D8" w:rsidP="00FF56D7">
          <w:pPr>
            <w:pStyle w:val="Spistreci1"/>
            <w:rPr>
              <w:rFonts w:ascii="Times New Roman" w:eastAsiaTheme="minorEastAsia" w:hAnsi="Times New Roman"/>
              <w:b w:val="0"/>
              <w:bCs w:val="0"/>
              <w:lang w:eastAsia="pl-PL"/>
            </w:rPr>
          </w:pPr>
          <w:hyperlink w:anchor="_Toc133234368" w:history="1">
            <w:r w:rsidR="00FF56D7" w:rsidRPr="00A53A80">
              <w:rPr>
                <w:rStyle w:val="Hipercze"/>
                <w:rFonts w:ascii="Times New Roman" w:hAnsi="Times New Roman"/>
                <w:b w:val="0"/>
                <w:bCs w:val="0"/>
                <w:smallCaps/>
              </w:rPr>
              <w:t>Opis struktury zarządzania gminnym programem rewitalizacji</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_Toc133234368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225</w:t>
            </w:r>
            <w:r w:rsidR="00FF56D7" w:rsidRPr="00A53A80">
              <w:rPr>
                <w:rFonts w:ascii="Times New Roman" w:hAnsi="Times New Roman"/>
                <w:b w:val="0"/>
                <w:bCs w:val="0"/>
                <w:webHidden/>
              </w:rPr>
              <w:fldChar w:fldCharType="end"/>
            </w:r>
          </w:hyperlink>
        </w:p>
        <w:p w14:paraId="61BA8668" w14:textId="1900E3C5" w:rsidR="00FF56D7" w:rsidRPr="00A53A80" w:rsidRDefault="006A66D8" w:rsidP="00FF56D7">
          <w:pPr>
            <w:pStyle w:val="Spistreci1"/>
            <w:rPr>
              <w:rFonts w:ascii="Times New Roman" w:eastAsiaTheme="minorEastAsia" w:hAnsi="Times New Roman"/>
              <w:b w:val="0"/>
              <w:bCs w:val="0"/>
              <w:lang w:eastAsia="pl-PL"/>
            </w:rPr>
          </w:pPr>
          <w:hyperlink w:anchor="_Toc133234369" w:history="1">
            <w:r w:rsidR="00FF56D7" w:rsidRPr="00A53A80">
              <w:rPr>
                <w:rStyle w:val="Hipercze"/>
                <w:rFonts w:ascii="Times New Roman" w:hAnsi="Times New Roman"/>
                <w:b w:val="0"/>
                <w:bCs w:val="0"/>
                <w:smallCaps/>
              </w:rPr>
              <w:t>System monitorowania i oceny gminnego programu rewitalizacji</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_Toc133234369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230</w:t>
            </w:r>
            <w:r w:rsidR="00FF56D7" w:rsidRPr="00A53A80">
              <w:rPr>
                <w:rFonts w:ascii="Times New Roman" w:hAnsi="Times New Roman"/>
                <w:b w:val="0"/>
                <w:bCs w:val="0"/>
                <w:webHidden/>
              </w:rPr>
              <w:fldChar w:fldCharType="end"/>
            </w:r>
          </w:hyperlink>
        </w:p>
        <w:p w14:paraId="4BC31B82" w14:textId="0E7A66C6" w:rsidR="00FF56D7" w:rsidRPr="00A53A80" w:rsidRDefault="006A66D8" w:rsidP="00FF56D7">
          <w:pPr>
            <w:pStyle w:val="Spistreci1"/>
            <w:rPr>
              <w:rFonts w:ascii="Times New Roman" w:eastAsiaTheme="minorEastAsia" w:hAnsi="Times New Roman"/>
              <w:b w:val="0"/>
              <w:bCs w:val="0"/>
              <w:lang w:eastAsia="pl-PL"/>
            </w:rPr>
          </w:pPr>
          <w:hyperlink w:anchor="_Toc133234370" w:history="1">
            <w:r w:rsidR="00FF56D7" w:rsidRPr="00A53A80">
              <w:rPr>
                <w:rStyle w:val="Hipercze"/>
                <w:rFonts w:ascii="Times New Roman" w:hAnsi="Times New Roman"/>
                <w:b w:val="0"/>
                <w:bCs w:val="0"/>
                <w:smallCaps/>
              </w:rPr>
              <w:t>Ocena aktualności gminnego programu rewitalizacji</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_Toc133234370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236</w:t>
            </w:r>
            <w:r w:rsidR="00FF56D7" w:rsidRPr="00A53A80">
              <w:rPr>
                <w:rFonts w:ascii="Times New Roman" w:hAnsi="Times New Roman"/>
                <w:b w:val="0"/>
                <w:bCs w:val="0"/>
                <w:webHidden/>
              </w:rPr>
              <w:fldChar w:fldCharType="end"/>
            </w:r>
          </w:hyperlink>
        </w:p>
        <w:p w14:paraId="17033394" w14:textId="1AFE19BE" w:rsidR="00FF56D7" w:rsidRPr="00A53A80" w:rsidRDefault="006A66D8" w:rsidP="00FF56D7">
          <w:pPr>
            <w:pStyle w:val="Spistreci1"/>
            <w:rPr>
              <w:rFonts w:ascii="Times New Roman" w:eastAsiaTheme="minorEastAsia" w:hAnsi="Times New Roman"/>
              <w:b w:val="0"/>
              <w:bCs w:val="0"/>
              <w:lang w:eastAsia="pl-PL"/>
            </w:rPr>
          </w:pPr>
          <w:hyperlink w:anchor="_Toc133234371" w:history="1">
            <w:r w:rsidR="00FF56D7" w:rsidRPr="00A53A80">
              <w:rPr>
                <w:rStyle w:val="Hipercze"/>
                <w:rFonts w:ascii="Times New Roman" w:hAnsi="Times New Roman"/>
                <w:b w:val="0"/>
                <w:bCs w:val="0"/>
                <w:smallCaps/>
              </w:rPr>
              <w:t>Realizacja gminnego programu rewitalizacji</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_Toc133234371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237</w:t>
            </w:r>
            <w:r w:rsidR="00FF56D7" w:rsidRPr="00A53A80">
              <w:rPr>
                <w:rFonts w:ascii="Times New Roman" w:hAnsi="Times New Roman"/>
                <w:b w:val="0"/>
                <w:bCs w:val="0"/>
                <w:webHidden/>
              </w:rPr>
              <w:fldChar w:fldCharType="end"/>
            </w:r>
          </w:hyperlink>
        </w:p>
        <w:p w14:paraId="70DE7713" w14:textId="6D77EC59" w:rsidR="00FF56D7" w:rsidRPr="00A53A80" w:rsidRDefault="006A66D8" w:rsidP="00FF56D7">
          <w:pPr>
            <w:pStyle w:val="Spistreci1"/>
            <w:rPr>
              <w:rStyle w:val="Hipercze"/>
              <w:rFonts w:ascii="Times New Roman" w:hAnsi="Times New Roman"/>
              <w:b w:val="0"/>
              <w:bCs w:val="0"/>
            </w:rPr>
          </w:pPr>
          <w:hyperlink w:anchor="_Toc133234372" w:history="1">
            <w:r w:rsidR="00FF56D7" w:rsidRPr="00A53A80">
              <w:rPr>
                <w:rStyle w:val="Hipercze"/>
                <w:rFonts w:ascii="Times New Roman" w:hAnsi="Times New Roman"/>
                <w:b w:val="0"/>
                <w:bCs w:val="0"/>
                <w:smallCaps/>
              </w:rPr>
              <w:t>Spisy</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_Toc133234372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239</w:t>
            </w:r>
            <w:r w:rsidR="00FF56D7" w:rsidRPr="00A53A80">
              <w:rPr>
                <w:rFonts w:ascii="Times New Roman" w:hAnsi="Times New Roman"/>
                <w:b w:val="0"/>
                <w:bCs w:val="0"/>
                <w:webHidden/>
              </w:rPr>
              <w:fldChar w:fldCharType="end"/>
            </w:r>
          </w:hyperlink>
        </w:p>
        <w:p w14:paraId="01A5D884" w14:textId="77777777" w:rsidR="00FF56D7" w:rsidRPr="00A53A80" w:rsidRDefault="00FF56D7" w:rsidP="00FF56D7">
          <w:pPr>
            <w:rPr>
              <w:rFonts w:ascii="Times New Roman" w:hAnsi="Times New Roman"/>
            </w:rPr>
          </w:pPr>
        </w:p>
        <w:p w14:paraId="624EE672" w14:textId="77777777" w:rsidR="00FF56D7" w:rsidRPr="00A53A80" w:rsidRDefault="00FF56D7" w:rsidP="00FF56D7">
          <w:pPr>
            <w:pStyle w:val="Spistreci1"/>
            <w:rPr>
              <w:rStyle w:val="Hipercze"/>
              <w:rFonts w:ascii="Times New Roman" w:hAnsi="Times New Roman"/>
              <w:b w:val="0"/>
              <w:bCs w:val="0"/>
            </w:rPr>
          </w:pPr>
          <w:r w:rsidRPr="00A53A80">
            <w:rPr>
              <w:rStyle w:val="Hipercze"/>
              <w:rFonts w:ascii="Times New Roman" w:hAnsi="Times New Roman"/>
              <w:b w:val="0"/>
              <w:bCs w:val="0"/>
            </w:rPr>
            <w:br w:type="page"/>
          </w:r>
        </w:p>
        <w:p w14:paraId="218B0A97" w14:textId="2984AF89" w:rsidR="00FF56D7" w:rsidRPr="00A53A80" w:rsidRDefault="006A66D8" w:rsidP="00FF56D7">
          <w:pPr>
            <w:pStyle w:val="Spistreci1"/>
            <w:rPr>
              <w:rFonts w:ascii="Times New Roman" w:eastAsiaTheme="minorEastAsia" w:hAnsi="Times New Roman"/>
              <w:b w:val="0"/>
              <w:bCs w:val="0"/>
              <w:lang w:eastAsia="pl-PL"/>
            </w:rPr>
          </w:pPr>
          <w:hyperlink w:anchor="_Toc133234373" w:history="1">
            <w:r w:rsidR="00FF56D7" w:rsidRPr="00A53A80">
              <w:rPr>
                <w:rStyle w:val="Hipercze"/>
                <w:rFonts w:ascii="Times New Roman" w:hAnsi="Times New Roman"/>
                <w:b w:val="0"/>
                <w:bCs w:val="0"/>
                <w:smallCaps/>
              </w:rPr>
              <w:t>Pogłębiona diagnoza obszaru rewitalizacji</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_Toc133234373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240</w:t>
            </w:r>
            <w:r w:rsidR="00FF56D7" w:rsidRPr="00A53A80">
              <w:rPr>
                <w:rFonts w:ascii="Times New Roman" w:hAnsi="Times New Roman"/>
                <w:b w:val="0"/>
                <w:bCs w:val="0"/>
                <w:webHidden/>
              </w:rPr>
              <w:fldChar w:fldCharType="end"/>
            </w:r>
          </w:hyperlink>
        </w:p>
        <w:p w14:paraId="6E2211E7" w14:textId="29121C54" w:rsidR="00FF56D7" w:rsidRPr="00A53A80" w:rsidRDefault="006A66D8" w:rsidP="00FF56D7">
          <w:pPr>
            <w:pStyle w:val="Spistreci1"/>
            <w:rPr>
              <w:rFonts w:ascii="Times New Roman" w:eastAsiaTheme="minorEastAsia" w:hAnsi="Times New Roman"/>
              <w:b w:val="0"/>
              <w:bCs w:val="0"/>
              <w:lang w:eastAsia="pl-PL"/>
            </w:rPr>
          </w:pPr>
          <w:hyperlink w:anchor="_Toc133234374" w:history="1">
            <w:r w:rsidR="00FF56D7" w:rsidRPr="00A53A80">
              <w:rPr>
                <w:rStyle w:val="Hipercze"/>
                <w:rFonts w:ascii="Times New Roman" w:hAnsi="Times New Roman"/>
                <w:b w:val="0"/>
                <w:bCs w:val="0"/>
                <w:lang w:eastAsia="pl-PL"/>
              </w:rPr>
              <w:t>Spis treści</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_Toc133234374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240</w:t>
            </w:r>
            <w:r w:rsidR="00FF56D7" w:rsidRPr="00A53A80">
              <w:rPr>
                <w:rFonts w:ascii="Times New Roman" w:hAnsi="Times New Roman"/>
                <w:b w:val="0"/>
                <w:bCs w:val="0"/>
                <w:webHidden/>
              </w:rPr>
              <w:fldChar w:fldCharType="end"/>
            </w:r>
          </w:hyperlink>
        </w:p>
        <w:p w14:paraId="2C15BCF6" w14:textId="5DD7C405" w:rsidR="00FF56D7" w:rsidRPr="00A53A80" w:rsidRDefault="006A66D8" w:rsidP="00FF56D7">
          <w:pPr>
            <w:pStyle w:val="Spistreci1"/>
            <w:rPr>
              <w:rFonts w:ascii="Times New Roman" w:eastAsiaTheme="minorEastAsia" w:hAnsi="Times New Roman"/>
              <w:b w:val="0"/>
              <w:bCs w:val="0"/>
              <w:lang w:eastAsia="pl-PL"/>
            </w:rPr>
          </w:pPr>
          <w:hyperlink w:anchor="_Toc133234375" w:history="1">
            <w:r w:rsidR="00FF56D7" w:rsidRPr="00A53A80">
              <w:rPr>
                <w:rStyle w:val="Hipercze"/>
                <w:rFonts w:ascii="Times New Roman" w:hAnsi="Times New Roman"/>
                <w:b w:val="0"/>
                <w:bCs w:val="0"/>
                <w:lang w:eastAsia="pl-PL"/>
              </w:rPr>
              <w:t>Wykaz stosowanych określeń i skrótów</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_Toc133234375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241</w:t>
            </w:r>
            <w:r w:rsidR="00FF56D7" w:rsidRPr="00A53A80">
              <w:rPr>
                <w:rFonts w:ascii="Times New Roman" w:hAnsi="Times New Roman"/>
                <w:b w:val="0"/>
                <w:bCs w:val="0"/>
                <w:webHidden/>
              </w:rPr>
              <w:fldChar w:fldCharType="end"/>
            </w:r>
          </w:hyperlink>
        </w:p>
        <w:p w14:paraId="58FEEE86" w14:textId="047BD841" w:rsidR="00FF56D7" w:rsidRPr="00A53A80" w:rsidRDefault="006A66D8" w:rsidP="00EB7EFA">
          <w:pPr>
            <w:pStyle w:val="Spistreci2"/>
            <w:rPr>
              <w:rFonts w:ascii="Times New Roman" w:eastAsiaTheme="minorEastAsia" w:hAnsi="Times New Roman"/>
              <w:noProof/>
              <w:lang w:eastAsia="pl-PL"/>
            </w:rPr>
          </w:pPr>
          <w:hyperlink w:anchor="_Toc133234376" w:history="1">
            <w:r w:rsidR="00FF56D7" w:rsidRPr="00A53A80">
              <w:rPr>
                <w:rStyle w:val="Hipercze"/>
                <w:rFonts w:ascii="Times New Roman" w:hAnsi="Times New Roman"/>
                <w:smallCaps/>
                <w:noProof/>
                <w:lang w:eastAsia="pl-PL"/>
              </w:rPr>
              <w:t>I.</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smallCaps/>
                <w:noProof/>
                <w:lang w:eastAsia="pl-PL"/>
              </w:rPr>
              <w:t>Analiza koncentracji negatywnych zjawisk społecznych</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_Toc133234376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242</w:t>
            </w:r>
            <w:r w:rsidR="00FF56D7" w:rsidRPr="00A53A80">
              <w:rPr>
                <w:rFonts w:ascii="Times New Roman" w:hAnsi="Times New Roman"/>
                <w:noProof/>
                <w:webHidden/>
              </w:rPr>
              <w:fldChar w:fldCharType="end"/>
            </w:r>
          </w:hyperlink>
        </w:p>
        <w:p w14:paraId="47117D9F" w14:textId="40E4623A" w:rsidR="00FF56D7" w:rsidRPr="00A53A80" w:rsidRDefault="006A66D8" w:rsidP="00EB7EFA">
          <w:pPr>
            <w:pStyle w:val="Spistreci2"/>
            <w:rPr>
              <w:rFonts w:ascii="Times New Roman" w:eastAsiaTheme="minorEastAsia" w:hAnsi="Times New Roman"/>
              <w:noProof/>
              <w:lang w:eastAsia="pl-PL"/>
            </w:rPr>
          </w:pPr>
          <w:hyperlink w:anchor="_Toc133234377" w:history="1">
            <w:r w:rsidR="00FF56D7" w:rsidRPr="00A53A80">
              <w:rPr>
                <w:rStyle w:val="Hipercze"/>
                <w:rFonts w:ascii="Times New Roman" w:hAnsi="Times New Roman"/>
                <w:noProof/>
                <w:lang w:eastAsia="pl-PL"/>
              </w:rPr>
              <w:t>I.1.</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noProof/>
                <w:lang w:eastAsia="pl-PL"/>
              </w:rPr>
              <w:t>Sytuacja demograficzna</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_Toc133234377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242</w:t>
            </w:r>
            <w:r w:rsidR="00FF56D7" w:rsidRPr="00A53A80">
              <w:rPr>
                <w:rFonts w:ascii="Times New Roman" w:hAnsi="Times New Roman"/>
                <w:noProof/>
                <w:webHidden/>
              </w:rPr>
              <w:fldChar w:fldCharType="end"/>
            </w:r>
          </w:hyperlink>
        </w:p>
        <w:p w14:paraId="050D08AB" w14:textId="5E756C40" w:rsidR="00FF56D7" w:rsidRPr="00A53A80" w:rsidRDefault="006A66D8" w:rsidP="00FF56D7">
          <w:pPr>
            <w:pStyle w:val="Spistreci3"/>
            <w:rPr>
              <w:rFonts w:ascii="Times New Roman" w:eastAsiaTheme="minorEastAsia" w:hAnsi="Times New Roman"/>
              <w:b w:val="0"/>
              <w:sz w:val="22"/>
              <w:szCs w:val="22"/>
              <w:lang w:eastAsia="pl-PL"/>
            </w:rPr>
          </w:pPr>
          <w:hyperlink w:anchor="_Toc133234378" w:history="1">
            <w:r w:rsidR="00FF56D7" w:rsidRPr="00A53A80">
              <w:rPr>
                <w:rStyle w:val="Hipercze"/>
                <w:rFonts w:ascii="Times New Roman" w:hAnsi="Times New Roman"/>
                <w:b w:val="0"/>
                <w:sz w:val="22"/>
                <w:szCs w:val="22"/>
              </w:rPr>
              <w:t>Analiza ilościowa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_Toc133234378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242</w:t>
            </w:r>
            <w:r w:rsidR="00FF56D7" w:rsidRPr="00A53A80">
              <w:rPr>
                <w:rFonts w:ascii="Times New Roman" w:hAnsi="Times New Roman"/>
                <w:b w:val="0"/>
                <w:webHidden/>
                <w:sz w:val="22"/>
                <w:szCs w:val="22"/>
              </w:rPr>
              <w:fldChar w:fldCharType="end"/>
            </w:r>
          </w:hyperlink>
        </w:p>
        <w:p w14:paraId="60123BAC" w14:textId="6A727712" w:rsidR="00FF56D7" w:rsidRPr="00A53A80" w:rsidRDefault="006A66D8" w:rsidP="00FF56D7">
          <w:pPr>
            <w:pStyle w:val="Spistreci3"/>
            <w:rPr>
              <w:rFonts w:ascii="Times New Roman" w:eastAsiaTheme="minorEastAsia" w:hAnsi="Times New Roman"/>
              <w:b w:val="0"/>
              <w:sz w:val="22"/>
              <w:szCs w:val="22"/>
              <w:lang w:eastAsia="pl-PL"/>
            </w:rPr>
          </w:pPr>
          <w:hyperlink w:anchor="_Toc133234379" w:history="1">
            <w:r w:rsidR="00FF56D7" w:rsidRPr="00A53A80">
              <w:rPr>
                <w:rStyle w:val="Hipercze"/>
                <w:rFonts w:ascii="Times New Roman" w:hAnsi="Times New Roman"/>
                <w:b w:val="0"/>
                <w:sz w:val="22"/>
                <w:szCs w:val="22"/>
              </w:rPr>
              <w:t>Analiza jakościowa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_Toc133234379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248</w:t>
            </w:r>
            <w:r w:rsidR="00FF56D7" w:rsidRPr="00A53A80">
              <w:rPr>
                <w:rFonts w:ascii="Times New Roman" w:hAnsi="Times New Roman"/>
                <w:b w:val="0"/>
                <w:webHidden/>
                <w:sz w:val="22"/>
                <w:szCs w:val="22"/>
              </w:rPr>
              <w:fldChar w:fldCharType="end"/>
            </w:r>
          </w:hyperlink>
        </w:p>
        <w:p w14:paraId="36880E20" w14:textId="2CD388B5" w:rsidR="00FF56D7" w:rsidRPr="00A53A80" w:rsidRDefault="006A66D8" w:rsidP="00EB7EFA">
          <w:pPr>
            <w:pStyle w:val="Spistreci2"/>
            <w:rPr>
              <w:rFonts w:ascii="Times New Roman" w:eastAsiaTheme="minorEastAsia" w:hAnsi="Times New Roman"/>
              <w:noProof/>
              <w:lang w:eastAsia="pl-PL"/>
            </w:rPr>
          </w:pPr>
          <w:hyperlink w:anchor="_Toc133234380" w:history="1">
            <w:r w:rsidR="00FF56D7" w:rsidRPr="00A53A80">
              <w:rPr>
                <w:rStyle w:val="Hipercze"/>
                <w:rFonts w:ascii="Times New Roman" w:hAnsi="Times New Roman"/>
                <w:noProof/>
                <w:lang w:eastAsia="pl-PL"/>
              </w:rPr>
              <w:t>I.2.</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noProof/>
                <w:lang w:eastAsia="pl-PL"/>
              </w:rPr>
              <w:t>Ryzyko wykluczenia społecznego z powodu bezrobocia</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_Toc133234380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249</w:t>
            </w:r>
            <w:r w:rsidR="00FF56D7" w:rsidRPr="00A53A80">
              <w:rPr>
                <w:rFonts w:ascii="Times New Roman" w:hAnsi="Times New Roman"/>
                <w:noProof/>
                <w:webHidden/>
              </w:rPr>
              <w:fldChar w:fldCharType="end"/>
            </w:r>
          </w:hyperlink>
        </w:p>
        <w:p w14:paraId="1C92B6E5" w14:textId="1A334A74" w:rsidR="00FF56D7" w:rsidRPr="00A53A80" w:rsidRDefault="006A66D8" w:rsidP="00FF56D7">
          <w:pPr>
            <w:pStyle w:val="Spistreci3"/>
            <w:rPr>
              <w:rFonts w:ascii="Times New Roman" w:eastAsiaTheme="minorEastAsia" w:hAnsi="Times New Roman"/>
              <w:b w:val="0"/>
              <w:sz w:val="22"/>
              <w:szCs w:val="22"/>
              <w:lang w:eastAsia="pl-PL"/>
            </w:rPr>
          </w:pPr>
          <w:hyperlink w:anchor="_Toc133234381" w:history="1">
            <w:r w:rsidR="00FF56D7" w:rsidRPr="00A53A80">
              <w:rPr>
                <w:rStyle w:val="Hipercze"/>
                <w:rFonts w:ascii="Times New Roman" w:hAnsi="Times New Roman"/>
                <w:b w:val="0"/>
                <w:sz w:val="22"/>
                <w:szCs w:val="22"/>
              </w:rPr>
              <w:t>Analiza ilościowa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_Toc133234381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249</w:t>
            </w:r>
            <w:r w:rsidR="00FF56D7" w:rsidRPr="00A53A80">
              <w:rPr>
                <w:rFonts w:ascii="Times New Roman" w:hAnsi="Times New Roman"/>
                <w:b w:val="0"/>
                <w:webHidden/>
                <w:sz w:val="22"/>
                <w:szCs w:val="22"/>
              </w:rPr>
              <w:fldChar w:fldCharType="end"/>
            </w:r>
          </w:hyperlink>
        </w:p>
        <w:p w14:paraId="437F3DCB" w14:textId="7BEDC311" w:rsidR="00FF56D7" w:rsidRPr="00A53A80" w:rsidRDefault="006A66D8" w:rsidP="00FF56D7">
          <w:pPr>
            <w:pStyle w:val="Spistreci3"/>
            <w:rPr>
              <w:rFonts w:ascii="Times New Roman" w:eastAsiaTheme="minorEastAsia" w:hAnsi="Times New Roman"/>
              <w:b w:val="0"/>
              <w:sz w:val="22"/>
              <w:szCs w:val="22"/>
              <w:lang w:eastAsia="pl-PL"/>
            </w:rPr>
          </w:pPr>
          <w:hyperlink w:anchor="_Toc133234382" w:history="1">
            <w:r w:rsidR="00FF56D7" w:rsidRPr="00A53A80">
              <w:rPr>
                <w:rStyle w:val="Hipercze"/>
                <w:rFonts w:ascii="Times New Roman" w:hAnsi="Times New Roman"/>
                <w:b w:val="0"/>
                <w:sz w:val="22"/>
                <w:szCs w:val="22"/>
              </w:rPr>
              <w:t>Analiza jakościowa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_Toc133234382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254</w:t>
            </w:r>
            <w:r w:rsidR="00FF56D7" w:rsidRPr="00A53A80">
              <w:rPr>
                <w:rFonts w:ascii="Times New Roman" w:hAnsi="Times New Roman"/>
                <w:b w:val="0"/>
                <w:webHidden/>
                <w:sz w:val="22"/>
                <w:szCs w:val="22"/>
              </w:rPr>
              <w:fldChar w:fldCharType="end"/>
            </w:r>
          </w:hyperlink>
        </w:p>
        <w:p w14:paraId="03725CFB" w14:textId="6932ADAD" w:rsidR="00FF56D7" w:rsidRPr="00A53A80" w:rsidRDefault="006A66D8" w:rsidP="00EB7EFA">
          <w:pPr>
            <w:pStyle w:val="Spistreci2"/>
            <w:rPr>
              <w:rFonts w:ascii="Times New Roman" w:eastAsiaTheme="minorEastAsia" w:hAnsi="Times New Roman"/>
              <w:noProof/>
              <w:lang w:eastAsia="pl-PL"/>
            </w:rPr>
          </w:pPr>
          <w:hyperlink w:anchor="_Toc133234383" w:history="1">
            <w:r w:rsidR="00FF56D7" w:rsidRPr="00A53A80">
              <w:rPr>
                <w:rStyle w:val="Hipercze"/>
                <w:rFonts w:ascii="Times New Roman" w:hAnsi="Times New Roman"/>
                <w:noProof/>
                <w:lang w:eastAsia="pl-PL"/>
              </w:rPr>
              <w:t>I.3.</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noProof/>
                <w:lang w:eastAsia="pl-PL"/>
              </w:rPr>
              <w:t>Ryzyko wykluczenia społecznego z powodu ubóstwa</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_Toc133234383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254</w:t>
            </w:r>
            <w:r w:rsidR="00FF56D7" w:rsidRPr="00A53A80">
              <w:rPr>
                <w:rFonts w:ascii="Times New Roman" w:hAnsi="Times New Roman"/>
                <w:noProof/>
                <w:webHidden/>
              </w:rPr>
              <w:fldChar w:fldCharType="end"/>
            </w:r>
          </w:hyperlink>
        </w:p>
        <w:p w14:paraId="5565C08E" w14:textId="42A8FFBE" w:rsidR="00FF56D7" w:rsidRPr="00A53A80" w:rsidRDefault="006A66D8" w:rsidP="00FF56D7">
          <w:pPr>
            <w:pStyle w:val="Spistreci3"/>
            <w:rPr>
              <w:rFonts w:ascii="Times New Roman" w:eastAsiaTheme="minorEastAsia" w:hAnsi="Times New Roman"/>
              <w:b w:val="0"/>
              <w:sz w:val="22"/>
              <w:szCs w:val="22"/>
              <w:lang w:eastAsia="pl-PL"/>
            </w:rPr>
          </w:pPr>
          <w:hyperlink w:anchor="_Toc133234384" w:history="1">
            <w:r w:rsidR="00FF56D7" w:rsidRPr="00A53A80">
              <w:rPr>
                <w:rStyle w:val="Hipercze"/>
                <w:rFonts w:ascii="Times New Roman" w:hAnsi="Times New Roman"/>
                <w:b w:val="0"/>
                <w:sz w:val="22"/>
                <w:szCs w:val="22"/>
              </w:rPr>
              <w:t>Analiza ilościowa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_Toc133234384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254</w:t>
            </w:r>
            <w:r w:rsidR="00FF56D7" w:rsidRPr="00A53A80">
              <w:rPr>
                <w:rFonts w:ascii="Times New Roman" w:hAnsi="Times New Roman"/>
                <w:b w:val="0"/>
                <w:webHidden/>
                <w:sz w:val="22"/>
                <w:szCs w:val="22"/>
              </w:rPr>
              <w:fldChar w:fldCharType="end"/>
            </w:r>
          </w:hyperlink>
        </w:p>
        <w:p w14:paraId="3B98EA58" w14:textId="48C3BBB6" w:rsidR="00FF56D7" w:rsidRPr="00A53A80" w:rsidRDefault="006A66D8" w:rsidP="00FF56D7">
          <w:pPr>
            <w:pStyle w:val="Spistreci3"/>
            <w:rPr>
              <w:rFonts w:ascii="Times New Roman" w:eastAsiaTheme="minorEastAsia" w:hAnsi="Times New Roman"/>
              <w:b w:val="0"/>
              <w:sz w:val="22"/>
              <w:szCs w:val="22"/>
              <w:lang w:eastAsia="pl-PL"/>
            </w:rPr>
          </w:pPr>
          <w:hyperlink w:anchor="_Toc133234385" w:history="1">
            <w:r w:rsidR="00FF56D7" w:rsidRPr="00A53A80">
              <w:rPr>
                <w:rStyle w:val="Hipercze"/>
                <w:rFonts w:ascii="Times New Roman" w:hAnsi="Times New Roman"/>
                <w:b w:val="0"/>
                <w:sz w:val="22"/>
                <w:szCs w:val="22"/>
              </w:rPr>
              <w:t>Analiza jakościowa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_Toc133234385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260</w:t>
            </w:r>
            <w:r w:rsidR="00FF56D7" w:rsidRPr="00A53A80">
              <w:rPr>
                <w:rFonts w:ascii="Times New Roman" w:hAnsi="Times New Roman"/>
                <w:b w:val="0"/>
                <w:webHidden/>
                <w:sz w:val="22"/>
                <w:szCs w:val="22"/>
              </w:rPr>
              <w:fldChar w:fldCharType="end"/>
            </w:r>
          </w:hyperlink>
        </w:p>
        <w:p w14:paraId="7462F4E0" w14:textId="53FB99A4" w:rsidR="00FF56D7" w:rsidRPr="00A53A80" w:rsidRDefault="006A66D8" w:rsidP="00EB7EFA">
          <w:pPr>
            <w:pStyle w:val="Spistreci2"/>
            <w:rPr>
              <w:rFonts w:ascii="Times New Roman" w:eastAsiaTheme="minorEastAsia" w:hAnsi="Times New Roman"/>
              <w:noProof/>
              <w:lang w:eastAsia="pl-PL"/>
            </w:rPr>
          </w:pPr>
          <w:hyperlink w:anchor="_Toc133234386" w:history="1">
            <w:r w:rsidR="00FF56D7" w:rsidRPr="00A53A80">
              <w:rPr>
                <w:rStyle w:val="Hipercze"/>
                <w:rFonts w:ascii="Times New Roman" w:hAnsi="Times New Roman"/>
                <w:noProof/>
                <w:lang w:eastAsia="pl-PL"/>
              </w:rPr>
              <w:t>I.4.</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noProof/>
                <w:lang w:eastAsia="pl-PL"/>
              </w:rPr>
              <w:t>Zagrożenie bezpieczeństwa</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_Toc133234386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261</w:t>
            </w:r>
            <w:r w:rsidR="00FF56D7" w:rsidRPr="00A53A80">
              <w:rPr>
                <w:rFonts w:ascii="Times New Roman" w:hAnsi="Times New Roman"/>
                <w:noProof/>
                <w:webHidden/>
              </w:rPr>
              <w:fldChar w:fldCharType="end"/>
            </w:r>
          </w:hyperlink>
        </w:p>
        <w:p w14:paraId="13593D73" w14:textId="5E323FF1" w:rsidR="00FF56D7" w:rsidRPr="00A53A80" w:rsidRDefault="006A66D8" w:rsidP="00FF56D7">
          <w:pPr>
            <w:pStyle w:val="Spistreci3"/>
            <w:rPr>
              <w:rFonts w:ascii="Times New Roman" w:eastAsiaTheme="minorEastAsia" w:hAnsi="Times New Roman"/>
              <w:b w:val="0"/>
              <w:sz w:val="22"/>
              <w:szCs w:val="22"/>
              <w:lang w:eastAsia="pl-PL"/>
            </w:rPr>
          </w:pPr>
          <w:hyperlink w:anchor="_Toc133234387" w:history="1">
            <w:r w:rsidR="00FF56D7" w:rsidRPr="00A53A80">
              <w:rPr>
                <w:rStyle w:val="Hipercze"/>
                <w:rFonts w:ascii="Times New Roman" w:hAnsi="Times New Roman"/>
                <w:b w:val="0"/>
                <w:sz w:val="22"/>
                <w:szCs w:val="22"/>
              </w:rPr>
              <w:t>Analiza ilościowa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_Toc133234387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261</w:t>
            </w:r>
            <w:r w:rsidR="00FF56D7" w:rsidRPr="00A53A80">
              <w:rPr>
                <w:rFonts w:ascii="Times New Roman" w:hAnsi="Times New Roman"/>
                <w:b w:val="0"/>
                <w:webHidden/>
                <w:sz w:val="22"/>
                <w:szCs w:val="22"/>
              </w:rPr>
              <w:fldChar w:fldCharType="end"/>
            </w:r>
          </w:hyperlink>
        </w:p>
        <w:p w14:paraId="619712DB" w14:textId="001C021A" w:rsidR="00FF56D7" w:rsidRPr="00A53A80" w:rsidRDefault="006A66D8" w:rsidP="00FF56D7">
          <w:pPr>
            <w:pStyle w:val="Spistreci3"/>
            <w:rPr>
              <w:rFonts w:ascii="Times New Roman" w:eastAsiaTheme="minorEastAsia" w:hAnsi="Times New Roman"/>
              <w:b w:val="0"/>
              <w:sz w:val="22"/>
              <w:szCs w:val="22"/>
              <w:lang w:eastAsia="pl-PL"/>
            </w:rPr>
          </w:pPr>
          <w:hyperlink w:anchor="_Toc133234388" w:history="1">
            <w:r w:rsidR="00FF56D7" w:rsidRPr="00A53A80">
              <w:rPr>
                <w:rStyle w:val="Hipercze"/>
                <w:rFonts w:ascii="Times New Roman" w:hAnsi="Times New Roman"/>
                <w:b w:val="0"/>
                <w:sz w:val="22"/>
                <w:szCs w:val="22"/>
              </w:rPr>
              <w:t>Analiza jakościowa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_Toc133234388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267</w:t>
            </w:r>
            <w:r w:rsidR="00FF56D7" w:rsidRPr="00A53A80">
              <w:rPr>
                <w:rFonts w:ascii="Times New Roman" w:hAnsi="Times New Roman"/>
                <w:b w:val="0"/>
                <w:webHidden/>
                <w:sz w:val="22"/>
                <w:szCs w:val="22"/>
              </w:rPr>
              <w:fldChar w:fldCharType="end"/>
            </w:r>
          </w:hyperlink>
        </w:p>
        <w:p w14:paraId="7BBB5098" w14:textId="5462D904" w:rsidR="00FF56D7" w:rsidRPr="00A53A80" w:rsidRDefault="006A66D8" w:rsidP="00EB7EFA">
          <w:pPr>
            <w:pStyle w:val="Spistreci2"/>
            <w:rPr>
              <w:rFonts w:ascii="Times New Roman" w:eastAsiaTheme="minorEastAsia" w:hAnsi="Times New Roman"/>
              <w:noProof/>
              <w:lang w:eastAsia="pl-PL"/>
            </w:rPr>
          </w:pPr>
          <w:hyperlink w:anchor="_Toc133234389" w:history="1">
            <w:r w:rsidR="00FF56D7" w:rsidRPr="00A53A80">
              <w:rPr>
                <w:rStyle w:val="Hipercze"/>
                <w:rFonts w:ascii="Times New Roman" w:hAnsi="Times New Roman"/>
                <w:noProof/>
                <w:lang w:eastAsia="pl-PL"/>
              </w:rPr>
              <w:t>I.5.</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noProof/>
                <w:lang w:eastAsia="pl-PL"/>
              </w:rPr>
              <w:t>Ryzyko wykluczenia społecznego z powodu złego stanu zdrowia</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_Toc133234389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268</w:t>
            </w:r>
            <w:r w:rsidR="00FF56D7" w:rsidRPr="00A53A80">
              <w:rPr>
                <w:rFonts w:ascii="Times New Roman" w:hAnsi="Times New Roman"/>
                <w:noProof/>
                <w:webHidden/>
              </w:rPr>
              <w:fldChar w:fldCharType="end"/>
            </w:r>
          </w:hyperlink>
        </w:p>
        <w:p w14:paraId="5C0FCCC8" w14:textId="4F5BF123" w:rsidR="00FF56D7" w:rsidRPr="00A53A80" w:rsidRDefault="006A66D8" w:rsidP="00FF56D7">
          <w:pPr>
            <w:pStyle w:val="Spistreci3"/>
            <w:rPr>
              <w:rFonts w:ascii="Times New Roman" w:eastAsiaTheme="minorEastAsia" w:hAnsi="Times New Roman"/>
              <w:b w:val="0"/>
              <w:sz w:val="22"/>
              <w:szCs w:val="22"/>
              <w:lang w:eastAsia="pl-PL"/>
            </w:rPr>
          </w:pPr>
          <w:hyperlink w:anchor="_Toc133234390" w:history="1">
            <w:r w:rsidR="00FF56D7" w:rsidRPr="00A53A80">
              <w:rPr>
                <w:rStyle w:val="Hipercze"/>
                <w:rFonts w:ascii="Times New Roman" w:hAnsi="Times New Roman"/>
                <w:b w:val="0"/>
                <w:sz w:val="22"/>
                <w:szCs w:val="22"/>
              </w:rPr>
              <w:t>Analiza ilościowa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_Toc133234390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268</w:t>
            </w:r>
            <w:r w:rsidR="00FF56D7" w:rsidRPr="00A53A80">
              <w:rPr>
                <w:rFonts w:ascii="Times New Roman" w:hAnsi="Times New Roman"/>
                <w:b w:val="0"/>
                <w:webHidden/>
                <w:sz w:val="22"/>
                <w:szCs w:val="22"/>
              </w:rPr>
              <w:fldChar w:fldCharType="end"/>
            </w:r>
          </w:hyperlink>
        </w:p>
        <w:p w14:paraId="652FEE58" w14:textId="42763DA1" w:rsidR="00FF56D7" w:rsidRPr="00A53A80" w:rsidRDefault="006A66D8" w:rsidP="00FF56D7">
          <w:pPr>
            <w:pStyle w:val="Spistreci3"/>
            <w:rPr>
              <w:rFonts w:ascii="Times New Roman" w:eastAsiaTheme="minorEastAsia" w:hAnsi="Times New Roman"/>
              <w:b w:val="0"/>
              <w:sz w:val="22"/>
              <w:szCs w:val="22"/>
              <w:lang w:eastAsia="pl-PL"/>
            </w:rPr>
          </w:pPr>
          <w:hyperlink w:anchor="_Toc133234391" w:history="1">
            <w:r w:rsidR="00FF56D7" w:rsidRPr="00A53A80">
              <w:rPr>
                <w:rStyle w:val="Hipercze"/>
                <w:rFonts w:ascii="Times New Roman" w:hAnsi="Times New Roman"/>
                <w:b w:val="0"/>
                <w:sz w:val="22"/>
                <w:szCs w:val="22"/>
              </w:rPr>
              <w:t>Analiza jakościowa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_Toc133234391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269</w:t>
            </w:r>
            <w:r w:rsidR="00FF56D7" w:rsidRPr="00A53A80">
              <w:rPr>
                <w:rFonts w:ascii="Times New Roman" w:hAnsi="Times New Roman"/>
                <w:b w:val="0"/>
                <w:webHidden/>
                <w:sz w:val="22"/>
                <w:szCs w:val="22"/>
              </w:rPr>
              <w:fldChar w:fldCharType="end"/>
            </w:r>
          </w:hyperlink>
        </w:p>
        <w:p w14:paraId="7AD79010" w14:textId="16DF501E" w:rsidR="00FF56D7" w:rsidRPr="00A53A80" w:rsidRDefault="006A66D8" w:rsidP="00EB7EFA">
          <w:pPr>
            <w:pStyle w:val="Spistreci2"/>
            <w:rPr>
              <w:rFonts w:ascii="Times New Roman" w:eastAsiaTheme="minorEastAsia" w:hAnsi="Times New Roman"/>
              <w:noProof/>
              <w:lang w:eastAsia="pl-PL"/>
            </w:rPr>
          </w:pPr>
          <w:hyperlink w:anchor="_Toc133234392" w:history="1">
            <w:r w:rsidR="00FF56D7" w:rsidRPr="00A53A80">
              <w:rPr>
                <w:rStyle w:val="Hipercze"/>
                <w:rFonts w:ascii="Times New Roman" w:hAnsi="Times New Roman"/>
                <w:noProof/>
                <w:lang w:eastAsia="pl-PL"/>
              </w:rPr>
              <w:t>I.6.</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noProof/>
                <w:lang w:eastAsia="pl-PL"/>
              </w:rPr>
              <w:t>Koncentracja osób ze szczególnymi potrzebami w zakresie dostępności</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_Toc133234392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270</w:t>
            </w:r>
            <w:r w:rsidR="00FF56D7" w:rsidRPr="00A53A80">
              <w:rPr>
                <w:rFonts w:ascii="Times New Roman" w:hAnsi="Times New Roman"/>
                <w:noProof/>
                <w:webHidden/>
              </w:rPr>
              <w:fldChar w:fldCharType="end"/>
            </w:r>
          </w:hyperlink>
        </w:p>
        <w:p w14:paraId="3ABEBDCF" w14:textId="1E9E1A82" w:rsidR="00FF56D7" w:rsidRPr="00A53A80" w:rsidRDefault="006A66D8" w:rsidP="00FF56D7">
          <w:pPr>
            <w:pStyle w:val="Spistreci3"/>
            <w:rPr>
              <w:rFonts w:ascii="Times New Roman" w:eastAsiaTheme="minorEastAsia" w:hAnsi="Times New Roman"/>
              <w:b w:val="0"/>
              <w:sz w:val="22"/>
              <w:szCs w:val="22"/>
              <w:lang w:eastAsia="pl-PL"/>
            </w:rPr>
          </w:pPr>
          <w:hyperlink w:anchor="_Toc133234393" w:history="1">
            <w:r w:rsidR="00FF56D7" w:rsidRPr="00A53A80">
              <w:rPr>
                <w:rStyle w:val="Hipercze"/>
                <w:rFonts w:ascii="Times New Roman" w:hAnsi="Times New Roman"/>
                <w:b w:val="0"/>
                <w:sz w:val="22"/>
                <w:szCs w:val="22"/>
              </w:rPr>
              <w:t>Analiza ilościowa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_Toc133234393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270</w:t>
            </w:r>
            <w:r w:rsidR="00FF56D7" w:rsidRPr="00A53A80">
              <w:rPr>
                <w:rFonts w:ascii="Times New Roman" w:hAnsi="Times New Roman"/>
                <w:b w:val="0"/>
                <w:webHidden/>
                <w:sz w:val="22"/>
                <w:szCs w:val="22"/>
              </w:rPr>
              <w:fldChar w:fldCharType="end"/>
            </w:r>
          </w:hyperlink>
        </w:p>
        <w:p w14:paraId="42847BC0" w14:textId="244D02B5" w:rsidR="00FF56D7" w:rsidRPr="00A53A80" w:rsidRDefault="006A66D8" w:rsidP="00FF56D7">
          <w:pPr>
            <w:pStyle w:val="Spistreci3"/>
            <w:rPr>
              <w:rFonts w:ascii="Times New Roman" w:eastAsiaTheme="minorEastAsia" w:hAnsi="Times New Roman"/>
              <w:b w:val="0"/>
              <w:sz w:val="22"/>
              <w:szCs w:val="22"/>
              <w:lang w:eastAsia="pl-PL"/>
            </w:rPr>
          </w:pPr>
          <w:hyperlink w:anchor="_Toc133234394" w:history="1">
            <w:r w:rsidR="00FF56D7" w:rsidRPr="00A53A80">
              <w:rPr>
                <w:rStyle w:val="Hipercze"/>
                <w:rFonts w:ascii="Times New Roman" w:hAnsi="Times New Roman"/>
                <w:b w:val="0"/>
                <w:sz w:val="22"/>
                <w:szCs w:val="22"/>
              </w:rPr>
              <w:t>Analiza jakościowa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_Toc133234394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275</w:t>
            </w:r>
            <w:r w:rsidR="00FF56D7" w:rsidRPr="00A53A80">
              <w:rPr>
                <w:rFonts w:ascii="Times New Roman" w:hAnsi="Times New Roman"/>
                <w:b w:val="0"/>
                <w:webHidden/>
                <w:sz w:val="22"/>
                <w:szCs w:val="22"/>
              </w:rPr>
              <w:fldChar w:fldCharType="end"/>
            </w:r>
          </w:hyperlink>
        </w:p>
        <w:p w14:paraId="6F8C4E83" w14:textId="736A0BF7" w:rsidR="00FF56D7" w:rsidRPr="00A53A80" w:rsidRDefault="006A66D8" w:rsidP="00EB7EFA">
          <w:pPr>
            <w:pStyle w:val="Spistreci2"/>
            <w:rPr>
              <w:rFonts w:ascii="Times New Roman" w:eastAsiaTheme="minorEastAsia" w:hAnsi="Times New Roman"/>
              <w:noProof/>
              <w:lang w:eastAsia="pl-PL"/>
            </w:rPr>
          </w:pPr>
          <w:hyperlink w:anchor="_Toc133234395" w:history="1">
            <w:r w:rsidR="00FF56D7" w:rsidRPr="00A53A80">
              <w:rPr>
                <w:rStyle w:val="Hipercze"/>
                <w:rFonts w:ascii="Times New Roman" w:hAnsi="Times New Roman"/>
                <w:noProof/>
                <w:lang w:eastAsia="pl-PL"/>
              </w:rPr>
              <w:t>I.7.</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noProof/>
                <w:lang w:eastAsia="pl-PL"/>
              </w:rPr>
              <w:t>Poziom edukacji</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_Toc133234395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276</w:t>
            </w:r>
            <w:r w:rsidR="00FF56D7" w:rsidRPr="00A53A80">
              <w:rPr>
                <w:rFonts w:ascii="Times New Roman" w:hAnsi="Times New Roman"/>
                <w:noProof/>
                <w:webHidden/>
              </w:rPr>
              <w:fldChar w:fldCharType="end"/>
            </w:r>
          </w:hyperlink>
        </w:p>
        <w:p w14:paraId="74ACE8A7" w14:textId="2CF1882D" w:rsidR="00FF56D7" w:rsidRPr="00A53A80" w:rsidRDefault="006A66D8" w:rsidP="00FF56D7">
          <w:pPr>
            <w:pStyle w:val="Spistreci3"/>
            <w:rPr>
              <w:rFonts w:ascii="Times New Roman" w:eastAsiaTheme="minorEastAsia" w:hAnsi="Times New Roman"/>
              <w:b w:val="0"/>
              <w:sz w:val="22"/>
              <w:szCs w:val="22"/>
              <w:lang w:eastAsia="pl-PL"/>
            </w:rPr>
          </w:pPr>
          <w:hyperlink w:anchor="_Toc133234396" w:history="1">
            <w:r w:rsidR="00FF56D7" w:rsidRPr="00A53A80">
              <w:rPr>
                <w:rStyle w:val="Hipercze"/>
                <w:rFonts w:ascii="Times New Roman" w:hAnsi="Times New Roman"/>
                <w:b w:val="0"/>
                <w:sz w:val="22"/>
                <w:szCs w:val="22"/>
              </w:rPr>
              <w:t>Analiza ilościowa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_Toc133234396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276</w:t>
            </w:r>
            <w:r w:rsidR="00FF56D7" w:rsidRPr="00A53A80">
              <w:rPr>
                <w:rFonts w:ascii="Times New Roman" w:hAnsi="Times New Roman"/>
                <w:b w:val="0"/>
                <w:webHidden/>
                <w:sz w:val="22"/>
                <w:szCs w:val="22"/>
              </w:rPr>
              <w:fldChar w:fldCharType="end"/>
            </w:r>
          </w:hyperlink>
        </w:p>
        <w:p w14:paraId="2866529E" w14:textId="4426D370" w:rsidR="00FF56D7" w:rsidRPr="00A53A80" w:rsidRDefault="006A66D8" w:rsidP="00FF56D7">
          <w:pPr>
            <w:pStyle w:val="Spistreci3"/>
            <w:rPr>
              <w:rFonts w:ascii="Times New Roman" w:eastAsiaTheme="minorEastAsia" w:hAnsi="Times New Roman"/>
              <w:b w:val="0"/>
              <w:sz w:val="22"/>
              <w:szCs w:val="22"/>
              <w:lang w:eastAsia="pl-PL"/>
            </w:rPr>
          </w:pPr>
          <w:hyperlink w:anchor="_Toc133234397" w:history="1">
            <w:r w:rsidR="00FF56D7" w:rsidRPr="00A53A80">
              <w:rPr>
                <w:rStyle w:val="Hipercze"/>
                <w:rFonts w:ascii="Times New Roman" w:hAnsi="Times New Roman"/>
                <w:b w:val="0"/>
                <w:sz w:val="22"/>
                <w:szCs w:val="22"/>
              </w:rPr>
              <w:t>Analiza jakościowa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_Toc133234397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278</w:t>
            </w:r>
            <w:r w:rsidR="00FF56D7" w:rsidRPr="00A53A80">
              <w:rPr>
                <w:rFonts w:ascii="Times New Roman" w:hAnsi="Times New Roman"/>
                <w:b w:val="0"/>
                <w:webHidden/>
                <w:sz w:val="22"/>
                <w:szCs w:val="22"/>
              </w:rPr>
              <w:fldChar w:fldCharType="end"/>
            </w:r>
          </w:hyperlink>
        </w:p>
        <w:p w14:paraId="787C4C4A" w14:textId="680DB414" w:rsidR="00FF56D7" w:rsidRPr="00A53A80" w:rsidRDefault="006A66D8" w:rsidP="00EB7EFA">
          <w:pPr>
            <w:pStyle w:val="Spistreci2"/>
            <w:rPr>
              <w:rFonts w:ascii="Times New Roman" w:eastAsiaTheme="minorEastAsia" w:hAnsi="Times New Roman"/>
              <w:noProof/>
              <w:lang w:eastAsia="pl-PL"/>
            </w:rPr>
          </w:pPr>
          <w:hyperlink w:anchor="_Toc133234398" w:history="1">
            <w:r w:rsidR="00FF56D7" w:rsidRPr="00A53A80">
              <w:rPr>
                <w:rStyle w:val="Hipercze"/>
                <w:rFonts w:ascii="Times New Roman" w:hAnsi="Times New Roman"/>
                <w:noProof/>
                <w:lang w:eastAsia="pl-PL"/>
              </w:rPr>
              <w:t>I.8.</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noProof/>
                <w:lang w:eastAsia="pl-PL"/>
              </w:rPr>
              <w:t>Uczestnictwo w życiu publicznym i kapitał społeczny</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_Toc133234398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279</w:t>
            </w:r>
            <w:r w:rsidR="00FF56D7" w:rsidRPr="00A53A80">
              <w:rPr>
                <w:rFonts w:ascii="Times New Roman" w:hAnsi="Times New Roman"/>
                <w:noProof/>
                <w:webHidden/>
              </w:rPr>
              <w:fldChar w:fldCharType="end"/>
            </w:r>
          </w:hyperlink>
        </w:p>
        <w:p w14:paraId="5387AB5E" w14:textId="5CEAE12D" w:rsidR="00FF56D7" w:rsidRPr="00A53A80" w:rsidRDefault="006A66D8" w:rsidP="00FF56D7">
          <w:pPr>
            <w:pStyle w:val="Spistreci3"/>
            <w:rPr>
              <w:rFonts w:ascii="Times New Roman" w:eastAsiaTheme="minorEastAsia" w:hAnsi="Times New Roman"/>
              <w:b w:val="0"/>
              <w:sz w:val="22"/>
              <w:szCs w:val="22"/>
              <w:lang w:eastAsia="pl-PL"/>
            </w:rPr>
          </w:pPr>
          <w:hyperlink w:anchor="_Toc133234399" w:history="1">
            <w:r w:rsidR="00FF56D7" w:rsidRPr="00A53A80">
              <w:rPr>
                <w:rStyle w:val="Hipercze"/>
                <w:rFonts w:ascii="Times New Roman" w:hAnsi="Times New Roman"/>
                <w:b w:val="0"/>
                <w:sz w:val="22"/>
                <w:szCs w:val="22"/>
              </w:rPr>
              <w:t>Analiza ilościowa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_Toc133234399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279</w:t>
            </w:r>
            <w:r w:rsidR="00FF56D7" w:rsidRPr="00A53A80">
              <w:rPr>
                <w:rFonts w:ascii="Times New Roman" w:hAnsi="Times New Roman"/>
                <w:b w:val="0"/>
                <w:webHidden/>
                <w:sz w:val="22"/>
                <w:szCs w:val="22"/>
              </w:rPr>
              <w:fldChar w:fldCharType="end"/>
            </w:r>
          </w:hyperlink>
        </w:p>
        <w:p w14:paraId="16C611FD" w14:textId="42DB12C0" w:rsidR="00FF56D7" w:rsidRPr="00A53A80" w:rsidRDefault="006A66D8" w:rsidP="00FF56D7">
          <w:pPr>
            <w:pStyle w:val="Spistreci3"/>
            <w:rPr>
              <w:rStyle w:val="Hipercze"/>
              <w:rFonts w:ascii="Times New Roman" w:hAnsi="Times New Roman"/>
              <w:b w:val="0"/>
              <w:sz w:val="22"/>
              <w:szCs w:val="22"/>
            </w:rPr>
          </w:pPr>
          <w:hyperlink w:anchor="_Toc133234400" w:history="1">
            <w:r w:rsidR="00FF56D7" w:rsidRPr="00A53A80">
              <w:rPr>
                <w:rStyle w:val="Hipercze"/>
                <w:rFonts w:ascii="Times New Roman" w:hAnsi="Times New Roman"/>
                <w:b w:val="0"/>
                <w:sz w:val="22"/>
                <w:szCs w:val="22"/>
              </w:rPr>
              <w:t>►Uczestnictwo w życiu publicznym</w:t>
            </w:r>
            <w:r w:rsidR="00FF56D7" w:rsidRPr="00A53A80">
              <w:rPr>
                <w:rStyle w:val="Hipercze"/>
                <w:rFonts w:ascii="Times New Roman" w:hAnsi="Times New Roman"/>
                <w:b w:val="0"/>
                <w:webHidden/>
                <w:sz w:val="22"/>
                <w:szCs w:val="22"/>
              </w:rPr>
              <w:tab/>
            </w:r>
            <w:r w:rsidR="00FF56D7" w:rsidRPr="00A53A80">
              <w:rPr>
                <w:rStyle w:val="Hipercze"/>
                <w:rFonts w:ascii="Times New Roman" w:hAnsi="Times New Roman"/>
                <w:b w:val="0"/>
                <w:webHidden/>
                <w:sz w:val="22"/>
                <w:szCs w:val="22"/>
              </w:rPr>
              <w:fldChar w:fldCharType="begin"/>
            </w:r>
            <w:r w:rsidR="00FF56D7" w:rsidRPr="00A53A80">
              <w:rPr>
                <w:rStyle w:val="Hipercze"/>
                <w:rFonts w:ascii="Times New Roman" w:hAnsi="Times New Roman"/>
                <w:b w:val="0"/>
                <w:webHidden/>
                <w:sz w:val="22"/>
                <w:szCs w:val="22"/>
              </w:rPr>
              <w:instrText xml:space="preserve"> PAGEREF _Toc133234400 \h </w:instrText>
            </w:r>
            <w:r w:rsidR="00FF56D7" w:rsidRPr="00A53A80">
              <w:rPr>
                <w:rStyle w:val="Hipercze"/>
                <w:rFonts w:ascii="Times New Roman" w:hAnsi="Times New Roman"/>
                <w:b w:val="0"/>
                <w:webHidden/>
                <w:sz w:val="22"/>
                <w:szCs w:val="22"/>
              </w:rPr>
            </w:r>
            <w:r w:rsidR="00FF56D7" w:rsidRPr="00A53A80">
              <w:rPr>
                <w:rStyle w:val="Hipercze"/>
                <w:rFonts w:ascii="Times New Roman" w:hAnsi="Times New Roman"/>
                <w:b w:val="0"/>
                <w:webHidden/>
                <w:sz w:val="22"/>
                <w:szCs w:val="22"/>
              </w:rPr>
              <w:fldChar w:fldCharType="separate"/>
            </w:r>
            <w:r w:rsidR="00FF56D7" w:rsidRPr="00A53A80">
              <w:rPr>
                <w:rStyle w:val="Hipercze"/>
                <w:rFonts w:ascii="Times New Roman" w:hAnsi="Times New Roman"/>
                <w:b w:val="0"/>
                <w:webHidden/>
                <w:sz w:val="22"/>
                <w:szCs w:val="22"/>
              </w:rPr>
              <w:t>279</w:t>
            </w:r>
            <w:r w:rsidR="00FF56D7" w:rsidRPr="00A53A80">
              <w:rPr>
                <w:rStyle w:val="Hipercze"/>
                <w:rFonts w:ascii="Times New Roman" w:hAnsi="Times New Roman"/>
                <w:b w:val="0"/>
                <w:webHidden/>
                <w:sz w:val="22"/>
                <w:szCs w:val="22"/>
              </w:rPr>
              <w:fldChar w:fldCharType="end"/>
            </w:r>
          </w:hyperlink>
        </w:p>
        <w:p w14:paraId="47ACCC69" w14:textId="33369254" w:rsidR="00FF56D7" w:rsidRPr="00A53A80" w:rsidRDefault="006A66D8" w:rsidP="00FF56D7">
          <w:pPr>
            <w:pStyle w:val="Spistreci3"/>
            <w:rPr>
              <w:rStyle w:val="Hipercze"/>
              <w:rFonts w:ascii="Times New Roman" w:hAnsi="Times New Roman"/>
              <w:b w:val="0"/>
              <w:sz w:val="22"/>
              <w:szCs w:val="22"/>
            </w:rPr>
          </w:pPr>
          <w:hyperlink w:anchor="_Toc133234401" w:history="1">
            <w:r w:rsidR="00FF56D7" w:rsidRPr="00A53A80">
              <w:rPr>
                <w:rStyle w:val="Hipercze"/>
                <w:rFonts w:ascii="Times New Roman" w:hAnsi="Times New Roman"/>
                <w:b w:val="0"/>
                <w:sz w:val="22"/>
                <w:szCs w:val="22"/>
              </w:rPr>
              <w:t>►Kapitał społeczny</w:t>
            </w:r>
            <w:r w:rsidR="00FF56D7" w:rsidRPr="00A53A80">
              <w:rPr>
                <w:rStyle w:val="Hipercze"/>
                <w:rFonts w:ascii="Times New Roman" w:hAnsi="Times New Roman"/>
                <w:b w:val="0"/>
                <w:webHidden/>
                <w:sz w:val="22"/>
                <w:szCs w:val="22"/>
              </w:rPr>
              <w:tab/>
            </w:r>
            <w:r w:rsidR="00FF56D7" w:rsidRPr="00A53A80">
              <w:rPr>
                <w:rStyle w:val="Hipercze"/>
                <w:rFonts w:ascii="Times New Roman" w:hAnsi="Times New Roman"/>
                <w:b w:val="0"/>
                <w:webHidden/>
                <w:sz w:val="22"/>
                <w:szCs w:val="22"/>
              </w:rPr>
              <w:fldChar w:fldCharType="begin"/>
            </w:r>
            <w:r w:rsidR="00FF56D7" w:rsidRPr="00A53A80">
              <w:rPr>
                <w:rStyle w:val="Hipercze"/>
                <w:rFonts w:ascii="Times New Roman" w:hAnsi="Times New Roman"/>
                <w:b w:val="0"/>
                <w:webHidden/>
                <w:sz w:val="22"/>
                <w:szCs w:val="22"/>
              </w:rPr>
              <w:instrText xml:space="preserve"> PAGEREF _Toc133234401 \h </w:instrText>
            </w:r>
            <w:r w:rsidR="00FF56D7" w:rsidRPr="00A53A80">
              <w:rPr>
                <w:rStyle w:val="Hipercze"/>
                <w:rFonts w:ascii="Times New Roman" w:hAnsi="Times New Roman"/>
                <w:b w:val="0"/>
                <w:webHidden/>
                <w:sz w:val="22"/>
                <w:szCs w:val="22"/>
              </w:rPr>
            </w:r>
            <w:r w:rsidR="00FF56D7" w:rsidRPr="00A53A80">
              <w:rPr>
                <w:rStyle w:val="Hipercze"/>
                <w:rFonts w:ascii="Times New Roman" w:hAnsi="Times New Roman"/>
                <w:b w:val="0"/>
                <w:webHidden/>
                <w:sz w:val="22"/>
                <w:szCs w:val="22"/>
              </w:rPr>
              <w:fldChar w:fldCharType="separate"/>
            </w:r>
            <w:r w:rsidR="00FF56D7" w:rsidRPr="00A53A80">
              <w:rPr>
                <w:rStyle w:val="Hipercze"/>
                <w:rFonts w:ascii="Times New Roman" w:hAnsi="Times New Roman"/>
                <w:b w:val="0"/>
                <w:webHidden/>
                <w:sz w:val="22"/>
                <w:szCs w:val="22"/>
              </w:rPr>
              <w:t>281</w:t>
            </w:r>
            <w:r w:rsidR="00FF56D7" w:rsidRPr="00A53A80">
              <w:rPr>
                <w:rStyle w:val="Hipercze"/>
                <w:rFonts w:ascii="Times New Roman" w:hAnsi="Times New Roman"/>
                <w:b w:val="0"/>
                <w:webHidden/>
                <w:sz w:val="22"/>
                <w:szCs w:val="22"/>
              </w:rPr>
              <w:fldChar w:fldCharType="end"/>
            </w:r>
          </w:hyperlink>
        </w:p>
        <w:p w14:paraId="4B2AA625" w14:textId="25B556B8" w:rsidR="00FF56D7" w:rsidRPr="00A53A80" w:rsidRDefault="006A66D8" w:rsidP="00FF56D7">
          <w:pPr>
            <w:pStyle w:val="Spistreci3"/>
            <w:rPr>
              <w:rFonts w:ascii="Times New Roman" w:eastAsiaTheme="minorEastAsia" w:hAnsi="Times New Roman"/>
              <w:b w:val="0"/>
              <w:sz w:val="22"/>
              <w:szCs w:val="22"/>
              <w:lang w:eastAsia="pl-PL"/>
            </w:rPr>
          </w:pPr>
          <w:hyperlink w:anchor="_Toc133234402" w:history="1">
            <w:r w:rsidR="00FF56D7" w:rsidRPr="00A53A80">
              <w:rPr>
                <w:rStyle w:val="Hipercze"/>
                <w:rFonts w:ascii="Times New Roman" w:hAnsi="Times New Roman"/>
                <w:b w:val="0"/>
                <w:sz w:val="22"/>
                <w:szCs w:val="22"/>
              </w:rPr>
              <w:t>Analiza jakościowa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_Toc133234402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286</w:t>
            </w:r>
            <w:r w:rsidR="00FF56D7" w:rsidRPr="00A53A80">
              <w:rPr>
                <w:rFonts w:ascii="Times New Roman" w:hAnsi="Times New Roman"/>
                <w:b w:val="0"/>
                <w:webHidden/>
                <w:sz w:val="22"/>
                <w:szCs w:val="22"/>
              </w:rPr>
              <w:fldChar w:fldCharType="end"/>
            </w:r>
          </w:hyperlink>
        </w:p>
        <w:p w14:paraId="3E34B6A7" w14:textId="139CAD40" w:rsidR="00FF56D7" w:rsidRPr="00A53A80" w:rsidRDefault="006A66D8" w:rsidP="00EB7EFA">
          <w:pPr>
            <w:pStyle w:val="Spistreci2"/>
            <w:rPr>
              <w:rFonts w:ascii="Times New Roman" w:eastAsiaTheme="minorEastAsia" w:hAnsi="Times New Roman"/>
              <w:noProof/>
              <w:lang w:eastAsia="pl-PL"/>
            </w:rPr>
          </w:pPr>
          <w:hyperlink w:anchor="_Toc133234403" w:history="1">
            <w:r w:rsidR="00FF56D7" w:rsidRPr="00A53A80">
              <w:rPr>
                <w:rStyle w:val="Hipercze"/>
                <w:rFonts w:ascii="Times New Roman" w:hAnsi="Times New Roman"/>
                <w:smallCaps/>
                <w:noProof/>
                <w:lang w:eastAsia="pl-PL"/>
              </w:rPr>
              <w:t>II.</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smallCaps/>
                <w:noProof/>
                <w:lang w:eastAsia="pl-PL"/>
              </w:rPr>
              <w:t>Analiza koncentracji negatywnych zjawisk gospodarczych</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_Toc133234403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292</w:t>
            </w:r>
            <w:r w:rsidR="00FF56D7" w:rsidRPr="00A53A80">
              <w:rPr>
                <w:rFonts w:ascii="Times New Roman" w:hAnsi="Times New Roman"/>
                <w:noProof/>
                <w:webHidden/>
              </w:rPr>
              <w:fldChar w:fldCharType="end"/>
            </w:r>
          </w:hyperlink>
        </w:p>
        <w:p w14:paraId="074FFD03" w14:textId="26B480F3" w:rsidR="00FF56D7" w:rsidRPr="00A53A80" w:rsidRDefault="006A66D8" w:rsidP="00FF56D7">
          <w:pPr>
            <w:pStyle w:val="Spistreci3"/>
            <w:rPr>
              <w:rStyle w:val="Hipercze"/>
              <w:rFonts w:ascii="Times New Roman" w:hAnsi="Times New Roman"/>
              <w:b w:val="0"/>
              <w:sz w:val="22"/>
              <w:szCs w:val="22"/>
            </w:rPr>
          </w:pPr>
          <w:hyperlink w:anchor="_Toc133234404" w:history="1">
            <w:r w:rsidR="00FF56D7" w:rsidRPr="00A53A80">
              <w:rPr>
                <w:rStyle w:val="Hipercze"/>
                <w:rFonts w:ascii="Times New Roman" w:hAnsi="Times New Roman"/>
                <w:b w:val="0"/>
                <w:sz w:val="22"/>
                <w:szCs w:val="22"/>
              </w:rPr>
              <w:t>Analiza ilościowa</w:t>
            </w:r>
            <w:r w:rsidR="00FF56D7" w:rsidRPr="00A53A80">
              <w:rPr>
                <w:rStyle w:val="Hipercze"/>
                <w:rFonts w:ascii="Times New Roman" w:hAnsi="Times New Roman"/>
                <w:b w:val="0"/>
                <w:webHidden/>
                <w:sz w:val="22"/>
                <w:szCs w:val="22"/>
              </w:rPr>
              <w:tab/>
            </w:r>
            <w:r w:rsidR="00FF56D7" w:rsidRPr="00A53A80">
              <w:rPr>
                <w:rStyle w:val="Hipercze"/>
                <w:rFonts w:ascii="Times New Roman" w:hAnsi="Times New Roman"/>
                <w:b w:val="0"/>
                <w:webHidden/>
                <w:sz w:val="22"/>
                <w:szCs w:val="22"/>
              </w:rPr>
              <w:fldChar w:fldCharType="begin"/>
            </w:r>
            <w:r w:rsidR="00FF56D7" w:rsidRPr="00A53A80">
              <w:rPr>
                <w:rStyle w:val="Hipercze"/>
                <w:rFonts w:ascii="Times New Roman" w:hAnsi="Times New Roman"/>
                <w:b w:val="0"/>
                <w:webHidden/>
                <w:sz w:val="22"/>
                <w:szCs w:val="22"/>
              </w:rPr>
              <w:instrText xml:space="preserve"> PAGEREF _Toc133234404 \h </w:instrText>
            </w:r>
            <w:r w:rsidR="00FF56D7" w:rsidRPr="00A53A80">
              <w:rPr>
                <w:rStyle w:val="Hipercze"/>
                <w:rFonts w:ascii="Times New Roman" w:hAnsi="Times New Roman"/>
                <w:b w:val="0"/>
                <w:webHidden/>
                <w:sz w:val="22"/>
                <w:szCs w:val="22"/>
              </w:rPr>
            </w:r>
            <w:r w:rsidR="00FF56D7" w:rsidRPr="00A53A80">
              <w:rPr>
                <w:rStyle w:val="Hipercze"/>
                <w:rFonts w:ascii="Times New Roman" w:hAnsi="Times New Roman"/>
                <w:b w:val="0"/>
                <w:webHidden/>
                <w:sz w:val="22"/>
                <w:szCs w:val="22"/>
              </w:rPr>
              <w:fldChar w:fldCharType="separate"/>
            </w:r>
            <w:r w:rsidR="00FF56D7" w:rsidRPr="00A53A80">
              <w:rPr>
                <w:rStyle w:val="Hipercze"/>
                <w:rFonts w:ascii="Times New Roman" w:hAnsi="Times New Roman"/>
                <w:b w:val="0"/>
                <w:webHidden/>
                <w:sz w:val="22"/>
                <w:szCs w:val="22"/>
              </w:rPr>
              <w:t>292</w:t>
            </w:r>
            <w:r w:rsidR="00FF56D7" w:rsidRPr="00A53A80">
              <w:rPr>
                <w:rStyle w:val="Hipercze"/>
                <w:rFonts w:ascii="Times New Roman" w:hAnsi="Times New Roman"/>
                <w:b w:val="0"/>
                <w:webHidden/>
                <w:sz w:val="22"/>
                <w:szCs w:val="22"/>
              </w:rPr>
              <w:fldChar w:fldCharType="end"/>
            </w:r>
          </w:hyperlink>
        </w:p>
        <w:p w14:paraId="22AA157D" w14:textId="15D2117B" w:rsidR="00FF56D7" w:rsidRPr="00A53A80" w:rsidRDefault="006A66D8" w:rsidP="00FF56D7">
          <w:pPr>
            <w:pStyle w:val="Spistreci3"/>
            <w:rPr>
              <w:rStyle w:val="Hipercze"/>
              <w:rFonts w:ascii="Times New Roman" w:hAnsi="Times New Roman"/>
              <w:b w:val="0"/>
              <w:sz w:val="22"/>
              <w:szCs w:val="22"/>
            </w:rPr>
          </w:pPr>
          <w:hyperlink w:anchor="_Toc133234405" w:history="1">
            <w:r w:rsidR="00FF56D7" w:rsidRPr="00A53A80">
              <w:rPr>
                <w:rStyle w:val="Hipercze"/>
                <w:rFonts w:ascii="Times New Roman" w:hAnsi="Times New Roman"/>
                <w:b w:val="0"/>
                <w:sz w:val="22"/>
                <w:szCs w:val="22"/>
              </w:rPr>
              <w:t>►Stopień przedsiębiorczości</w:t>
            </w:r>
            <w:r w:rsidR="00FF56D7" w:rsidRPr="00A53A80">
              <w:rPr>
                <w:rStyle w:val="Hipercze"/>
                <w:rFonts w:ascii="Times New Roman" w:hAnsi="Times New Roman"/>
                <w:b w:val="0"/>
                <w:webHidden/>
                <w:sz w:val="22"/>
                <w:szCs w:val="22"/>
              </w:rPr>
              <w:tab/>
            </w:r>
            <w:r w:rsidR="00FF56D7" w:rsidRPr="00A53A80">
              <w:rPr>
                <w:rStyle w:val="Hipercze"/>
                <w:rFonts w:ascii="Times New Roman" w:hAnsi="Times New Roman"/>
                <w:b w:val="0"/>
                <w:webHidden/>
                <w:sz w:val="22"/>
                <w:szCs w:val="22"/>
              </w:rPr>
              <w:fldChar w:fldCharType="begin"/>
            </w:r>
            <w:r w:rsidR="00FF56D7" w:rsidRPr="00A53A80">
              <w:rPr>
                <w:rStyle w:val="Hipercze"/>
                <w:rFonts w:ascii="Times New Roman" w:hAnsi="Times New Roman"/>
                <w:b w:val="0"/>
                <w:webHidden/>
                <w:sz w:val="22"/>
                <w:szCs w:val="22"/>
              </w:rPr>
              <w:instrText xml:space="preserve"> PAGEREF _Toc133234405 \h </w:instrText>
            </w:r>
            <w:r w:rsidR="00FF56D7" w:rsidRPr="00A53A80">
              <w:rPr>
                <w:rStyle w:val="Hipercze"/>
                <w:rFonts w:ascii="Times New Roman" w:hAnsi="Times New Roman"/>
                <w:b w:val="0"/>
                <w:webHidden/>
                <w:sz w:val="22"/>
                <w:szCs w:val="22"/>
              </w:rPr>
            </w:r>
            <w:r w:rsidR="00FF56D7" w:rsidRPr="00A53A80">
              <w:rPr>
                <w:rStyle w:val="Hipercze"/>
                <w:rFonts w:ascii="Times New Roman" w:hAnsi="Times New Roman"/>
                <w:b w:val="0"/>
                <w:webHidden/>
                <w:sz w:val="22"/>
                <w:szCs w:val="22"/>
              </w:rPr>
              <w:fldChar w:fldCharType="separate"/>
            </w:r>
            <w:r w:rsidR="00FF56D7" w:rsidRPr="00A53A80">
              <w:rPr>
                <w:rStyle w:val="Hipercze"/>
                <w:rFonts w:ascii="Times New Roman" w:hAnsi="Times New Roman"/>
                <w:b w:val="0"/>
                <w:webHidden/>
                <w:sz w:val="22"/>
                <w:szCs w:val="22"/>
              </w:rPr>
              <w:t>292</w:t>
            </w:r>
            <w:r w:rsidR="00FF56D7" w:rsidRPr="00A53A80">
              <w:rPr>
                <w:rStyle w:val="Hipercze"/>
                <w:rFonts w:ascii="Times New Roman" w:hAnsi="Times New Roman"/>
                <w:b w:val="0"/>
                <w:webHidden/>
                <w:sz w:val="22"/>
                <w:szCs w:val="22"/>
              </w:rPr>
              <w:fldChar w:fldCharType="end"/>
            </w:r>
          </w:hyperlink>
        </w:p>
        <w:p w14:paraId="72071521" w14:textId="11BA04AB" w:rsidR="00FF56D7" w:rsidRPr="00A53A80" w:rsidRDefault="006A66D8" w:rsidP="00FF56D7">
          <w:pPr>
            <w:pStyle w:val="Spistreci3"/>
            <w:rPr>
              <w:rStyle w:val="Hipercze"/>
              <w:rFonts w:ascii="Times New Roman" w:hAnsi="Times New Roman"/>
              <w:b w:val="0"/>
              <w:sz w:val="22"/>
              <w:szCs w:val="22"/>
            </w:rPr>
          </w:pPr>
          <w:hyperlink w:anchor="_Toc133234406" w:history="1">
            <w:r w:rsidR="00FF56D7" w:rsidRPr="00A53A80">
              <w:rPr>
                <w:rStyle w:val="Hipercze"/>
                <w:rFonts w:ascii="Times New Roman" w:hAnsi="Times New Roman"/>
                <w:b w:val="0"/>
                <w:sz w:val="22"/>
                <w:szCs w:val="22"/>
              </w:rPr>
              <w:t>►Kondycja lokalnych przedsiębiorstw</w:t>
            </w:r>
            <w:r w:rsidR="00FF56D7" w:rsidRPr="00A53A80">
              <w:rPr>
                <w:rStyle w:val="Hipercze"/>
                <w:rFonts w:ascii="Times New Roman" w:hAnsi="Times New Roman"/>
                <w:b w:val="0"/>
                <w:webHidden/>
                <w:sz w:val="22"/>
                <w:szCs w:val="22"/>
              </w:rPr>
              <w:tab/>
            </w:r>
            <w:r w:rsidR="00FF56D7" w:rsidRPr="00A53A80">
              <w:rPr>
                <w:rStyle w:val="Hipercze"/>
                <w:rFonts w:ascii="Times New Roman" w:hAnsi="Times New Roman"/>
                <w:b w:val="0"/>
                <w:webHidden/>
                <w:sz w:val="22"/>
                <w:szCs w:val="22"/>
              </w:rPr>
              <w:fldChar w:fldCharType="begin"/>
            </w:r>
            <w:r w:rsidR="00FF56D7" w:rsidRPr="00A53A80">
              <w:rPr>
                <w:rStyle w:val="Hipercze"/>
                <w:rFonts w:ascii="Times New Roman" w:hAnsi="Times New Roman"/>
                <w:b w:val="0"/>
                <w:webHidden/>
                <w:sz w:val="22"/>
                <w:szCs w:val="22"/>
              </w:rPr>
              <w:instrText xml:space="preserve"> PAGEREF _Toc133234406 \h </w:instrText>
            </w:r>
            <w:r w:rsidR="00FF56D7" w:rsidRPr="00A53A80">
              <w:rPr>
                <w:rStyle w:val="Hipercze"/>
                <w:rFonts w:ascii="Times New Roman" w:hAnsi="Times New Roman"/>
                <w:b w:val="0"/>
                <w:webHidden/>
                <w:sz w:val="22"/>
                <w:szCs w:val="22"/>
              </w:rPr>
            </w:r>
            <w:r w:rsidR="00FF56D7" w:rsidRPr="00A53A80">
              <w:rPr>
                <w:rStyle w:val="Hipercze"/>
                <w:rFonts w:ascii="Times New Roman" w:hAnsi="Times New Roman"/>
                <w:b w:val="0"/>
                <w:webHidden/>
                <w:sz w:val="22"/>
                <w:szCs w:val="22"/>
              </w:rPr>
              <w:fldChar w:fldCharType="separate"/>
            </w:r>
            <w:r w:rsidR="00FF56D7" w:rsidRPr="00A53A80">
              <w:rPr>
                <w:rStyle w:val="Hipercze"/>
                <w:rFonts w:ascii="Times New Roman" w:hAnsi="Times New Roman"/>
                <w:b w:val="0"/>
                <w:webHidden/>
                <w:sz w:val="22"/>
                <w:szCs w:val="22"/>
              </w:rPr>
              <w:t>295</w:t>
            </w:r>
            <w:r w:rsidR="00FF56D7" w:rsidRPr="00A53A80">
              <w:rPr>
                <w:rStyle w:val="Hipercze"/>
                <w:rFonts w:ascii="Times New Roman" w:hAnsi="Times New Roman"/>
                <w:b w:val="0"/>
                <w:webHidden/>
                <w:sz w:val="22"/>
                <w:szCs w:val="22"/>
              </w:rPr>
              <w:fldChar w:fldCharType="end"/>
            </w:r>
          </w:hyperlink>
        </w:p>
        <w:p w14:paraId="14C28016" w14:textId="75A7F7D1" w:rsidR="00FF56D7" w:rsidRPr="00A53A80" w:rsidRDefault="006A66D8" w:rsidP="00FF56D7">
          <w:pPr>
            <w:pStyle w:val="Spistreci3"/>
            <w:rPr>
              <w:rFonts w:ascii="Times New Roman" w:eastAsiaTheme="minorEastAsia" w:hAnsi="Times New Roman"/>
              <w:b w:val="0"/>
              <w:sz w:val="22"/>
              <w:szCs w:val="22"/>
              <w:lang w:eastAsia="pl-PL"/>
            </w:rPr>
          </w:pPr>
          <w:hyperlink w:anchor="_Toc133234407" w:history="1">
            <w:r w:rsidR="00FF56D7" w:rsidRPr="00A53A80">
              <w:rPr>
                <w:rStyle w:val="Hipercze"/>
                <w:rFonts w:ascii="Times New Roman" w:hAnsi="Times New Roman"/>
                <w:b w:val="0"/>
                <w:sz w:val="22"/>
                <w:szCs w:val="22"/>
              </w:rPr>
              <w:t>Analiza jakościowa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_Toc133234407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303</w:t>
            </w:r>
            <w:r w:rsidR="00FF56D7" w:rsidRPr="00A53A80">
              <w:rPr>
                <w:rFonts w:ascii="Times New Roman" w:hAnsi="Times New Roman"/>
                <w:b w:val="0"/>
                <w:webHidden/>
                <w:sz w:val="22"/>
                <w:szCs w:val="22"/>
              </w:rPr>
              <w:fldChar w:fldCharType="end"/>
            </w:r>
          </w:hyperlink>
        </w:p>
        <w:p w14:paraId="04B89174" w14:textId="04320DCB" w:rsidR="00FF56D7" w:rsidRPr="00A53A80" w:rsidRDefault="006A66D8" w:rsidP="00EB7EFA">
          <w:pPr>
            <w:pStyle w:val="Spistreci2"/>
            <w:rPr>
              <w:rFonts w:ascii="Times New Roman" w:eastAsiaTheme="minorEastAsia" w:hAnsi="Times New Roman"/>
              <w:noProof/>
              <w:lang w:eastAsia="pl-PL"/>
            </w:rPr>
          </w:pPr>
          <w:hyperlink w:anchor="_Toc133234408" w:history="1">
            <w:r w:rsidR="00FF56D7" w:rsidRPr="00A53A80">
              <w:rPr>
                <w:rStyle w:val="Hipercze"/>
                <w:rFonts w:ascii="Times New Roman" w:hAnsi="Times New Roman"/>
                <w:smallCaps/>
                <w:noProof/>
                <w:lang w:eastAsia="pl-PL"/>
              </w:rPr>
              <w:t>III.</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smallCaps/>
                <w:noProof/>
                <w:lang w:eastAsia="pl-PL"/>
              </w:rPr>
              <w:t>Analiza koncentracji negatywnych zjawisk przestrzenno-funkcjonalnych</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_Toc133234408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305</w:t>
            </w:r>
            <w:r w:rsidR="00FF56D7" w:rsidRPr="00A53A80">
              <w:rPr>
                <w:rFonts w:ascii="Times New Roman" w:hAnsi="Times New Roman"/>
                <w:noProof/>
                <w:webHidden/>
              </w:rPr>
              <w:fldChar w:fldCharType="end"/>
            </w:r>
          </w:hyperlink>
        </w:p>
        <w:p w14:paraId="37B0D13A" w14:textId="338ECAAA" w:rsidR="00FF56D7" w:rsidRPr="00A53A80" w:rsidRDefault="006A66D8" w:rsidP="00EB7EFA">
          <w:pPr>
            <w:pStyle w:val="Spistreci2"/>
            <w:rPr>
              <w:rFonts w:ascii="Times New Roman" w:eastAsiaTheme="minorEastAsia" w:hAnsi="Times New Roman"/>
              <w:noProof/>
              <w:lang w:eastAsia="pl-PL"/>
            </w:rPr>
          </w:pPr>
          <w:hyperlink w:anchor="_Toc133234409" w:history="1">
            <w:r w:rsidR="00FF56D7" w:rsidRPr="00A53A80">
              <w:rPr>
                <w:rStyle w:val="Hipercze"/>
                <w:rFonts w:ascii="Times New Roman" w:hAnsi="Times New Roman"/>
                <w:noProof/>
                <w:lang w:eastAsia="pl-PL"/>
              </w:rPr>
              <w:t>III.1.</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noProof/>
                <w:lang w:eastAsia="pl-PL"/>
              </w:rPr>
              <w:t>Dostęp do podstawowych usług lub ich niska jakość</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_Toc133234409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305</w:t>
            </w:r>
            <w:r w:rsidR="00FF56D7" w:rsidRPr="00A53A80">
              <w:rPr>
                <w:rFonts w:ascii="Times New Roman" w:hAnsi="Times New Roman"/>
                <w:noProof/>
                <w:webHidden/>
              </w:rPr>
              <w:fldChar w:fldCharType="end"/>
            </w:r>
          </w:hyperlink>
        </w:p>
        <w:p w14:paraId="15577FDB" w14:textId="7FB9261C" w:rsidR="00FF56D7" w:rsidRPr="00A53A80" w:rsidRDefault="006A66D8" w:rsidP="00FF56D7">
          <w:pPr>
            <w:pStyle w:val="Spistreci3"/>
            <w:rPr>
              <w:rFonts w:ascii="Times New Roman" w:eastAsiaTheme="minorEastAsia" w:hAnsi="Times New Roman"/>
              <w:b w:val="0"/>
              <w:sz w:val="22"/>
              <w:szCs w:val="22"/>
              <w:lang w:eastAsia="pl-PL"/>
            </w:rPr>
          </w:pPr>
          <w:hyperlink w:anchor="_Toc133234410" w:history="1">
            <w:r w:rsidR="00FF56D7" w:rsidRPr="00A53A80">
              <w:rPr>
                <w:rStyle w:val="Hipercze"/>
                <w:rFonts w:ascii="Times New Roman" w:hAnsi="Times New Roman"/>
                <w:b w:val="0"/>
                <w:sz w:val="22"/>
                <w:szCs w:val="22"/>
              </w:rPr>
              <w:t>Analiza ilościowa</w:t>
            </w:r>
            <w:r w:rsidR="00FF56D7" w:rsidRPr="00A53A80">
              <w:rPr>
                <w:rStyle w:val="Hipercze"/>
                <w:rFonts w:ascii="Times New Roman" w:hAnsi="Times New Roman"/>
                <w:b w:val="0"/>
                <w:sz w:val="22"/>
                <w:szCs w:val="22"/>
                <w:vertAlign w:val="superscript"/>
                <w:lang w:eastAsia="pl-PL"/>
              </w:rPr>
              <w:t xml:space="preserve"> </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_Toc133234410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305</w:t>
            </w:r>
            <w:r w:rsidR="00FF56D7" w:rsidRPr="00A53A80">
              <w:rPr>
                <w:rFonts w:ascii="Times New Roman" w:hAnsi="Times New Roman"/>
                <w:b w:val="0"/>
                <w:webHidden/>
                <w:sz w:val="22"/>
                <w:szCs w:val="22"/>
              </w:rPr>
              <w:fldChar w:fldCharType="end"/>
            </w:r>
          </w:hyperlink>
        </w:p>
        <w:p w14:paraId="58D0A99B" w14:textId="2078C6B4" w:rsidR="00FF56D7" w:rsidRPr="00A53A80" w:rsidRDefault="006A66D8" w:rsidP="00FF56D7">
          <w:pPr>
            <w:pStyle w:val="Spistreci3"/>
            <w:rPr>
              <w:rFonts w:ascii="Times New Roman" w:eastAsiaTheme="minorEastAsia" w:hAnsi="Times New Roman"/>
              <w:b w:val="0"/>
              <w:sz w:val="22"/>
              <w:szCs w:val="22"/>
              <w:lang w:eastAsia="pl-PL"/>
            </w:rPr>
          </w:pPr>
          <w:hyperlink w:anchor="_Toc133234411" w:history="1">
            <w:r w:rsidR="00FF56D7" w:rsidRPr="00A53A80">
              <w:rPr>
                <w:rStyle w:val="Hipercze"/>
                <w:rFonts w:ascii="Times New Roman" w:hAnsi="Times New Roman"/>
                <w:b w:val="0"/>
                <w:sz w:val="22"/>
                <w:szCs w:val="22"/>
              </w:rPr>
              <w:t>Analiza jakościowa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_Toc133234411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312</w:t>
            </w:r>
            <w:r w:rsidR="00FF56D7" w:rsidRPr="00A53A80">
              <w:rPr>
                <w:rFonts w:ascii="Times New Roman" w:hAnsi="Times New Roman"/>
                <w:b w:val="0"/>
                <w:webHidden/>
                <w:sz w:val="22"/>
                <w:szCs w:val="22"/>
              </w:rPr>
              <w:fldChar w:fldCharType="end"/>
            </w:r>
          </w:hyperlink>
        </w:p>
        <w:p w14:paraId="58079039" w14:textId="5396EEE8" w:rsidR="00FF56D7" w:rsidRPr="00A53A80" w:rsidRDefault="006A66D8" w:rsidP="00EB7EFA">
          <w:pPr>
            <w:pStyle w:val="Spistreci2"/>
            <w:rPr>
              <w:rFonts w:ascii="Times New Roman" w:eastAsiaTheme="minorEastAsia" w:hAnsi="Times New Roman"/>
              <w:noProof/>
              <w:lang w:eastAsia="pl-PL"/>
            </w:rPr>
          </w:pPr>
          <w:hyperlink w:anchor="_Toc133234412" w:history="1">
            <w:r w:rsidR="00FF56D7" w:rsidRPr="00A53A80">
              <w:rPr>
                <w:rStyle w:val="Hipercze"/>
                <w:rFonts w:ascii="Times New Roman" w:hAnsi="Times New Roman"/>
                <w:noProof/>
                <w:lang w:eastAsia="pl-PL"/>
              </w:rPr>
              <w:t>III.2.</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noProof/>
                <w:lang w:eastAsia="pl-PL"/>
              </w:rPr>
              <w:t xml:space="preserve">Niedostosowanie rozwiązań urbanistycznych do zmieniających się funkcji obszaru, </w:t>
            </w:r>
            <w:r w:rsidR="00EB7EFA" w:rsidRPr="00A53A80">
              <w:rPr>
                <w:rStyle w:val="Hipercze"/>
                <w:rFonts w:ascii="Times New Roman" w:hAnsi="Times New Roman"/>
                <w:noProof/>
                <w:lang w:eastAsia="pl-PL"/>
              </w:rPr>
              <w:br/>
            </w:r>
            <w:r w:rsidR="00FF56D7" w:rsidRPr="00A53A80">
              <w:rPr>
                <w:rStyle w:val="Hipercze"/>
                <w:rFonts w:ascii="Times New Roman" w:hAnsi="Times New Roman"/>
                <w:noProof/>
                <w:lang w:eastAsia="pl-PL"/>
              </w:rPr>
              <w:t>niedobór lub niska jakości terenów publicznych</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_Toc133234412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315</w:t>
            </w:r>
            <w:r w:rsidR="00FF56D7" w:rsidRPr="00A53A80">
              <w:rPr>
                <w:rFonts w:ascii="Times New Roman" w:hAnsi="Times New Roman"/>
                <w:noProof/>
                <w:webHidden/>
              </w:rPr>
              <w:fldChar w:fldCharType="end"/>
            </w:r>
          </w:hyperlink>
        </w:p>
        <w:p w14:paraId="3534D0A5" w14:textId="07E80D88" w:rsidR="00FF56D7" w:rsidRPr="00A53A80" w:rsidRDefault="006A66D8" w:rsidP="00FF56D7">
          <w:pPr>
            <w:pStyle w:val="Spistreci3"/>
            <w:rPr>
              <w:rFonts w:ascii="Times New Roman" w:eastAsiaTheme="minorEastAsia" w:hAnsi="Times New Roman"/>
              <w:b w:val="0"/>
              <w:sz w:val="22"/>
              <w:szCs w:val="22"/>
              <w:lang w:eastAsia="pl-PL"/>
            </w:rPr>
          </w:pPr>
          <w:hyperlink w:anchor="_Toc133234413" w:history="1">
            <w:r w:rsidR="00FF56D7" w:rsidRPr="00A53A80">
              <w:rPr>
                <w:rStyle w:val="Hipercze"/>
                <w:rFonts w:ascii="Times New Roman" w:hAnsi="Times New Roman"/>
                <w:b w:val="0"/>
                <w:sz w:val="22"/>
                <w:szCs w:val="22"/>
              </w:rPr>
              <w:t>Analiza ilościowa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_Toc133234413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315</w:t>
            </w:r>
            <w:r w:rsidR="00FF56D7" w:rsidRPr="00A53A80">
              <w:rPr>
                <w:rFonts w:ascii="Times New Roman" w:hAnsi="Times New Roman"/>
                <w:b w:val="0"/>
                <w:webHidden/>
                <w:sz w:val="22"/>
                <w:szCs w:val="22"/>
              </w:rPr>
              <w:fldChar w:fldCharType="end"/>
            </w:r>
          </w:hyperlink>
        </w:p>
        <w:p w14:paraId="46352009" w14:textId="4F9DF98B" w:rsidR="00FF56D7" w:rsidRPr="00A53A80" w:rsidRDefault="006A66D8" w:rsidP="00FF56D7">
          <w:pPr>
            <w:pStyle w:val="Spistreci3"/>
            <w:rPr>
              <w:rFonts w:ascii="Times New Roman" w:eastAsiaTheme="minorEastAsia" w:hAnsi="Times New Roman"/>
              <w:b w:val="0"/>
              <w:sz w:val="22"/>
              <w:szCs w:val="22"/>
              <w:lang w:eastAsia="pl-PL"/>
            </w:rPr>
          </w:pPr>
          <w:hyperlink w:anchor="_Toc133234414" w:history="1">
            <w:r w:rsidR="00FF56D7" w:rsidRPr="00A53A80">
              <w:rPr>
                <w:rStyle w:val="Hipercze"/>
                <w:rFonts w:ascii="Times New Roman" w:hAnsi="Times New Roman"/>
                <w:b w:val="0"/>
                <w:sz w:val="22"/>
                <w:szCs w:val="22"/>
              </w:rPr>
              <w:t>Analiza jakościowa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_Toc133234414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322</w:t>
            </w:r>
            <w:r w:rsidR="00FF56D7" w:rsidRPr="00A53A80">
              <w:rPr>
                <w:rFonts w:ascii="Times New Roman" w:hAnsi="Times New Roman"/>
                <w:b w:val="0"/>
                <w:webHidden/>
                <w:sz w:val="22"/>
                <w:szCs w:val="22"/>
              </w:rPr>
              <w:fldChar w:fldCharType="end"/>
            </w:r>
          </w:hyperlink>
        </w:p>
        <w:p w14:paraId="7F1AC7CA" w14:textId="72D19A05" w:rsidR="00FF56D7" w:rsidRPr="00A53A80" w:rsidRDefault="006A66D8" w:rsidP="00EB7EFA">
          <w:pPr>
            <w:pStyle w:val="Spistreci2"/>
            <w:rPr>
              <w:rFonts w:ascii="Times New Roman" w:eastAsiaTheme="minorEastAsia" w:hAnsi="Times New Roman"/>
              <w:noProof/>
              <w:lang w:eastAsia="pl-PL"/>
            </w:rPr>
          </w:pPr>
          <w:hyperlink w:anchor="_Toc133234415" w:history="1">
            <w:r w:rsidR="00FF56D7" w:rsidRPr="00A53A80">
              <w:rPr>
                <w:rStyle w:val="Hipercze"/>
                <w:rFonts w:ascii="Times New Roman" w:hAnsi="Times New Roman"/>
                <w:noProof/>
                <w:lang w:eastAsia="pl-PL"/>
              </w:rPr>
              <w:t>III.3.</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noProof/>
                <w:lang w:eastAsia="pl-PL"/>
              </w:rPr>
              <w:t>Dostępność komunikacyjna</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_Toc133234415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324</w:t>
            </w:r>
            <w:r w:rsidR="00FF56D7" w:rsidRPr="00A53A80">
              <w:rPr>
                <w:rFonts w:ascii="Times New Roman" w:hAnsi="Times New Roman"/>
                <w:noProof/>
                <w:webHidden/>
              </w:rPr>
              <w:fldChar w:fldCharType="end"/>
            </w:r>
          </w:hyperlink>
        </w:p>
        <w:p w14:paraId="416F9E5F" w14:textId="74820EB8" w:rsidR="00FF56D7" w:rsidRPr="00A53A80" w:rsidRDefault="006A66D8" w:rsidP="00FF56D7">
          <w:pPr>
            <w:pStyle w:val="Spistreci3"/>
            <w:rPr>
              <w:rFonts w:ascii="Times New Roman" w:eastAsiaTheme="minorEastAsia" w:hAnsi="Times New Roman"/>
              <w:b w:val="0"/>
              <w:sz w:val="22"/>
              <w:szCs w:val="22"/>
              <w:lang w:eastAsia="pl-PL"/>
            </w:rPr>
          </w:pPr>
          <w:hyperlink w:anchor="_Toc133234416" w:history="1">
            <w:r w:rsidR="00FF56D7" w:rsidRPr="00A53A80">
              <w:rPr>
                <w:rStyle w:val="Hipercze"/>
                <w:rFonts w:ascii="Times New Roman" w:hAnsi="Times New Roman"/>
                <w:b w:val="0"/>
                <w:sz w:val="22"/>
                <w:szCs w:val="22"/>
              </w:rPr>
              <w:t>Analiza ilościowa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_Toc133234416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324</w:t>
            </w:r>
            <w:r w:rsidR="00FF56D7" w:rsidRPr="00A53A80">
              <w:rPr>
                <w:rFonts w:ascii="Times New Roman" w:hAnsi="Times New Roman"/>
                <w:b w:val="0"/>
                <w:webHidden/>
                <w:sz w:val="22"/>
                <w:szCs w:val="22"/>
              </w:rPr>
              <w:fldChar w:fldCharType="end"/>
            </w:r>
          </w:hyperlink>
        </w:p>
        <w:p w14:paraId="721B8471" w14:textId="731572E8" w:rsidR="00FF56D7" w:rsidRPr="00A53A80" w:rsidRDefault="006A66D8" w:rsidP="00FF56D7">
          <w:pPr>
            <w:pStyle w:val="Spistreci3"/>
            <w:rPr>
              <w:rFonts w:ascii="Times New Roman" w:eastAsiaTheme="minorEastAsia" w:hAnsi="Times New Roman"/>
              <w:b w:val="0"/>
              <w:sz w:val="22"/>
              <w:szCs w:val="22"/>
              <w:lang w:eastAsia="pl-PL"/>
            </w:rPr>
          </w:pPr>
          <w:hyperlink w:anchor="_Toc133234417" w:history="1">
            <w:r w:rsidR="00FF56D7" w:rsidRPr="00A53A80">
              <w:rPr>
                <w:rStyle w:val="Hipercze"/>
                <w:rFonts w:ascii="Times New Roman" w:hAnsi="Times New Roman"/>
                <w:b w:val="0"/>
                <w:sz w:val="22"/>
                <w:szCs w:val="22"/>
              </w:rPr>
              <w:t>Analiza jakościowa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_Toc133234417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331</w:t>
            </w:r>
            <w:r w:rsidR="00FF56D7" w:rsidRPr="00A53A80">
              <w:rPr>
                <w:rFonts w:ascii="Times New Roman" w:hAnsi="Times New Roman"/>
                <w:b w:val="0"/>
                <w:webHidden/>
                <w:sz w:val="22"/>
                <w:szCs w:val="22"/>
              </w:rPr>
              <w:fldChar w:fldCharType="end"/>
            </w:r>
          </w:hyperlink>
        </w:p>
        <w:p w14:paraId="24B4CC67" w14:textId="47CF2D9B" w:rsidR="00FF56D7" w:rsidRPr="00A53A80" w:rsidRDefault="006A66D8" w:rsidP="00EB7EFA">
          <w:pPr>
            <w:pStyle w:val="Spistreci2"/>
            <w:rPr>
              <w:rFonts w:ascii="Times New Roman" w:eastAsiaTheme="minorEastAsia" w:hAnsi="Times New Roman"/>
              <w:noProof/>
              <w:lang w:eastAsia="pl-PL"/>
            </w:rPr>
          </w:pPr>
          <w:hyperlink w:anchor="_Toc133234418" w:history="1">
            <w:r w:rsidR="00FF56D7" w:rsidRPr="00A53A80">
              <w:rPr>
                <w:rStyle w:val="Hipercze"/>
                <w:rFonts w:ascii="Times New Roman" w:hAnsi="Times New Roman"/>
                <w:smallCaps/>
                <w:noProof/>
                <w:lang w:eastAsia="pl-PL"/>
              </w:rPr>
              <w:t>IV.</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smallCaps/>
                <w:noProof/>
                <w:lang w:eastAsia="pl-PL"/>
              </w:rPr>
              <w:t>Analiza koncentracji negatywnych zjawisk technicznych</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_Toc133234418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333</w:t>
            </w:r>
            <w:r w:rsidR="00FF56D7" w:rsidRPr="00A53A80">
              <w:rPr>
                <w:rFonts w:ascii="Times New Roman" w:hAnsi="Times New Roman"/>
                <w:noProof/>
                <w:webHidden/>
              </w:rPr>
              <w:fldChar w:fldCharType="end"/>
            </w:r>
          </w:hyperlink>
        </w:p>
        <w:p w14:paraId="47124DE1" w14:textId="35D9FC31" w:rsidR="00FF56D7" w:rsidRPr="00A53A80" w:rsidRDefault="006A66D8" w:rsidP="00FF56D7">
          <w:pPr>
            <w:pStyle w:val="Spistreci3"/>
            <w:rPr>
              <w:rFonts w:ascii="Times New Roman" w:eastAsiaTheme="minorEastAsia" w:hAnsi="Times New Roman"/>
              <w:b w:val="0"/>
              <w:sz w:val="22"/>
              <w:szCs w:val="22"/>
              <w:lang w:eastAsia="pl-PL"/>
            </w:rPr>
          </w:pPr>
          <w:hyperlink w:anchor="_Toc133234419" w:history="1">
            <w:r w:rsidR="00FF56D7" w:rsidRPr="00A53A80">
              <w:rPr>
                <w:rStyle w:val="Hipercze"/>
                <w:rFonts w:ascii="Times New Roman" w:hAnsi="Times New Roman"/>
                <w:b w:val="0"/>
                <w:sz w:val="22"/>
                <w:szCs w:val="22"/>
              </w:rPr>
              <w:t>Analiza ilościowa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_Toc133234419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333</w:t>
            </w:r>
            <w:r w:rsidR="00FF56D7" w:rsidRPr="00A53A80">
              <w:rPr>
                <w:rFonts w:ascii="Times New Roman" w:hAnsi="Times New Roman"/>
                <w:b w:val="0"/>
                <w:webHidden/>
                <w:sz w:val="22"/>
                <w:szCs w:val="22"/>
              </w:rPr>
              <w:fldChar w:fldCharType="end"/>
            </w:r>
          </w:hyperlink>
        </w:p>
        <w:p w14:paraId="24428F00" w14:textId="18E671D5" w:rsidR="00FF56D7" w:rsidRPr="00A53A80" w:rsidRDefault="006A66D8" w:rsidP="00FF56D7">
          <w:pPr>
            <w:pStyle w:val="Spistreci3"/>
            <w:rPr>
              <w:rStyle w:val="Hipercze"/>
              <w:rFonts w:ascii="Times New Roman" w:hAnsi="Times New Roman"/>
              <w:b w:val="0"/>
              <w:sz w:val="22"/>
              <w:szCs w:val="22"/>
            </w:rPr>
          </w:pPr>
          <w:hyperlink w:anchor="_Toc133234420" w:history="1">
            <w:r w:rsidR="00FF56D7" w:rsidRPr="00A53A80">
              <w:rPr>
                <w:rStyle w:val="Hipercze"/>
                <w:rFonts w:ascii="Times New Roman" w:hAnsi="Times New Roman"/>
                <w:b w:val="0"/>
                <w:sz w:val="22"/>
                <w:szCs w:val="22"/>
              </w:rPr>
              <w:t xml:space="preserve">►Degradacja stanu technicznego obiektów budowlanych, </w:t>
            </w:r>
            <w:r w:rsidR="00FF56D7" w:rsidRPr="00A53A80">
              <w:rPr>
                <w:rStyle w:val="Hipercze"/>
                <w:rFonts w:ascii="Times New Roman" w:hAnsi="Times New Roman"/>
                <w:b w:val="0"/>
                <w:sz w:val="22"/>
                <w:szCs w:val="22"/>
              </w:rPr>
              <w:br/>
              <w:t>w tym o przeznaczeniu mieszkaniowym</w:t>
            </w:r>
            <w:r w:rsidR="00FF56D7" w:rsidRPr="00A53A80">
              <w:rPr>
                <w:rStyle w:val="Hipercze"/>
                <w:rFonts w:ascii="Times New Roman" w:hAnsi="Times New Roman"/>
                <w:b w:val="0"/>
                <w:webHidden/>
                <w:sz w:val="22"/>
                <w:szCs w:val="22"/>
              </w:rPr>
              <w:tab/>
            </w:r>
            <w:r w:rsidR="00FF56D7" w:rsidRPr="00A53A80">
              <w:rPr>
                <w:rStyle w:val="Hipercze"/>
                <w:rFonts w:ascii="Times New Roman" w:hAnsi="Times New Roman"/>
                <w:b w:val="0"/>
                <w:webHidden/>
                <w:sz w:val="22"/>
                <w:szCs w:val="22"/>
              </w:rPr>
              <w:fldChar w:fldCharType="begin"/>
            </w:r>
            <w:r w:rsidR="00FF56D7" w:rsidRPr="00A53A80">
              <w:rPr>
                <w:rStyle w:val="Hipercze"/>
                <w:rFonts w:ascii="Times New Roman" w:hAnsi="Times New Roman"/>
                <w:b w:val="0"/>
                <w:webHidden/>
                <w:sz w:val="22"/>
                <w:szCs w:val="22"/>
              </w:rPr>
              <w:instrText xml:space="preserve"> PAGEREF _Toc133234420 \h </w:instrText>
            </w:r>
            <w:r w:rsidR="00FF56D7" w:rsidRPr="00A53A80">
              <w:rPr>
                <w:rStyle w:val="Hipercze"/>
                <w:rFonts w:ascii="Times New Roman" w:hAnsi="Times New Roman"/>
                <w:b w:val="0"/>
                <w:webHidden/>
                <w:sz w:val="22"/>
                <w:szCs w:val="22"/>
              </w:rPr>
            </w:r>
            <w:r w:rsidR="00FF56D7" w:rsidRPr="00A53A80">
              <w:rPr>
                <w:rStyle w:val="Hipercze"/>
                <w:rFonts w:ascii="Times New Roman" w:hAnsi="Times New Roman"/>
                <w:b w:val="0"/>
                <w:webHidden/>
                <w:sz w:val="22"/>
                <w:szCs w:val="22"/>
              </w:rPr>
              <w:fldChar w:fldCharType="separate"/>
            </w:r>
            <w:r w:rsidR="00FF56D7" w:rsidRPr="00A53A80">
              <w:rPr>
                <w:rStyle w:val="Hipercze"/>
                <w:rFonts w:ascii="Times New Roman" w:hAnsi="Times New Roman"/>
                <w:b w:val="0"/>
                <w:webHidden/>
                <w:sz w:val="22"/>
                <w:szCs w:val="22"/>
              </w:rPr>
              <w:t>333</w:t>
            </w:r>
            <w:r w:rsidR="00FF56D7" w:rsidRPr="00A53A80">
              <w:rPr>
                <w:rStyle w:val="Hipercze"/>
                <w:rFonts w:ascii="Times New Roman" w:hAnsi="Times New Roman"/>
                <w:b w:val="0"/>
                <w:webHidden/>
                <w:sz w:val="22"/>
                <w:szCs w:val="22"/>
              </w:rPr>
              <w:fldChar w:fldCharType="end"/>
            </w:r>
          </w:hyperlink>
        </w:p>
        <w:p w14:paraId="2874B9CF" w14:textId="614B180C" w:rsidR="00FF56D7" w:rsidRPr="00A53A80" w:rsidRDefault="006A66D8" w:rsidP="00FF56D7">
          <w:pPr>
            <w:pStyle w:val="Spistreci3"/>
            <w:rPr>
              <w:rStyle w:val="Hipercze"/>
              <w:rFonts w:ascii="Times New Roman" w:hAnsi="Times New Roman"/>
              <w:b w:val="0"/>
              <w:sz w:val="22"/>
              <w:szCs w:val="22"/>
            </w:rPr>
          </w:pPr>
          <w:hyperlink w:anchor="_Toc133234421" w:history="1">
            <w:r w:rsidR="00FF56D7" w:rsidRPr="00A53A80">
              <w:rPr>
                <w:rStyle w:val="Hipercze"/>
                <w:rFonts w:ascii="Times New Roman" w:hAnsi="Times New Roman"/>
                <w:b w:val="0"/>
                <w:sz w:val="22"/>
                <w:szCs w:val="22"/>
              </w:rPr>
              <w:t xml:space="preserve">►Brak rozwiązań technicznych umożliwiających </w:t>
            </w:r>
            <w:r w:rsidR="00FF56D7" w:rsidRPr="00A53A80">
              <w:rPr>
                <w:rStyle w:val="Hipercze"/>
                <w:rFonts w:ascii="Times New Roman" w:hAnsi="Times New Roman"/>
                <w:b w:val="0"/>
                <w:sz w:val="22"/>
                <w:szCs w:val="22"/>
              </w:rPr>
              <w:br/>
              <w:t xml:space="preserve">efektywne korzystanie z obiektów budowlanych, </w:t>
            </w:r>
            <w:r w:rsidR="00FF56D7" w:rsidRPr="00A53A80">
              <w:rPr>
                <w:rStyle w:val="Hipercze"/>
                <w:rFonts w:ascii="Times New Roman" w:hAnsi="Times New Roman"/>
                <w:b w:val="0"/>
                <w:sz w:val="22"/>
                <w:szCs w:val="22"/>
              </w:rPr>
              <w:br/>
              <w:t>w szczególności w zakresie energooszczędności i ochrony środowiska</w:t>
            </w:r>
            <w:r w:rsidR="00FF56D7" w:rsidRPr="00A53A80">
              <w:rPr>
                <w:rStyle w:val="Hipercze"/>
                <w:rFonts w:ascii="Times New Roman" w:hAnsi="Times New Roman"/>
                <w:b w:val="0"/>
                <w:webHidden/>
                <w:sz w:val="22"/>
                <w:szCs w:val="22"/>
              </w:rPr>
              <w:tab/>
            </w:r>
            <w:r w:rsidR="00FF56D7" w:rsidRPr="00A53A80">
              <w:rPr>
                <w:rStyle w:val="Hipercze"/>
                <w:rFonts w:ascii="Times New Roman" w:hAnsi="Times New Roman"/>
                <w:b w:val="0"/>
                <w:webHidden/>
                <w:sz w:val="22"/>
                <w:szCs w:val="22"/>
              </w:rPr>
              <w:fldChar w:fldCharType="begin"/>
            </w:r>
            <w:r w:rsidR="00FF56D7" w:rsidRPr="00A53A80">
              <w:rPr>
                <w:rStyle w:val="Hipercze"/>
                <w:rFonts w:ascii="Times New Roman" w:hAnsi="Times New Roman"/>
                <w:b w:val="0"/>
                <w:webHidden/>
                <w:sz w:val="22"/>
                <w:szCs w:val="22"/>
              </w:rPr>
              <w:instrText xml:space="preserve"> PAGEREF _Toc133234421 \h </w:instrText>
            </w:r>
            <w:r w:rsidR="00FF56D7" w:rsidRPr="00A53A80">
              <w:rPr>
                <w:rStyle w:val="Hipercze"/>
                <w:rFonts w:ascii="Times New Roman" w:hAnsi="Times New Roman"/>
                <w:b w:val="0"/>
                <w:webHidden/>
                <w:sz w:val="22"/>
                <w:szCs w:val="22"/>
              </w:rPr>
            </w:r>
            <w:r w:rsidR="00FF56D7" w:rsidRPr="00A53A80">
              <w:rPr>
                <w:rStyle w:val="Hipercze"/>
                <w:rFonts w:ascii="Times New Roman" w:hAnsi="Times New Roman"/>
                <w:b w:val="0"/>
                <w:webHidden/>
                <w:sz w:val="22"/>
                <w:szCs w:val="22"/>
              </w:rPr>
              <w:fldChar w:fldCharType="separate"/>
            </w:r>
            <w:r w:rsidR="00FF56D7" w:rsidRPr="00A53A80">
              <w:rPr>
                <w:rStyle w:val="Hipercze"/>
                <w:rFonts w:ascii="Times New Roman" w:hAnsi="Times New Roman"/>
                <w:b w:val="0"/>
                <w:webHidden/>
                <w:sz w:val="22"/>
                <w:szCs w:val="22"/>
              </w:rPr>
              <w:t>338</w:t>
            </w:r>
            <w:r w:rsidR="00FF56D7" w:rsidRPr="00A53A80">
              <w:rPr>
                <w:rStyle w:val="Hipercze"/>
                <w:rFonts w:ascii="Times New Roman" w:hAnsi="Times New Roman"/>
                <w:b w:val="0"/>
                <w:webHidden/>
                <w:sz w:val="22"/>
                <w:szCs w:val="22"/>
              </w:rPr>
              <w:fldChar w:fldCharType="end"/>
            </w:r>
          </w:hyperlink>
        </w:p>
        <w:p w14:paraId="210906A1" w14:textId="43F5C564" w:rsidR="00FF56D7" w:rsidRPr="00A53A80" w:rsidRDefault="006A66D8" w:rsidP="00FF56D7">
          <w:pPr>
            <w:pStyle w:val="Spistreci3"/>
            <w:rPr>
              <w:rFonts w:ascii="Times New Roman" w:eastAsiaTheme="minorEastAsia" w:hAnsi="Times New Roman"/>
              <w:b w:val="0"/>
              <w:sz w:val="22"/>
              <w:szCs w:val="22"/>
              <w:lang w:eastAsia="pl-PL"/>
            </w:rPr>
          </w:pPr>
          <w:hyperlink w:anchor="_Toc133234422" w:history="1">
            <w:r w:rsidR="00FF56D7" w:rsidRPr="00A53A80">
              <w:rPr>
                <w:rStyle w:val="Hipercze"/>
                <w:rFonts w:ascii="Times New Roman" w:hAnsi="Times New Roman"/>
                <w:b w:val="0"/>
                <w:sz w:val="22"/>
                <w:szCs w:val="22"/>
              </w:rPr>
              <w:t xml:space="preserve">►Brak rozwiązań technicznych zapewniających dostępność </w:t>
            </w:r>
            <w:r w:rsidR="00FF56D7" w:rsidRPr="00A53A80">
              <w:rPr>
                <w:rStyle w:val="Hipercze"/>
                <w:rFonts w:ascii="Times New Roman" w:hAnsi="Times New Roman"/>
                <w:b w:val="0"/>
                <w:sz w:val="22"/>
                <w:szCs w:val="22"/>
              </w:rPr>
              <w:br/>
              <w:t>obiektów budowlanych dla osób ze szczególnymi potrzebami</w:t>
            </w:r>
            <w:r w:rsidR="00FF56D7" w:rsidRPr="00A53A80">
              <w:rPr>
                <w:rStyle w:val="Hipercze"/>
                <w:rFonts w:ascii="Times New Roman" w:hAnsi="Times New Roman"/>
                <w:b w:val="0"/>
                <w:webHidden/>
                <w:sz w:val="22"/>
                <w:szCs w:val="22"/>
              </w:rPr>
              <w:tab/>
            </w:r>
            <w:r w:rsidR="00FF56D7" w:rsidRPr="00A53A80">
              <w:rPr>
                <w:rStyle w:val="Hipercze"/>
                <w:rFonts w:ascii="Times New Roman" w:hAnsi="Times New Roman"/>
                <w:b w:val="0"/>
                <w:webHidden/>
                <w:sz w:val="22"/>
                <w:szCs w:val="22"/>
              </w:rPr>
              <w:fldChar w:fldCharType="begin"/>
            </w:r>
            <w:r w:rsidR="00FF56D7" w:rsidRPr="00A53A80">
              <w:rPr>
                <w:rStyle w:val="Hipercze"/>
                <w:rFonts w:ascii="Times New Roman" w:hAnsi="Times New Roman"/>
                <w:b w:val="0"/>
                <w:webHidden/>
                <w:sz w:val="22"/>
                <w:szCs w:val="22"/>
              </w:rPr>
              <w:instrText xml:space="preserve"> PAGEREF _Toc133234422 \h </w:instrText>
            </w:r>
            <w:r w:rsidR="00FF56D7" w:rsidRPr="00A53A80">
              <w:rPr>
                <w:rStyle w:val="Hipercze"/>
                <w:rFonts w:ascii="Times New Roman" w:hAnsi="Times New Roman"/>
                <w:b w:val="0"/>
                <w:webHidden/>
                <w:sz w:val="22"/>
                <w:szCs w:val="22"/>
              </w:rPr>
            </w:r>
            <w:r w:rsidR="00FF56D7" w:rsidRPr="00A53A80">
              <w:rPr>
                <w:rStyle w:val="Hipercze"/>
                <w:rFonts w:ascii="Times New Roman" w:hAnsi="Times New Roman"/>
                <w:b w:val="0"/>
                <w:webHidden/>
                <w:sz w:val="22"/>
                <w:szCs w:val="22"/>
              </w:rPr>
              <w:fldChar w:fldCharType="separate"/>
            </w:r>
            <w:r w:rsidR="00FF56D7" w:rsidRPr="00A53A80">
              <w:rPr>
                <w:rStyle w:val="Hipercze"/>
                <w:rFonts w:ascii="Times New Roman" w:hAnsi="Times New Roman"/>
                <w:b w:val="0"/>
                <w:webHidden/>
                <w:sz w:val="22"/>
                <w:szCs w:val="22"/>
              </w:rPr>
              <w:t>342</w:t>
            </w:r>
            <w:r w:rsidR="00FF56D7" w:rsidRPr="00A53A80">
              <w:rPr>
                <w:rStyle w:val="Hipercze"/>
                <w:rFonts w:ascii="Times New Roman" w:hAnsi="Times New Roman"/>
                <w:b w:val="0"/>
                <w:webHidden/>
                <w:sz w:val="22"/>
                <w:szCs w:val="22"/>
              </w:rPr>
              <w:fldChar w:fldCharType="end"/>
            </w:r>
          </w:hyperlink>
        </w:p>
        <w:p w14:paraId="72500C74" w14:textId="00DCE712" w:rsidR="00FF56D7" w:rsidRPr="00A53A80" w:rsidRDefault="006A66D8" w:rsidP="00FF56D7">
          <w:pPr>
            <w:pStyle w:val="Spistreci3"/>
            <w:rPr>
              <w:rFonts w:ascii="Times New Roman" w:eastAsiaTheme="minorEastAsia" w:hAnsi="Times New Roman"/>
              <w:b w:val="0"/>
              <w:sz w:val="22"/>
              <w:szCs w:val="22"/>
              <w:lang w:eastAsia="pl-PL"/>
            </w:rPr>
          </w:pPr>
          <w:hyperlink w:anchor="_Toc133234423" w:history="1">
            <w:r w:rsidR="00FF56D7" w:rsidRPr="00A53A80">
              <w:rPr>
                <w:rStyle w:val="Hipercze"/>
                <w:rFonts w:ascii="Times New Roman" w:hAnsi="Times New Roman"/>
                <w:b w:val="0"/>
                <w:sz w:val="22"/>
                <w:szCs w:val="22"/>
              </w:rPr>
              <w:t>Analiza jakościowa</w:t>
            </w:r>
            <w:r w:rsidR="00FF56D7" w:rsidRPr="00A53A80">
              <w:rPr>
                <w:rFonts w:ascii="Times New Roman" w:hAnsi="Times New Roman"/>
                <w:b w:val="0"/>
                <w:webHidden/>
                <w:sz w:val="22"/>
                <w:szCs w:val="22"/>
              </w:rPr>
              <w:tab/>
            </w:r>
            <w:r w:rsidR="00FF56D7" w:rsidRPr="00A53A80">
              <w:rPr>
                <w:rFonts w:ascii="Times New Roman" w:hAnsi="Times New Roman"/>
                <w:b w:val="0"/>
                <w:webHidden/>
                <w:sz w:val="22"/>
                <w:szCs w:val="22"/>
              </w:rPr>
              <w:fldChar w:fldCharType="begin"/>
            </w:r>
            <w:r w:rsidR="00FF56D7" w:rsidRPr="00A53A80">
              <w:rPr>
                <w:rFonts w:ascii="Times New Roman" w:hAnsi="Times New Roman"/>
                <w:b w:val="0"/>
                <w:webHidden/>
                <w:sz w:val="22"/>
                <w:szCs w:val="22"/>
              </w:rPr>
              <w:instrText xml:space="preserve"> PAGEREF _Toc133234423 \h </w:instrText>
            </w:r>
            <w:r w:rsidR="00FF56D7" w:rsidRPr="00A53A80">
              <w:rPr>
                <w:rFonts w:ascii="Times New Roman" w:hAnsi="Times New Roman"/>
                <w:b w:val="0"/>
                <w:webHidden/>
                <w:sz w:val="22"/>
                <w:szCs w:val="22"/>
              </w:rPr>
            </w:r>
            <w:r w:rsidR="00FF56D7" w:rsidRPr="00A53A80">
              <w:rPr>
                <w:rFonts w:ascii="Times New Roman" w:hAnsi="Times New Roman"/>
                <w:b w:val="0"/>
                <w:webHidden/>
                <w:sz w:val="22"/>
                <w:szCs w:val="22"/>
              </w:rPr>
              <w:fldChar w:fldCharType="separate"/>
            </w:r>
            <w:r w:rsidR="00FF56D7" w:rsidRPr="00A53A80">
              <w:rPr>
                <w:rFonts w:ascii="Times New Roman" w:hAnsi="Times New Roman"/>
                <w:b w:val="0"/>
                <w:webHidden/>
                <w:sz w:val="22"/>
                <w:szCs w:val="22"/>
              </w:rPr>
              <w:t>347</w:t>
            </w:r>
            <w:r w:rsidR="00FF56D7" w:rsidRPr="00A53A80">
              <w:rPr>
                <w:rFonts w:ascii="Times New Roman" w:hAnsi="Times New Roman"/>
                <w:b w:val="0"/>
                <w:webHidden/>
                <w:sz w:val="22"/>
                <w:szCs w:val="22"/>
              </w:rPr>
              <w:fldChar w:fldCharType="end"/>
            </w:r>
          </w:hyperlink>
        </w:p>
        <w:p w14:paraId="03FAA04D" w14:textId="2D6A80DD" w:rsidR="00FF56D7" w:rsidRPr="00A53A80" w:rsidRDefault="006A66D8" w:rsidP="00EB7EFA">
          <w:pPr>
            <w:pStyle w:val="Spistreci2"/>
            <w:rPr>
              <w:rFonts w:ascii="Times New Roman" w:eastAsiaTheme="minorEastAsia" w:hAnsi="Times New Roman"/>
              <w:noProof/>
              <w:lang w:eastAsia="pl-PL"/>
            </w:rPr>
          </w:pPr>
          <w:hyperlink w:anchor="_Toc133234424" w:history="1">
            <w:r w:rsidR="00FF56D7" w:rsidRPr="00A53A80">
              <w:rPr>
                <w:rStyle w:val="Hipercze"/>
                <w:rFonts w:ascii="Times New Roman" w:hAnsi="Times New Roman"/>
                <w:smallCaps/>
                <w:noProof/>
                <w:lang w:eastAsia="pl-PL"/>
              </w:rPr>
              <w:t>V.</w:t>
            </w:r>
            <w:r w:rsidR="00FF56D7" w:rsidRPr="00A53A80">
              <w:rPr>
                <w:rFonts w:ascii="Times New Roman" w:eastAsiaTheme="minorEastAsia" w:hAnsi="Times New Roman"/>
                <w:noProof/>
                <w:lang w:eastAsia="pl-PL"/>
              </w:rPr>
              <w:tab/>
            </w:r>
            <w:r w:rsidR="00FF56D7" w:rsidRPr="00A53A80">
              <w:rPr>
                <w:rStyle w:val="Hipercze"/>
                <w:rFonts w:ascii="Times New Roman" w:hAnsi="Times New Roman"/>
                <w:smallCaps/>
                <w:noProof/>
                <w:lang w:eastAsia="pl-PL"/>
              </w:rPr>
              <w:t>Analiza koncentracji negatywnych zjawisk środowiskowych</w:t>
            </w:r>
            <w:r w:rsidR="00FF56D7" w:rsidRPr="00A53A80">
              <w:rPr>
                <w:rFonts w:ascii="Times New Roman" w:hAnsi="Times New Roman"/>
                <w:noProof/>
                <w:webHidden/>
              </w:rPr>
              <w:tab/>
            </w:r>
            <w:r w:rsidR="00FF56D7" w:rsidRPr="00A53A80">
              <w:rPr>
                <w:rFonts w:ascii="Times New Roman" w:hAnsi="Times New Roman"/>
                <w:noProof/>
                <w:webHidden/>
              </w:rPr>
              <w:fldChar w:fldCharType="begin"/>
            </w:r>
            <w:r w:rsidR="00FF56D7" w:rsidRPr="00A53A80">
              <w:rPr>
                <w:rFonts w:ascii="Times New Roman" w:hAnsi="Times New Roman"/>
                <w:noProof/>
                <w:webHidden/>
              </w:rPr>
              <w:instrText xml:space="preserve"> PAGEREF _Toc133234424 \h </w:instrText>
            </w:r>
            <w:r w:rsidR="00FF56D7" w:rsidRPr="00A53A80">
              <w:rPr>
                <w:rFonts w:ascii="Times New Roman" w:hAnsi="Times New Roman"/>
                <w:noProof/>
                <w:webHidden/>
              </w:rPr>
            </w:r>
            <w:r w:rsidR="00FF56D7" w:rsidRPr="00A53A80">
              <w:rPr>
                <w:rFonts w:ascii="Times New Roman" w:hAnsi="Times New Roman"/>
                <w:noProof/>
                <w:webHidden/>
              </w:rPr>
              <w:fldChar w:fldCharType="separate"/>
            </w:r>
            <w:r w:rsidR="00FF56D7" w:rsidRPr="00A53A80">
              <w:rPr>
                <w:rFonts w:ascii="Times New Roman" w:hAnsi="Times New Roman"/>
                <w:noProof/>
                <w:webHidden/>
              </w:rPr>
              <w:t>348</w:t>
            </w:r>
            <w:r w:rsidR="00FF56D7" w:rsidRPr="00A53A80">
              <w:rPr>
                <w:rFonts w:ascii="Times New Roman" w:hAnsi="Times New Roman"/>
                <w:noProof/>
                <w:webHidden/>
              </w:rPr>
              <w:fldChar w:fldCharType="end"/>
            </w:r>
          </w:hyperlink>
        </w:p>
        <w:p w14:paraId="40E45BA6" w14:textId="37674886" w:rsidR="00FF56D7" w:rsidRPr="00A53A80" w:rsidRDefault="006A66D8" w:rsidP="00FF56D7">
          <w:pPr>
            <w:pStyle w:val="Spistreci3"/>
            <w:rPr>
              <w:rStyle w:val="Hipercze"/>
              <w:rFonts w:ascii="Times New Roman" w:hAnsi="Times New Roman"/>
              <w:b w:val="0"/>
              <w:sz w:val="22"/>
              <w:szCs w:val="22"/>
            </w:rPr>
          </w:pPr>
          <w:hyperlink w:anchor="_Toc133234425" w:history="1">
            <w:r w:rsidR="00FF56D7" w:rsidRPr="00A53A80">
              <w:rPr>
                <w:rStyle w:val="Hipercze"/>
                <w:rFonts w:ascii="Times New Roman" w:hAnsi="Times New Roman"/>
                <w:b w:val="0"/>
                <w:sz w:val="22"/>
                <w:szCs w:val="22"/>
              </w:rPr>
              <w:t>Analiza ilościowa</w:t>
            </w:r>
            <w:r w:rsidR="00FF56D7" w:rsidRPr="00A53A80">
              <w:rPr>
                <w:rStyle w:val="Hipercze"/>
                <w:rFonts w:ascii="Times New Roman" w:hAnsi="Times New Roman"/>
                <w:b w:val="0"/>
                <w:webHidden/>
                <w:sz w:val="22"/>
                <w:szCs w:val="22"/>
              </w:rPr>
              <w:tab/>
            </w:r>
            <w:r w:rsidR="00FF56D7" w:rsidRPr="00A53A80">
              <w:rPr>
                <w:rStyle w:val="Hipercze"/>
                <w:rFonts w:ascii="Times New Roman" w:hAnsi="Times New Roman"/>
                <w:b w:val="0"/>
                <w:webHidden/>
                <w:sz w:val="22"/>
                <w:szCs w:val="22"/>
              </w:rPr>
              <w:fldChar w:fldCharType="begin"/>
            </w:r>
            <w:r w:rsidR="00FF56D7" w:rsidRPr="00A53A80">
              <w:rPr>
                <w:rStyle w:val="Hipercze"/>
                <w:rFonts w:ascii="Times New Roman" w:hAnsi="Times New Roman"/>
                <w:b w:val="0"/>
                <w:webHidden/>
                <w:sz w:val="22"/>
                <w:szCs w:val="22"/>
              </w:rPr>
              <w:instrText xml:space="preserve"> PAGEREF _Toc133234425 \h </w:instrText>
            </w:r>
            <w:r w:rsidR="00FF56D7" w:rsidRPr="00A53A80">
              <w:rPr>
                <w:rStyle w:val="Hipercze"/>
                <w:rFonts w:ascii="Times New Roman" w:hAnsi="Times New Roman"/>
                <w:b w:val="0"/>
                <w:webHidden/>
                <w:sz w:val="22"/>
                <w:szCs w:val="22"/>
              </w:rPr>
            </w:r>
            <w:r w:rsidR="00FF56D7" w:rsidRPr="00A53A80">
              <w:rPr>
                <w:rStyle w:val="Hipercze"/>
                <w:rFonts w:ascii="Times New Roman" w:hAnsi="Times New Roman"/>
                <w:b w:val="0"/>
                <w:webHidden/>
                <w:sz w:val="22"/>
                <w:szCs w:val="22"/>
              </w:rPr>
              <w:fldChar w:fldCharType="separate"/>
            </w:r>
            <w:r w:rsidR="00FF56D7" w:rsidRPr="00A53A80">
              <w:rPr>
                <w:rStyle w:val="Hipercze"/>
                <w:rFonts w:ascii="Times New Roman" w:hAnsi="Times New Roman"/>
                <w:b w:val="0"/>
                <w:webHidden/>
                <w:sz w:val="22"/>
                <w:szCs w:val="22"/>
              </w:rPr>
              <w:t>348</w:t>
            </w:r>
            <w:r w:rsidR="00FF56D7" w:rsidRPr="00A53A80">
              <w:rPr>
                <w:rStyle w:val="Hipercze"/>
                <w:rFonts w:ascii="Times New Roman" w:hAnsi="Times New Roman"/>
                <w:b w:val="0"/>
                <w:webHidden/>
                <w:sz w:val="22"/>
                <w:szCs w:val="22"/>
              </w:rPr>
              <w:fldChar w:fldCharType="end"/>
            </w:r>
          </w:hyperlink>
        </w:p>
        <w:p w14:paraId="139CD98E" w14:textId="43FED3E7" w:rsidR="00FF56D7" w:rsidRPr="00A53A80" w:rsidRDefault="006A66D8" w:rsidP="00FF56D7">
          <w:pPr>
            <w:pStyle w:val="Spistreci3"/>
            <w:rPr>
              <w:rStyle w:val="Hipercze"/>
              <w:rFonts w:ascii="Times New Roman" w:hAnsi="Times New Roman"/>
              <w:b w:val="0"/>
              <w:sz w:val="22"/>
              <w:szCs w:val="22"/>
            </w:rPr>
          </w:pPr>
          <w:hyperlink w:anchor="_Toc133234426" w:history="1">
            <w:r w:rsidR="00FF56D7" w:rsidRPr="00A53A80">
              <w:rPr>
                <w:rStyle w:val="Hipercze"/>
                <w:rFonts w:ascii="Times New Roman" w:hAnsi="Times New Roman"/>
                <w:b w:val="0"/>
                <w:sz w:val="22"/>
                <w:szCs w:val="22"/>
              </w:rPr>
              <w:t>►Jakość powietrza</w:t>
            </w:r>
            <w:r w:rsidR="00FF56D7" w:rsidRPr="00A53A80">
              <w:rPr>
                <w:rStyle w:val="Hipercze"/>
                <w:rFonts w:ascii="Times New Roman" w:hAnsi="Times New Roman"/>
                <w:b w:val="0"/>
                <w:webHidden/>
                <w:sz w:val="22"/>
                <w:szCs w:val="22"/>
              </w:rPr>
              <w:tab/>
            </w:r>
            <w:r w:rsidR="00FF56D7" w:rsidRPr="00A53A80">
              <w:rPr>
                <w:rStyle w:val="Hipercze"/>
                <w:rFonts w:ascii="Times New Roman" w:hAnsi="Times New Roman"/>
                <w:b w:val="0"/>
                <w:webHidden/>
                <w:sz w:val="22"/>
                <w:szCs w:val="22"/>
              </w:rPr>
              <w:fldChar w:fldCharType="begin"/>
            </w:r>
            <w:r w:rsidR="00FF56D7" w:rsidRPr="00A53A80">
              <w:rPr>
                <w:rStyle w:val="Hipercze"/>
                <w:rFonts w:ascii="Times New Roman" w:hAnsi="Times New Roman"/>
                <w:b w:val="0"/>
                <w:webHidden/>
                <w:sz w:val="22"/>
                <w:szCs w:val="22"/>
              </w:rPr>
              <w:instrText xml:space="preserve"> PAGEREF _Toc133234426 \h </w:instrText>
            </w:r>
            <w:r w:rsidR="00FF56D7" w:rsidRPr="00A53A80">
              <w:rPr>
                <w:rStyle w:val="Hipercze"/>
                <w:rFonts w:ascii="Times New Roman" w:hAnsi="Times New Roman"/>
                <w:b w:val="0"/>
                <w:webHidden/>
                <w:sz w:val="22"/>
                <w:szCs w:val="22"/>
              </w:rPr>
            </w:r>
            <w:r w:rsidR="00FF56D7" w:rsidRPr="00A53A80">
              <w:rPr>
                <w:rStyle w:val="Hipercze"/>
                <w:rFonts w:ascii="Times New Roman" w:hAnsi="Times New Roman"/>
                <w:b w:val="0"/>
                <w:webHidden/>
                <w:sz w:val="22"/>
                <w:szCs w:val="22"/>
              </w:rPr>
              <w:fldChar w:fldCharType="separate"/>
            </w:r>
            <w:r w:rsidR="00FF56D7" w:rsidRPr="00A53A80">
              <w:rPr>
                <w:rStyle w:val="Hipercze"/>
                <w:rFonts w:ascii="Times New Roman" w:hAnsi="Times New Roman"/>
                <w:b w:val="0"/>
                <w:webHidden/>
                <w:sz w:val="22"/>
                <w:szCs w:val="22"/>
              </w:rPr>
              <w:t>348</w:t>
            </w:r>
            <w:r w:rsidR="00FF56D7" w:rsidRPr="00A53A80">
              <w:rPr>
                <w:rStyle w:val="Hipercze"/>
                <w:rFonts w:ascii="Times New Roman" w:hAnsi="Times New Roman"/>
                <w:b w:val="0"/>
                <w:webHidden/>
                <w:sz w:val="22"/>
                <w:szCs w:val="22"/>
              </w:rPr>
              <w:fldChar w:fldCharType="end"/>
            </w:r>
          </w:hyperlink>
        </w:p>
        <w:p w14:paraId="0352E5CB" w14:textId="40AE6632" w:rsidR="00FF56D7" w:rsidRPr="00A53A80" w:rsidRDefault="006A66D8" w:rsidP="00FF56D7">
          <w:pPr>
            <w:pStyle w:val="Spistreci3"/>
            <w:rPr>
              <w:rStyle w:val="Hipercze"/>
              <w:rFonts w:ascii="Times New Roman" w:hAnsi="Times New Roman"/>
              <w:b w:val="0"/>
              <w:sz w:val="22"/>
              <w:szCs w:val="22"/>
            </w:rPr>
          </w:pPr>
          <w:hyperlink w:anchor="_Toc133234427" w:history="1">
            <w:r w:rsidR="00FF56D7" w:rsidRPr="00A53A80">
              <w:rPr>
                <w:rStyle w:val="Hipercze"/>
                <w:rFonts w:ascii="Times New Roman" w:hAnsi="Times New Roman"/>
                <w:b w:val="0"/>
                <w:sz w:val="22"/>
                <w:szCs w:val="22"/>
              </w:rPr>
              <w:t>►Hałas</w:t>
            </w:r>
            <w:r w:rsidR="00FF56D7" w:rsidRPr="00A53A80">
              <w:rPr>
                <w:rStyle w:val="Hipercze"/>
                <w:rFonts w:ascii="Times New Roman" w:hAnsi="Times New Roman"/>
                <w:b w:val="0"/>
                <w:webHidden/>
                <w:sz w:val="22"/>
                <w:szCs w:val="22"/>
              </w:rPr>
              <w:tab/>
            </w:r>
            <w:r w:rsidR="00FF56D7" w:rsidRPr="00A53A80">
              <w:rPr>
                <w:rStyle w:val="Hipercze"/>
                <w:rFonts w:ascii="Times New Roman" w:hAnsi="Times New Roman"/>
                <w:b w:val="0"/>
                <w:webHidden/>
                <w:sz w:val="22"/>
                <w:szCs w:val="22"/>
              </w:rPr>
              <w:fldChar w:fldCharType="begin"/>
            </w:r>
            <w:r w:rsidR="00FF56D7" w:rsidRPr="00A53A80">
              <w:rPr>
                <w:rStyle w:val="Hipercze"/>
                <w:rFonts w:ascii="Times New Roman" w:hAnsi="Times New Roman"/>
                <w:b w:val="0"/>
                <w:webHidden/>
                <w:sz w:val="22"/>
                <w:szCs w:val="22"/>
              </w:rPr>
              <w:instrText xml:space="preserve"> PAGEREF _Toc133234427 \h </w:instrText>
            </w:r>
            <w:r w:rsidR="00FF56D7" w:rsidRPr="00A53A80">
              <w:rPr>
                <w:rStyle w:val="Hipercze"/>
                <w:rFonts w:ascii="Times New Roman" w:hAnsi="Times New Roman"/>
                <w:b w:val="0"/>
                <w:webHidden/>
                <w:sz w:val="22"/>
                <w:szCs w:val="22"/>
              </w:rPr>
            </w:r>
            <w:r w:rsidR="00FF56D7" w:rsidRPr="00A53A80">
              <w:rPr>
                <w:rStyle w:val="Hipercze"/>
                <w:rFonts w:ascii="Times New Roman" w:hAnsi="Times New Roman"/>
                <w:b w:val="0"/>
                <w:webHidden/>
                <w:sz w:val="22"/>
                <w:szCs w:val="22"/>
              </w:rPr>
              <w:fldChar w:fldCharType="separate"/>
            </w:r>
            <w:r w:rsidR="00FF56D7" w:rsidRPr="00A53A80">
              <w:rPr>
                <w:rStyle w:val="Hipercze"/>
                <w:rFonts w:ascii="Times New Roman" w:hAnsi="Times New Roman"/>
                <w:b w:val="0"/>
                <w:webHidden/>
                <w:sz w:val="22"/>
                <w:szCs w:val="22"/>
              </w:rPr>
              <w:t>353</w:t>
            </w:r>
            <w:r w:rsidR="00FF56D7" w:rsidRPr="00A53A80">
              <w:rPr>
                <w:rStyle w:val="Hipercze"/>
                <w:rFonts w:ascii="Times New Roman" w:hAnsi="Times New Roman"/>
                <w:b w:val="0"/>
                <w:webHidden/>
                <w:sz w:val="22"/>
                <w:szCs w:val="22"/>
              </w:rPr>
              <w:fldChar w:fldCharType="end"/>
            </w:r>
          </w:hyperlink>
        </w:p>
        <w:p w14:paraId="1E4661FB" w14:textId="62460A82" w:rsidR="00FF56D7" w:rsidRPr="00A53A80" w:rsidRDefault="006A66D8" w:rsidP="00FF56D7">
          <w:pPr>
            <w:pStyle w:val="Spistreci3"/>
            <w:rPr>
              <w:rStyle w:val="Hipercze"/>
              <w:rFonts w:ascii="Times New Roman" w:hAnsi="Times New Roman"/>
              <w:b w:val="0"/>
              <w:sz w:val="22"/>
              <w:szCs w:val="22"/>
            </w:rPr>
          </w:pPr>
          <w:hyperlink w:anchor="_Toc133234428" w:history="1">
            <w:r w:rsidR="00FF56D7" w:rsidRPr="00A53A80">
              <w:rPr>
                <w:rStyle w:val="Hipercze"/>
                <w:rFonts w:ascii="Times New Roman" w:hAnsi="Times New Roman"/>
                <w:b w:val="0"/>
                <w:sz w:val="22"/>
                <w:szCs w:val="22"/>
              </w:rPr>
              <w:t>►Adaptacja do zmian klimatu</w:t>
            </w:r>
            <w:r w:rsidR="00FF56D7" w:rsidRPr="00A53A80">
              <w:rPr>
                <w:rStyle w:val="Hipercze"/>
                <w:rFonts w:ascii="Times New Roman" w:hAnsi="Times New Roman"/>
                <w:b w:val="0"/>
                <w:webHidden/>
                <w:sz w:val="22"/>
                <w:szCs w:val="22"/>
              </w:rPr>
              <w:tab/>
            </w:r>
            <w:r w:rsidR="00FF56D7" w:rsidRPr="00A53A80">
              <w:rPr>
                <w:rStyle w:val="Hipercze"/>
                <w:rFonts w:ascii="Times New Roman" w:hAnsi="Times New Roman"/>
                <w:b w:val="0"/>
                <w:webHidden/>
                <w:sz w:val="22"/>
                <w:szCs w:val="22"/>
              </w:rPr>
              <w:fldChar w:fldCharType="begin"/>
            </w:r>
            <w:r w:rsidR="00FF56D7" w:rsidRPr="00A53A80">
              <w:rPr>
                <w:rStyle w:val="Hipercze"/>
                <w:rFonts w:ascii="Times New Roman" w:hAnsi="Times New Roman"/>
                <w:b w:val="0"/>
                <w:webHidden/>
                <w:sz w:val="22"/>
                <w:szCs w:val="22"/>
              </w:rPr>
              <w:instrText xml:space="preserve"> PAGEREF _Toc133234428 \h </w:instrText>
            </w:r>
            <w:r w:rsidR="00FF56D7" w:rsidRPr="00A53A80">
              <w:rPr>
                <w:rStyle w:val="Hipercze"/>
                <w:rFonts w:ascii="Times New Roman" w:hAnsi="Times New Roman"/>
                <w:b w:val="0"/>
                <w:webHidden/>
                <w:sz w:val="22"/>
                <w:szCs w:val="22"/>
              </w:rPr>
            </w:r>
            <w:r w:rsidR="00FF56D7" w:rsidRPr="00A53A80">
              <w:rPr>
                <w:rStyle w:val="Hipercze"/>
                <w:rFonts w:ascii="Times New Roman" w:hAnsi="Times New Roman"/>
                <w:b w:val="0"/>
                <w:webHidden/>
                <w:sz w:val="22"/>
                <w:szCs w:val="22"/>
              </w:rPr>
              <w:fldChar w:fldCharType="separate"/>
            </w:r>
            <w:r w:rsidR="00FF56D7" w:rsidRPr="00A53A80">
              <w:rPr>
                <w:rStyle w:val="Hipercze"/>
                <w:rFonts w:ascii="Times New Roman" w:hAnsi="Times New Roman"/>
                <w:b w:val="0"/>
                <w:webHidden/>
                <w:sz w:val="22"/>
                <w:szCs w:val="22"/>
              </w:rPr>
              <w:t>356</w:t>
            </w:r>
            <w:r w:rsidR="00FF56D7" w:rsidRPr="00A53A80">
              <w:rPr>
                <w:rStyle w:val="Hipercze"/>
                <w:rFonts w:ascii="Times New Roman" w:hAnsi="Times New Roman"/>
                <w:b w:val="0"/>
                <w:webHidden/>
                <w:sz w:val="22"/>
                <w:szCs w:val="22"/>
              </w:rPr>
              <w:fldChar w:fldCharType="end"/>
            </w:r>
          </w:hyperlink>
        </w:p>
        <w:p w14:paraId="0D29ADBC" w14:textId="65B78266" w:rsidR="00FF56D7" w:rsidRPr="00A53A80" w:rsidRDefault="006A66D8" w:rsidP="00FF56D7">
          <w:pPr>
            <w:pStyle w:val="Spistreci3"/>
            <w:rPr>
              <w:rStyle w:val="Hipercze"/>
              <w:rFonts w:ascii="Times New Roman" w:hAnsi="Times New Roman"/>
              <w:b w:val="0"/>
              <w:sz w:val="22"/>
              <w:szCs w:val="22"/>
            </w:rPr>
          </w:pPr>
          <w:hyperlink w:anchor="_Toc133234429" w:history="1">
            <w:r w:rsidR="00FF56D7" w:rsidRPr="00A53A80">
              <w:rPr>
                <w:rStyle w:val="Hipercze"/>
                <w:rFonts w:ascii="Times New Roman" w:hAnsi="Times New Roman"/>
                <w:b w:val="0"/>
                <w:sz w:val="22"/>
                <w:szCs w:val="22"/>
              </w:rPr>
              <w:t>Analiza jakościowa</w:t>
            </w:r>
            <w:r w:rsidR="00FF56D7" w:rsidRPr="00A53A80">
              <w:rPr>
                <w:rStyle w:val="Hipercze"/>
                <w:rFonts w:ascii="Times New Roman" w:hAnsi="Times New Roman"/>
                <w:b w:val="0"/>
                <w:webHidden/>
                <w:sz w:val="22"/>
                <w:szCs w:val="22"/>
              </w:rPr>
              <w:tab/>
            </w:r>
            <w:r w:rsidR="00FF56D7" w:rsidRPr="00A53A80">
              <w:rPr>
                <w:rStyle w:val="Hipercze"/>
                <w:rFonts w:ascii="Times New Roman" w:hAnsi="Times New Roman"/>
                <w:b w:val="0"/>
                <w:webHidden/>
                <w:sz w:val="22"/>
                <w:szCs w:val="22"/>
              </w:rPr>
              <w:fldChar w:fldCharType="begin"/>
            </w:r>
            <w:r w:rsidR="00FF56D7" w:rsidRPr="00A53A80">
              <w:rPr>
                <w:rStyle w:val="Hipercze"/>
                <w:rFonts w:ascii="Times New Roman" w:hAnsi="Times New Roman"/>
                <w:b w:val="0"/>
                <w:webHidden/>
                <w:sz w:val="22"/>
                <w:szCs w:val="22"/>
              </w:rPr>
              <w:instrText xml:space="preserve"> PAGEREF _Toc133234429 \h </w:instrText>
            </w:r>
            <w:r w:rsidR="00FF56D7" w:rsidRPr="00A53A80">
              <w:rPr>
                <w:rStyle w:val="Hipercze"/>
                <w:rFonts w:ascii="Times New Roman" w:hAnsi="Times New Roman"/>
                <w:b w:val="0"/>
                <w:webHidden/>
                <w:sz w:val="22"/>
                <w:szCs w:val="22"/>
              </w:rPr>
            </w:r>
            <w:r w:rsidR="00FF56D7" w:rsidRPr="00A53A80">
              <w:rPr>
                <w:rStyle w:val="Hipercze"/>
                <w:rFonts w:ascii="Times New Roman" w:hAnsi="Times New Roman"/>
                <w:b w:val="0"/>
                <w:webHidden/>
                <w:sz w:val="22"/>
                <w:szCs w:val="22"/>
              </w:rPr>
              <w:fldChar w:fldCharType="separate"/>
            </w:r>
            <w:r w:rsidR="00FF56D7" w:rsidRPr="00A53A80">
              <w:rPr>
                <w:rStyle w:val="Hipercze"/>
                <w:rFonts w:ascii="Times New Roman" w:hAnsi="Times New Roman"/>
                <w:b w:val="0"/>
                <w:webHidden/>
                <w:sz w:val="22"/>
                <w:szCs w:val="22"/>
              </w:rPr>
              <w:t>362</w:t>
            </w:r>
            <w:r w:rsidR="00FF56D7" w:rsidRPr="00A53A80">
              <w:rPr>
                <w:rStyle w:val="Hipercze"/>
                <w:rFonts w:ascii="Times New Roman" w:hAnsi="Times New Roman"/>
                <w:b w:val="0"/>
                <w:webHidden/>
                <w:sz w:val="22"/>
                <w:szCs w:val="22"/>
              </w:rPr>
              <w:fldChar w:fldCharType="end"/>
            </w:r>
          </w:hyperlink>
        </w:p>
        <w:p w14:paraId="12FABDB9" w14:textId="2764C57F" w:rsidR="00FF56D7" w:rsidRPr="00A53A80" w:rsidRDefault="006A66D8" w:rsidP="00FF56D7">
          <w:pPr>
            <w:pStyle w:val="Spistreci1"/>
            <w:rPr>
              <w:rFonts w:ascii="Times New Roman" w:eastAsiaTheme="minorEastAsia" w:hAnsi="Times New Roman"/>
              <w:b w:val="0"/>
              <w:bCs w:val="0"/>
              <w:lang w:eastAsia="pl-PL"/>
            </w:rPr>
          </w:pPr>
          <w:hyperlink w:anchor="_Toc133234430" w:history="1">
            <w:r w:rsidR="00FF56D7" w:rsidRPr="00A53A80">
              <w:rPr>
                <w:rStyle w:val="Hipercze"/>
                <w:rFonts w:ascii="Times New Roman" w:hAnsi="Times New Roman"/>
                <w:b w:val="0"/>
                <w:bCs w:val="0"/>
                <w:lang w:eastAsia="pl-PL"/>
              </w:rPr>
              <w:t>Spis rysunków</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_Toc133234430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363</w:t>
            </w:r>
            <w:r w:rsidR="00FF56D7" w:rsidRPr="00A53A80">
              <w:rPr>
                <w:rFonts w:ascii="Times New Roman" w:hAnsi="Times New Roman"/>
                <w:b w:val="0"/>
                <w:bCs w:val="0"/>
                <w:webHidden/>
              </w:rPr>
              <w:fldChar w:fldCharType="end"/>
            </w:r>
          </w:hyperlink>
        </w:p>
        <w:p w14:paraId="384D0D11" w14:textId="589F390D" w:rsidR="00FF56D7" w:rsidRPr="00A53A80" w:rsidRDefault="006A66D8" w:rsidP="00FF56D7">
          <w:pPr>
            <w:pStyle w:val="Spistreci1"/>
            <w:rPr>
              <w:rFonts w:ascii="Times New Roman" w:eastAsiaTheme="minorEastAsia" w:hAnsi="Times New Roman"/>
              <w:b w:val="0"/>
              <w:bCs w:val="0"/>
              <w:lang w:eastAsia="pl-PL"/>
            </w:rPr>
          </w:pPr>
          <w:hyperlink w:anchor="_Toc133234431" w:history="1">
            <w:r w:rsidR="00FF56D7" w:rsidRPr="00A53A80">
              <w:rPr>
                <w:rStyle w:val="Hipercze"/>
                <w:rFonts w:ascii="Times New Roman" w:hAnsi="Times New Roman"/>
                <w:b w:val="0"/>
                <w:bCs w:val="0"/>
                <w:lang w:eastAsia="pl-PL"/>
              </w:rPr>
              <w:t>Spis tabel</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_Toc133234431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365</w:t>
            </w:r>
            <w:r w:rsidR="00FF56D7" w:rsidRPr="00A53A80">
              <w:rPr>
                <w:rFonts w:ascii="Times New Roman" w:hAnsi="Times New Roman"/>
                <w:b w:val="0"/>
                <w:bCs w:val="0"/>
                <w:webHidden/>
              </w:rPr>
              <w:fldChar w:fldCharType="end"/>
            </w:r>
          </w:hyperlink>
        </w:p>
        <w:p w14:paraId="7EFB1B1D" w14:textId="16F6EF79" w:rsidR="00FF56D7" w:rsidRPr="00A53A80" w:rsidRDefault="006A66D8" w:rsidP="00FF56D7">
          <w:pPr>
            <w:pStyle w:val="Spistreci1"/>
            <w:rPr>
              <w:rFonts w:ascii="Times New Roman" w:eastAsiaTheme="minorEastAsia" w:hAnsi="Times New Roman"/>
              <w:b w:val="0"/>
              <w:bCs w:val="0"/>
              <w:lang w:eastAsia="pl-PL"/>
            </w:rPr>
          </w:pPr>
          <w:hyperlink w:anchor="_Toc133234432" w:history="1">
            <w:r w:rsidR="00FF56D7" w:rsidRPr="00A53A80">
              <w:rPr>
                <w:rStyle w:val="Hipercze"/>
                <w:rFonts w:ascii="Times New Roman" w:hAnsi="Times New Roman"/>
                <w:b w:val="0"/>
                <w:bCs w:val="0"/>
                <w:lang w:eastAsia="pl-PL"/>
              </w:rPr>
              <w:t>Spis fotografii</w:t>
            </w:r>
            <w:r w:rsidR="00FF56D7" w:rsidRPr="00A53A80">
              <w:rPr>
                <w:rFonts w:ascii="Times New Roman" w:hAnsi="Times New Roman"/>
                <w:b w:val="0"/>
                <w:bCs w:val="0"/>
                <w:webHidden/>
              </w:rPr>
              <w:tab/>
            </w:r>
            <w:r w:rsidR="00FF56D7" w:rsidRPr="00A53A80">
              <w:rPr>
                <w:rFonts w:ascii="Times New Roman" w:hAnsi="Times New Roman"/>
                <w:b w:val="0"/>
                <w:bCs w:val="0"/>
                <w:webHidden/>
              </w:rPr>
              <w:fldChar w:fldCharType="begin"/>
            </w:r>
            <w:r w:rsidR="00FF56D7" w:rsidRPr="00A53A80">
              <w:rPr>
                <w:rFonts w:ascii="Times New Roman" w:hAnsi="Times New Roman"/>
                <w:b w:val="0"/>
                <w:bCs w:val="0"/>
                <w:webHidden/>
              </w:rPr>
              <w:instrText xml:space="preserve"> PAGEREF _Toc133234432 \h </w:instrText>
            </w:r>
            <w:r w:rsidR="00FF56D7" w:rsidRPr="00A53A80">
              <w:rPr>
                <w:rFonts w:ascii="Times New Roman" w:hAnsi="Times New Roman"/>
                <w:b w:val="0"/>
                <w:bCs w:val="0"/>
                <w:webHidden/>
              </w:rPr>
            </w:r>
            <w:r w:rsidR="00FF56D7" w:rsidRPr="00A53A80">
              <w:rPr>
                <w:rFonts w:ascii="Times New Roman" w:hAnsi="Times New Roman"/>
                <w:b w:val="0"/>
                <w:bCs w:val="0"/>
                <w:webHidden/>
              </w:rPr>
              <w:fldChar w:fldCharType="separate"/>
            </w:r>
            <w:r w:rsidR="00FF56D7" w:rsidRPr="00A53A80">
              <w:rPr>
                <w:rFonts w:ascii="Times New Roman" w:hAnsi="Times New Roman"/>
                <w:b w:val="0"/>
                <w:bCs w:val="0"/>
                <w:webHidden/>
              </w:rPr>
              <w:t>365</w:t>
            </w:r>
            <w:r w:rsidR="00FF56D7" w:rsidRPr="00A53A80">
              <w:rPr>
                <w:rFonts w:ascii="Times New Roman" w:hAnsi="Times New Roman"/>
                <w:b w:val="0"/>
                <w:bCs w:val="0"/>
                <w:webHidden/>
              </w:rPr>
              <w:fldChar w:fldCharType="end"/>
            </w:r>
          </w:hyperlink>
        </w:p>
        <w:p w14:paraId="41DCFDF0" w14:textId="024C34DB" w:rsidR="00291A8E" w:rsidRPr="00E335BE" w:rsidRDefault="00291A8E" w:rsidP="00FF56D7">
          <w:pPr>
            <w:pStyle w:val="Spistreci1"/>
            <w:rPr>
              <w:rFonts w:eastAsiaTheme="minorEastAsia"/>
              <w:lang w:eastAsia="pl-PL"/>
            </w:rPr>
          </w:pPr>
          <w:r w:rsidRPr="00A53A80">
            <w:rPr>
              <w:rFonts w:ascii="Times New Roman" w:hAnsi="Times New Roman"/>
              <w:b w:val="0"/>
              <w:bCs w:val="0"/>
            </w:rPr>
            <w:fldChar w:fldCharType="end"/>
          </w:r>
        </w:p>
      </w:sdtContent>
    </w:sdt>
    <w:p w14:paraId="12A16D74" w14:textId="77777777" w:rsidR="00291A8E" w:rsidRPr="00600EEE" w:rsidRDefault="00291A8E" w:rsidP="00655657">
      <w:pPr>
        <w:pStyle w:val="Stopka"/>
        <w:spacing w:after="120"/>
        <w:rPr>
          <w:rFonts w:ascii="Times New Roman" w:hAnsi="Times New Roman"/>
        </w:rPr>
      </w:pPr>
    </w:p>
    <w:p w14:paraId="7EA79A31" w14:textId="77777777" w:rsidR="005E2F18" w:rsidRPr="00600EEE" w:rsidRDefault="005E2F18" w:rsidP="00655657">
      <w:pPr>
        <w:pStyle w:val="Stopka"/>
        <w:spacing w:after="120"/>
        <w:rPr>
          <w:rFonts w:ascii="Times New Roman" w:hAnsi="Times New Roman"/>
        </w:rPr>
      </w:pPr>
    </w:p>
    <w:p w14:paraId="0B21163C" w14:textId="77777777" w:rsidR="005E2F18" w:rsidRPr="00600EEE" w:rsidRDefault="005E2F18" w:rsidP="00655657">
      <w:pPr>
        <w:pStyle w:val="Stopka"/>
        <w:spacing w:after="120"/>
        <w:rPr>
          <w:rFonts w:ascii="Times New Roman" w:hAnsi="Times New Roman"/>
        </w:rPr>
      </w:pPr>
    </w:p>
    <w:p w14:paraId="3E2C2577" w14:textId="77777777" w:rsidR="005E2F18" w:rsidRPr="00600EEE" w:rsidRDefault="005E2F18" w:rsidP="00655657">
      <w:pPr>
        <w:pStyle w:val="Stopka"/>
        <w:spacing w:after="120"/>
        <w:rPr>
          <w:rFonts w:ascii="Times New Roman" w:hAnsi="Times New Roman"/>
        </w:rPr>
      </w:pPr>
    </w:p>
    <w:p w14:paraId="04E732B3" w14:textId="77777777" w:rsidR="005E2F18" w:rsidRPr="00600EEE" w:rsidRDefault="005E2F18" w:rsidP="00655657">
      <w:pPr>
        <w:pStyle w:val="Stopka"/>
        <w:spacing w:after="120"/>
        <w:rPr>
          <w:rFonts w:ascii="Times New Roman" w:hAnsi="Times New Roman"/>
        </w:rPr>
      </w:pPr>
    </w:p>
    <w:p w14:paraId="2DECD53E" w14:textId="77777777" w:rsidR="005E2F18" w:rsidRPr="00600EEE" w:rsidRDefault="005E2F18" w:rsidP="00655657">
      <w:pPr>
        <w:pStyle w:val="Stopka"/>
        <w:spacing w:after="120"/>
        <w:rPr>
          <w:rFonts w:ascii="Times New Roman" w:hAnsi="Times New Roman"/>
        </w:rPr>
      </w:pPr>
    </w:p>
    <w:p w14:paraId="0E339827" w14:textId="77777777" w:rsidR="005E2F18" w:rsidRPr="00600EEE" w:rsidRDefault="005E2F18" w:rsidP="00655657">
      <w:pPr>
        <w:pStyle w:val="Stopka"/>
        <w:spacing w:after="120"/>
        <w:rPr>
          <w:rFonts w:ascii="Times New Roman" w:hAnsi="Times New Roman"/>
        </w:rPr>
      </w:pPr>
    </w:p>
    <w:p w14:paraId="55A0753C" w14:textId="77777777" w:rsidR="005E2F18" w:rsidRPr="00600EEE" w:rsidRDefault="005E2F18" w:rsidP="00655657">
      <w:pPr>
        <w:pStyle w:val="Stopka"/>
        <w:spacing w:after="120"/>
        <w:rPr>
          <w:rFonts w:ascii="Times New Roman" w:hAnsi="Times New Roman"/>
        </w:rPr>
      </w:pPr>
    </w:p>
    <w:p w14:paraId="2F01985E" w14:textId="77777777" w:rsidR="005E2F18" w:rsidRPr="00600EEE" w:rsidRDefault="005E2F18" w:rsidP="00655657">
      <w:pPr>
        <w:pStyle w:val="Stopka"/>
        <w:spacing w:after="120"/>
        <w:rPr>
          <w:rFonts w:ascii="Times New Roman" w:hAnsi="Times New Roman"/>
        </w:rPr>
      </w:pPr>
    </w:p>
    <w:p w14:paraId="6ED73EA2" w14:textId="77777777" w:rsidR="005E2F18" w:rsidRPr="00600EEE" w:rsidRDefault="005E2F18" w:rsidP="00655657">
      <w:pPr>
        <w:pStyle w:val="Stopka"/>
        <w:spacing w:after="120"/>
        <w:rPr>
          <w:rFonts w:ascii="Times New Roman" w:hAnsi="Times New Roman"/>
        </w:rPr>
      </w:pPr>
    </w:p>
    <w:p w14:paraId="31BB65E7" w14:textId="77777777" w:rsidR="005E2F18" w:rsidRPr="00600EEE" w:rsidRDefault="005E2F18" w:rsidP="00655657">
      <w:pPr>
        <w:pStyle w:val="Stopka"/>
        <w:spacing w:after="120"/>
        <w:rPr>
          <w:rFonts w:ascii="Times New Roman" w:hAnsi="Times New Roman"/>
        </w:rPr>
      </w:pPr>
    </w:p>
    <w:p w14:paraId="47219385" w14:textId="77777777" w:rsidR="005E2F18" w:rsidRPr="00600EEE" w:rsidRDefault="005E2F18" w:rsidP="00655657">
      <w:pPr>
        <w:pStyle w:val="Stopka"/>
        <w:spacing w:after="120"/>
        <w:rPr>
          <w:rFonts w:ascii="Times New Roman" w:hAnsi="Times New Roman"/>
        </w:rPr>
      </w:pPr>
    </w:p>
    <w:p w14:paraId="24359BB4" w14:textId="77777777" w:rsidR="005E2F18" w:rsidRPr="00600EEE" w:rsidRDefault="005E2F18" w:rsidP="00655657">
      <w:pPr>
        <w:pStyle w:val="Stopka"/>
        <w:spacing w:after="120"/>
        <w:rPr>
          <w:rFonts w:ascii="Times New Roman" w:hAnsi="Times New Roman"/>
        </w:rPr>
      </w:pPr>
    </w:p>
    <w:p w14:paraId="42F23B89" w14:textId="29A13696" w:rsidR="005E2F18" w:rsidRPr="00600EEE" w:rsidRDefault="005E2F18" w:rsidP="00655657">
      <w:pPr>
        <w:pStyle w:val="Stopka"/>
        <w:spacing w:after="120"/>
        <w:rPr>
          <w:rFonts w:ascii="Times New Roman" w:hAnsi="Times New Roman"/>
        </w:rPr>
        <w:sectPr w:rsidR="005E2F18" w:rsidRPr="00600EEE" w:rsidSect="00934603">
          <w:footerReference w:type="default" r:id="rId13"/>
          <w:pgSz w:w="11910" w:h="16840"/>
          <w:pgMar w:top="1417" w:right="853" w:bottom="1417" w:left="1417" w:header="708" w:footer="708" w:gutter="0"/>
          <w:cols w:space="708"/>
          <w:titlePg/>
          <w:docGrid w:linePitch="299"/>
        </w:sectPr>
      </w:pPr>
    </w:p>
    <w:tbl>
      <w:tblPr>
        <w:tblStyle w:val="Tabela-Siatka"/>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687969" w:rsidRPr="00600EEE" w14:paraId="58EC0DD6" w14:textId="77777777" w:rsidTr="00D47E94">
        <w:trPr>
          <w:jc w:val="center"/>
        </w:trPr>
        <w:tc>
          <w:tcPr>
            <w:tcW w:w="9072" w:type="dxa"/>
            <w:shd w:val="clear" w:color="auto" w:fill="92D050"/>
          </w:tcPr>
          <w:p w14:paraId="3F1D0F98" w14:textId="52613C84" w:rsidR="00687969" w:rsidRPr="00600EEE" w:rsidRDefault="002837AC" w:rsidP="00D47E94">
            <w:pPr>
              <w:pStyle w:val="nagowekstrategia"/>
              <w:spacing w:before="120"/>
              <w:jc w:val="center"/>
              <w:outlineLvl w:val="0"/>
              <w:rPr>
                <w:rFonts w:ascii="Times New Roman" w:hAnsi="Times New Roman"/>
                <w:b/>
                <w:bCs w:val="0"/>
                <w:smallCaps/>
                <w:color w:val="auto"/>
                <w:sz w:val="22"/>
                <w:szCs w:val="22"/>
              </w:rPr>
            </w:pPr>
            <w:bookmarkStart w:id="2" w:name="_Toc131425575"/>
            <w:bookmarkStart w:id="3" w:name="_Toc133234343"/>
            <w:bookmarkStart w:id="4" w:name="_Ref117679114"/>
            <w:bookmarkStart w:id="5" w:name="_Toc119256624"/>
            <w:bookmarkEnd w:id="0"/>
            <w:r w:rsidRPr="00600EEE">
              <w:rPr>
                <w:rFonts w:ascii="Times New Roman" w:hAnsi="Times New Roman"/>
                <w:b/>
                <w:bCs w:val="0"/>
                <w:smallCaps/>
                <w:color w:val="auto"/>
                <w:sz w:val="22"/>
                <w:szCs w:val="22"/>
              </w:rPr>
              <w:lastRenderedPageBreak/>
              <w:t>Wprowadzenie</w:t>
            </w:r>
            <w:bookmarkEnd w:id="2"/>
            <w:bookmarkEnd w:id="3"/>
          </w:p>
        </w:tc>
      </w:tr>
      <w:bookmarkEnd w:id="4"/>
      <w:bookmarkEnd w:id="5"/>
    </w:tbl>
    <w:p w14:paraId="7CFF0479" w14:textId="22795914" w:rsidR="00A3567E" w:rsidRPr="00600EEE" w:rsidRDefault="00A3567E" w:rsidP="00AB5326">
      <w:pPr>
        <w:spacing w:before="120" w:line="276" w:lineRule="auto"/>
        <w:rPr>
          <w:rFonts w:ascii="Times New Roman" w:hAnsi="Times New Roman"/>
        </w:rPr>
      </w:pPr>
    </w:p>
    <w:p w14:paraId="65FB8855" w14:textId="46322F82" w:rsidR="00831904" w:rsidRPr="00600EEE" w:rsidRDefault="00831904" w:rsidP="00831904">
      <w:pPr>
        <w:spacing w:before="120" w:line="276" w:lineRule="auto"/>
        <w:rPr>
          <w:rFonts w:ascii="Times New Roman" w:hAnsi="Times New Roman"/>
        </w:rPr>
      </w:pPr>
      <w:r w:rsidRPr="00600EEE">
        <w:rPr>
          <w:rFonts w:ascii="Times New Roman" w:hAnsi="Times New Roman"/>
        </w:rPr>
        <w:t>Gminny Program Rewitalizacji Bielska-Białej do roku 2030</w:t>
      </w:r>
      <w:r w:rsidR="009C07DF">
        <w:rPr>
          <w:rFonts w:ascii="Times New Roman" w:hAnsi="Times New Roman"/>
        </w:rPr>
        <w:t xml:space="preserve"> (dalej znany programem lub GPR)</w:t>
      </w:r>
      <w:r w:rsidRPr="00600EEE">
        <w:rPr>
          <w:rFonts w:ascii="Times New Roman" w:hAnsi="Times New Roman"/>
        </w:rPr>
        <w:t xml:space="preserve"> stanowi dokument wykonawczy względem Strategii Rozwoju Bielska-Białej do 2030 roku. Interwencja opisana w programie będzie przyczyniać się do realizacji wszystkich celów </w:t>
      </w:r>
      <w:r w:rsidR="00872B7E" w:rsidRPr="00600EEE">
        <w:rPr>
          <w:rFonts w:ascii="Times New Roman" w:hAnsi="Times New Roman"/>
        </w:rPr>
        <w:t>Strategii</w:t>
      </w:r>
      <w:r w:rsidRPr="00600EEE">
        <w:rPr>
          <w:rFonts w:ascii="Times New Roman" w:hAnsi="Times New Roman"/>
        </w:rPr>
        <w:t xml:space="preserve"> ze szczególnym uwzględnieniem celu</w:t>
      </w:r>
      <w:r w:rsidR="00872B7E" w:rsidRPr="00600EEE">
        <w:rPr>
          <w:rFonts w:ascii="Times New Roman" w:hAnsi="Times New Roman"/>
        </w:rPr>
        <w:t xml:space="preserve"> sformułowanego</w:t>
      </w:r>
      <w:r w:rsidRPr="00600EEE">
        <w:rPr>
          <w:rFonts w:ascii="Times New Roman" w:hAnsi="Times New Roman"/>
        </w:rPr>
        <w:t xml:space="preserve"> dla obszaru „Życie”</w:t>
      </w:r>
      <w:r w:rsidR="00872B7E" w:rsidRPr="00600EEE">
        <w:rPr>
          <w:rFonts w:ascii="Times New Roman" w:hAnsi="Times New Roman"/>
        </w:rPr>
        <w:t xml:space="preserve"> (kierunek działania 7: „Kompleksowa rewitalizacja obszarów miejskich”)</w:t>
      </w:r>
      <w:r w:rsidRPr="00600EEE">
        <w:rPr>
          <w:rFonts w:ascii="Times New Roman" w:hAnsi="Times New Roman"/>
        </w:rPr>
        <w:t>.</w:t>
      </w:r>
    </w:p>
    <w:p w14:paraId="20F2F954" w14:textId="1FABA97B" w:rsidR="00831904" w:rsidRPr="00600EEE" w:rsidRDefault="00831904" w:rsidP="00831904">
      <w:pPr>
        <w:spacing w:before="120" w:line="276" w:lineRule="auto"/>
        <w:rPr>
          <w:rFonts w:ascii="Times New Roman" w:hAnsi="Times New Roman"/>
        </w:rPr>
      </w:pPr>
      <w:r w:rsidRPr="00600EEE">
        <w:rPr>
          <w:rFonts w:ascii="Times New Roman" w:hAnsi="Times New Roman"/>
        </w:rPr>
        <w:t xml:space="preserve">Gminny Program Rewitalizacji Bielska-Białej do roku 2030 został opracowany dla obszaru rewitalizacji </w:t>
      </w:r>
      <w:r w:rsidR="009C07DF">
        <w:rPr>
          <w:rFonts w:ascii="Times New Roman" w:hAnsi="Times New Roman"/>
        </w:rPr>
        <w:t>określonego w</w:t>
      </w:r>
      <w:r w:rsidRPr="00600EEE">
        <w:rPr>
          <w:rFonts w:ascii="Times New Roman" w:hAnsi="Times New Roman"/>
        </w:rPr>
        <w:t xml:space="preserve"> uchwa</w:t>
      </w:r>
      <w:r w:rsidR="009C07DF">
        <w:rPr>
          <w:rFonts w:ascii="Times New Roman" w:hAnsi="Times New Roman"/>
        </w:rPr>
        <w:t>le</w:t>
      </w:r>
      <w:r w:rsidRPr="00600EEE">
        <w:rPr>
          <w:rFonts w:ascii="Times New Roman" w:hAnsi="Times New Roman"/>
        </w:rPr>
        <w:t xml:space="preserve"> nr XLVII/1091/2022 Rady Miejskiej w Bielsku-Białej z dnia 25 sierpnia 2022 r. w sprawie wyznaczenia obszaru zdegradowanego oraz obszaru rewitalizacji na terenie miasta Bielska-Białej. </w:t>
      </w:r>
    </w:p>
    <w:p w14:paraId="2453D8B2" w14:textId="2A73F2B1" w:rsidR="00831904" w:rsidRPr="00600EEE" w:rsidRDefault="00831904" w:rsidP="00831904">
      <w:pPr>
        <w:spacing w:before="120" w:line="276" w:lineRule="auto"/>
        <w:rPr>
          <w:rFonts w:ascii="Times New Roman" w:hAnsi="Times New Roman"/>
        </w:rPr>
      </w:pPr>
      <w:r w:rsidRPr="00600EEE">
        <w:rPr>
          <w:rFonts w:ascii="Times New Roman" w:hAnsi="Times New Roman"/>
        </w:rPr>
        <w:t>GPR został opracowany zgodnie z przepisami ustawy z dnia 9 października 2015 r. o rewitalizacji. Spełnia on również wymogi sformułowane względem strategii terytorialnych, o których mowa w</w:t>
      </w:r>
      <w:r w:rsidR="0036337A">
        <w:rPr>
          <w:rFonts w:ascii="Times New Roman" w:hAnsi="Times New Roman"/>
        </w:rPr>
        <w:t> </w:t>
      </w:r>
      <w:r w:rsidRPr="00600EEE">
        <w:rPr>
          <w:rFonts w:ascii="Times New Roman" w:hAnsi="Times New Roman"/>
        </w:rPr>
        <w:t>art.</w:t>
      </w:r>
      <w:r w:rsidR="0036337A">
        <w:rPr>
          <w:rFonts w:ascii="Times New Roman" w:hAnsi="Times New Roman"/>
        </w:rPr>
        <w:t> </w:t>
      </w:r>
      <w:r w:rsidRPr="00600EEE">
        <w:rPr>
          <w:rFonts w:ascii="Times New Roman" w:hAnsi="Times New Roman"/>
        </w:rPr>
        <w:t>29</w:t>
      </w:r>
      <w:r w:rsidR="0036337A">
        <w:rPr>
          <w:rFonts w:ascii="Times New Roman" w:hAnsi="Times New Roman"/>
        </w:rPr>
        <w:t> </w:t>
      </w:r>
      <w:r w:rsidRPr="00600EEE">
        <w:rPr>
          <w:rFonts w:ascii="Times New Roman" w:hAnsi="Times New Roman"/>
        </w:rPr>
        <w:t>ust. 1 rozporządzenia ogólnego dla polityki spójności na lata 2021-2027 oraz w art. 36 ust. 8</w:t>
      </w:r>
      <w:r w:rsidR="009C07DF">
        <w:rPr>
          <w:rFonts w:ascii="Times New Roman" w:hAnsi="Times New Roman"/>
        </w:rPr>
        <w:t xml:space="preserve"> </w:t>
      </w:r>
      <w:r w:rsidR="009C07DF" w:rsidRPr="009C07DF">
        <w:rPr>
          <w:rFonts w:ascii="Times New Roman" w:hAnsi="Times New Roman"/>
        </w:rPr>
        <w:t>ustaw</w:t>
      </w:r>
      <w:r w:rsidR="009C07DF">
        <w:rPr>
          <w:rFonts w:ascii="Times New Roman" w:hAnsi="Times New Roman"/>
        </w:rPr>
        <w:t>y</w:t>
      </w:r>
      <w:r w:rsidR="009C07DF" w:rsidRPr="009C07DF">
        <w:rPr>
          <w:rFonts w:ascii="Times New Roman" w:hAnsi="Times New Roman"/>
        </w:rPr>
        <w:t xml:space="preserve"> z</w:t>
      </w:r>
      <w:r w:rsidR="006514CA">
        <w:rPr>
          <w:rFonts w:ascii="Times New Roman" w:hAnsi="Times New Roman"/>
        </w:rPr>
        <w:t> </w:t>
      </w:r>
      <w:r w:rsidR="009C07DF" w:rsidRPr="009C07DF">
        <w:rPr>
          <w:rFonts w:ascii="Times New Roman" w:hAnsi="Times New Roman"/>
        </w:rPr>
        <w:t>dnia 28 kwietnia 2022 r. o zasadach realizacji zadań finansowanych ze środków europejskich w</w:t>
      </w:r>
      <w:r w:rsidR="006514CA">
        <w:rPr>
          <w:rFonts w:ascii="Times New Roman" w:hAnsi="Times New Roman"/>
        </w:rPr>
        <w:t> </w:t>
      </w:r>
      <w:r w:rsidR="009C07DF" w:rsidRPr="009C07DF">
        <w:rPr>
          <w:rFonts w:ascii="Times New Roman" w:hAnsi="Times New Roman"/>
        </w:rPr>
        <w:t>perspektywie finansowej 2021–2027</w:t>
      </w:r>
      <w:r w:rsidR="00EC6EF9">
        <w:rPr>
          <w:rFonts w:ascii="Times New Roman" w:hAnsi="Times New Roman"/>
        </w:rPr>
        <w:t xml:space="preserve"> </w:t>
      </w:r>
      <w:r w:rsidR="009C07DF">
        <w:rPr>
          <w:rFonts w:ascii="Times New Roman" w:hAnsi="Times New Roman"/>
        </w:rPr>
        <w:t xml:space="preserve">(tzw. </w:t>
      </w:r>
      <w:r w:rsidRPr="00600EEE">
        <w:rPr>
          <w:rFonts w:ascii="Times New Roman" w:hAnsi="Times New Roman"/>
        </w:rPr>
        <w:t>ustaw</w:t>
      </w:r>
      <w:r w:rsidR="009C07DF">
        <w:rPr>
          <w:rFonts w:ascii="Times New Roman" w:hAnsi="Times New Roman"/>
        </w:rPr>
        <w:t>a</w:t>
      </w:r>
      <w:r w:rsidRPr="00600EEE">
        <w:rPr>
          <w:rFonts w:ascii="Times New Roman" w:hAnsi="Times New Roman"/>
        </w:rPr>
        <w:t xml:space="preserve"> wdrożeniow</w:t>
      </w:r>
      <w:r w:rsidR="009C07DF">
        <w:rPr>
          <w:rFonts w:ascii="Times New Roman" w:hAnsi="Times New Roman"/>
        </w:rPr>
        <w:t>a)</w:t>
      </w:r>
      <w:r w:rsidRPr="00600EEE">
        <w:rPr>
          <w:rFonts w:ascii="Times New Roman" w:hAnsi="Times New Roman"/>
        </w:rPr>
        <w:t>, co ma kluczowe znaczenie dla</w:t>
      </w:r>
      <w:r w:rsidR="006514CA">
        <w:rPr>
          <w:rFonts w:ascii="Times New Roman" w:hAnsi="Times New Roman"/>
        </w:rPr>
        <w:t> </w:t>
      </w:r>
      <w:r w:rsidRPr="00600EEE">
        <w:rPr>
          <w:rFonts w:ascii="Times New Roman" w:hAnsi="Times New Roman"/>
        </w:rPr>
        <w:t>możliwości ubiegania się o dofinasowanie realizacji przedsięwzięć rewitalizacyjnych ze środków europejskich w perspektywie finansowej UE na lata 2021-2027. W pracach nad GPR uwzględniono również Zasady realizacji instrumentów terytorialnych w</w:t>
      </w:r>
      <w:r w:rsidR="009E797E">
        <w:rPr>
          <w:rFonts w:ascii="Times New Roman" w:hAnsi="Times New Roman"/>
        </w:rPr>
        <w:t> </w:t>
      </w:r>
      <w:r w:rsidRPr="00600EEE">
        <w:rPr>
          <w:rFonts w:ascii="Times New Roman" w:hAnsi="Times New Roman"/>
        </w:rPr>
        <w:t>Polsce w perspektywie finansowej UE na lata 2021-2027 opublikowane przez Ministerstwo Funduszy i Polityki Regionalnej 11 sierpnia 2022 r.</w:t>
      </w:r>
    </w:p>
    <w:p w14:paraId="245B14DB" w14:textId="77F5FDFE" w:rsidR="005E2F18" w:rsidRPr="00600EEE" w:rsidRDefault="00831904" w:rsidP="00831904">
      <w:pPr>
        <w:spacing w:before="120" w:line="276" w:lineRule="auto"/>
        <w:rPr>
          <w:rFonts w:ascii="Times New Roman" w:hAnsi="Times New Roman"/>
        </w:rPr>
      </w:pPr>
      <w:r w:rsidRPr="00600EEE">
        <w:rPr>
          <w:rFonts w:ascii="Times New Roman" w:hAnsi="Times New Roman"/>
        </w:rPr>
        <w:t>Układ dokumentu odwołuje się do art. 15 ust. 1 ustawy</w:t>
      </w:r>
      <w:r w:rsidR="009C07DF">
        <w:rPr>
          <w:rFonts w:ascii="Times New Roman" w:hAnsi="Times New Roman"/>
        </w:rPr>
        <w:t xml:space="preserve"> z dnia 9 października 2015 r.</w:t>
      </w:r>
      <w:r w:rsidRPr="00600EEE">
        <w:rPr>
          <w:rFonts w:ascii="Times New Roman" w:hAnsi="Times New Roman"/>
        </w:rPr>
        <w:t xml:space="preserve"> o rewitalizacji, z</w:t>
      </w:r>
      <w:r w:rsidR="009C07DF">
        <w:rPr>
          <w:rFonts w:ascii="Times New Roman" w:hAnsi="Times New Roman"/>
        </w:rPr>
        <w:t> </w:t>
      </w:r>
      <w:r w:rsidRPr="00600EEE">
        <w:rPr>
          <w:rFonts w:ascii="Times New Roman" w:hAnsi="Times New Roman"/>
        </w:rPr>
        <w:t>uwzględnieniem wymogów dla strategii IIT.</w:t>
      </w:r>
    </w:p>
    <w:p w14:paraId="74E949EB" w14:textId="34C5A5CC" w:rsidR="005E2F18" w:rsidRPr="00600EEE" w:rsidRDefault="005E2F18" w:rsidP="00AB5326">
      <w:pPr>
        <w:spacing w:before="120" w:line="276" w:lineRule="auto"/>
        <w:rPr>
          <w:rFonts w:ascii="Times New Roman" w:hAnsi="Times New Roman"/>
        </w:rPr>
      </w:pPr>
    </w:p>
    <w:p w14:paraId="1D764C77" w14:textId="5E604466" w:rsidR="005E2F18" w:rsidRPr="00600EEE" w:rsidRDefault="005E2F18" w:rsidP="00AB5326">
      <w:pPr>
        <w:spacing w:before="120" w:line="276" w:lineRule="auto"/>
        <w:rPr>
          <w:rFonts w:ascii="Times New Roman" w:hAnsi="Times New Roman"/>
        </w:rPr>
      </w:pPr>
    </w:p>
    <w:p w14:paraId="2E2CEEB9" w14:textId="0CCEF7BE" w:rsidR="005E2F18" w:rsidRPr="00600EEE" w:rsidRDefault="005E2F18" w:rsidP="00AB5326">
      <w:pPr>
        <w:spacing w:before="120" w:line="276" w:lineRule="auto"/>
        <w:rPr>
          <w:rFonts w:ascii="Times New Roman" w:hAnsi="Times New Roman"/>
        </w:rPr>
      </w:pPr>
    </w:p>
    <w:p w14:paraId="7B02E0E7" w14:textId="387AF68E" w:rsidR="005E2F18" w:rsidRPr="00600EEE" w:rsidRDefault="005E2F18" w:rsidP="00AB5326">
      <w:pPr>
        <w:spacing w:before="120" w:line="276" w:lineRule="auto"/>
        <w:rPr>
          <w:rFonts w:ascii="Times New Roman" w:hAnsi="Times New Roman"/>
        </w:rPr>
      </w:pPr>
    </w:p>
    <w:p w14:paraId="60516A25" w14:textId="2E61EF00" w:rsidR="005E2F18" w:rsidRPr="00600EEE" w:rsidRDefault="005E2F18" w:rsidP="00AB5326">
      <w:pPr>
        <w:spacing w:before="120" w:line="276" w:lineRule="auto"/>
        <w:rPr>
          <w:rFonts w:ascii="Times New Roman" w:hAnsi="Times New Roman"/>
        </w:rPr>
      </w:pPr>
    </w:p>
    <w:p w14:paraId="7E1A9981" w14:textId="5D7FE724" w:rsidR="005E2F18" w:rsidRPr="00600EEE" w:rsidRDefault="005E2F18" w:rsidP="00AB5326">
      <w:pPr>
        <w:spacing w:before="120" w:line="276" w:lineRule="auto"/>
        <w:rPr>
          <w:rFonts w:ascii="Times New Roman" w:hAnsi="Times New Roman"/>
        </w:rPr>
      </w:pPr>
    </w:p>
    <w:p w14:paraId="0ED344E5" w14:textId="5A06BF7C" w:rsidR="005E2F18" w:rsidRPr="00600EEE" w:rsidRDefault="005E2F18" w:rsidP="00AB5326">
      <w:pPr>
        <w:spacing w:before="120" w:line="276" w:lineRule="auto"/>
        <w:rPr>
          <w:rFonts w:ascii="Times New Roman" w:hAnsi="Times New Roman"/>
        </w:rPr>
      </w:pPr>
    </w:p>
    <w:p w14:paraId="4FECDE06" w14:textId="4D0E6E2F" w:rsidR="005E2F18" w:rsidRPr="00600EEE" w:rsidRDefault="005E2F18" w:rsidP="00AB5326">
      <w:pPr>
        <w:spacing w:before="120" w:line="276" w:lineRule="auto"/>
        <w:rPr>
          <w:rFonts w:ascii="Times New Roman" w:hAnsi="Times New Roman"/>
        </w:rPr>
      </w:pPr>
    </w:p>
    <w:p w14:paraId="3DA5F164" w14:textId="222A6DE2" w:rsidR="005E2F18" w:rsidRPr="00600EEE" w:rsidRDefault="005E2F18" w:rsidP="00AB5326">
      <w:pPr>
        <w:spacing w:before="120" w:line="276" w:lineRule="auto"/>
        <w:rPr>
          <w:rFonts w:ascii="Times New Roman" w:hAnsi="Times New Roman"/>
        </w:rPr>
      </w:pPr>
    </w:p>
    <w:p w14:paraId="50C647CC" w14:textId="61BD4F00" w:rsidR="005E2F18" w:rsidRPr="00600EEE" w:rsidRDefault="005E2F18" w:rsidP="00AB5326">
      <w:pPr>
        <w:spacing w:before="120" w:line="276" w:lineRule="auto"/>
        <w:rPr>
          <w:rFonts w:ascii="Times New Roman" w:hAnsi="Times New Roman"/>
        </w:rPr>
      </w:pPr>
    </w:p>
    <w:p w14:paraId="368C9070" w14:textId="498DDF92" w:rsidR="005E2F18" w:rsidRPr="00600EEE" w:rsidRDefault="005E2F18" w:rsidP="00AB5326">
      <w:pPr>
        <w:spacing w:before="120" w:line="276" w:lineRule="auto"/>
        <w:rPr>
          <w:rFonts w:ascii="Times New Roman" w:hAnsi="Times New Roman"/>
        </w:rPr>
      </w:pPr>
    </w:p>
    <w:p w14:paraId="62C6B76F" w14:textId="7C77FD87" w:rsidR="005E2F18" w:rsidRPr="00600EEE" w:rsidRDefault="005E2F18" w:rsidP="00AB5326">
      <w:pPr>
        <w:spacing w:before="120" w:line="276" w:lineRule="auto"/>
        <w:rPr>
          <w:rFonts w:ascii="Times New Roman" w:hAnsi="Times New Roman"/>
        </w:rPr>
      </w:pPr>
    </w:p>
    <w:p w14:paraId="22462CF0" w14:textId="7936C7A1" w:rsidR="005E2F18" w:rsidRPr="00600EEE" w:rsidRDefault="005E2F18" w:rsidP="00AB5326">
      <w:pPr>
        <w:spacing w:before="120" w:line="276" w:lineRule="auto"/>
        <w:rPr>
          <w:rFonts w:ascii="Times New Roman" w:hAnsi="Times New Roman"/>
        </w:rPr>
      </w:pPr>
    </w:p>
    <w:p w14:paraId="45956087" w14:textId="0EA4EA65" w:rsidR="005E2F18" w:rsidRPr="00600EEE" w:rsidRDefault="005E2F18" w:rsidP="00AB5326">
      <w:pPr>
        <w:spacing w:before="120" w:line="276" w:lineRule="auto"/>
        <w:rPr>
          <w:rFonts w:ascii="Times New Roman" w:hAnsi="Times New Roman"/>
        </w:rPr>
      </w:pPr>
    </w:p>
    <w:p w14:paraId="67C0E5E0" w14:textId="6E3FC3A0" w:rsidR="005E2F18" w:rsidRPr="00600EEE" w:rsidRDefault="005E2F18" w:rsidP="00AB5326">
      <w:pPr>
        <w:spacing w:before="120" w:line="276" w:lineRule="auto"/>
        <w:rPr>
          <w:rFonts w:ascii="Times New Roman" w:hAnsi="Times New Roman"/>
        </w:rPr>
      </w:pPr>
    </w:p>
    <w:p w14:paraId="643BAFCB" w14:textId="77777777" w:rsidR="005E2F18" w:rsidRPr="00600EEE" w:rsidRDefault="005E2F18" w:rsidP="00AB5326">
      <w:pPr>
        <w:spacing w:before="120" w:line="276" w:lineRule="auto"/>
        <w:rPr>
          <w:rFonts w:ascii="Times New Roman" w:hAnsi="Times New Roman"/>
        </w:rPr>
      </w:pPr>
    </w:p>
    <w:tbl>
      <w:tblPr>
        <w:tblStyle w:val="Tabela-Siatka"/>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5E2F18" w:rsidRPr="00600EEE" w14:paraId="0EEFD98B" w14:textId="77777777" w:rsidTr="00D47E94">
        <w:tc>
          <w:tcPr>
            <w:tcW w:w="9072" w:type="dxa"/>
            <w:shd w:val="clear" w:color="auto" w:fill="92D050"/>
          </w:tcPr>
          <w:p w14:paraId="78A5E284" w14:textId="77777777" w:rsidR="005E2F18" w:rsidRPr="00600EEE" w:rsidRDefault="005E2F18" w:rsidP="00D47E94">
            <w:pPr>
              <w:pStyle w:val="nagowekstrategia"/>
              <w:spacing w:before="120"/>
              <w:jc w:val="center"/>
              <w:outlineLvl w:val="0"/>
              <w:rPr>
                <w:rFonts w:ascii="Times New Roman" w:hAnsi="Times New Roman"/>
                <w:b/>
                <w:bCs w:val="0"/>
                <w:smallCaps/>
                <w:color w:val="auto"/>
                <w:sz w:val="22"/>
                <w:szCs w:val="22"/>
              </w:rPr>
            </w:pPr>
            <w:bookmarkStart w:id="6" w:name="_Toc131425576"/>
            <w:bookmarkStart w:id="7" w:name="_Toc133234344"/>
            <w:r w:rsidRPr="00600EEE">
              <w:rPr>
                <w:rFonts w:ascii="Times New Roman" w:hAnsi="Times New Roman"/>
                <w:b/>
                <w:bCs w:val="0"/>
                <w:smallCaps/>
                <w:color w:val="auto"/>
                <w:sz w:val="22"/>
                <w:szCs w:val="22"/>
              </w:rPr>
              <w:lastRenderedPageBreak/>
              <w:t>Podsumowanie procesu wyznaczania obszaru zdegradowanego i obszaru rewitalizacji</w:t>
            </w:r>
            <w:bookmarkEnd w:id="6"/>
            <w:bookmarkEnd w:id="7"/>
          </w:p>
        </w:tc>
      </w:tr>
    </w:tbl>
    <w:p w14:paraId="46921E47" w14:textId="6EA05FCF" w:rsidR="005E2F18" w:rsidRPr="00600EEE" w:rsidRDefault="005E2F18" w:rsidP="00AB5326">
      <w:pPr>
        <w:spacing w:before="120" w:line="276" w:lineRule="auto"/>
        <w:rPr>
          <w:rFonts w:ascii="Times New Roman" w:hAnsi="Times New Roman"/>
        </w:rPr>
      </w:pPr>
    </w:p>
    <w:p w14:paraId="66FF3E94" w14:textId="413F0DFD" w:rsidR="009B535E" w:rsidRPr="00600EEE" w:rsidRDefault="009B535E" w:rsidP="00AB5326">
      <w:pPr>
        <w:spacing w:before="120" w:line="276" w:lineRule="auto"/>
        <w:rPr>
          <w:rFonts w:ascii="Times New Roman" w:hAnsi="Times New Roman"/>
        </w:rPr>
      </w:pPr>
      <w:r w:rsidRPr="00600EEE">
        <w:rPr>
          <w:rFonts w:ascii="Times New Roman" w:hAnsi="Times New Roman"/>
        </w:rPr>
        <w:t>Obszar zdegradowany i obszar rewitalizacji w Bielsku-Białej został wyznaczony uchwałą nr</w:t>
      </w:r>
      <w:r w:rsidR="009E797E">
        <w:rPr>
          <w:rFonts w:ascii="Times New Roman" w:hAnsi="Times New Roman"/>
        </w:rPr>
        <w:t> </w:t>
      </w:r>
      <w:r w:rsidR="00E910FC" w:rsidRPr="00600EEE">
        <w:rPr>
          <w:rFonts w:ascii="Times New Roman" w:hAnsi="Times New Roman"/>
        </w:rPr>
        <w:t xml:space="preserve">XLVII/1091/2022 </w:t>
      </w:r>
      <w:r w:rsidRPr="00600EEE">
        <w:rPr>
          <w:rFonts w:ascii="Times New Roman" w:hAnsi="Times New Roman"/>
        </w:rPr>
        <w:t>Rady Miejskiej w Bielsku-Białej z dnia 25 sierpnia 2022 r. w sprawie wyznaczenia obszaru zdegradowanego oraz obszaru rewitalizacji na terenie miasta Bielska-Białe</w:t>
      </w:r>
      <w:r w:rsidR="00451B61" w:rsidRPr="00600EEE">
        <w:rPr>
          <w:rFonts w:ascii="Times New Roman" w:hAnsi="Times New Roman"/>
        </w:rPr>
        <w:t>j</w:t>
      </w:r>
      <w:r w:rsidR="00451B61" w:rsidRPr="00600EEE">
        <w:rPr>
          <w:rStyle w:val="Odwoanieprzypisudolnego"/>
          <w:rFonts w:ascii="Times New Roman" w:hAnsi="Times New Roman"/>
        </w:rPr>
        <w:footnoteReference w:id="1"/>
      </w:r>
      <w:r w:rsidRPr="00600EEE">
        <w:rPr>
          <w:rFonts w:ascii="Times New Roman" w:hAnsi="Times New Roman"/>
        </w:rPr>
        <w:t>.</w:t>
      </w:r>
    </w:p>
    <w:p w14:paraId="6910A9A0" w14:textId="717F4418" w:rsidR="002F68B2" w:rsidRPr="00600EEE" w:rsidRDefault="009B535E" w:rsidP="00AB5326">
      <w:pPr>
        <w:spacing w:before="120" w:line="276" w:lineRule="auto"/>
        <w:rPr>
          <w:rFonts w:ascii="Times New Roman" w:hAnsi="Times New Roman"/>
        </w:rPr>
      </w:pPr>
      <w:r w:rsidRPr="00600EEE">
        <w:rPr>
          <w:rFonts w:ascii="Times New Roman" w:hAnsi="Times New Roman"/>
        </w:rPr>
        <w:t>G</w:t>
      </w:r>
      <w:r w:rsidR="002F68B2" w:rsidRPr="00600EEE">
        <w:rPr>
          <w:rFonts w:ascii="Times New Roman" w:hAnsi="Times New Roman"/>
        </w:rPr>
        <w:t>ranice</w:t>
      </w:r>
      <w:r w:rsidRPr="00600EEE">
        <w:rPr>
          <w:rFonts w:ascii="Times New Roman" w:hAnsi="Times New Roman"/>
        </w:rPr>
        <w:t xml:space="preserve"> obszaru zdegradowanego</w:t>
      </w:r>
      <w:r w:rsidR="002F68B2" w:rsidRPr="00600EEE">
        <w:rPr>
          <w:rFonts w:ascii="Times New Roman" w:hAnsi="Times New Roman"/>
        </w:rPr>
        <w:t xml:space="preserve"> zostały wskazane w Strategii Rozwoju Bielska-Białej do roku 2030, przyjętej uchwałą nr XLV/1048/2022 Rady Miejskiej w Bielsku-Białej z dnia 19 maja 2022 r.</w:t>
      </w:r>
      <w:r w:rsidR="002F68B2" w:rsidRPr="00600EEE">
        <w:rPr>
          <w:rStyle w:val="Odwoanieprzypisudolnego"/>
          <w:rFonts w:ascii="Times New Roman" w:hAnsi="Times New Roman"/>
        </w:rPr>
        <w:footnoteReference w:id="2"/>
      </w:r>
      <w:r w:rsidR="00D0130B" w:rsidRPr="00600EEE">
        <w:rPr>
          <w:rFonts w:ascii="Times New Roman" w:hAnsi="Times New Roman"/>
        </w:rPr>
        <w:t>.</w:t>
      </w:r>
      <w:r w:rsidR="002F68B2" w:rsidRPr="00600EEE">
        <w:rPr>
          <w:rFonts w:ascii="Times New Roman" w:hAnsi="Times New Roman"/>
        </w:rPr>
        <w:t xml:space="preserve"> W</w:t>
      </w:r>
      <w:r w:rsidR="009E797E">
        <w:rPr>
          <w:rFonts w:ascii="Times New Roman" w:hAnsi="Times New Roman"/>
        </w:rPr>
        <w:t> </w:t>
      </w:r>
      <w:r w:rsidR="002F68B2" w:rsidRPr="00600EEE">
        <w:rPr>
          <w:rFonts w:ascii="Times New Roman" w:hAnsi="Times New Roman"/>
        </w:rPr>
        <w:t>związku z powyższym, zgodnie z art. 12 ustawy</w:t>
      </w:r>
      <w:r w:rsidR="00D0130B" w:rsidRPr="00600EEE">
        <w:rPr>
          <w:rFonts w:ascii="Times New Roman" w:hAnsi="Times New Roman"/>
        </w:rPr>
        <w:t xml:space="preserve"> z dnia 9 października 2015 r.</w:t>
      </w:r>
      <w:r w:rsidR="002F68B2" w:rsidRPr="00600EEE">
        <w:rPr>
          <w:rFonts w:ascii="Times New Roman" w:hAnsi="Times New Roman"/>
        </w:rPr>
        <w:t xml:space="preserve"> o rewitalizacji, nie sporządzano </w:t>
      </w:r>
      <w:r w:rsidRPr="00600EEE">
        <w:rPr>
          <w:rFonts w:ascii="Times New Roman" w:hAnsi="Times New Roman"/>
        </w:rPr>
        <w:t xml:space="preserve">osobnej </w:t>
      </w:r>
      <w:r w:rsidR="002F68B2" w:rsidRPr="00600EEE">
        <w:rPr>
          <w:rFonts w:ascii="Times New Roman" w:hAnsi="Times New Roman"/>
        </w:rPr>
        <w:t xml:space="preserve">diagnozy służącej wyznaczeniu obszaru zdegradowanego i obszaru rewitalizacji. </w:t>
      </w:r>
    </w:p>
    <w:p w14:paraId="3F48549D" w14:textId="5619AC7F" w:rsidR="0000356C" w:rsidRPr="00600EEE" w:rsidRDefault="00F53969" w:rsidP="00AB5326">
      <w:pPr>
        <w:spacing w:before="120" w:line="276" w:lineRule="auto"/>
        <w:rPr>
          <w:rFonts w:ascii="Times New Roman" w:hAnsi="Times New Roman"/>
        </w:rPr>
      </w:pPr>
      <w:r w:rsidRPr="00600EEE">
        <w:rPr>
          <w:rFonts w:ascii="Times New Roman" w:hAnsi="Times New Roman"/>
        </w:rPr>
        <w:t>Diagnozę służącą wyznaczeniu obszaru zdegradowanego przeprowadzono z uwzględnieniem wymagań określonych w art. 9 ust. 1 ustawy</w:t>
      </w:r>
      <w:r w:rsidR="00D0130B" w:rsidRPr="00600EEE">
        <w:rPr>
          <w:rFonts w:ascii="Times New Roman" w:hAnsi="Times New Roman"/>
        </w:rPr>
        <w:t xml:space="preserve"> z dnia 9 października 2015 r.</w:t>
      </w:r>
      <w:r w:rsidRPr="00600EEE">
        <w:rPr>
          <w:rFonts w:ascii="Times New Roman" w:hAnsi="Times New Roman"/>
        </w:rPr>
        <w:t xml:space="preserve"> o rewitalizacji, w oparciu o analizę wskaźnikową i badania jakościowe. </w:t>
      </w:r>
      <w:r w:rsidR="002F68B2" w:rsidRPr="00600EEE">
        <w:rPr>
          <w:rFonts w:ascii="Times New Roman" w:hAnsi="Times New Roman"/>
        </w:rPr>
        <w:t xml:space="preserve">W celu </w:t>
      </w:r>
      <w:r w:rsidR="0000356C" w:rsidRPr="00600EEE">
        <w:rPr>
          <w:rFonts w:ascii="Times New Roman" w:hAnsi="Times New Roman"/>
        </w:rPr>
        <w:t>identyfikacji części miasta o największym nasileniu niekorzystnych zjawisk kryzysowych, o których mowa w</w:t>
      </w:r>
      <w:r w:rsidR="00D7700B" w:rsidRPr="00600EEE">
        <w:rPr>
          <w:rFonts w:ascii="Times New Roman" w:hAnsi="Times New Roman"/>
        </w:rPr>
        <w:t> </w:t>
      </w:r>
      <w:r w:rsidR="0000356C" w:rsidRPr="00600EEE">
        <w:rPr>
          <w:rFonts w:ascii="Times New Roman" w:hAnsi="Times New Roman"/>
        </w:rPr>
        <w:t>ustawie</w:t>
      </w:r>
      <w:r w:rsidR="00D0130B" w:rsidRPr="00600EEE">
        <w:rPr>
          <w:rFonts w:ascii="Times New Roman" w:hAnsi="Times New Roman"/>
        </w:rPr>
        <w:t xml:space="preserve"> z dnia 9 października 2015 r.</w:t>
      </w:r>
      <w:r w:rsidR="0000356C" w:rsidRPr="00600EEE">
        <w:rPr>
          <w:rFonts w:ascii="Times New Roman" w:hAnsi="Times New Roman"/>
        </w:rPr>
        <w:t xml:space="preserve"> o</w:t>
      </w:r>
      <w:r w:rsidR="009E797E">
        <w:rPr>
          <w:rFonts w:ascii="Times New Roman" w:hAnsi="Times New Roman"/>
        </w:rPr>
        <w:t> </w:t>
      </w:r>
      <w:r w:rsidR="0000356C" w:rsidRPr="00600EEE">
        <w:rPr>
          <w:rFonts w:ascii="Times New Roman" w:hAnsi="Times New Roman"/>
        </w:rPr>
        <w:t xml:space="preserve">rewitalizacji, obszar Bielska-Białej podzielony został na 88 zamieszkałych jednostek urbanistycznych (z analizy wyłączono tereny leśne położone w południowej części miasta), a następnie dla tak przyjętego podziału zgromadzono niezbędne dane i wykonano wymagane </w:t>
      </w:r>
      <w:r w:rsidR="009C07DF">
        <w:rPr>
          <w:rFonts w:ascii="Times New Roman" w:hAnsi="Times New Roman"/>
        </w:rPr>
        <w:t>przez przepisy ustawy</w:t>
      </w:r>
      <w:r w:rsidR="0000356C" w:rsidRPr="00600EEE">
        <w:rPr>
          <w:rFonts w:ascii="Times New Roman" w:hAnsi="Times New Roman"/>
        </w:rPr>
        <w:t xml:space="preserve"> analizy.</w:t>
      </w:r>
    </w:p>
    <w:p w14:paraId="54E2DDAE" w14:textId="52FA7F9F" w:rsidR="00AB5326" w:rsidRPr="00600EEE" w:rsidRDefault="00AB5326" w:rsidP="00AB5326">
      <w:pPr>
        <w:spacing w:before="120" w:line="276" w:lineRule="auto"/>
        <w:rPr>
          <w:rFonts w:ascii="Times New Roman" w:hAnsi="Times New Roman"/>
        </w:rPr>
      </w:pPr>
      <w:r w:rsidRPr="00600EEE">
        <w:rPr>
          <w:rFonts w:ascii="Times New Roman" w:hAnsi="Times New Roman"/>
        </w:rPr>
        <w:t>Przeanalizowano łącznie 71 wskaźników, z których do delimitacji obszaru zdegradowanego wybrano 38, najpełniej obrazując</w:t>
      </w:r>
      <w:r w:rsidR="00F53969" w:rsidRPr="00600EEE">
        <w:rPr>
          <w:rFonts w:ascii="Times New Roman" w:hAnsi="Times New Roman"/>
        </w:rPr>
        <w:t>ych</w:t>
      </w:r>
      <w:r w:rsidRPr="00600EEE">
        <w:rPr>
          <w:rFonts w:ascii="Times New Roman" w:hAnsi="Times New Roman"/>
        </w:rPr>
        <w:t xml:space="preserve"> niekorzystne zjawiska w poszczególnych sferach wskazanych w ustawie</w:t>
      </w:r>
      <w:r w:rsidR="00D0130B" w:rsidRPr="00600EEE">
        <w:rPr>
          <w:rFonts w:ascii="Times New Roman" w:hAnsi="Times New Roman"/>
        </w:rPr>
        <w:t xml:space="preserve"> z</w:t>
      </w:r>
      <w:r w:rsidR="009E797E">
        <w:rPr>
          <w:rFonts w:ascii="Times New Roman" w:hAnsi="Times New Roman"/>
        </w:rPr>
        <w:t> </w:t>
      </w:r>
      <w:r w:rsidR="00D0130B" w:rsidRPr="00600EEE">
        <w:rPr>
          <w:rFonts w:ascii="Times New Roman" w:hAnsi="Times New Roman"/>
        </w:rPr>
        <w:t>dnia 9 października 2015 r.</w:t>
      </w:r>
      <w:r w:rsidRPr="00600EEE">
        <w:rPr>
          <w:rFonts w:ascii="Times New Roman" w:hAnsi="Times New Roman"/>
        </w:rPr>
        <w:t xml:space="preserve"> o rewitalizacji. W oparciu o</w:t>
      </w:r>
      <w:r w:rsidR="00CE2B8B" w:rsidRPr="00600EEE">
        <w:rPr>
          <w:rFonts w:ascii="Times New Roman" w:hAnsi="Times New Roman"/>
          <w:spacing w:val="-2"/>
        </w:rPr>
        <w:t> </w:t>
      </w:r>
      <w:r w:rsidR="00451B61" w:rsidRPr="00600EEE">
        <w:rPr>
          <w:rFonts w:ascii="Times New Roman" w:hAnsi="Times New Roman"/>
        </w:rPr>
        <w:t>owe</w:t>
      </w:r>
      <w:r w:rsidRPr="00600EEE">
        <w:rPr>
          <w:rFonts w:ascii="Times New Roman" w:hAnsi="Times New Roman"/>
          <w:spacing w:val="-2"/>
        </w:rPr>
        <w:t xml:space="preserve"> </w:t>
      </w:r>
      <w:r w:rsidRPr="00600EEE">
        <w:rPr>
          <w:rFonts w:ascii="Times New Roman" w:hAnsi="Times New Roman"/>
        </w:rPr>
        <w:t>38</w:t>
      </w:r>
      <w:r w:rsidRPr="00600EEE">
        <w:rPr>
          <w:rFonts w:ascii="Times New Roman" w:hAnsi="Times New Roman"/>
          <w:spacing w:val="-3"/>
        </w:rPr>
        <w:t xml:space="preserve"> </w:t>
      </w:r>
      <w:r w:rsidRPr="00600EEE">
        <w:rPr>
          <w:rFonts w:ascii="Times New Roman" w:hAnsi="Times New Roman"/>
        </w:rPr>
        <w:t>wskaźników</w:t>
      </w:r>
      <w:r w:rsidRPr="00600EEE">
        <w:rPr>
          <w:rFonts w:ascii="Times New Roman" w:hAnsi="Times New Roman"/>
          <w:spacing w:val="-5"/>
        </w:rPr>
        <w:t xml:space="preserve"> </w:t>
      </w:r>
      <w:r w:rsidRPr="00600EEE">
        <w:rPr>
          <w:rFonts w:ascii="Times New Roman" w:hAnsi="Times New Roman"/>
        </w:rPr>
        <w:t>cząstkowych</w:t>
      </w:r>
      <w:r w:rsidRPr="00600EEE">
        <w:rPr>
          <w:rFonts w:ascii="Times New Roman" w:hAnsi="Times New Roman"/>
          <w:spacing w:val="-9"/>
        </w:rPr>
        <w:t xml:space="preserve"> </w:t>
      </w:r>
      <w:r w:rsidRPr="00600EEE">
        <w:rPr>
          <w:rFonts w:ascii="Times New Roman" w:hAnsi="Times New Roman"/>
        </w:rPr>
        <w:t>zbudowano</w:t>
      </w:r>
      <w:r w:rsidRPr="00600EEE">
        <w:rPr>
          <w:rFonts w:ascii="Times New Roman" w:hAnsi="Times New Roman"/>
          <w:spacing w:val="-9"/>
        </w:rPr>
        <w:t xml:space="preserve"> </w:t>
      </w:r>
      <w:r w:rsidRPr="00600EEE">
        <w:rPr>
          <w:rFonts w:ascii="Times New Roman" w:hAnsi="Times New Roman"/>
        </w:rPr>
        <w:t>wskaźniki</w:t>
      </w:r>
      <w:r w:rsidRPr="00600EEE">
        <w:rPr>
          <w:rFonts w:ascii="Times New Roman" w:hAnsi="Times New Roman"/>
          <w:spacing w:val="-5"/>
        </w:rPr>
        <w:t xml:space="preserve"> </w:t>
      </w:r>
      <w:r w:rsidRPr="00600EEE">
        <w:rPr>
          <w:rFonts w:ascii="Times New Roman" w:hAnsi="Times New Roman"/>
        </w:rPr>
        <w:t>syntetyczne</w:t>
      </w:r>
      <w:r w:rsidRPr="00600EEE">
        <w:rPr>
          <w:rFonts w:ascii="Times New Roman" w:hAnsi="Times New Roman"/>
          <w:spacing w:val="-6"/>
        </w:rPr>
        <w:t xml:space="preserve"> </w:t>
      </w:r>
      <w:r w:rsidRPr="00600EEE">
        <w:rPr>
          <w:rFonts w:ascii="Times New Roman" w:hAnsi="Times New Roman"/>
        </w:rPr>
        <w:t>–</w:t>
      </w:r>
      <w:r w:rsidRPr="00600EEE">
        <w:rPr>
          <w:rFonts w:ascii="Times New Roman" w:hAnsi="Times New Roman"/>
          <w:spacing w:val="-9"/>
        </w:rPr>
        <w:t xml:space="preserve"> </w:t>
      </w:r>
      <w:r w:rsidRPr="00600EEE">
        <w:rPr>
          <w:rFonts w:ascii="Times New Roman" w:hAnsi="Times New Roman"/>
        </w:rPr>
        <w:t>w</w:t>
      </w:r>
      <w:r w:rsidRPr="00600EEE">
        <w:rPr>
          <w:rFonts w:ascii="Times New Roman" w:hAnsi="Times New Roman"/>
          <w:spacing w:val="-3"/>
        </w:rPr>
        <w:t xml:space="preserve"> </w:t>
      </w:r>
      <w:r w:rsidRPr="00600EEE">
        <w:rPr>
          <w:rFonts w:ascii="Times New Roman" w:hAnsi="Times New Roman"/>
        </w:rPr>
        <w:t>pierwszym</w:t>
      </w:r>
      <w:r w:rsidRPr="00600EEE">
        <w:rPr>
          <w:rFonts w:ascii="Times New Roman" w:hAnsi="Times New Roman"/>
          <w:spacing w:val="-5"/>
        </w:rPr>
        <w:t xml:space="preserve"> </w:t>
      </w:r>
      <w:r w:rsidRPr="00600EEE">
        <w:rPr>
          <w:rFonts w:ascii="Times New Roman" w:hAnsi="Times New Roman"/>
        </w:rPr>
        <w:t>etapie</w:t>
      </w:r>
      <w:r w:rsidRPr="00600EEE">
        <w:rPr>
          <w:rFonts w:ascii="Times New Roman" w:hAnsi="Times New Roman"/>
          <w:spacing w:val="-7"/>
        </w:rPr>
        <w:t xml:space="preserve"> </w:t>
      </w:r>
      <w:r w:rsidRPr="00600EEE">
        <w:rPr>
          <w:rFonts w:ascii="Times New Roman" w:hAnsi="Times New Roman"/>
        </w:rPr>
        <w:t>(jeśli miało to uzasadnienie) dla poszczególnych badanych zjawisk (np. bezrobocie, ubóstwo, bezpieczeństwo itd.), a</w:t>
      </w:r>
      <w:r w:rsidR="00D7700B" w:rsidRPr="00600EEE">
        <w:rPr>
          <w:rFonts w:ascii="Times New Roman" w:hAnsi="Times New Roman"/>
        </w:rPr>
        <w:t> </w:t>
      </w:r>
      <w:r w:rsidRPr="00600EEE">
        <w:rPr>
          <w:rFonts w:ascii="Times New Roman" w:hAnsi="Times New Roman"/>
        </w:rPr>
        <w:t>następnie – dla poszczególnych sfer</w:t>
      </w:r>
      <w:r w:rsidRPr="00600EEE">
        <w:rPr>
          <w:rStyle w:val="Odwoanieprzypisudolnego"/>
          <w:rFonts w:ascii="Times New Roman" w:hAnsi="Times New Roman"/>
        </w:rPr>
        <w:footnoteReference w:id="3"/>
      </w:r>
      <w:r w:rsidR="00D0130B" w:rsidRPr="00600EEE">
        <w:rPr>
          <w:rFonts w:ascii="Times New Roman" w:hAnsi="Times New Roman"/>
        </w:rPr>
        <w:t>.</w:t>
      </w:r>
      <w:r w:rsidRPr="00600EEE">
        <w:rPr>
          <w:rFonts w:ascii="Times New Roman" w:hAnsi="Times New Roman"/>
        </w:rPr>
        <w:t xml:space="preserve"> Analizę wskaźnikową uzupełniono o wnioski z konsultacji społecznych prowadzonych w formie spotkań z</w:t>
      </w:r>
      <w:r w:rsidR="009E797E">
        <w:rPr>
          <w:rFonts w:ascii="Times New Roman" w:hAnsi="Times New Roman"/>
        </w:rPr>
        <w:t> </w:t>
      </w:r>
      <w:r w:rsidRPr="00600EEE">
        <w:rPr>
          <w:rFonts w:ascii="Times New Roman" w:hAnsi="Times New Roman"/>
        </w:rPr>
        <w:t>mieszkańcami oraz wywiadów pogłębionych i ankiet</w:t>
      </w:r>
      <w:r w:rsidRPr="00600EEE">
        <w:rPr>
          <w:rStyle w:val="Odwoanieprzypisudolnego"/>
          <w:rFonts w:ascii="Times New Roman" w:hAnsi="Times New Roman"/>
        </w:rPr>
        <w:footnoteReference w:id="4"/>
      </w:r>
      <w:r w:rsidRPr="00600EEE">
        <w:rPr>
          <w:rFonts w:ascii="Times New Roman" w:hAnsi="Times New Roman"/>
        </w:rPr>
        <w:t>, a także wnioski z</w:t>
      </w:r>
      <w:r w:rsidR="00D7700B" w:rsidRPr="00600EEE">
        <w:rPr>
          <w:rFonts w:ascii="Times New Roman" w:hAnsi="Times New Roman"/>
        </w:rPr>
        <w:t> </w:t>
      </w:r>
      <w:r w:rsidRPr="00600EEE">
        <w:rPr>
          <w:rFonts w:ascii="Times New Roman" w:hAnsi="Times New Roman"/>
        </w:rPr>
        <w:t>badania opinii i postaw mieszkańców przeprowadzonego w 2019 r.</w:t>
      </w:r>
      <w:r w:rsidRPr="00600EEE">
        <w:rPr>
          <w:rStyle w:val="Odwoanieprzypisudolnego"/>
          <w:rFonts w:ascii="Times New Roman" w:hAnsi="Times New Roman"/>
        </w:rPr>
        <w:footnoteReference w:id="5"/>
      </w:r>
      <w:r w:rsidR="00D0130B" w:rsidRPr="00600EEE">
        <w:rPr>
          <w:rFonts w:ascii="Times New Roman" w:hAnsi="Times New Roman"/>
        </w:rPr>
        <w:t>.</w:t>
      </w:r>
    </w:p>
    <w:p w14:paraId="1E5F4377" w14:textId="0E25E5D6" w:rsidR="002C329A" w:rsidRPr="00600EEE" w:rsidRDefault="009428BB" w:rsidP="002C329A">
      <w:pPr>
        <w:spacing w:before="120" w:line="276" w:lineRule="auto"/>
        <w:rPr>
          <w:rFonts w:ascii="Times New Roman" w:hAnsi="Times New Roman"/>
        </w:rPr>
      </w:pPr>
      <w:r w:rsidRPr="00600EEE">
        <w:rPr>
          <w:rFonts w:ascii="Times New Roman" w:hAnsi="Times New Roman"/>
        </w:rPr>
        <w:t>Tak przeprowadzona analiza pozwoliła na zidentyfikowanie jednostek urbanistycznych z największ</w:t>
      </w:r>
      <w:r w:rsidR="00FD77F5" w:rsidRPr="00600EEE">
        <w:rPr>
          <w:rFonts w:ascii="Times New Roman" w:hAnsi="Times New Roman"/>
        </w:rPr>
        <w:t>ym</w:t>
      </w:r>
      <w:r w:rsidRPr="00600EEE">
        <w:rPr>
          <w:rFonts w:ascii="Times New Roman" w:hAnsi="Times New Roman"/>
        </w:rPr>
        <w:t xml:space="preserve"> nasilenie</w:t>
      </w:r>
      <w:r w:rsidR="00FD77F5" w:rsidRPr="00600EEE">
        <w:rPr>
          <w:rFonts w:ascii="Times New Roman" w:hAnsi="Times New Roman"/>
        </w:rPr>
        <w:t>m</w:t>
      </w:r>
      <w:r w:rsidRPr="00600EEE">
        <w:rPr>
          <w:rFonts w:ascii="Times New Roman" w:hAnsi="Times New Roman"/>
        </w:rPr>
        <w:t xml:space="preserve"> problemów (w</w:t>
      </w:r>
      <w:r w:rsidR="009B535E" w:rsidRPr="00600EEE">
        <w:rPr>
          <w:rFonts w:ascii="Times New Roman" w:hAnsi="Times New Roman"/>
        </w:rPr>
        <w:t xml:space="preserve"> </w:t>
      </w:r>
      <w:r w:rsidRPr="00600EEE">
        <w:rPr>
          <w:rFonts w:ascii="Times New Roman" w:hAnsi="Times New Roman"/>
        </w:rPr>
        <w:t>odniesieniu do średniej dla</w:t>
      </w:r>
      <w:r w:rsidRPr="00600EEE">
        <w:rPr>
          <w:rFonts w:ascii="Times New Roman" w:hAnsi="Times New Roman"/>
          <w:spacing w:val="-9"/>
        </w:rPr>
        <w:t xml:space="preserve"> </w:t>
      </w:r>
      <w:r w:rsidRPr="00600EEE">
        <w:rPr>
          <w:rFonts w:ascii="Times New Roman" w:hAnsi="Times New Roman"/>
        </w:rPr>
        <w:t>miasta).</w:t>
      </w:r>
      <w:r w:rsidR="00FD77F5" w:rsidRPr="00600EEE">
        <w:rPr>
          <w:rFonts w:ascii="Times New Roman" w:hAnsi="Times New Roman"/>
        </w:rPr>
        <w:t xml:space="preserve"> Koncentrację negatywnych zjawisk społecznych </w:t>
      </w:r>
      <w:r w:rsidR="0006359E" w:rsidRPr="00600EEE">
        <w:rPr>
          <w:rFonts w:ascii="Times New Roman" w:hAnsi="Times New Roman"/>
        </w:rPr>
        <w:t xml:space="preserve">(stanowiących podstawę dla wyznaczenia obszaru zdegradowanego) </w:t>
      </w:r>
      <w:r w:rsidR="00FD77F5" w:rsidRPr="00600EEE">
        <w:rPr>
          <w:rFonts w:ascii="Times New Roman" w:hAnsi="Times New Roman"/>
        </w:rPr>
        <w:t xml:space="preserve">odnotowano </w:t>
      </w:r>
      <w:r w:rsidR="0006359E" w:rsidRPr="00600EEE">
        <w:rPr>
          <w:rFonts w:ascii="Times New Roman" w:hAnsi="Times New Roman"/>
        </w:rPr>
        <w:t>w</w:t>
      </w:r>
      <w:r w:rsidR="00A72274">
        <w:rPr>
          <w:rFonts w:ascii="Times New Roman" w:hAnsi="Times New Roman"/>
        </w:rPr>
        <w:t> </w:t>
      </w:r>
      <w:r w:rsidR="00D252A6" w:rsidRPr="00600EEE">
        <w:rPr>
          <w:rFonts w:ascii="Times New Roman" w:hAnsi="Times New Roman"/>
          <w:b/>
        </w:rPr>
        <w:t>23</w:t>
      </w:r>
      <w:r w:rsidR="00A72274">
        <w:rPr>
          <w:rFonts w:ascii="Times New Roman" w:hAnsi="Times New Roman"/>
          <w:b/>
        </w:rPr>
        <w:t> </w:t>
      </w:r>
      <w:r w:rsidR="0000356C" w:rsidRPr="00600EEE">
        <w:rPr>
          <w:rFonts w:ascii="Times New Roman" w:hAnsi="Times New Roman"/>
          <w:b/>
        </w:rPr>
        <w:t>jednostkach</w:t>
      </w:r>
      <w:r w:rsidR="002C329A" w:rsidRPr="00600EEE">
        <w:rPr>
          <w:rFonts w:ascii="Times New Roman" w:hAnsi="Times New Roman"/>
        </w:rPr>
        <w:t xml:space="preserve"> </w:t>
      </w:r>
      <w:r w:rsidR="002C329A" w:rsidRPr="00600EEE">
        <w:rPr>
          <w:rFonts w:ascii="Times New Roman" w:hAnsi="Times New Roman"/>
          <w:b/>
        </w:rPr>
        <w:t>tworzących stosunkowo</w:t>
      </w:r>
      <w:r w:rsidR="002C329A" w:rsidRPr="00600EEE">
        <w:rPr>
          <w:rFonts w:ascii="Times New Roman" w:hAnsi="Times New Roman"/>
        </w:rPr>
        <w:t xml:space="preserve"> </w:t>
      </w:r>
      <w:r w:rsidR="002C329A" w:rsidRPr="00600EEE">
        <w:rPr>
          <w:rFonts w:ascii="Times New Roman" w:hAnsi="Times New Roman"/>
          <w:b/>
        </w:rPr>
        <w:t>zwarty obszar w centralnej części miasta, wydłużający się w</w:t>
      </w:r>
      <w:r w:rsidR="009E797E">
        <w:rPr>
          <w:rFonts w:ascii="Times New Roman" w:hAnsi="Times New Roman"/>
          <w:b/>
        </w:rPr>
        <w:t> </w:t>
      </w:r>
      <w:r w:rsidR="002C329A" w:rsidRPr="00600EEE">
        <w:rPr>
          <w:rFonts w:ascii="Times New Roman" w:hAnsi="Times New Roman"/>
          <w:b/>
        </w:rPr>
        <w:t>kierunku południowym, wzdłuż rzeki Biała</w:t>
      </w:r>
      <w:r w:rsidR="002C329A" w:rsidRPr="00600EEE">
        <w:rPr>
          <w:rFonts w:ascii="Times New Roman" w:hAnsi="Times New Roman"/>
        </w:rPr>
        <w:t>. Są to: Stare Miasto (1</w:t>
      </w:r>
      <w:r w:rsidR="002C329A" w:rsidRPr="00600EEE">
        <w:rPr>
          <w:rStyle w:val="Odwoanieprzypisudolnego"/>
          <w:rFonts w:ascii="Times New Roman" w:hAnsi="Times New Roman"/>
        </w:rPr>
        <w:footnoteReference w:id="6"/>
      </w:r>
      <w:r w:rsidR="002C329A" w:rsidRPr="00600EEE">
        <w:rPr>
          <w:rFonts w:ascii="Times New Roman" w:hAnsi="Times New Roman"/>
        </w:rPr>
        <w:t>), Śródmieście Bielsko (2,</w:t>
      </w:r>
      <w:r w:rsidR="0036337A">
        <w:rPr>
          <w:rFonts w:ascii="Times New Roman" w:hAnsi="Times New Roman"/>
        </w:rPr>
        <w:t> </w:t>
      </w:r>
      <w:r w:rsidR="002C329A" w:rsidRPr="00600EEE">
        <w:rPr>
          <w:rFonts w:ascii="Times New Roman" w:hAnsi="Times New Roman"/>
        </w:rPr>
        <w:t>3,</w:t>
      </w:r>
      <w:r w:rsidR="0036337A">
        <w:rPr>
          <w:rFonts w:ascii="Times New Roman" w:hAnsi="Times New Roman"/>
        </w:rPr>
        <w:t> </w:t>
      </w:r>
      <w:r w:rsidR="002C329A" w:rsidRPr="00600EEE">
        <w:rPr>
          <w:rFonts w:ascii="Times New Roman" w:hAnsi="Times New Roman"/>
        </w:rPr>
        <w:t>4), Bielsko Południe (17, 18, 19), Osiedle Słoneczne (5, 6), Górne Przedmieście (7, 8, 9), Osiedle Kopernika (27), Osiedle Mieszka I (29), połudn</w:t>
      </w:r>
      <w:r w:rsidR="009F60E4" w:rsidRPr="00600EEE">
        <w:rPr>
          <w:rFonts w:ascii="Times New Roman" w:hAnsi="Times New Roman"/>
        </w:rPr>
        <w:t>iowa część Białej Wschód (13) i</w:t>
      </w:r>
      <w:r w:rsidR="00CE2B8B" w:rsidRPr="00600EEE">
        <w:rPr>
          <w:rFonts w:ascii="Times New Roman" w:hAnsi="Times New Roman"/>
        </w:rPr>
        <w:t> </w:t>
      </w:r>
      <w:r w:rsidR="002C329A" w:rsidRPr="00600EEE">
        <w:rPr>
          <w:rFonts w:ascii="Times New Roman" w:hAnsi="Times New Roman"/>
        </w:rPr>
        <w:t xml:space="preserve">Białej Krakowskiej (34), centralna i wschodnia część Osiedla Grunwaldzkiego (15, 16), północno-zachodnia część Złotych </w:t>
      </w:r>
      <w:r w:rsidR="002C329A" w:rsidRPr="00600EEE">
        <w:rPr>
          <w:rFonts w:ascii="Times New Roman" w:hAnsi="Times New Roman"/>
        </w:rPr>
        <w:lastRenderedPageBreak/>
        <w:t>Łanów (38) i</w:t>
      </w:r>
      <w:r w:rsidR="009E797E">
        <w:rPr>
          <w:rFonts w:ascii="Times New Roman" w:hAnsi="Times New Roman"/>
        </w:rPr>
        <w:t> </w:t>
      </w:r>
      <w:r w:rsidR="002C329A" w:rsidRPr="00600EEE">
        <w:rPr>
          <w:rFonts w:ascii="Times New Roman" w:hAnsi="Times New Roman"/>
        </w:rPr>
        <w:t>przylegająca do nich od zachodu cześć Leszczyn (41, 42) oraz część Mikuszowic Śląskich (85, 87).</w:t>
      </w:r>
    </w:p>
    <w:p w14:paraId="47ABEB3F" w14:textId="144286A2" w:rsidR="0000356C" w:rsidRPr="00600EEE" w:rsidRDefault="0000356C" w:rsidP="00AB5326">
      <w:pPr>
        <w:spacing w:before="120" w:line="276" w:lineRule="auto"/>
        <w:rPr>
          <w:rFonts w:ascii="Times New Roman" w:hAnsi="Times New Roman"/>
        </w:rPr>
      </w:pPr>
      <w:r w:rsidRPr="00600EEE">
        <w:rPr>
          <w:rFonts w:ascii="Times New Roman" w:hAnsi="Times New Roman"/>
        </w:rPr>
        <w:t>Wszystkie jednostki, w których stwierdzono nasilenie kryzysu w sferze społecznej, spełni</w:t>
      </w:r>
      <w:r w:rsidR="00FD77F5" w:rsidRPr="00600EEE">
        <w:rPr>
          <w:rFonts w:ascii="Times New Roman" w:hAnsi="Times New Roman"/>
        </w:rPr>
        <w:t xml:space="preserve">ły </w:t>
      </w:r>
      <w:r w:rsidR="0006359E" w:rsidRPr="00600EEE">
        <w:rPr>
          <w:rFonts w:ascii="Times New Roman" w:hAnsi="Times New Roman"/>
        </w:rPr>
        <w:t xml:space="preserve">również </w:t>
      </w:r>
      <w:r w:rsidRPr="00600EEE">
        <w:rPr>
          <w:rFonts w:ascii="Times New Roman" w:hAnsi="Times New Roman"/>
        </w:rPr>
        <w:t>ustawowy wymóg współwystępowania koncentracji negatywnych zjawisk w co naj</w:t>
      </w:r>
      <w:r w:rsidR="00FD77F5" w:rsidRPr="00600EEE">
        <w:rPr>
          <w:rFonts w:ascii="Times New Roman" w:hAnsi="Times New Roman"/>
        </w:rPr>
        <w:t>mniej jednej z</w:t>
      </w:r>
      <w:r w:rsidR="009C07DF">
        <w:rPr>
          <w:rFonts w:ascii="Times New Roman" w:hAnsi="Times New Roman"/>
        </w:rPr>
        <w:t> </w:t>
      </w:r>
      <w:r w:rsidR="00FD77F5" w:rsidRPr="00600EEE">
        <w:rPr>
          <w:rFonts w:ascii="Times New Roman" w:hAnsi="Times New Roman"/>
        </w:rPr>
        <w:t>pozostałych sfer (gospodarczej</w:t>
      </w:r>
      <w:r w:rsidR="00D0130B" w:rsidRPr="00600EEE">
        <w:rPr>
          <w:rFonts w:ascii="Times New Roman" w:hAnsi="Times New Roman"/>
        </w:rPr>
        <w:t xml:space="preserve"> i/lub</w:t>
      </w:r>
      <w:r w:rsidR="00FD77F5" w:rsidRPr="00600EEE">
        <w:rPr>
          <w:rFonts w:ascii="Times New Roman" w:hAnsi="Times New Roman"/>
        </w:rPr>
        <w:t xml:space="preserve"> przestrzenno-funkcjonalnej</w:t>
      </w:r>
      <w:r w:rsidR="00D0130B" w:rsidRPr="00600EEE">
        <w:rPr>
          <w:rFonts w:ascii="Times New Roman" w:hAnsi="Times New Roman"/>
        </w:rPr>
        <w:t xml:space="preserve"> i/lub</w:t>
      </w:r>
      <w:r w:rsidR="00FD77F5" w:rsidRPr="00600EEE">
        <w:rPr>
          <w:rFonts w:ascii="Times New Roman" w:hAnsi="Times New Roman"/>
        </w:rPr>
        <w:t xml:space="preserve"> technicznej</w:t>
      </w:r>
      <w:r w:rsidR="0006359E" w:rsidRPr="00600EEE">
        <w:rPr>
          <w:rFonts w:ascii="Times New Roman" w:hAnsi="Times New Roman"/>
        </w:rPr>
        <w:t xml:space="preserve"> i/lub</w:t>
      </w:r>
      <w:r w:rsidR="00FD77F5" w:rsidRPr="00600EEE">
        <w:rPr>
          <w:rFonts w:ascii="Times New Roman" w:hAnsi="Times New Roman"/>
        </w:rPr>
        <w:t xml:space="preserve"> środowiskowej). Zestawienie wyników analizy dla tych jednostek </w:t>
      </w:r>
      <w:r w:rsidR="0006359E" w:rsidRPr="00600EEE">
        <w:rPr>
          <w:rFonts w:ascii="Times New Roman" w:hAnsi="Times New Roman"/>
        </w:rPr>
        <w:t>przedstawiono</w:t>
      </w:r>
      <w:r w:rsidR="00FD77F5" w:rsidRPr="00600EEE">
        <w:rPr>
          <w:rFonts w:ascii="Times New Roman" w:hAnsi="Times New Roman"/>
        </w:rPr>
        <w:t xml:space="preserve"> </w:t>
      </w:r>
      <w:r w:rsidR="00B722FD" w:rsidRPr="00600EEE">
        <w:rPr>
          <w:rFonts w:ascii="Times New Roman" w:hAnsi="Times New Roman"/>
        </w:rPr>
        <w:t>w</w:t>
      </w:r>
      <w:r w:rsidR="00451B61" w:rsidRPr="00600EEE">
        <w:rPr>
          <w:rFonts w:ascii="Times New Roman" w:hAnsi="Times New Roman"/>
        </w:rPr>
        <w:t xml:space="preserve"> poniższej</w:t>
      </w:r>
      <w:r w:rsidR="00B722FD" w:rsidRPr="00600EEE">
        <w:rPr>
          <w:rFonts w:ascii="Times New Roman" w:hAnsi="Times New Roman"/>
        </w:rPr>
        <w:t xml:space="preserve"> tabeli.</w:t>
      </w:r>
    </w:p>
    <w:p w14:paraId="29A38763" w14:textId="2AE4C8C5" w:rsidR="00D0130B" w:rsidRPr="00600EEE" w:rsidRDefault="00D0130B" w:rsidP="00D0130B">
      <w:pPr>
        <w:rPr>
          <w:rFonts w:ascii="Times New Roman" w:hAnsi="Times New Roman"/>
        </w:rPr>
      </w:pPr>
    </w:p>
    <w:p w14:paraId="62DF1C3C" w14:textId="7503FBB5" w:rsidR="00A13FDB" w:rsidRPr="00600EEE" w:rsidRDefault="00A13FDB" w:rsidP="00A13FDB">
      <w:pPr>
        <w:pStyle w:val="Legenda"/>
        <w:keepNext/>
        <w:rPr>
          <w:rFonts w:ascii="Times New Roman" w:hAnsi="Times New Roman"/>
          <w:szCs w:val="22"/>
        </w:rPr>
      </w:pPr>
      <w:bookmarkStart w:id="8" w:name="_Toc133055425"/>
      <w:r w:rsidRPr="00600EEE">
        <w:rPr>
          <w:rFonts w:ascii="Times New Roman" w:hAnsi="Times New Roman"/>
          <w:szCs w:val="22"/>
        </w:rPr>
        <w:t xml:space="preserve">Tab. </w:t>
      </w:r>
      <w:r w:rsidR="006370AC">
        <w:rPr>
          <w:rFonts w:ascii="Times New Roman" w:hAnsi="Times New Roman"/>
          <w:szCs w:val="22"/>
        </w:rPr>
        <w:fldChar w:fldCharType="begin"/>
      </w:r>
      <w:r w:rsidR="006370AC">
        <w:rPr>
          <w:rFonts w:ascii="Times New Roman" w:hAnsi="Times New Roman"/>
          <w:szCs w:val="22"/>
        </w:rPr>
        <w:instrText xml:space="preserve"> SEQ Tab. \* ARABIC </w:instrText>
      </w:r>
      <w:r w:rsidR="006370AC">
        <w:rPr>
          <w:rFonts w:ascii="Times New Roman" w:hAnsi="Times New Roman"/>
          <w:szCs w:val="22"/>
        </w:rPr>
        <w:fldChar w:fldCharType="separate"/>
      </w:r>
      <w:r w:rsidR="00C82130">
        <w:rPr>
          <w:rFonts w:ascii="Times New Roman" w:hAnsi="Times New Roman"/>
          <w:noProof/>
          <w:szCs w:val="22"/>
        </w:rPr>
        <w:t>1</w:t>
      </w:r>
      <w:r w:rsidR="006370AC">
        <w:rPr>
          <w:rFonts w:ascii="Times New Roman" w:hAnsi="Times New Roman"/>
          <w:szCs w:val="22"/>
        </w:rPr>
        <w:fldChar w:fldCharType="end"/>
      </w:r>
      <w:r w:rsidRPr="00600EEE">
        <w:rPr>
          <w:rFonts w:ascii="Times New Roman" w:hAnsi="Times New Roman"/>
          <w:szCs w:val="22"/>
        </w:rPr>
        <w:t>. Wyniki analizy koncentracji negatywnych zjawisk w poszczególnych sferach dla 23 jednostek urbanistycznych z koncentracją problemów w sferze społecznej</w:t>
      </w:r>
      <w:bookmarkEnd w:id="8"/>
    </w:p>
    <w:tbl>
      <w:tblPr>
        <w:tblW w:w="9573" w:type="dxa"/>
        <w:jc w:val="center"/>
        <w:tblCellMar>
          <w:left w:w="70" w:type="dxa"/>
          <w:right w:w="70" w:type="dxa"/>
        </w:tblCellMar>
        <w:tblLook w:val="04A0" w:firstRow="1" w:lastRow="0" w:firstColumn="1" w:lastColumn="0" w:noHBand="0" w:noVBand="1"/>
      </w:tblPr>
      <w:tblGrid>
        <w:gridCol w:w="1485"/>
        <w:gridCol w:w="800"/>
        <w:gridCol w:w="1240"/>
        <w:gridCol w:w="1314"/>
        <w:gridCol w:w="1388"/>
        <w:gridCol w:w="1240"/>
        <w:gridCol w:w="1240"/>
        <w:gridCol w:w="1843"/>
      </w:tblGrid>
      <w:tr w:rsidR="00D0130B" w:rsidRPr="00600EEE" w14:paraId="39955DAC" w14:textId="77777777" w:rsidTr="009E797E">
        <w:trPr>
          <w:trHeight w:val="680"/>
          <w:tblHeader/>
          <w:jc w:val="center"/>
        </w:trPr>
        <w:tc>
          <w:tcPr>
            <w:tcW w:w="1277"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0E828DE0" w14:textId="77777777" w:rsidR="00D0130B" w:rsidRPr="00600EEE" w:rsidRDefault="00D0130B" w:rsidP="00D0130B">
            <w:pPr>
              <w:spacing w:after="0" w:line="240" w:lineRule="auto"/>
              <w:jc w:val="center"/>
              <w:rPr>
                <w:rFonts w:ascii="Times New Roman" w:eastAsia="Times New Roman" w:hAnsi="Times New Roman"/>
                <w:b/>
                <w:lang w:eastAsia="pl-PL"/>
              </w:rPr>
            </w:pPr>
            <w:r w:rsidRPr="00600EEE">
              <w:rPr>
                <w:rFonts w:ascii="Times New Roman" w:eastAsia="Times New Roman" w:hAnsi="Times New Roman"/>
                <w:b/>
                <w:lang w:eastAsia="pl-PL"/>
              </w:rPr>
              <w:t>Nazwa jednostki</w:t>
            </w:r>
          </w:p>
        </w:tc>
        <w:tc>
          <w:tcPr>
            <w:tcW w:w="908" w:type="dxa"/>
            <w:tcBorders>
              <w:top w:val="single" w:sz="4" w:space="0" w:color="auto"/>
              <w:left w:val="nil"/>
              <w:bottom w:val="single" w:sz="4" w:space="0" w:color="auto"/>
              <w:right w:val="single" w:sz="4" w:space="0" w:color="auto"/>
            </w:tcBorders>
            <w:shd w:val="clear" w:color="auto" w:fill="92D050"/>
            <w:vAlign w:val="center"/>
            <w:hideMark/>
          </w:tcPr>
          <w:p w14:paraId="418974B6" w14:textId="77777777" w:rsidR="00D0130B" w:rsidRPr="00600EEE" w:rsidRDefault="00D0130B" w:rsidP="00D0130B">
            <w:pPr>
              <w:spacing w:after="0" w:line="240" w:lineRule="auto"/>
              <w:jc w:val="center"/>
              <w:rPr>
                <w:rFonts w:ascii="Times New Roman" w:eastAsia="Times New Roman" w:hAnsi="Times New Roman"/>
                <w:b/>
                <w:lang w:eastAsia="pl-PL"/>
              </w:rPr>
            </w:pPr>
            <w:r w:rsidRPr="00600EEE">
              <w:rPr>
                <w:rFonts w:ascii="Times New Roman" w:eastAsia="Times New Roman" w:hAnsi="Times New Roman"/>
                <w:b/>
                <w:lang w:eastAsia="pl-PL"/>
              </w:rPr>
              <w:t>Numer jedno-stki</w:t>
            </w:r>
          </w:p>
        </w:tc>
        <w:tc>
          <w:tcPr>
            <w:tcW w:w="1083" w:type="dxa"/>
            <w:tcBorders>
              <w:top w:val="single" w:sz="4" w:space="0" w:color="auto"/>
              <w:left w:val="nil"/>
              <w:bottom w:val="single" w:sz="4" w:space="0" w:color="auto"/>
              <w:right w:val="single" w:sz="4" w:space="0" w:color="auto"/>
            </w:tcBorders>
            <w:shd w:val="clear" w:color="auto" w:fill="92D050"/>
            <w:vAlign w:val="center"/>
            <w:hideMark/>
          </w:tcPr>
          <w:p w14:paraId="514F35A5" w14:textId="77777777" w:rsidR="00D0130B" w:rsidRPr="00600EEE" w:rsidRDefault="00D0130B" w:rsidP="00D0130B">
            <w:pPr>
              <w:spacing w:after="0" w:line="240" w:lineRule="auto"/>
              <w:jc w:val="center"/>
              <w:rPr>
                <w:rFonts w:ascii="Times New Roman" w:eastAsia="Times New Roman" w:hAnsi="Times New Roman"/>
                <w:b/>
                <w:lang w:eastAsia="pl-PL"/>
              </w:rPr>
            </w:pPr>
            <w:r w:rsidRPr="00600EEE">
              <w:rPr>
                <w:rFonts w:ascii="Times New Roman" w:eastAsia="Times New Roman" w:hAnsi="Times New Roman"/>
                <w:b/>
                <w:lang w:eastAsia="pl-PL"/>
              </w:rPr>
              <w:t xml:space="preserve">Wskaźnik syntetyczny społeczny </w:t>
            </w:r>
            <w:r w:rsidRPr="00600EEE">
              <w:rPr>
                <w:rFonts w:ascii="Times New Roman" w:eastAsia="Times New Roman" w:hAnsi="Times New Roman"/>
                <w:b/>
                <w:lang w:eastAsia="pl-PL"/>
              </w:rPr>
              <w:br/>
              <w:t>(≥4)</w:t>
            </w:r>
          </w:p>
        </w:tc>
        <w:tc>
          <w:tcPr>
            <w:tcW w:w="1152" w:type="dxa"/>
            <w:tcBorders>
              <w:top w:val="single" w:sz="4" w:space="0" w:color="auto"/>
              <w:left w:val="nil"/>
              <w:bottom w:val="single" w:sz="4" w:space="0" w:color="auto"/>
              <w:right w:val="single" w:sz="4" w:space="0" w:color="auto"/>
            </w:tcBorders>
            <w:shd w:val="clear" w:color="auto" w:fill="92D050"/>
            <w:vAlign w:val="center"/>
            <w:hideMark/>
          </w:tcPr>
          <w:p w14:paraId="66C9D860" w14:textId="77777777" w:rsidR="00D0130B" w:rsidRPr="00600EEE" w:rsidRDefault="00D0130B" w:rsidP="00D0130B">
            <w:pPr>
              <w:spacing w:after="0" w:line="240" w:lineRule="auto"/>
              <w:jc w:val="center"/>
              <w:rPr>
                <w:rFonts w:ascii="Times New Roman" w:eastAsia="Times New Roman" w:hAnsi="Times New Roman"/>
                <w:b/>
                <w:lang w:eastAsia="pl-PL"/>
              </w:rPr>
            </w:pPr>
            <w:r w:rsidRPr="00600EEE">
              <w:rPr>
                <w:rFonts w:ascii="Times New Roman" w:eastAsia="Times New Roman" w:hAnsi="Times New Roman"/>
                <w:b/>
                <w:lang w:eastAsia="pl-PL"/>
              </w:rPr>
              <w:t>Wskaźnik syntetyczny gospodarczy</w:t>
            </w:r>
            <w:r w:rsidRPr="00600EEE">
              <w:rPr>
                <w:rFonts w:ascii="Times New Roman" w:eastAsia="Times New Roman" w:hAnsi="Times New Roman"/>
                <w:b/>
                <w:lang w:eastAsia="pl-PL"/>
              </w:rPr>
              <w:br/>
              <w:t xml:space="preserve">(=4) </w:t>
            </w:r>
          </w:p>
        </w:tc>
        <w:tc>
          <w:tcPr>
            <w:tcW w:w="1152" w:type="dxa"/>
            <w:tcBorders>
              <w:top w:val="single" w:sz="4" w:space="0" w:color="auto"/>
              <w:left w:val="nil"/>
              <w:bottom w:val="single" w:sz="4" w:space="0" w:color="auto"/>
              <w:right w:val="single" w:sz="4" w:space="0" w:color="auto"/>
            </w:tcBorders>
            <w:shd w:val="clear" w:color="auto" w:fill="92D050"/>
            <w:vAlign w:val="center"/>
            <w:hideMark/>
          </w:tcPr>
          <w:p w14:paraId="687EC81E" w14:textId="77777777" w:rsidR="00D0130B" w:rsidRPr="00600EEE" w:rsidRDefault="00D0130B" w:rsidP="00D0130B">
            <w:pPr>
              <w:spacing w:after="0" w:line="240" w:lineRule="auto"/>
              <w:jc w:val="center"/>
              <w:rPr>
                <w:rFonts w:ascii="Times New Roman" w:eastAsia="Times New Roman" w:hAnsi="Times New Roman"/>
                <w:b/>
                <w:lang w:eastAsia="pl-PL"/>
              </w:rPr>
            </w:pPr>
            <w:r w:rsidRPr="00600EEE">
              <w:rPr>
                <w:rFonts w:ascii="Times New Roman" w:eastAsia="Times New Roman" w:hAnsi="Times New Roman"/>
                <w:b/>
                <w:lang w:eastAsia="pl-PL"/>
              </w:rPr>
              <w:t xml:space="preserve">Wskaźnik syntetyczny przestrz.-funkcjonalny </w:t>
            </w:r>
            <w:r w:rsidRPr="00600EEE">
              <w:rPr>
                <w:rFonts w:ascii="Times New Roman" w:eastAsia="Times New Roman" w:hAnsi="Times New Roman"/>
                <w:b/>
                <w:lang w:eastAsia="pl-PL"/>
              </w:rPr>
              <w:br/>
              <w:t>(≥1)</w:t>
            </w:r>
          </w:p>
        </w:tc>
        <w:tc>
          <w:tcPr>
            <w:tcW w:w="1079" w:type="dxa"/>
            <w:tcBorders>
              <w:top w:val="single" w:sz="4" w:space="0" w:color="auto"/>
              <w:left w:val="nil"/>
              <w:bottom w:val="single" w:sz="4" w:space="0" w:color="auto"/>
              <w:right w:val="single" w:sz="4" w:space="0" w:color="auto"/>
            </w:tcBorders>
            <w:shd w:val="clear" w:color="auto" w:fill="92D050"/>
            <w:vAlign w:val="center"/>
            <w:hideMark/>
          </w:tcPr>
          <w:p w14:paraId="62D020A8" w14:textId="77777777" w:rsidR="00D0130B" w:rsidRPr="00600EEE" w:rsidRDefault="00D0130B" w:rsidP="00D0130B">
            <w:pPr>
              <w:spacing w:after="0" w:line="240" w:lineRule="auto"/>
              <w:jc w:val="center"/>
              <w:rPr>
                <w:rFonts w:ascii="Times New Roman" w:eastAsia="Times New Roman" w:hAnsi="Times New Roman"/>
                <w:b/>
                <w:lang w:eastAsia="pl-PL"/>
              </w:rPr>
            </w:pPr>
            <w:r w:rsidRPr="00600EEE">
              <w:rPr>
                <w:rFonts w:ascii="Times New Roman" w:eastAsia="Times New Roman" w:hAnsi="Times New Roman"/>
                <w:b/>
                <w:lang w:eastAsia="pl-PL"/>
              </w:rPr>
              <w:t>Wskaźnik syntetyczny techniczny</w:t>
            </w:r>
            <w:r w:rsidRPr="00600EEE">
              <w:rPr>
                <w:rFonts w:ascii="Times New Roman" w:eastAsia="Times New Roman" w:hAnsi="Times New Roman"/>
                <w:b/>
                <w:lang w:eastAsia="pl-PL"/>
              </w:rPr>
              <w:br/>
              <w:t>(≥1)</w:t>
            </w:r>
          </w:p>
        </w:tc>
        <w:tc>
          <w:tcPr>
            <w:tcW w:w="1079" w:type="dxa"/>
            <w:tcBorders>
              <w:top w:val="single" w:sz="4" w:space="0" w:color="auto"/>
              <w:left w:val="nil"/>
              <w:bottom w:val="single" w:sz="4" w:space="0" w:color="auto"/>
              <w:right w:val="single" w:sz="4" w:space="0" w:color="auto"/>
            </w:tcBorders>
            <w:shd w:val="clear" w:color="auto" w:fill="92D050"/>
            <w:vAlign w:val="center"/>
            <w:hideMark/>
          </w:tcPr>
          <w:p w14:paraId="6581AD3D" w14:textId="77777777" w:rsidR="00D0130B" w:rsidRPr="00600EEE" w:rsidRDefault="00D0130B" w:rsidP="00D0130B">
            <w:pPr>
              <w:spacing w:after="0" w:line="240" w:lineRule="auto"/>
              <w:jc w:val="center"/>
              <w:rPr>
                <w:rFonts w:ascii="Times New Roman" w:eastAsia="Times New Roman" w:hAnsi="Times New Roman"/>
                <w:b/>
                <w:lang w:eastAsia="pl-PL"/>
              </w:rPr>
            </w:pPr>
            <w:r w:rsidRPr="00600EEE">
              <w:rPr>
                <w:rFonts w:ascii="Times New Roman" w:eastAsia="Times New Roman" w:hAnsi="Times New Roman"/>
                <w:b/>
                <w:lang w:eastAsia="pl-PL"/>
              </w:rPr>
              <w:t>Wskaźnik syntetyczny środowisk.</w:t>
            </w:r>
            <w:r w:rsidRPr="00600EEE">
              <w:rPr>
                <w:rFonts w:ascii="Times New Roman" w:eastAsia="Times New Roman" w:hAnsi="Times New Roman"/>
                <w:b/>
                <w:lang w:eastAsia="pl-PL"/>
              </w:rPr>
              <w:br/>
              <w:t>(≥1)</w:t>
            </w:r>
          </w:p>
        </w:tc>
        <w:tc>
          <w:tcPr>
            <w:tcW w:w="1843" w:type="dxa"/>
            <w:tcBorders>
              <w:top w:val="single" w:sz="4" w:space="0" w:color="auto"/>
              <w:left w:val="nil"/>
              <w:bottom w:val="single" w:sz="4" w:space="0" w:color="auto"/>
              <w:right w:val="single" w:sz="4" w:space="0" w:color="auto"/>
            </w:tcBorders>
            <w:shd w:val="clear" w:color="auto" w:fill="92D050"/>
            <w:vAlign w:val="center"/>
            <w:hideMark/>
          </w:tcPr>
          <w:p w14:paraId="3ADFDFB1" w14:textId="77777777" w:rsidR="00D0130B" w:rsidRPr="00600EEE" w:rsidRDefault="00D0130B" w:rsidP="00D0130B">
            <w:pPr>
              <w:spacing w:after="0" w:line="240" w:lineRule="auto"/>
              <w:jc w:val="center"/>
              <w:rPr>
                <w:rFonts w:ascii="Times New Roman" w:eastAsia="Times New Roman" w:hAnsi="Times New Roman"/>
                <w:b/>
                <w:lang w:eastAsia="pl-PL"/>
              </w:rPr>
            </w:pPr>
            <w:r w:rsidRPr="00600EEE">
              <w:rPr>
                <w:rFonts w:ascii="Times New Roman" w:eastAsia="Times New Roman" w:hAnsi="Times New Roman"/>
                <w:b/>
                <w:lang w:eastAsia="pl-PL"/>
              </w:rPr>
              <w:t xml:space="preserve">Liczba sfer </w:t>
            </w:r>
            <w:r w:rsidRPr="00600EEE">
              <w:rPr>
                <w:rFonts w:ascii="Times New Roman" w:eastAsia="Times New Roman" w:hAnsi="Times New Roman"/>
                <w:b/>
                <w:u w:val="single"/>
                <w:lang w:eastAsia="pl-PL"/>
              </w:rPr>
              <w:t>pozaspołecznych</w:t>
            </w:r>
            <w:r w:rsidRPr="00600EEE">
              <w:rPr>
                <w:rFonts w:ascii="Times New Roman" w:eastAsia="Times New Roman" w:hAnsi="Times New Roman"/>
                <w:b/>
                <w:lang w:eastAsia="pl-PL"/>
              </w:rPr>
              <w:t>, w których stwierdzono koncentrację negatywnych zjawisk</w:t>
            </w:r>
          </w:p>
        </w:tc>
      </w:tr>
      <w:tr w:rsidR="00D0130B" w:rsidRPr="00600EEE" w14:paraId="66CBCE8C" w14:textId="77777777" w:rsidTr="009E797E">
        <w:trPr>
          <w:trHeight w:val="2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32375731"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Stare Miasto</w:t>
            </w:r>
          </w:p>
        </w:tc>
        <w:tc>
          <w:tcPr>
            <w:tcW w:w="908" w:type="dxa"/>
            <w:tcBorders>
              <w:top w:val="nil"/>
              <w:left w:val="nil"/>
              <w:bottom w:val="single" w:sz="4" w:space="0" w:color="auto"/>
              <w:right w:val="single" w:sz="4" w:space="0" w:color="auto"/>
            </w:tcBorders>
            <w:shd w:val="clear" w:color="auto" w:fill="auto"/>
            <w:vAlign w:val="center"/>
            <w:hideMark/>
          </w:tcPr>
          <w:p w14:paraId="1018C620"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1</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1756C81"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30D05127"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152" w:type="dxa"/>
            <w:tcBorders>
              <w:top w:val="nil"/>
              <w:left w:val="nil"/>
              <w:bottom w:val="single" w:sz="4" w:space="0" w:color="auto"/>
              <w:right w:val="single" w:sz="4" w:space="0" w:color="auto"/>
            </w:tcBorders>
            <w:shd w:val="clear" w:color="auto" w:fill="auto"/>
            <w:noWrap/>
            <w:vAlign w:val="center"/>
            <w:hideMark/>
          </w:tcPr>
          <w:p w14:paraId="42C6192A"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4C02B7C"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B511BFA"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843" w:type="dxa"/>
            <w:tcBorders>
              <w:top w:val="nil"/>
              <w:left w:val="nil"/>
              <w:bottom w:val="single" w:sz="4" w:space="0" w:color="auto"/>
              <w:right w:val="single" w:sz="4" w:space="0" w:color="auto"/>
            </w:tcBorders>
            <w:shd w:val="clear" w:color="auto" w:fill="auto"/>
            <w:noWrap/>
            <w:vAlign w:val="center"/>
            <w:hideMark/>
          </w:tcPr>
          <w:p w14:paraId="11AAF6D4"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r>
      <w:tr w:rsidR="00D0130B" w:rsidRPr="00600EEE" w14:paraId="38890D53" w14:textId="77777777" w:rsidTr="009E797E">
        <w:trPr>
          <w:trHeight w:val="2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33BFBF28"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Śródmieście Bielsko</w:t>
            </w:r>
          </w:p>
        </w:tc>
        <w:tc>
          <w:tcPr>
            <w:tcW w:w="908" w:type="dxa"/>
            <w:tcBorders>
              <w:top w:val="nil"/>
              <w:left w:val="nil"/>
              <w:bottom w:val="single" w:sz="4" w:space="0" w:color="auto"/>
              <w:right w:val="single" w:sz="4" w:space="0" w:color="auto"/>
            </w:tcBorders>
            <w:shd w:val="clear" w:color="auto" w:fill="auto"/>
            <w:vAlign w:val="center"/>
            <w:hideMark/>
          </w:tcPr>
          <w:p w14:paraId="5E152364"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BFBA691"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3031F074"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152" w:type="dxa"/>
            <w:tcBorders>
              <w:top w:val="nil"/>
              <w:left w:val="nil"/>
              <w:bottom w:val="single" w:sz="4" w:space="0" w:color="auto"/>
              <w:right w:val="single" w:sz="4" w:space="0" w:color="auto"/>
            </w:tcBorders>
            <w:shd w:val="clear" w:color="auto" w:fill="auto"/>
            <w:noWrap/>
            <w:vAlign w:val="center"/>
            <w:hideMark/>
          </w:tcPr>
          <w:p w14:paraId="06E25BA6"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4E2AA0D"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6A277C8"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843" w:type="dxa"/>
            <w:tcBorders>
              <w:top w:val="nil"/>
              <w:left w:val="nil"/>
              <w:bottom w:val="single" w:sz="4" w:space="0" w:color="auto"/>
              <w:right w:val="single" w:sz="4" w:space="0" w:color="auto"/>
            </w:tcBorders>
            <w:shd w:val="clear" w:color="auto" w:fill="auto"/>
            <w:noWrap/>
            <w:vAlign w:val="center"/>
            <w:hideMark/>
          </w:tcPr>
          <w:p w14:paraId="51DA234C"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r>
      <w:tr w:rsidR="00D0130B" w:rsidRPr="00600EEE" w14:paraId="3F21939E" w14:textId="77777777" w:rsidTr="009E797E">
        <w:trPr>
          <w:trHeight w:val="2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7CD10682"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Śródmieście Bielsko</w:t>
            </w:r>
          </w:p>
        </w:tc>
        <w:tc>
          <w:tcPr>
            <w:tcW w:w="908" w:type="dxa"/>
            <w:tcBorders>
              <w:top w:val="nil"/>
              <w:left w:val="nil"/>
              <w:bottom w:val="single" w:sz="4" w:space="0" w:color="auto"/>
              <w:right w:val="single" w:sz="4" w:space="0" w:color="auto"/>
            </w:tcBorders>
            <w:shd w:val="clear" w:color="auto" w:fill="auto"/>
            <w:vAlign w:val="center"/>
            <w:hideMark/>
          </w:tcPr>
          <w:p w14:paraId="79F3B5DD"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3</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594DD3E"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5</w:t>
            </w:r>
          </w:p>
        </w:tc>
        <w:tc>
          <w:tcPr>
            <w:tcW w:w="1152" w:type="dxa"/>
            <w:tcBorders>
              <w:top w:val="nil"/>
              <w:left w:val="nil"/>
              <w:bottom w:val="single" w:sz="4" w:space="0" w:color="auto"/>
              <w:right w:val="single" w:sz="4" w:space="0" w:color="auto"/>
            </w:tcBorders>
            <w:shd w:val="clear" w:color="auto" w:fill="auto"/>
            <w:noWrap/>
            <w:vAlign w:val="center"/>
            <w:hideMark/>
          </w:tcPr>
          <w:p w14:paraId="0AF8540A"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152" w:type="dxa"/>
            <w:tcBorders>
              <w:top w:val="nil"/>
              <w:left w:val="nil"/>
              <w:bottom w:val="single" w:sz="4" w:space="0" w:color="auto"/>
              <w:right w:val="single" w:sz="4" w:space="0" w:color="auto"/>
            </w:tcBorders>
            <w:shd w:val="clear" w:color="auto" w:fill="auto"/>
            <w:noWrap/>
            <w:vAlign w:val="center"/>
            <w:hideMark/>
          </w:tcPr>
          <w:p w14:paraId="73BCC62B"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C0B44DA"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75D21F5"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843" w:type="dxa"/>
            <w:tcBorders>
              <w:top w:val="nil"/>
              <w:left w:val="nil"/>
              <w:bottom w:val="single" w:sz="4" w:space="0" w:color="auto"/>
              <w:right w:val="single" w:sz="4" w:space="0" w:color="auto"/>
            </w:tcBorders>
            <w:shd w:val="clear" w:color="auto" w:fill="auto"/>
            <w:noWrap/>
            <w:vAlign w:val="center"/>
            <w:hideMark/>
          </w:tcPr>
          <w:p w14:paraId="5AEC87C6"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r>
      <w:tr w:rsidR="00D0130B" w:rsidRPr="00600EEE" w14:paraId="6B4E5701" w14:textId="77777777" w:rsidTr="009E797E">
        <w:trPr>
          <w:trHeight w:val="2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0628E254"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Śródmieście Bielsko</w:t>
            </w:r>
          </w:p>
        </w:tc>
        <w:tc>
          <w:tcPr>
            <w:tcW w:w="908" w:type="dxa"/>
            <w:tcBorders>
              <w:top w:val="nil"/>
              <w:left w:val="nil"/>
              <w:bottom w:val="single" w:sz="4" w:space="0" w:color="auto"/>
              <w:right w:val="single" w:sz="4" w:space="0" w:color="auto"/>
            </w:tcBorders>
            <w:shd w:val="clear" w:color="auto" w:fill="auto"/>
            <w:vAlign w:val="center"/>
            <w:hideMark/>
          </w:tcPr>
          <w:p w14:paraId="697F6065"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4</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6A1DF27"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1AFABA8E"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152" w:type="dxa"/>
            <w:tcBorders>
              <w:top w:val="nil"/>
              <w:left w:val="nil"/>
              <w:bottom w:val="single" w:sz="4" w:space="0" w:color="auto"/>
              <w:right w:val="single" w:sz="4" w:space="0" w:color="auto"/>
            </w:tcBorders>
            <w:shd w:val="clear" w:color="auto" w:fill="auto"/>
            <w:noWrap/>
            <w:vAlign w:val="center"/>
            <w:hideMark/>
          </w:tcPr>
          <w:p w14:paraId="1FD395D5"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327C15B"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73183A4"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843" w:type="dxa"/>
            <w:tcBorders>
              <w:top w:val="nil"/>
              <w:left w:val="nil"/>
              <w:bottom w:val="single" w:sz="4" w:space="0" w:color="auto"/>
              <w:right w:val="single" w:sz="4" w:space="0" w:color="auto"/>
            </w:tcBorders>
            <w:shd w:val="clear" w:color="auto" w:fill="auto"/>
            <w:noWrap/>
            <w:vAlign w:val="center"/>
            <w:hideMark/>
          </w:tcPr>
          <w:p w14:paraId="419424A3"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r>
      <w:tr w:rsidR="00D0130B" w:rsidRPr="00600EEE" w14:paraId="497462BB" w14:textId="77777777" w:rsidTr="009E797E">
        <w:trPr>
          <w:trHeight w:val="2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376CC0BE"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Osiedle Słoneczne</w:t>
            </w:r>
          </w:p>
        </w:tc>
        <w:tc>
          <w:tcPr>
            <w:tcW w:w="908" w:type="dxa"/>
            <w:tcBorders>
              <w:top w:val="nil"/>
              <w:left w:val="nil"/>
              <w:bottom w:val="single" w:sz="4" w:space="0" w:color="auto"/>
              <w:right w:val="single" w:sz="4" w:space="0" w:color="auto"/>
            </w:tcBorders>
            <w:shd w:val="clear" w:color="auto" w:fill="auto"/>
            <w:vAlign w:val="center"/>
            <w:hideMark/>
          </w:tcPr>
          <w:p w14:paraId="622B0AC5"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5</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84907ED"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5</w:t>
            </w:r>
          </w:p>
        </w:tc>
        <w:tc>
          <w:tcPr>
            <w:tcW w:w="1152"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4C1D934"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6BB66C04"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05AC445"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5287DC8"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843" w:type="dxa"/>
            <w:tcBorders>
              <w:top w:val="nil"/>
              <w:left w:val="nil"/>
              <w:bottom w:val="single" w:sz="4" w:space="0" w:color="auto"/>
              <w:right w:val="single" w:sz="4" w:space="0" w:color="auto"/>
            </w:tcBorders>
            <w:shd w:val="clear" w:color="auto" w:fill="auto"/>
            <w:noWrap/>
            <w:vAlign w:val="center"/>
            <w:hideMark/>
          </w:tcPr>
          <w:p w14:paraId="3D6E3F04"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3</w:t>
            </w:r>
          </w:p>
        </w:tc>
      </w:tr>
      <w:tr w:rsidR="00D0130B" w:rsidRPr="00600EEE" w14:paraId="06C96D96" w14:textId="77777777" w:rsidTr="009E797E">
        <w:trPr>
          <w:trHeight w:val="2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10FC7774"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Osiedle Słoneczne</w:t>
            </w:r>
          </w:p>
        </w:tc>
        <w:tc>
          <w:tcPr>
            <w:tcW w:w="908" w:type="dxa"/>
            <w:tcBorders>
              <w:top w:val="nil"/>
              <w:left w:val="nil"/>
              <w:bottom w:val="single" w:sz="4" w:space="0" w:color="auto"/>
              <w:right w:val="single" w:sz="4" w:space="0" w:color="auto"/>
            </w:tcBorders>
            <w:shd w:val="clear" w:color="auto" w:fill="auto"/>
            <w:vAlign w:val="center"/>
            <w:hideMark/>
          </w:tcPr>
          <w:p w14:paraId="407F569C"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6</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02A84B9"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A32962F"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71B84EFB"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6BADF15"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A0CF1B0"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843" w:type="dxa"/>
            <w:tcBorders>
              <w:top w:val="nil"/>
              <w:left w:val="nil"/>
              <w:bottom w:val="single" w:sz="4" w:space="0" w:color="auto"/>
              <w:right w:val="single" w:sz="4" w:space="0" w:color="auto"/>
            </w:tcBorders>
            <w:shd w:val="clear" w:color="auto" w:fill="auto"/>
            <w:noWrap/>
            <w:vAlign w:val="center"/>
            <w:hideMark/>
          </w:tcPr>
          <w:p w14:paraId="2DA0A43C"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3</w:t>
            </w:r>
          </w:p>
        </w:tc>
      </w:tr>
      <w:tr w:rsidR="00D0130B" w:rsidRPr="00600EEE" w14:paraId="5E557FFB" w14:textId="77777777" w:rsidTr="009E797E">
        <w:trPr>
          <w:trHeight w:val="2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787DDA85"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Górne Przedmieście</w:t>
            </w:r>
          </w:p>
        </w:tc>
        <w:tc>
          <w:tcPr>
            <w:tcW w:w="908" w:type="dxa"/>
            <w:tcBorders>
              <w:top w:val="nil"/>
              <w:left w:val="nil"/>
              <w:bottom w:val="single" w:sz="4" w:space="0" w:color="auto"/>
              <w:right w:val="single" w:sz="4" w:space="0" w:color="auto"/>
            </w:tcBorders>
            <w:shd w:val="clear" w:color="auto" w:fill="auto"/>
            <w:vAlign w:val="center"/>
            <w:hideMark/>
          </w:tcPr>
          <w:p w14:paraId="0F352804"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7</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54CD322"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6</w:t>
            </w:r>
          </w:p>
        </w:tc>
        <w:tc>
          <w:tcPr>
            <w:tcW w:w="1152"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F4C833C"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6553845D"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009CF75"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3689605"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843" w:type="dxa"/>
            <w:tcBorders>
              <w:top w:val="nil"/>
              <w:left w:val="nil"/>
              <w:bottom w:val="single" w:sz="4" w:space="0" w:color="auto"/>
              <w:right w:val="single" w:sz="4" w:space="0" w:color="auto"/>
            </w:tcBorders>
            <w:shd w:val="clear" w:color="auto" w:fill="auto"/>
            <w:noWrap/>
            <w:vAlign w:val="center"/>
            <w:hideMark/>
          </w:tcPr>
          <w:p w14:paraId="7E500179"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3</w:t>
            </w:r>
          </w:p>
        </w:tc>
      </w:tr>
      <w:tr w:rsidR="00D0130B" w:rsidRPr="00600EEE" w14:paraId="69B90551" w14:textId="77777777" w:rsidTr="009E797E">
        <w:trPr>
          <w:trHeight w:val="2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111BB84C"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Górne Przedmieście</w:t>
            </w:r>
          </w:p>
        </w:tc>
        <w:tc>
          <w:tcPr>
            <w:tcW w:w="908" w:type="dxa"/>
            <w:tcBorders>
              <w:top w:val="nil"/>
              <w:left w:val="nil"/>
              <w:bottom w:val="single" w:sz="4" w:space="0" w:color="auto"/>
              <w:right w:val="single" w:sz="4" w:space="0" w:color="auto"/>
            </w:tcBorders>
            <w:shd w:val="clear" w:color="auto" w:fill="auto"/>
            <w:vAlign w:val="center"/>
            <w:hideMark/>
          </w:tcPr>
          <w:p w14:paraId="6F79F59A"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8</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4D0056A"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B6C7FB6"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7C6C388A"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EC1F4A7"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1D38182"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843" w:type="dxa"/>
            <w:tcBorders>
              <w:top w:val="nil"/>
              <w:left w:val="nil"/>
              <w:bottom w:val="single" w:sz="4" w:space="0" w:color="auto"/>
              <w:right w:val="single" w:sz="4" w:space="0" w:color="auto"/>
            </w:tcBorders>
            <w:shd w:val="clear" w:color="auto" w:fill="auto"/>
            <w:noWrap/>
            <w:vAlign w:val="center"/>
            <w:hideMark/>
          </w:tcPr>
          <w:p w14:paraId="3A1C4612"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3</w:t>
            </w:r>
          </w:p>
        </w:tc>
      </w:tr>
      <w:tr w:rsidR="00D0130B" w:rsidRPr="00600EEE" w14:paraId="2A954310" w14:textId="77777777" w:rsidTr="009E797E">
        <w:trPr>
          <w:trHeight w:val="2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7A0DDA06"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Górne Przedmieście</w:t>
            </w:r>
          </w:p>
        </w:tc>
        <w:tc>
          <w:tcPr>
            <w:tcW w:w="908" w:type="dxa"/>
            <w:tcBorders>
              <w:top w:val="nil"/>
              <w:left w:val="nil"/>
              <w:bottom w:val="single" w:sz="4" w:space="0" w:color="auto"/>
              <w:right w:val="single" w:sz="4" w:space="0" w:color="auto"/>
            </w:tcBorders>
            <w:shd w:val="clear" w:color="auto" w:fill="auto"/>
            <w:vAlign w:val="center"/>
            <w:hideMark/>
          </w:tcPr>
          <w:p w14:paraId="00722413"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9</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5DEA52D"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6</w:t>
            </w:r>
          </w:p>
        </w:tc>
        <w:tc>
          <w:tcPr>
            <w:tcW w:w="1152"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97372A3"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1D019A81"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190FEAF"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28765C8"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843" w:type="dxa"/>
            <w:tcBorders>
              <w:top w:val="nil"/>
              <w:left w:val="nil"/>
              <w:bottom w:val="single" w:sz="4" w:space="0" w:color="auto"/>
              <w:right w:val="single" w:sz="4" w:space="0" w:color="auto"/>
            </w:tcBorders>
            <w:shd w:val="clear" w:color="auto" w:fill="auto"/>
            <w:noWrap/>
            <w:vAlign w:val="center"/>
            <w:hideMark/>
          </w:tcPr>
          <w:p w14:paraId="6F5853D7"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3</w:t>
            </w:r>
          </w:p>
        </w:tc>
      </w:tr>
      <w:tr w:rsidR="00D0130B" w:rsidRPr="00600EEE" w14:paraId="3656527D"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3B3A7C47"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Biała Wschód</w:t>
            </w:r>
          </w:p>
        </w:tc>
        <w:tc>
          <w:tcPr>
            <w:tcW w:w="908" w:type="dxa"/>
            <w:tcBorders>
              <w:top w:val="nil"/>
              <w:left w:val="nil"/>
              <w:bottom w:val="single" w:sz="4" w:space="0" w:color="auto"/>
              <w:right w:val="single" w:sz="4" w:space="0" w:color="auto"/>
            </w:tcBorders>
            <w:shd w:val="clear" w:color="auto" w:fill="auto"/>
            <w:vAlign w:val="center"/>
            <w:hideMark/>
          </w:tcPr>
          <w:p w14:paraId="4DBE83DD"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13</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0D5877C"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6</w:t>
            </w:r>
          </w:p>
        </w:tc>
        <w:tc>
          <w:tcPr>
            <w:tcW w:w="1152" w:type="dxa"/>
            <w:tcBorders>
              <w:top w:val="nil"/>
              <w:left w:val="nil"/>
              <w:bottom w:val="single" w:sz="4" w:space="0" w:color="auto"/>
              <w:right w:val="single" w:sz="4" w:space="0" w:color="auto"/>
            </w:tcBorders>
            <w:shd w:val="clear" w:color="auto" w:fill="auto"/>
            <w:noWrap/>
            <w:vAlign w:val="center"/>
            <w:hideMark/>
          </w:tcPr>
          <w:p w14:paraId="3ABB5D7D"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152" w:type="dxa"/>
            <w:tcBorders>
              <w:top w:val="nil"/>
              <w:left w:val="nil"/>
              <w:bottom w:val="single" w:sz="4" w:space="0" w:color="auto"/>
              <w:right w:val="single" w:sz="4" w:space="0" w:color="auto"/>
            </w:tcBorders>
            <w:shd w:val="clear" w:color="auto" w:fill="auto"/>
            <w:noWrap/>
            <w:vAlign w:val="center"/>
            <w:hideMark/>
          </w:tcPr>
          <w:p w14:paraId="40FE5C27"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922128A"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B2E3830"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843" w:type="dxa"/>
            <w:tcBorders>
              <w:top w:val="nil"/>
              <w:left w:val="nil"/>
              <w:bottom w:val="single" w:sz="4" w:space="0" w:color="auto"/>
              <w:right w:val="single" w:sz="4" w:space="0" w:color="auto"/>
            </w:tcBorders>
            <w:shd w:val="clear" w:color="auto" w:fill="auto"/>
            <w:noWrap/>
            <w:vAlign w:val="center"/>
            <w:hideMark/>
          </w:tcPr>
          <w:p w14:paraId="272E4D40"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r>
      <w:tr w:rsidR="00D0130B" w:rsidRPr="00600EEE" w14:paraId="01A303F0"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28A74EC4"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Osiedle Grunwaldzkie</w:t>
            </w:r>
          </w:p>
        </w:tc>
        <w:tc>
          <w:tcPr>
            <w:tcW w:w="908" w:type="dxa"/>
            <w:tcBorders>
              <w:top w:val="nil"/>
              <w:left w:val="nil"/>
              <w:bottom w:val="single" w:sz="4" w:space="0" w:color="auto"/>
              <w:right w:val="single" w:sz="4" w:space="0" w:color="auto"/>
            </w:tcBorders>
            <w:shd w:val="clear" w:color="auto" w:fill="auto"/>
            <w:vAlign w:val="center"/>
            <w:hideMark/>
          </w:tcPr>
          <w:p w14:paraId="35858860"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15</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ECD962D"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0072B3F"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7E12BCC4"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nil"/>
              <w:left w:val="nil"/>
              <w:bottom w:val="single" w:sz="4" w:space="0" w:color="auto"/>
              <w:right w:val="single" w:sz="4" w:space="0" w:color="auto"/>
            </w:tcBorders>
            <w:shd w:val="clear" w:color="auto" w:fill="auto"/>
            <w:noWrap/>
            <w:vAlign w:val="center"/>
            <w:hideMark/>
          </w:tcPr>
          <w:p w14:paraId="2FE0A3D7"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7FA33AA"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843" w:type="dxa"/>
            <w:tcBorders>
              <w:top w:val="nil"/>
              <w:left w:val="nil"/>
              <w:bottom w:val="single" w:sz="4" w:space="0" w:color="auto"/>
              <w:right w:val="single" w:sz="4" w:space="0" w:color="auto"/>
            </w:tcBorders>
            <w:shd w:val="clear" w:color="auto" w:fill="auto"/>
            <w:noWrap/>
            <w:vAlign w:val="center"/>
            <w:hideMark/>
          </w:tcPr>
          <w:p w14:paraId="349CE251"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r>
      <w:tr w:rsidR="00D0130B" w:rsidRPr="00600EEE" w14:paraId="535FD5DB"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65DABEBD"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Osiedle Grunwaldzkie</w:t>
            </w:r>
          </w:p>
        </w:tc>
        <w:tc>
          <w:tcPr>
            <w:tcW w:w="908" w:type="dxa"/>
            <w:tcBorders>
              <w:top w:val="nil"/>
              <w:left w:val="nil"/>
              <w:bottom w:val="single" w:sz="4" w:space="0" w:color="auto"/>
              <w:right w:val="single" w:sz="4" w:space="0" w:color="auto"/>
            </w:tcBorders>
            <w:shd w:val="clear" w:color="auto" w:fill="auto"/>
            <w:vAlign w:val="center"/>
            <w:hideMark/>
          </w:tcPr>
          <w:p w14:paraId="13D44D7A"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16</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2AD0714"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52F5683A"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152" w:type="dxa"/>
            <w:tcBorders>
              <w:top w:val="nil"/>
              <w:left w:val="nil"/>
              <w:bottom w:val="single" w:sz="4" w:space="0" w:color="auto"/>
              <w:right w:val="single" w:sz="4" w:space="0" w:color="auto"/>
            </w:tcBorders>
            <w:shd w:val="clear" w:color="auto" w:fill="auto"/>
            <w:noWrap/>
            <w:vAlign w:val="center"/>
            <w:hideMark/>
          </w:tcPr>
          <w:p w14:paraId="2BAC4A5E"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BADD510"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6D38348"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843" w:type="dxa"/>
            <w:tcBorders>
              <w:top w:val="nil"/>
              <w:left w:val="nil"/>
              <w:bottom w:val="single" w:sz="4" w:space="0" w:color="auto"/>
              <w:right w:val="single" w:sz="4" w:space="0" w:color="auto"/>
            </w:tcBorders>
            <w:shd w:val="clear" w:color="auto" w:fill="auto"/>
            <w:noWrap/>
            <w:vAlign w:val="center"/>
            <w:hideMark/>
          </w:tcPr>
          <w:p w14:paraId="1B602B0A"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r>
      <w:tr w:rsidR="00D0130B" w:rsidRPr="00600EEE" w14:paraId="19FE0D95"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1E9C0761"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Bielsko Południe</w:t>
            </w:r>
          </w:p>
        </w:tc>
        <w:tc>
          <w:tcPr>
            <w:tcW w:w="908" w:type="dxa"/>
            <w:tcBorders>
              <w:top w:val="nil"/>
              <w:left w:val="nil"/>
              <w:bottom w:val="single" w:sz="4" w:space="0" w:color="auto"/>
              <w:right w:val="single" w:sz="4" w:space="0" w:color="auto"/>
            </w:tcBorders>
            <w:shd w:val="clear" w:color="auto" w:fill="auto"/>
            <w:vAlign w:val="center"/>
            <w:hideMark/>
          </w:tcPr>
          <w:p w14:paraId="62D3DF64"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17</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52DE048"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5</w:t>
            </w:r>
          </w:p>
        </w:tc>
        <w:tc>
          <w:tcPr>
            <w:tcW w:w="1152" w:type="dxa"/>
            <w:tcBorders>
              <w:top w:val="nil"/>
              <w:left w:val="nil"/>
              <w:bottom w:val="single" w:sz="4" w:space="0" w:color="auto"/>
              <w:right w:val="single" w:sz="4" w:space="0" w:color="auto"/>
            </w:tcBorders>
            <w:shd w:val="clear" w:color="auto" w:fill="auto"/>
            <w:noWrap/>
            <w:vAlign w:val="center"/>
            <w:hideMark/>
          </w:tcPr>
          <w:p w14:paraId="7C022C01"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3</w:t>
            </w:r>
          </w:p>
        </w:tc>
        <w:tc>
          <w:tcPr>
            <w:tcW w:w="1152" w:type="dxa"/>
            <w:tcBorders>
              <w:top w:val="nil"/>
              <w:left w:val="nil"/>
              <w:bottom w:val="single" w:sz="4" w:space="0" w:color="auto"/>
              <w:right w:val="single" w:sz="4" w:space="0" w:color="auto"/>
            </w:tcBorders>
            <w:shd w:val="clear" w:color="auto" w:fill="auto"/>
            <w:noWrap/>
            <w:vAlign w:val="center"/>
            <w:hideMark/>
          </w:tcPr>
          <w:p w14:paraId="7A5F1A52"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D81B4A6"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3FC1DB1"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843" w:type="dxa"/>
            <w:tcBorders>
              <w:top w:val="nil"/>
              <w:left w:val="nil"/>
              <w:bottom w:val="single" w:sz="4" w:space="0" w:color="auto"/>
              <w:right w:val="single" w:sz="4" w:space="0" w:color="auto"/>
            </w:tcBorders>
            <w:shd w:val="clear" w:color="auto" w:fill="auto"/>
            <w:noWrap/>
            <w:vAlign w:val="center"/>
            <w:hideMark/>
          </w:tcPr>
          <w:p w14:paraId="5A0C03E3"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r>
      <w:tr w:rsidR="00D0130B" w:rsidRPr="00600EEE" w14:paraId="6DCE35DE"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425BD91B"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Bielsko Południe</w:t>
            </w:r>
          </w:p>
        </w:tc>
        <w:tc>
          <w:tcPr>
            <w:tcW w:w="908" w:type="dxa"/>
            <w:tcBorders>
              <w:top w:val="nil"/>
              <w:left w:val="nil"/>
              <w:bottom w:val="single" w:sz="4" w:space="0" w:color="auto"/>
              <w:right w:val="single" w:sz="4" w:space="0" w:color="auto"/>
            </w:tcBorders>
            <w:shd w:val="clear" w:color="auto" w:fill="auto"/>
            <w:vAlign w:val="center"/>
            <w:hideMark/>
          </w:tcPr>
          <w:p w14:paraId="58A4C1B1"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18</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3A777D2"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0AAC88F0"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152" w:type="dxa"/>
            <w:tcBorders>
              <w:top w:val="nil"/>
              <w:left w:val="nil"/>
              <w:bottom w:val="single" w:sz="4" w:space="0" w:color="auto"/>
              <w:right w:val="single" w:sz="4" w:space="0" w:color="auto"/>
            </w:tcBorders>
            <w:shd w:val="clear" w:color="auto" w:fill="auto"/>
            <w:noWrap/>
            <w:vAlign w:val="center"/>
            <w:hideMark/>
          </w:tcPr>
          <w:p w14:paraId="180E03E8"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CB88EE8"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F4F39E3"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843" w:type="dxa"/>
            <w:tcBorders>
              <w:top w:val="nil"/>
              <w:left w:val="nil"/>
              <w:bottom w:val="single" w:sz="4" w:space="0" w:color="auto"/>
              <w:right w:val="single" w:sz="4" w:space="0" w:color="auto"/>
            </w:tcBorders>
            <w:shd w:val="clear" w:color="auto" w:fill="auto"/>
            <w:noWrap/>
            <w:vAlign w:val="center"/>
            <w:hideMark/>
          </w:tcPr>
          <w:p w14:paraId="1D6CB0FA"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r>
      <w:tr w:rsidR="00D0130B" w:rsidRPr="00600EEE" w14:paraId="1A586BF4"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1AF577B1"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Bielsko Południe</w:t>
            </w:r>
          </w:p>
        </w:tc>
        <w:tc>
          <w:tcPr>
            <w:tcW w:w="908" w:type="dxa"/>
            <w:tcBorders>
              <w:top w:val="nil"/>
              <w:left w:val="nil"/>
              <w:bottom w:val="single" w:sz="4" w:space="0" w:color="auto"/>
              <w:right w:val="single" w:sz="4" w:space="0" w:color="auto"/>
            </w:tcBorders>
            <w:shd w:val="clear" w:color="auto" w:fill="auto"/>
            <w:vAlign w:val="center"/>
            <w:hideMark/>
          </w:tcPr>
          <w:p w14:paraId="55FD8675"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19</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A1C2971"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5</w:t>
            </w:r>
          </w:p>
        </w:tc>
        <w:tc>
          <w:tcPr>
            <w:tcW w:w="1152"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56EC652"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25BAEB6B"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EE6211F"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D914D0C"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843" w:type="dxa"/>
            <w:tcBorders>
              <w:top w:val="nil"/>
              <w:left w:val="nil"/>
              <w:bottom w:val="single" w:sz="4" w:space="0" w:color="auto"/>
              <w:right w:val="single" w:sz="4" w:space="0" w:color="auto"/>
            </w:tcBorders>
            <w:shd w:val="clear" w:color="auto" w:fill="auto"/>
            <w:noWrap/>
            <w:vAlign w:val="center"/>
            <w:hideMark/>
          </w:tcPr>
          <w:p w14:paraId="3A459456"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3</w:t>
            </w:r>
          </w:p>
        </w:tc>
      </w:tr>
      <w:tr w:rsidR="00D0130B" w:rsidRPr="00600EEE" w14:paraId="208195DE"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4D3238C5"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Osiedle Kopernika</w:t>
            </w:r>
          </w:p>
        </w:tc>
        <w:tc>
          <w:tcPr>
            <w:tcW w:w="908" w:type="dxa"/>
            <w:tcBorders>
              <w:top w:val="nil"/>
              <w:left w:val="nil"/>
              <w:bottom w:val="single" w:sz="4" w:space="0" w:color="auto"/>
              <w:right w:val="single" w:sz="4" w:space="0" w:color="auto"/>
            </w:tcBorders>
            <w:shd w:val="clear" w:color="auto" w:fill="auto"/>
            <w:vAlign w:val="center"/>
            <w:hideMark/>
          </w:tcPr>
          <w:p w14:paraId="1AB8C233"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27</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CFECFD5"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6</w:t>
            </w:r>
          </w:p>
        </w:tc>
        <w:tc>
          <w:tcPr>
            <w:tcW w:w="1152"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677E5CA"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10B72DD5"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nil"/>
              <w:left w:val="nil"/>
              <w:bottom w:val="single" w:sz="4" w:space="0" w:color="auto"/>
              <w:right w:val="single" w:sz="4" w:space="0" w:color="auto"/>
            </w:tcBorders>
            <w:shd w:val="clear" w:color="auto" w:fill="auto"/>
            <w:noWrap/>
            <w:vAlign w:val="center"/>
            <w:hideMark/>
          </w:tcPr>
          <w:p w14:paraId="5E6607BD"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B43C2D1"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843" w:type="dxa"/>
            <w:tcBorders>
              <w:top w:val="nil"/>
              <w:left w:val="nil"/>
              <w:bottom w:val="single" w:sz="4" w:space="0" w:color="auto"/>
              <w:right w:val="single" w:sz="4" w:space="0" w:color="auto"/>
            </w:tcBorders>
            <w:shd w:val="clear" w:color="auto" w:fill="auto"/>
            <w:noWrap/>
            <w:vAlign w:val="center"/>
            <w:hideMark/>
          </w:tcPr>
          <w:p w14:paraId="419587A5"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r>
      <w:tr w:rsidR="00D0130B" w:rsidRPr="00600EEE" w14:paraId="491B8FC2"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265F1FB8"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Osiedle Mieszka I</w:t>
            </w:r>
          </w:p>
        </w:tc>
        <w:tc>
          <w:tcPr>
            <w:tcW w:w="908" w:type="dxa"/>
            <w:tcBorders>
              <w:top w:val="nil"/>
              <w:left w:val="nil"/>
              <w:bottom w:val="single" w:sz="4" w:space="0" w:color="auto"/>
              <w:right w:val="single" w:sz="4" w:space="0" w:color="auto"/>
            </w:tcBorders>
            <w:shd w:val="clear" w:color="auto" w:fill="auto"/>
            <w:vAlign w:val="center"/>
            <w:hideMark/>
          </w:tcPr>
          <w:p w14:paraId="2A50A6EB"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29</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3204D60"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5</w:t>
            </w:r>
          </w:p>
        </w:tc>
        <w:tc>
          <w:tcPr>
            <w:tcW w:w="1152" w:type="dxa"/>
            <w:tcBorders>
              <w:top w:val="nil"/>
              <w:left w:val="nil"/>
              <w:bottom w:val="single" w:sz="4" w:space="0" w:color="auto"/>
              <w:right w:val="single" w:sz="4" w:space="0" w:color="auto"/>
            </w:tcBorders>
            <w:shd w:val="clear" w:color="auto" w:fill="auto"/>
            <w:noWrap/>
            <w:vAlign w:val="center"/>
            <w:hideMark/>
          </w:tcPr>
          <w:p w14:paraId="39454B12"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3</w:t>
            </w:r>
          </w:p>
        </w:tc>
        <w:tc>
          <w:tcPr>
            <w:tcW w:w="1152" w:type="dxa"/>
            <w:tcBorders>
              <w:top w:val="nil"/>
              <w:left w:val="nil"/>
              <w:bottom w:val="single" w:sz="4" w:space="0" w:color="auto"/>
              <w:right w:val="single" w:sz="4" w:space="0" w:color="auto"/>
            </w:tcBorders>
            <w:shd w:val="clear" w:color="auto" w:fill="auto"/>
            <w:noWrap/>
            <w:vAlign w:val="center"/>
            <w:hideMark/>
          </w:tcPr>
          <w:p w14:paraId="325DBA4C"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0C0B765"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C4889F7"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843" w:type="dxa"/>
            <w:tcBorders>
              <w:top w:val="nil"/>
              <w:left w:val="nil"/>
              <w:bottom w:val="single" w:sz="4" w:space="0" w:color="auto"/>
              <w:right w:val="single" w:sz="4" w:space="0" w:color="auto"/>
            </w:tcBorders>
            <w:shd w:val="clear" w:color="auto" w:fill="auto"/>
            <w:noWrap/>
            <w:vAlign w:val="center"/>
            <w:hideMark/>
          </w:tcPr>
          <w:p w14:paraId="55E18E43"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r>
      <w:tr w:rsidR="00D0130B" w:rsidRPr="00600EEE" w14:paraId="2F6CF676"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4166E323"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Biała Krakowska</w:t>
            </w:r>
          </w:p>
        </w:tc>
        <w:tc>
          <w:tcPr>
            <w:tcW w:w="908" w:type="dxa"/>
            <w:tcBorders>
              <w:top w:val="nil"/>
              <w:left w:val="nil"/>
              <w:bottom w:val="single" w:sz="4" w:space="0" w:color="auto"/>
              <w:right w:val="single" w:sz="4" w:space="0" w:color="auto"/>
            </w:tcBorders>
            <w:shd w:val="clear" w:color="auto" w:fill="auto"/>
            <w:vAlign w:val="center"/>
            <w:hideMark/>
          </w:tcPr>
          <w:p w14:paraId="23249181"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34</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CEEC8E5"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5</w:t>
            </w:r>
          </w:p>
        </w:tc>
        <w:tc>
          <w:tcPr>
            <w:tcW w:w="1152"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F9DDA85"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5D51EA5"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C05835F"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A8DAEC6"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843" w:type="dxa"/>
            <w:tcBorders>
              <w:top w:val="nil"/>
              <w:left w:val="nil"/>
              <w:bottom w:val="single" w:sz="4" w:space="0" w:color="auto"/>
              <w:right w:val="single" w:sz="4" w:space="0" w:color="auto"/>
            </w:tcBorders>
            <w:shd w:val="clear" w:color="auto" w:fill="auto"/>
            <w:noWrap/>
            <w:vAlign w:val="center"/>
            <w:hideMark/>
          </w:tcPr>
          <w:p w14:paraId="6876C4E8"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4</w:t>
            </w:r>
          </w:p>
        </w:tc>
      </w:tr>
      <w:tr w:rsidR="00D0130B" w:rsidRPr="00600EEE" w14:paraId="413DAC11"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0237E237"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lastRenderedPageBreak/>
              <w:t>Złote Łany</w:t>
            </w:r>
          </w:p>
        </w:tc>
        <w:tc>
          <w:tcPr>
            <w:tcW w:w="908" w:type="dxa"/>
            <w:tcBorders>
              <w:top w:val="nil"/>
              <w:left w:val="nil"/>
              <w:bottom w:val="single" w:sz="4" w:space="0" w:color="auto"/>
              <w:right w:val="single" w:sz="4" w:space="0" w:color="auto"/>
            </w:tcBorders>
            <w:shd w:val="clear" w:color="auto" w:fill="auto"/>
            <w:vAlign w:val="center"/>
            <w:hideMark/>
          </w:tcPr>
          <w:p w14:paraId="34EE0730"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38</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A96808D"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6ACE6FF8"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3</w:t>
            </w:r>
          </w:p>
        </w:tc>
        <w:tc>
          <w:tcPr>
            <w:tcW w:w="1152" w:type="dxa"/>
            <w:tcBorders>
              <w:top w:val="nil"/>
              <w:left w:val="nil"/>
              <w:bottom w:val="single" w:sz="4" w:space="0" w:color="auto"/>
              <w:right w:val="single" w:sz="4" w:space="0" w:color="auto"/>
            </w:tcBorders>
            <w:shd w:val="clear" w:color="auto" w:fill="auto"/>
            <w:noWrap/>
            <w:vAlign w:val="center"/>
            <w:hideMark/>
          </w:tcPr>
          <w:p w14:paraId="0CAA79A1"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308C4C6"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079" w:type="dxa"/>
            <w:tcBorders>
              <w:top w:val="nil"/>
              <w:left w:val="nil"/>
              <w:bottom w:val="single" w:sz="4" w:space="0" w:color="auto"/>
              <w:right w:val="single" w:sz="4" w:space="0" w:color="auto"/>
            </w:tcBorders>
            <w:shd w:val="clear" w:color="auto" w:fill="auto"/>
            <w:noWrap/>
            <w:vAlign w:val="center"/>
            <w:hideMark/>
          </w:tcPr>
          <w:p w14:paraId="027184A6"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843" w:type="dxa"/>
            <w:tcBorders>
              <w:top w:val="nil"/>
              <w:left w:val="nil"/>
              <w:bottom w:val="single" w:sz="4" w:space="0" w:color="auto"/>
              <w:right w:val="single" w:sz="4" w:space="0" w:color="auto"/>
            </w:tcBorders>
            <w:shd w:val="clear" w:color="auto" w:fill="auto"/>
            <w:noWrap/>
            <w:vAlign w:val="center"/>
            <w:hideMark/>
          </w:tcPr>
          <w:p w14:paraId="57FA87EE"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1</w:t>
            </w:r>
          </w:p>
        </w:tc>
      </w:tr>
      <w:tr w:rsidR="00D0130B" w:rsidRPr="00600EEE" w14:paraId="3696A453"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75FEEEF9"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Leszczyny</w:t>
            </w:r>
          </w:p>
        </w:tc>
        <w:tc>
          <w:tcPr>
            <w:tcW w:w="908" w:type="dxa"/>
            <w:tcBorders>
              <w:top w:val="nil"/>
              <w:left w:val="nil"/>
              <w:bottom w:val="single" w:sz="4" w:space="0" w:color="auto"/>
              <w:right w:val="single" w:sz="4" w:space="0" w:color="auto"/>
            </w:tcBorders>
            <w:shd w:val="clear" w:color="auto" w:fill="auto"/>
            <w:vAlign w:val="center"/>
            <w:hideMark/>
          </w:tcPr>
          <w:p w14:paraId="5022CEC0"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41</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262852C"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89BD8A0"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0DD264B2"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B6DA9CC"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917EC9A"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843" w:type="dxa"/>
            <w:tcBorders>
              <w:top w:val="nil"/>
              <w:left w:val="nil"/>
              <w:bottom w:val="single" w:sz="4" w:space="0" w:color="auto"/>
              <w:right w:val="single" w:sz="4" w:space="0" w:color="auto"/>
            </w:tcBorders>
            <w:shd w:val="clear" w:color="auto" w:fill="auto"/>
            <w:noWrap/>
            <w:vAlign w:val="center"/>
            <w:hideMark/>
          </w:tcPr>
          <w:p w14:paraId="45DC7C3A"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3</w:t>
            </w:r>
          </w:p>
        </w:tc>
      </w:tr>
      <w:tr w:rsidR="00D0130B" w:rsidRPr="00600EEE" w14:paraId="5DB6356A"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4C2AC32B"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Leszczyny</w:t>
            </w:r>
          </w:p>
        </w:tc>
        <w:tc>
          <w:tcPr>
            <w:tcW w:w="908" w:type="dxa"/>
            <w:tcBorders>
              <w:top w:val="nil"/>
              <w:left w:val="nil"/>
              <w:bottom w:val="single" w:sz="4" w:space="0" w:color="auto"/>
              <w:right w:val="single" w:sz="4" w:space="0" w:color="auto"/>
            </w:tcBorders>
            <w:shd w:val="clear" w:color="auto" w:fill="auto"/>
            <w:vAlign w:val="center"/>
            <w:hideMark/>
          </w:tcPr>
          <w:p w14:paraId="1F8E193F"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42</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96B4A73"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5</w:t>
            </w:r>
          </w:p>
        </w:tc>
        <w:tc>
          <w:tcPr>
            <w:tcW w:w="1152" w:type="dxa"/>
            <w:tcBorders>
              <w:top w:val="nil"/>
              <w:left w:val="nil"/>
              <w:bottom w:val="single" w:sz="4" w:space="0" w:color="auto"/>
              <w:right w:val="single" w:sz="4" w:space="0" w:color="auto"/>
            </w:tcBorders>
            <w:shd w:val="clear" w:color="auto" w:fill="auto"/>
            <w:noWrap/>
            <w:vAlign w:val="center"/>
            <w:hideMark/>
          </w:tcPr>
          <w:p w14:paraId="1413D8F9"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3</w:t>
            </w:r>
          </w:p>
        </w:tc>
        <w:tc>
          <w:tcPr>
            <w:tcW w:w="1152" w:type="dxa"/>
            <w:tcBorders>
              <w:top w:val="nil"/>
              <w:left w:val="nil"/>
              <w:bottom w:val="single" w:sz="4" w:space="0" w:color="auto"/>
              <w:right w:val="single" w:sz="4" w:space="0" w:color="auto"/>
            </w:tcBorders>
            <w:shd w:val="clear" w:color="auto" w:fill="auto"/>
            <w:noWrap/>
            <w:vAlign w:val="center"/>
            <w:hideMark/>
          </w:tcPr>
          <w:p w14:paraId="58778EF7"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DB470A5"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E525EC2"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843" w:type="dxa"/>
            <w:tcBorders>
              <w:top w:val="nil"/>
              <w:left w:val="nil"/>
              <w:bottom w:val="single" w:sz="4" w:space="0" w:color="auto"/>
              <w:right w:val="single" w:sz="4" w:space="0" w:color="auto"/>
            </w:tcBorders>
            <w:shd w:val="clear" w:color="auto" w:fill="auto"/>
            <w:noWrap/>
            <w:vAlign w:val="center"/>
            <w:hideMark/>
          </w:tcPr>
          <w:p w14:paraId="0909F2D9"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r>
      <w:tr w:rsidR="00D0130B" w:rsidRPr="00600EEE" w14:paraId="1801AA7C"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322C0165"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Mikuszowice Śląskie</w:t>
            </w:r>
          </w:p>
        </w:tc>
        <w:tc>
          <w:tcPr>
            <w:tcW w:w="908" w:type="dxa"/>
            <w:tcBorders>
              <w:top w:val="nil"/>
              <w:left w:val="nil"/>
              <w:bottom w:val="single" w:sz="4" w:space="0" w:color="auto"/>
              <w:right w:val="single" w:sz="4" w:space="0" w:color="auto"/>
            </w:tcBorders>
            <w:shd w:val="clear" w:color="auto" w:fill="auto"/>
            <w:vAlign w:val="center"/>
            <w:hideMark/>
          </w:tcPr>
          <w:p w14:paraId="5D3E4A05"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85</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9AA82D9"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5D6AA149"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152" w:type="dxa"/>
            <w:tcBorders>
              <w:top w:val="nil"/>
              <w:left w:val="nil"/>
              <w:bottom w:val="single" w:sz="4" w:space="0" w:color="auto"/>
              <w:right w:val="single" w:sz="4" w:space="0" w:color="auto"/>
            </w:tcBorders>
            <w:shd w:val="clear" w:color="auto" w:fill="auto"/>
            <w:noWrap/>
            <w:vAlign w:val="center"/>
            <w:hideMark/>
          </w:tcPr>
          <w:p w14:paraId="5EBA6148"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0</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F32F959"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1949E47"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2</w:t>
            </w:r>
          </w:p>
        </w:tc>
        <w:tc>
          <w:tcPr>
            <w:tcW w:w="1843" w:type="dxa"/>
            <w:tcBorders>
              <w:top w:val="nil"/>
              <w:left w:val="nil"/>
              <w:bottom w:val="single" w:sz="4" w:space="0" w:color="auto"/>
              <w:right w:val="single" w:sz="4" w:space="0" w:color="auto"/>
            </w:tcBorders>
            <w:shd w:val="clear" w:color="auto" w:fill="auto"/>
            <w:noWrap/>
            <w:vAlign w:val="center"/>
            <w:hideMark/>
          </w:tcPr>
          <w:p w14:paraId="4D88E68E"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2</w:t>
            </w:r>
          </w:p>
        </w:tc>
      </w:tr>
      <w:tr w:rsidR="00D0130B" w:rsidRPr="00600EEE" w14:paraId="7BC043CD" w14:textId="77777777" w:rsidTr="009E797E">
        <w:trPr>
          <w:trHeight w:val="300"/>
          <w:jc w:val="center"/>
        </w:trPr>
        <w:tc>
          <w:tcPr>
            <w:tcW w:w="1277" w:type="dxa"/>
            <w:tcBorders>
              <w:top w:val="nil"/>
              <w:left w:val="single" w:sz="4" w:space="0" w:color="auto"/>
              <w:bottom w:val="single" w:sz="4" w:space="0" w:color="auto"/>
              <w:right w:val="single" w:sz="4" w:space="0" w:color="auto"/>
            </w:tcBorders>
            <w:shd w:val="clear" w:color="auto" w:fill="auto"/>
            <w:vAlign w:val="center"/>
            <w:hideMark/>
          </w:tcPr>
          <w:p w14:paraId="12F602CF" w14:textId="77777777" w:rsidR="00D0130B" w:rsidRPr="00600EEE" w:rsidRDefault="00D0130B" w:rsidP="00D0130B">
            <w:pPr>
              <w:spacing w:after="0" w:line="240" w:lineRule="auto"/>
              <w:jc w:val="left"/>
              <w:rPr>
                <w:rFonts w:ascii="Times New Roman" w:eastAsia="Times New Roman" w:hAnsi="Times New Roman"/>
                <w:b/>
                <w:bCs/>
                <w:lang w:eastAsia="pl-PL"/>
              </w:rPr>
            </w:pPr>
            <w:r w:rsidRPr="00600EEE">
              <w:rPr>
                <w:rFonts w:ascii="Times New Roman" w:eastAsia="Times New Roman" w:hAnsi="Times New Roman"/>
                <w:b/>
                <w:bCs/>
                <w:lang w:eastAsia="pl-PL"/>
              </w:rPr>
              <w:t>Mikuszowice Śląskie</w:t>
            </w:r>
          </w:p>
        </w:tc>
        <w:tc>
          <w:tcPr>
            <w:tcW w:w="908" w:type="dxa"/>
            <w:tcBorders>
              <w:top w:val="nil"/>
              <w:left w:val="nil"/>
              <w:bottom w:val="single" w:sz="4" w:space="0" w:color="auto"/>
              <w:right w:val="single" w:sz="4" w:space="0" w:color="auto"/>
            </w:tcBorders>
            <w:shd w:val="clear" w:color="auto" w:fill="auto"/>
            <w:vAlign w:val="center"/>
            <w:hideMark/>
          </w:tcPr>
          <w:p w14:paraId="02D675AD"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87</w:t>
            </w:r>
          </w:p>
        </w:tc>
        <w:tc>
          <w:tcPr>
            <w:tcW w:w="108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86D2358"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4</w:t>
            </w:r>
          </w:p>
        </w:tc>
        <w:tc>
          <w:tcPr>
            <w:tcW w:w="1152" w:type="dxa"/>
            <w:tcBorders>
              <w:top w:val="nil"/>
              <w:left w:val="nil"/>
              <w:bottom w:val="single" w:sz="4" w:space="0" w:color="auto"/>
              <w:right w:val="single" w:sz="4" w:space="0" w:color="auto"/>
            </w:tcBorders>
            <w:shd w:val="clear" w:color="auto" w:fill="auto"/>
            <w:noWrap/>
            <w:vAlign w:val="center"/>
            <w:hideMark/>
          </w:tcPr>
          <w:p w14:paraId="0DF1DB57"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3</w:t>
            </w:r>
          </w:p>
        </w:tc>
        <w:tc>
          <w:tcPr>
            <w:tcW w:w="1152"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2784019"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A3FA7FF"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07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71C9BDB" w14:textId="77777777" w:rsidR="00D0130B" w:rsidRPr="00600EEE" w:rsidRDefault="00D0130B" w:rsidP="00D0130B">
            <w:pPr>
              <w:spacing w:after="0" w:line="240" w:lineRule="auto"/>
              <w:jc w:val="center"/>
              <w:rPr>
                <w:rFonts w:ascii="Times New Roman" w:eastAsia="Times New Roman" w:hAnsi="Times New Roman"/>
                <w:b/>
                <w:bCs/>
                <w:lang w:eastAsia="pl-PL"/>
              </w:rPr>
            </w:pPr>
            <w:r w:rsidRPr="00600EEE">
              <w:rPr>
                <w:rFonts w:ascii="Times New Roman" w:eastAsia="Times New Roman" w:hAnsi="Times New Roman"/>
                <w:b/>
                <w:bCs/>
                <w:lang w:eastAsia="pl-PL"/>
              </w:rPr>
              <w:t>1</w:t>
            </w:r>
          </w:p>
        </w:tc>
        <w:tc>
          <w:tcPr>
            <w:tcW w:w="1843" w:type="dxa"/>
            <w:tcBorders>
              <w:top w:val="nil"/>
              <w:left w:val="nil"/>
              <w:bottom w:val="single" w:sz="4" w:space="0" w:color="auto"/>
              <w:right w:val="single" w:sz="4" w:space="0" w:color="auto"/>
            </w:tcBorders>
            <w:shd w:val="clear" w:color="auto" w:fill="auto"/>
            <w:noWrap/>
            <w:vAlign w:val="center"/>
            <w:hideMark/>
          </w:tcPr>
          <w:p w14:paraId="4F93FF91" w14:textId="77777777" w:rsidR="00D0130B" w:rsidRPr="00600EEE" w:rsidRDefault="00D0130B" w:rsidP="00D0130B">
            <w:pPr>
              <w:spacing w:after="0" w:line="240" w:lineRule="auto"/>
              <w:jc w:val="center"/>
              <w:rPr>
                <w:rFonts w:ascii="Times New Roman" w:eastAsia="Times New Roman" w:hAnsi="Times New Roman"/>
                <w:lang w:eastAsia="pl-PL"/>
              </w:rPr>
            </w:pPr>
            <w:r w:rsidRPr="00600EEE">
              <w:rPr>
                <w:rFonts w:ascii="Times New Roman" w:eastAsia="Times New Roman" w:hAnsi="Times New Roman"/>
                <w:lang w:eastAsia="pl-PL"/>
              </w:rPr>
              <w:t>3</w:t>
            </w:r>
          </w:p>
        </w:tc>
      </w:tr>
    </w:tbl>
    <w:p w14:paraId="01762B96" w14:textId="0F0A40CE" w:rsidR="0006359E" w:rsidRPr="00600EEE" w:rsidRDefault="0006359E" w:rsidP="0006359E">
      <w:pPr>
        <w:spacing w:before="120" w:after="240"/>
        <w:ind w:right="-51"/>
        <w:rPr>
          <w:rFonts w:ascii="Times New Roman" w:hAnsi="Times New Roman"/>
          <w:i/>
        </w:rPr>
      </w:pPr>
      <w:r w:rsidRPr="00600EEE">
        <w:rPr>
          <w:rFonts w:ascii="Times New Roman" w:hAnsi="Times New Roman"/>
          <w:i/>
        </w:rPr>
        <w:t>Źródło: Strategia Rozwoju Bielska-Białej do 2030</w:t>
      </w:r>
      <w:r w:rsidR="00E910FC" w:rsidRPr="00600EEE">
        <w:rPr>
          <w:rFonts w:ascii="Times New Roman" w:hAnsi="Times New Roman"/>
          <w:i/>
        </w:rPr>
        <w:t xml:space="preserve"> roku</w:t>
      </w:r>
      <w:r w:rsidRPr="00600EEE">
        <w:rPr>
          <w:rFonts w:ascii="Times New Roman" w:hAnsi="Times New Roman"/>
          <w:i/>
        </w:rPr>
        <w:t>, uchwała nr XLV/1048/2022 Rady Miejskiej w</w:t>
      </w:r>
      <w:r w:rsidR="00047999">
        <w:rPr>
          <w:rFonts w:ascii="Times New Roman" w:hAnsi="Times New Roman"/>
          <w:i/>
        </w:rPr>
        <w:t> </w:t>
      </w:r>
      <w:r w:rsidRPr="00600EEE">
        <w:rPr>
          <w:rFonts w:ascii="Times New Roman" w:hAnsi="Times New Roman"/>
          <w:i/>
        </w:rPr>
        <w:t>Bielsku-Białej</w:t>
      </w:r>
    </w:p>
    <w:p w14:paraId="1089E907" w14:textId="77777777" w:rsidR="00D0130B" w:rsidRPr="00600EEE" w:rsidRDefault="00D0130B" w:rsidP="0006359E">
      <w:pPr>
        <w:spacing w:before="120" w:line="276" w:lineRule="auto"/>
        <w:rPr>
          <w:rFonts w:ascii="Times New Roman" w:hAnsi="Times New Roman"/>
        </w:rPr>
      </w:pPr>
    </w:p>
    <w:p w14:paraId="2D72D0A4" w14:textId="7615C7F3" w:rsidR="0006359E" w:rsidRPr="00600EEE" w:rsidRDefault="0006359E" w:rsidP="0006359E">
      <w:pPr>
        <w:spacing w:before="120" w:line="276" w:lineRule="auto"/>
        <w:rPr>
          <w:rFonts w:ascii="Times New Roman" w:hAnsi="Times New Roman"/>
        </w:rPr>
      </w:pPr>
      <w:r w:rsidRPr="00600EEE">
        <w:rPr>
          <w:rFonts w:ascii="Times New Roman" w:hAnsi="Times New Roman"/>
        </w:rPr>
        <w:t xml:space="preserve">W efekcie </w:t>
      </w:r>
      <w:r w:rsidR="00523E91" w:rsidRPr="00600EEE">
        <w:rPr>
          <w:rFonts w:ascii="Times New Roman" w:hAnsi="Times New Roman"/>
          <w:b/>
        </w:rPr>
        <w:t>za</w:t>
      </w:r>
      <w:r w:rsidRPr="00600EEE">
        <w:rPr>
          <w:rFonts w:ascii="Times New Roman" w:hAnsi="Times New Roman"/>
          <w:b/>
        </w:rPr>
        <w:t xml:space="preserve"> obszar zdegradowany Bielska-Białej uznano</w:t>
      </w:r>
      <w:r w:rsidRPr="00600EEE">
        <w:rPr>
          <w:rFonts w:ascii="Times New Roman" w:hAnsi="Times New Roman"/>
        </w:rPr>
        <w:t xml:space="preserve"> </w:t>
      </w:r>
      <w:r w:rsidRPr="00600EEE">
        <w:rPr>
          <w:rFonts w:ascii="Times New Roman" w:hAnsi="Times New Roman"/>
          <w:b/>
        </w:rPr>
        <w:t xml:space="preserve">23 jednostki urbanistyczne, o łącznej powierzchni 830,8 ha, co stanowi 6,7% powierzchni miasta. </w:t>
      </w:r>
      <w:r w:rsidR="005B7749" w:rsidRPr="00600EEE">
        <w:rPr>
          <w:rFonts w:ascii="Times New Roman" w:hAnsi="Times New Roman"/>
          <w:b/>
        </w:rPr>
        <w:t>Obszar ten zamieszka</w:t>
      </w:r>
      <w:r w:rsidR="00B257A4" w:rsidRPr="00600EEE">
        <w:rPr>
          <w:rFonts w:ascii="Times New Roman" w:hAnsi="Times New Roman"/>
          <w:b/>
        </w:rPr>
        <w:t>ły</w:t>
      </w:r>
      <w:r w:rsidR="005B7749" w:rsidRPr="00600EEE">
        <w:rPr>
          <w:rFonts w:ascii="Times New Roman" w:hAnsi="Times New Roman"/>
          <w:b/>
        </w:rPr>
        <w:t xml:space="preserve"> jest przez 43 762 </w:t>
      </w:r>
      <w:r w:rsidRPr="00600EEE">
        <w:rPr>
          <w:rFonts w:ascii="Times New Roman" w:hAnsi="Times New Roman"/>
          <w:b/>
        </w:rPr>
        <w:t>os</w:t>
      </w:r>
      <w:r w:rsidR="00A17770" w:rsidRPr="00600EEE">
        <w:rPr>
          <w:rFonts w:ascii="Times New Roman" w:hAnsi="Times New Roman"/>
          <w:b/>
        </w:rPr>
        <w:t>oby</w:t>
      </w:r>
      <w:r w:rsidRPr="00600EEE">
        <w:rPr>
          <w:rFonts w:ascii="Times New Roman" w:hAnsi="Times New Roman"/>
          <w:b/>
        </w:rPr>
        <w:t xml:space="preserve">, tj. </w:t>
      </w:r>
      <w:r w:rsidR="007B07D9" w:rsidRPr="00600EEE">
        <w:rPr>
          <w:rFonts w:ascii="Times New Roman" w:hAnsi="Times New Roman"/>
          <w:b/>
        </w:rPr>
        <w:t>27,88</w:t>
      </w:r>
      <w:r w:rsidRPr="00600EEE">
        <w:rPr>
          <w:rFonts w:ascii="Times New Roman" w:hAnsi="Times New Roman"/>
          <w:b/>
        </w:rPr>
        <w:t>% wszystkich mieszkańców miasta</w:t>
      </w:r>
      <w:r w:rsidR="007B07D9" w:rsidRPr="00600EEE">
        <w:rPr>
          <w:rStyle w:val="Odwoanieprzypisudolnego"/>
          <w:rFonts w:ascii="Times New Roman" w:hAnsi="Times New Roman"/>
        </w:rPr>
        <w:footnoteReference w:id="7"/>
      </w:r>
      <w:r w:rsidRPr="00600EEE">
        <w:rPr>
          <w:rFonts w:ascii="Times New Roman" w:hAnsi="Times New Roman"/>
        </w:rPr>
        <w:t>.</w:t>
      </w:r>
    </w:p>
    <w:p w14:paraId="28BAF16E" w14:textId="762CAC83" w:rsidR="00D252A6" w:rsidRPr="00600EEE" w:rsidRDefault="00D252A6" w:rsidP="009B535E">
      <w:pPr>
        <w:spacing w:before="120" w:line="276" w:lineRule="auto"/>
        <w:rPr>
          <w:rFonts w:ascii="Times New Roman" w:hAnsi="Times New Roman"/>
        </w:rPr>
      </w:pPr>
      <w:r w:rsidRPr="00600EEE">
        <w:rPr>
          <w:rFonts w:ascii="Times New Roman" w:hAnsi="Times New Roman"/>
          <w:b/>
        </w:rPr>
        <w:t>Obszar rewitalizacji obejmuje całość obszaru zdegradowanego</w:t>
      </w:r>
      <w:r w:rsidR="0006359E" w:rsidRPr="00600EEE">
        <w:rPr>
          <w:rFonts w:ascii="Times New Roman" w:hAnsi="Times New Roman"/>
        </w:rPr>
        <w:t>. Mi</w:t>
      </w:r>
      <w:r w:rsidRPr="00600EEE">
        <w:rPr>
          <w:rFonts w:ascii="Times New Roman" w:hAnsi="Times New Roman"/>
        </w:rPr>
        <w:t xml:space="preserve">eści się </w:t>
      </w:r>
      <w:r w:rsidR="0006359E" w:rsidRPr="00600EEE">
        <w:rPr>
          <w:rFonts w:ascii="Times New Roman" w:hAnsi="Times New Roman"/>
        </w:rPr>
        <w:t xml:space="preserve">on </w:t>
      </w:r>
      <w:r w:rsidRPr="00600EEE">
        <w:rPr>
          <w:rFonts w:ascii="Times New Roman" w:hAnsi="Times New Roman"/>
        </w:rPr>
        <w:t xml:space="preserve">w limitach </w:t>
      </w:r>
      <w:r w:rsidR="00D0130B" w:rsidRPr="00600EEE">
        <w:rPr>
          <w:rFonts w:ascii="Times New Roman" w:hAnsi="Times New Roman"/>
        </w:rPr>
        <w:t>określonych w przepisach ustawy z dnia 9 października 2015 r. o rewitalizacji</w:t>
      </w:r>
      <w:r w:rsidR="00451B61" w:rsidRPr="00600EEE">
        <w:rPr>
          <w:rFonts w:ascii="Times New Roman" w:hAnsi="Times New Roman"/>
        </w:rPr>
        <w:t>. Tym samym</w:t>
      </w:r>
      <w:r w:rsidR="0006359E" w:rsidRPr="00600EEE">
        <w:rPr>
          <w:rFonts w:ascii="Times New Roman" w:hAnsi="Times New Roman"/>
        </w:rPr>
        <w:t xml:space="preserve"> </w:t>
      </w:r>
      <w:r w:rsidRPr="00600EEE">
        <w:rPr>
          <w:rFonts w:ascii="Times New Roman" w:hAnsi="Times New Roman"/>
        </w:rPr>
        <w:t xml:space="preserve">przyjęto, że należy podjąć działania rewitalizacyjne na całym obszarze, na którym koncentrują się negatywne zjawiska oraz gdzie wskaźniki są gorsze w porównaniu do średniej dla gminy. </w:t>
      </w:r>
      <w:r w:rsidR="00451B61" w:rsidRPr="00600EEE">
        <w:rPr>
          <w:rFonts w:ascii="Times New Roman" w:hAnsi="Times New Roman"/>
        </w:rPr>
        <w:t>Działania rewitalizacyjne wdrażane zgodnie z tym podejściem p</w:t>
      </w:r>
      <w:r w:rsidRPr="00600EEE">
        <w:rPr>
          <w:rFonts w:ascii="Times New Roman" w:hAnsi="Times New Roman"/>
        </w:rPr>
        <w:t>ozwol</w:t>
      </w:r>
      <w:r w:rsidR="00451B61" w:rsidRPr="00600EEE">
        <w:rPr>
          <w:rFonts w:ascii="Times New Roman" w:hAnsi="Times New Roman"/>
        </w:rPr>
        <w:t>ą</w:t>
      </w:r>
      <w:r w:rsidRPr="00600EEE">
        <w:rPr>
          <w:rFonts w:ascii="Times New Roman" w:hAnsi="Times New Roman"/>
        </w:rPr>
        <w:t xml:space="preserve"> na osiągnięcie zrównoważonego rozwoju całego miasta. </w:t>
      </w:r>
    </w:p>
    <w:p w14:paraId="26CCE3BD" w14:textId="15BE7D70" w:rsidR="0006359E" w:rsidRPr="00600EEE" w:rsidRDefault="0006359E" w:rsidP="009B535E">
      <w:pPr>
        <w:spacing w:before="120" w:line="276" w:lineRule="auto"/>
        <w:rPr>
          <w:rFonts w:ascii="Times New Roman" w:hAnsi="Times New Roman"/>
        </w:rPr>
      </w:pPr>
      <w:r w:rsidRPr="00600EEE">
        <w:rPr>
          <w:rFonts w:ascii="Times New Roman" w:hAnsi="Times New Roman"/>
        </w:rPr>
        <w:t xml:space="preserve">Obszar zdegradowany i obszar rewitalizacji </w:t>
      </w:r>
      <w:r w:rsidR="00E910FC" w:rsidRPr="00600EEE">
        <w:rPr>
          <w:rFonts w:ascii="Times New Roman" w:hAnsi="Times New Roman"/>
        </w:rPr>
        <w:t>przedstawiono na rysunkach poniżej.</w:t>
      </w:r>
    </w:p>
    <w:p w14:paraId="1D499288" w14:textId="77777777" w:rsidR="0000356C" w:rsidRPr="00600EEE" w:rsidRDefault="0000356C" w:rsidP="0000356C">
      <w:pPr>
        <w:rPr>
          <w:rFonts w:ascii="Times New Roman" w:hAnsi="Times New Roman"/>
        </w:rPr>
      </w:pPr>
    </w:p>
    <w:p w14:paraId="2A872477" w14:textId="77777777" w:rsidR="00872A8D" w:rsidRPr="00600EEE" w:rsidRDefault="00872A8D" w:rsidP="0000356C">
      <w:pPr>
        <w:rPr>
          <w:rFonts w:ascii="Times New Roman" w:hAnsi="Times New Roman"/>
        </w:rPr>
        <w:sectPr w:rsidR="00872A8D" w:rsidRPr="00600EEE" w:rsidSect="00872A8D">
          <w:pgSz w:w="11910" w:h="16840"/>
          <w:pgMar w:top="1417" w:right="1417" w:bottom="1417" w:left="1417" w:header="708" w:footer="708" w:gutter="0"/>
          <w:cols w:space="708"/>
          <w:docGrid w:linePitch="299"/>
        </w:sectPr>
      </w:pPr>
    </w:p>
    <w:p w14:paraId="7A55D892" w14:textId="77777777" w:rsidR="00076651" w:rsidRPr="00600EEE" w:rsidRDefault="003E35F2" w:rsidP="00076651">
      <w:pPr>
        <w:pStyle w:val="Tekstpodstawowy"/>
        <w:keepNext/>
        <w:spacing w:before="7" w:line="276" w:lineRule="auto"/>
        <w:rPr>
          <w:rFonts w:ascii="Times New Roman" w:hAnsi="Times New Roman"/>
          <w:sz w:val="22"/>
          <w:szCs w:val="22"/>
        </w:rPr>
      </w:pPr>
      <w:r w:rsidRPr="00600EEE">
        <w:rPr>
          <w:rFonts w:ascii="Times New Roman" w:hAnsi="Times New Roman"/>
          <w:noProof/>
          <w:sz w:val="22"/>
          <w:szCs w:val="22"/>
        </w:rPr>
        <w:lastRenderedPageBreak/>
        <w:drawing>
          <wp:inline distT="0" distB="0" distL="0" distR="0" wp14:anchorId="3830D0FD" wp14:editId="200BCC67">
            <wp:extent cx="9115425" cy="5364676"/>
            <wp:effectExtent l="0" t="0" r="0" b="7620"/>
            <wp:docPr id="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6776"/>
                    <a:stretch/>
                  </pic:blipFill>
                  <pic:spPr bwMode="auto">
                    <a:xfrm>
                      <a:off x="0" y="0"/>
                      <a:ext cx="9133657" cy="5375406"/>
                    </a:xfrm>
                    <a:prstGeom prst="rect">
                      <a:avLst/>
                    </a:prstGeom>
                    <a:noFill/>
                    <a:ln>
                      <a:noFill/>
                    </a:ln>
                    <a:extLst>
                      <a:ext uri="{53640926-AAD7-44D8-BBD7-CCE9431645EC}">
                        <a14:shadowObscured xmlns:a14="http://schemas.microsoft.com/office/drawing/2010/main"/>
                      </a:ext>
                    </a:extLst>
                  </pic:spPr>
                </pic:pic>
              </a:graphicData>
            </a:graphic>
          </wp:inline>
        </w:drawing>
      </w:r>
    </w:p>
    <w:p w14:paraId="0699026A" w14:textId="744FA390" w:rsidR="00E335BE" w:rsidRDefault="00076651" w:rsidP="00076651">
      <w:pPr>
        <w:pStyle w:val="Legenda"/>
        <w:rPr>
          <w:rFonts w:ascii="Times New Roman" w:hAnsi="Times New Roman"/>
          <w:szCs w:val="22"/>
        </w:rPr>
      </w:pPr>
      <w:bookmarkStart w:id="9" w:name="_Toc133055462"/>
      <w:r w:rsidRPr="00600EEE">
        <w:rPr>
          <w:rFonts w:ascii="Times New Roman" w:hAnsi="Times New Roman"/>
          <w:szCs w:val="22"/>
        </w:rPr>
        <w:t xml:space="preserve">Rys. </w:t>
      </w:r>
      <w:r w:rsidRPr="00600EEE">
        <w:rPr>
          <w:rFonts w:ascii="Times New Roman" w:hAnsi="Times New Roman"/>
          <w:szCs w:val="22"/>
        </w:rPr>
        <w:fldChar w:fldCharType="begin"/>
      </w:r>
      <w:r w:rsidRPr="00600EEE">
        <w:rPr>
          <w:rFonts w:ascii="Times New Roman" w:hAnsi="Times New Roman"/>
          <w:szCs w:val="22"/>
        </w:rPr>
        <w:instrText xml:space="preserve"> SEQ Rys. \* ARABIC </w:instrText>
      </w:r>
      <w:r w:rsidRPr="00600EEE">
        <w:rPr>
          <w:rFonts w:ascii="Times New Roman" w:hAnsi="Times New Roman"/>
          <w:szCs w:val="22"/>
        </w:rPr>
        <w:fldChar w:fldCharType="separate"/>
      </w:r>
      <w:r w:rsidR="00E335BE">
        <w:rPr>
          <w:rFonts w:ascii="Times New Roman" w:hAnsi="Times New Roman"/>
          <w:noProof/>
          <w:szCs w:val="22"/>
        </w:rPr>
        <w:t>1</w:t>
      </w:r>
      <w:r w:rsidRPr="00600EEE">
        <w:rPr>
          <w:rFonts w:ascii="Times New Roman" w:hAnsi="Times New Roman"/>
          <w:noProof/>
          <w:szCs w:val="22"/>
        </w:rPr>
        <w:fldChar w:fldCharType="end"/>
      </w:r>
      <w:r w:rsidRPr="00600EEE">
        <w:rPr>
          <w:rFonts w:ascii="Times New Roman" w:hAnsi="Times New Roman"/>
          <w:szCs w:val="22"/>
        </w:rPr>
        <w:t>. Obszar zdegradowany i obszar rewitalizacji Bielska-Białej</w:t>
      </w:r>
      <w:bookmarkEnd w:id="9"/>
    </w:p>
    <w:p w14:paraId="1D8EBC24" w14:textId="7C01B1FF" w:rsidR="00872A8D" w:rsidRPr="00600EEE" w:rsidRDefault="00E335BE" w:rsidP="00076651">
      <w:pPr>
        <w:pStyle w:val="Legenda"/>
        <w:rPr>
          <w:rFonts w:ascii="Times New Roman" w:hAnsi="Times New Roman"/>
          <w:szCs w:val="22"/>
        </w:rPr>
      </w:pPr>
      <w:r>
        <w:rPr>
          <w:rFonts w:ascii="Times New Roman" w:hAnsi="Times New Roman"/>
          <w:szCs w:val="22"/>
        </w:rPr>
        <w:t xml:space="preserve">Źródło: </w:t>
      </w:r>
      <w:r w:rsidR="00330B5A" w:rsidRPr="00600EEE">
        <w:rPr>
          <w:rFonts w:ascii="Times New Roman" w:hAnsi="Times New Roman"/>
          <w:szCs w:val="22"/>
        </w:rPr>
        <w:t>Strategia Rozwoju Województwa Bielska-Białej do roku 2030</w:t>
      </w:r>
    </w:p>
    <w:p w14:paraId="48BEDC05" w14:textId="1784C42A" w:rsidR="00DE396D" w:rsidRPr="00600EEE" w:rsidRDefault="00DE396D" w:rsidP="00E46633">
      <w:pPr>
        <w:spacing w:after="0" w:line="240" w:lineRule="auto"/>
        <w:rPr>
          <w:rFonts w:ascii="Times New Roman" w:hAnsi="Times New Roman"/>
          <w:i/>
        </w:rPr>
        <w:sectPr w:rsidR="00DE396D" w:rsidRPr="00600EEE">
          <w:pgSz w:w="16840" w:h="11910" w:orient="landscape"/>
          <w:pgMar w:top="1100" w:right="1300" w:bottom="280" w:left="1300" w:header="708" w:footer="708" w:gutter="0"/>
          <w:cols w:space="708"/>
        </w:sectPr>
      </w:pPr>
    </w:p>
    <w:p w14:paraId="47D76BAA" w14:textId="32394B2C" w:rsidR="00076651" w:rsidRPr="00600EEE" w:rsidRDefault="00076651" w:rsidP="00076651">
      <w:pPr>
        <w:keepNext/>
        <w:spacing w:before="120"/>
        <w:jc w:val="center"/>
        <w:rPr>
          <w:rFonts w:ascii="Times New Roman" w:hAnsi="Times New Roman"/>
        </w:rPr>
      </w:pPr>
    </w:p>
    <w:p w14:paraId="2E856333" w14:textId="4E3B61F6" w:rsidR="00330B5A" w:rsidRPr="00600EEE" w:rsidRDefault="00330B5A" w:rsidP="00E335BE">
      <w:pPr>
        <w:pStyle w:val="Legenda"/>
        <w:ind w:left="-709"/>
        <w:jc w:val="center"/>
        <w:rPr>
          <w:rFonts w:ascii="Times New Roman" w:hAnsi="Times New Roman"/>
          <w:szCs w:val="22"/>
        </w:rPr>
      </w:pPr>
      <w:r w:rsidRPr="00600EEE">
        <w:rPr>
          <w:rFonts w:ascii="Times New Roman" w:hAnsi="Times New Roman"/>
          <w:noProof/>
          <w:szCs w:val="22"/>
        </w:rPr>
        <w:drawing>
          <wp:inline distT="0" distB="0" distL="0" distR="0" wp14:anchorId="5729EA51" wp14:editId="6ED7A52A">
            <wp:extent cx="6794695" cy="7610330"/>
            <wp:effectExtent l="0" t="0" r="6350" b="0"/>
            <wp:docPr id="4" name="Obraz 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mapa&#10;&#10;Opis wygenerowany automatycznie"/>
                    <pic:cNvPicPr/>
                  </pic:nvPicPr>
                  <pic:blipFill>
                    <a:blip r:embed="rId15"/>
                    <a:stretch>
                      <a:fillRect/>
                    </a:stretch>
                  </pic:blipFill>
                  <pic:spPr>
                    <a:xfrm>
                      <a:off x="0" y="0"/>
                      <a:ext cx="6817706" cy="7636104"/>
                    </a:xfrm>
                    <a:prstGeom prst="rect">
                      <a:avLst/>
                    </a:prstGeom>
                  </pic:spPr>
                </pic:pic>
              </a:graphicData>
            </a:graphic>
          </wp:inline>
        </w:drawing>
      </w:r>
    </w:p>
    <w:p w14:paraId="637A537F" w14:textId="3EAEBDA8" w:rsidR="00E335BE" w:rsidRDefault="00076651" w:rsidP="00076651">
      <w:pPr>
        <w:pStyle w:val="Legenda"/>
        <w:jc w:val="center"/>
        <w:rPr>
          <w:rFonts w:ascii="Times New Roman" w:hAnsi="Times New Roman"/>
          <w:szCs w:val="22"/>
        </w:rPr>
      </w:pPr>
      <w:bookmarkStart w:id="10" w:name="_Toc133055463"/>
      <w:r w:rsidRPr="00600EEE">
        <w:rPr>
          <w:rFonts w:ascii="Times New Roman" w:hAnsi="Times New Roman"/>
          <w:szCs w:val="22"/>
        </w:rPr>
        <w:t xml:space="preserve">Rys. </w:t>
      </w:r>
      <w:r w:rsidRPr="00600EEE">
        <w:rPr>
          <w:rFonts w:ascii="Times New Roman" w:hAnsi="Times New Roman"/>
          <w:szCs w:val="22"/>
        </w:rPr>
        <w:fldChar w:fldCharType="begin"/>
      </w:r>
      <w:r w:rsidRPr="00600EEE">
        <w:rPr>
          <w:rFonts w:ascii="Times New Roman" w:hAnsi="Times New Roman"/>
          <w:szCs w:val="22"/>
        </w:rPr>
        <w:instrText xml:space="preserve"> SEQ Rys. \* ARABIC </w:instrText>
      </w:r>
      <w:r w:rsidRPr="00600EEE">
        <w:rPr>
          <w:rFonts w:ascii="Times New Roman" w:hAnsi="Times New Roman"/>
          <w:szCs w:val="22"/>
        </w:rPr>
        <w:fldChar w:fldCharType="separate"/>
      </w:r>
      <w:r w:rsidR="00E335BE">
        <w:rPr>
          <w:rFonts w:ascii="Times New Roman" w:hAnsi="Times New Roman"/>
          <w:noProof/>
          <w:szCs w:val="22"/>
        </w:rPr>
        <w:t>2</w:t>
      </w:r>
      <w:r w:rsidRPr="00600EEE">
        <w:rPr>
          <w:rFonts w:ascii="Times New Roman" w:hAnsi="Times New Roman"/>
          <w:noProof/>
          <w:szCs w:val="22"/>
        </w:rPr>
        <w:fldChar w:fldCharType="end"/>
      </w:r>
      <w:r w:rsidRPr="00600EEE">
        <w:rPr>
          <w:rFonts w:ascii="Times New Roman" w:hAnsi="Times New Roman"/>
          <w:szCs w:val="22"/>
        </w:rPr>
        <w:t>. Obszar</w:t>
      </w:r>
      <w:r w:rsidR="00EC6EF9">
        <w:rPr>
          <w:rFonts w:ascii="Times New Roman" w:hAnsi="Times New Roman"/>
          <w:szCs w:val="22"/>
        </w:rPr>
        <w:t xml:space="preserve"> </w:t>
      </w:r>
      <w:r w:rsidR="00330B5A" w:rsidRPr="00600EEE">
        <w:rPr>
          <w:rFonts w:ascii="Times New Roman" w:hAnsi="Times New Roman"/>
          <w:szCs w:val="22"/>
        </w:rPr>
        <w:t>zdegradowany i obszar rewitalizacji w Bielsku-Białej</w:t>
      </w:r>
      <w:bookmarkEnd w:id="10"/>
      <w:r w:rsidR="00330B5A" w:rsidRPr="00600EEE">
        <w:rPr>
          <w:rFonts w:ascii="Times New Roman" w:hAnsi="Times New Roman"/>
          <w:szCs w:val="22"/>
        </w:rPr>
        <w:t xml:space="preserve"> </w:t>
      </w:r>
    </w:p>
    <w:p w14:paraId="7BE27174" w14:textId="117D9D65" w:rsidR="00330B5A" w:rsidRPr="00600EEE" w:rsidRDefault="00E335BE" w:rsidP="00A72274">
      <w:pPr>
        <w:pStyle w:val="Legenda"/>
        <w:jc w:val="left"/>
        <w:rPr>
          <w:rFonts w:ascii="Times New Roman" w:hAnsi="Times New Roman"/>
          <w:szCs w:val="22"/>
        </w:rPr>
        <w:sectPr w:rsidR="00330B5A" w:rsidRPr="00600EEE" w:rsidSect="00330B5A">
          <w:pgSz w:w="11906" w:h="16838"/>
          <w:pgMar w:top="1417" w:right="1417" w:bottom="1417" w:left="993" w:header="709" w:footer="312" w:gutter="0"/>
          <w:cols w:space="708"/>
          <w:docGrid w:linePitch="360"/>
        </w:sectPr>
      </w:pPr>
      <w:r>
        <w:rPr>
          <w:rFonts w:ascii="Times New Roman" w:hAnsi="Times New Roman"/>
          <w:szCs w:val="22"/>
        </w:rPr>
        <w:t xml:space="preserve">Źródło: </w:t>
      </w:r>
      <w:r w:rsidR="00330B5A" w:rsidRPr="00600EEE">
        <w:rPr>
          <w:rFonts w:ascii="Times New Roman" w:hAnsi="Times New Roman"/>
          <w:szCs w:val="22"/>
        </w:rPr>
        <w:t>Uchwała nr XLVII/1091/2022 Rady Miejskiej w Bielsku-Białej z dnia 25 sierpnia 2022 r. w</w:t>
      </w:r>
      <w:r w:rsidR="00047999">
        <w:rPr>
          <w:rFonts w:ascii="Times New Roman" w:hAnsi="Times New Roman"/>
          <w:szCs w:val="22"/>
        </w:rPr>
        <w:t> </w:t>
      </w:r>
      <w:r w:rsidR="00330B5A" w:rsidRPr="00600EEE">
        <w:rPr>
          <w:rFonts w:ascii="Times New Roman" w:hAnsi="Times New Roman"/>
          <w:szCs w:val="22"/>
        </w:rPr>
        <w:t>sprawie wyznaczenia obszaru zdegradowanego oraz obszaru rewitalizacji na terenie miasta Bielska-Białej</w:t>
      </w:r>
    </w:p>
    <w:tbl>
      <w:tblPr>
        <w:tblStyle w:val="Tabela-Siatka"/>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A3567E" w:rsidRPr="00600EEE" w14:paraId="41C3D912" w14:textId="77777777" w:rsidTr="00D47E94">
        <w:tc>
          <w:tcPr>
            <w:tcW w:w="9072" w:type="dxa"/>
            <w:shd w:val="clear" w:color="auto" w:fill="92D050"/>
          </w:tcPr>
          <w:p w14:paraId="1B69B7FB" w14:textId="2026B229" w:rsidR="00A3567E" w:rsidRPr="00600EEE" w:rsidRDefault="007366D4" w:rsidP="00D47E94">
            <w:pPr>
              <w:pStyle w:val="nagowekstrategia"/>
              <w:spacing w:before="120"/>
              <w:jc w:val="center"/>
              <w:outlineLvl w:val="0"/>
              <w:rPr>
                <w:rFonts w:ascii="Times New Roman" w:hAnsi="Times New Roman"/>
                <w:b/>
                <w:bCs w:val="0"/>
                <w:smallCaps/>
                <w:color w:val="auto"/>
                <w:sz w:val="22"/>
                <w:szCs w:val="22"/>
              </w:rPr>
            </w:pPr>
            <w:r w:rsidRPr="00600EEE">
              <w:rPr>
                <w:rFonts w:ascii="Times New Roman" w:hAnsi="Times New Roman"/>
                <w:color w:val="007033"/>
                <w:sz w:val="22"/>
                <w:szCs w:val="22"/>
              </w:rPr>
              <w:lastRenderedPageBreak/>
              <w:br w:type="page"/>
            </w:r>
            <w:bookmarkStart w:id="11" w:name="_Toc131425577"/>
            <w:bookmarkStart w:id="12" w:name="_Toc133234345"/>
            <w:bookmarkStart w:id="13" w:name="_Toc119256625"/>
            <w:r w:rsidR="00A3567E" w:rsidRPr="00600EEE">
              <w:rPr>
                <w:rFonts w:ascii="Times New Roman" w:hAnsi="Times New Roman"/>
                <w:b/>
                <w:bCs w:val="0"/>
                <w:smallCaps/>
                <w:color w:val="auto"/>
                <w:sz w:val="22"/>
                <w:szCs w:val="22"/>
              </w:rPr>
              <w:t>Szczegółowa diagnoza obszaru rewitalizacji - podsumowanie</w:t>
            </w:r>
            <w:bookmarkEnd w:id="11"/>
            <w:bookmarkEnd w:id="12"/>
          </w:p>
        </w:tc>
      </w:tr>
      <w:bookmarkEnd w:id="13"/>
    </w:tbl>
    <w:p w14:paraId="5848830B" w14:textId="77777777" w:rsidR="00D47E94" w:rsidRPr="00600EEE" w:rsidRDefault="00D47E94" w:rsidP="00C01A3A">
      <w:pPr>
        <w:spacing w:before="120"/>
        <w:rPr>
          <w:rFonts w:ascii="Times New Roman" w:hAnsi="Times New Roman"/>
        </w:rPr>
      </w:pPr>
    </w:p>
    <w:p w14:paraId="7BC07BA8" w14:textId="1BFBB97F" w:rsidR="00C01A3A" w:rsidRPr="00600EEE" w:rsidRDefault="00C01A3A" w:rsidP="00C01A3A">
      <w:pPr>
        <w:spacing w:before="120"/>
        <w:rPr>
          <w:rFonts w:ascii="Times New Roman" w:hAnsi="Times New Roman"/>
        </w:rPr>
      </w:pPr>
      <w:r w:rsidRPr="00600EEE">
        <w:rPr>
          <w:rFonts w:ascii="Times New Roman" w:hAnsi="Times New Roman"/>
        </w:rPr>
        <w:t>Zgodnie z art. 15 ust. 1 pkt 1 ustawy</w:t>
      </w:r>
      <w:r w:rsidR="00D0130B" w:rsidRPr="00600EEE">
        <w:rPr>
          <w:rFonts w:ascii="Times New Roman" w:hAnsi="Times New Roman"/>
        </w:rPr>
        <w:t xml:space="preserve"> z dnia 9 października 2015 r.</w:t>
      </w:r>
      <w:r w:rsidRPr="00600EEE">
        <w:rPr>
          <w:rFonts w:ascii="Times New Roman" w:hAnsi="Times New Roman"/>
        </w:rPr>
        <w:t xml:space="preserve"> o rewitalizacji gminny program rewitalizacji powinien zawierać szczegółową diagnozę obszaru rewitalizacji, obejmującą analizę negatywnych zjawisk oraz lokalnych potencjałów występujących na tym obszarze. Diagnoza ta</w:t>
      </w:r>
      <w:r w:rsidR="00047999">
        <w:rPr>
          <w:rFonts w:ascii="Times New Roman" w:hAnsi="Times New Roman"/>
        </w:rPr>
        <w:t> </w:t>
      </w:r>
      <w:r w:rsidRPr="00600EEE">
        <w:rPr>
          <w:rFonts w:ascii="Times New Roman" w:hAnsi="Times New Roman"/>
        </w:rPr>
        <w:t>ma</w:t>
      </w:r>
      <w:r w:rsidR="00047999">
        <w:rPr>
          <w:rFonts w:ascii="Times New Roman" w:hAnsi="Times New Roman"/>
        </w:rPr>
        <w:t> </w:t>
      </w:r>
      <w:r w:rsidRPr="00600EEE">
        <w:rPr>
          <w:rFonts w:ascii="Times New Roman" w:hAnsi="Times New Roman"/>
        </w:rPr>
        <w:t>na</w:t>
      </w:r>
      <w:r w:rsidR="00A72274">
        <w:rPr>
          <w:rFonts w:ascii="Times New Roman" w:hAnsi="Times New Roman"/>
        </w:rPr>
        <w:t> </w:t>
      </w:r>
      <w:r w:rsidRPr="00600EEE">
        <w:rPr>
          <w:rFonts w:ascii="Times New Roman" w:hAnsi="Times New Roman"/>
        </w:rPr>
        <w:t xml:space="preserve">celu pogłębienie wiedzy o obszarze rewitalizacji, tak aby zaplanowana </w:t>
      </w:r>
      <w:r w:rsidR="00523E91" w:rsidRPr="00600EEE">
        <w:rPr>
          <w:rFonts w:ascii="Times New Roman" w:hAnsi="Times New Roman"/>
        </w:rPr>
        <w:t>względem tej części gminy</w:t>
      </w:r>
      <w:r w:rsidRPr="00600EEE">
        <w:rPr>
          <w:rFonts w:ascii="Times New Roman" w:hAnsi="Times New Roman"/>
        </w:rPr>
        <w:t xml:space="preserve"> interwencja była „skrojona na miarę”, tj. aby w jak największym stopniu była dopasowana do</w:t>
      </w:r>
      <w:r w:rsidR="00047999">
        <w:rPr>
          <w:rFonts w:ascii="Times New Roman" w:hAnsi="Times New Roman"/>
        </w:rPr>
        <w:t> </w:t>
      </w:r>
      <w:r w:rsidRPr="00600EEE">
        <w:rPr>
          <w:rFonts w:ascii="Times New Roman" w:hAnsi="Times New Roman"/>
        </w:rPr>
        <w:t>specyfiki miejsca, odpowiadała na jego potrzeby i rozwijała jego potencjały. Diagnoza ta nazywana jest często diagnozą pogłębioną, jako że jej istotą jest identyfikowanie zależności między poszczególnymi zjawiskami, tak aby dotrzeć do, w miarę możliwości, pierwotnych źródeł kryzysu. Od</w:t>
      </w:r>
      <w:r w:rsidR="00047999">
        <w:rPr>
          <w:rFonts w:ascii="Times New Roman" w:hAnsi="Times New Roman"/>
        </w:rPr>
        <w:t> </w:t>
      </w:r>
      <w:r w:rsidRPr="00600EEE">
        <w:rPr>
          <w:rFonts w:ascii="Times New Roman" w:hAnsi="Times New Roman"/>
        </w:rPr>
        <w:t>ich zrozumienia zależy bowiem skuteczność działania, a zatem powodzenie całego procesu rewitalizacji.</w:t>
      </w:r>
    </w:p>
    <w:p w14:paraId="2254E899" w14:textId="3AA8AFB6" w:rsidR="00C01A3A" w:rsidRPr="00600EEE" w:rsidRDefault="00C01A3A" w:rsidP="00C01A3A">
      <w:pPr>
        <w:spacing w:before="120"/>
        <w:rPr>
          <w:rFonts w:ascii="Times New Roman" w:eastAsia="Times New Roman" w:hAnsi="Times New Roman"/>
        </w:rPr>
      </w:pPr>
      <w:r w:rsidRPr="00600EEE">
        <w:rPr>
          <w:rFonts w:ascii="Times New Roman" w:hAnsi="Times New Roman"/>
        </w:rPr>
        <w:t>Pogłębiona diagnoza obszaru rewitalizacji stanowi rozwinięcie diagnozy delimitacyjnej, która służy wyznaczeniu obszaru zdegradowanego i obszaru rewitalizacji. Odnosi się ona do tego samego katalogu zjawisk kryzysowych, które były przedmiotem analizy delimitacyjnej i które wprost wynikają z</w:t>
      </w:r>
      <w:r w:rsidR="00A72274">
        <w:rPr>
          <w:rFonts w:ascii="Times New Roman" w:hAnsi="Times New Roman"/>
        </w:rPr>
        <w:t> </w:t>
      </w:r>
      <w:r w:rsidRPr="00600EEE">
        <w:rPr>
          <w:rFonts w:ascii="Times New Roman" w:hAnsi="Times New Roman"/>
        </w:rPr>
        <w:t>art.</w:t>
      </w:r>
      <w:r w:rsidR="00A72274">
        <w:rPr>
          <w:rFonts w:ascii="Times New Roman" w:hAnsi="Times New Roman"/>
        </w:rPr>
        <w:t> </w:t>
      </w:r>
      <w:r w:rsidRPr="00600EEE">
        <w:rPr>
          <w:rFonts w:ascii="Times New Roman" w:hAnsi="Times New Roman"/>
        </w:rPr>
        <w:t>9</w:t>
      </w:r>
      <w:r w:rsidR="00A72274">
        <w:rPr>
          <w:rFonts w:ascii="Times New Roman" w:hAnsi="Times New Roman"/>
        </w:rPr>
        <w:t> </w:t>
      </w:r>
      <w:r w:rsidR="009F60E4" w:rsidRPr="00600EEE">
        <w:rPr>
          <w:rFonts w:ascii="Times New Roman" w:hAnsi="Times New Roman"/>
        </w:rPr>
        <w:t>ust. 1 u</w:t>
      </w:r>
      <w:r w:rsidR="00A3567E" w:rsidRPr="00600EEE">
        <w:rPr>
          <w:rFonts w:ascii="Times New Roman" w:hAnsi="Times New Roman"/>
        </w:rPr>
        <w:t>stawy z dnia 9 października 2015 r. o rewitalizacji</w:t>
      </w:r>
      <w:r w:rsidR="009F60E4" w:rsidRPr="00600EEE">
        <w:rPr>
          <w:rFonts w:ascii="Times New Roman" w:hAnsi="Times New Roman"/>
        </w:rPr>
        <w:t>, z zastrzeżeniem, iż </w:t>
      </w:r>
      <w:r w:rsidRPr="00600EEE">
        <w:rPr>
          <w:rFonts w:ascii="Times New Roman" w:hAnsi="Times New Roman"/>
        </w:rPr>
        <w:t>pogłębiona diagnoza dotyczy wyłącznie obszaru rewitalizacji (a nie całej gminy)</w:t>
      </w:r>
      <w:r w:rsidR="008B3ADC" w:rsidRPr="00600EEE">
        <w:rPr>
          <w:rFonts w:ascii="Times New Roman" w:hAnsi="Times New Roman"/>
        </w:rPr>
        <w:t>.</w:t>
      </w:r>
      <w:r w:rsidRPr="00600EEE">
        <w:rPr>
          <w:rFonts w:ascii="Times New Roman" w:hAnsi="Times New Roman"/>
        </w:rPr>
        <w:t xml:space="preserve"> </w:t>
      </w:r>
      <w:r w:rsidR="008B3ADC" w:rsidRPr="00600EEE">
        <w:rPr>
          <w:rFonts w:ascii="Times New Roman" w:hAnsi="Times New Roman"/>
        </w:rPr>
        <w:t>Z</w:t>
      </w:r>
      <w:r w:rsidRPr="00600EEE">
        <w:rPr>
          <w:rFonts w:ascii="Times New Roman" w:hAnsi="Times New Roman"/>
        </w:rPr>
        <w:t>akres</w:t>
      </w:r>
      <w:r w:rsidR="008B3ADC" w:rsidRPr="00600EEE">
        <w:rPr>
          <w:rFonts w:ascii="Times New Roman" w:hAnsi="Times New Roman"/>
        </w:rPr>
        <w:t xml:space="preserve"> diagnozy</w:t>
      </w:r>
      <w:r w:rsidRPr="00600EEE">
        <w:rPr>
          <w:rFonts w:ascii="Times New Roman" w:hAnsi="Times New Roman"/>
        </w:rPr>
        <w:t xml:space="preserve"> można dowolnie modyfikować (uzupełniać o inne zjawiska), tak aby </w:t>
      </w:r>
      <w:r w:rsidR="008B3ADC" w:rsidRPr="00600EEE">
        <w:rPr>
          <w:rFonts w:ascii="Times New Roman" w:hAnsi="Times New Roman"/>
        </w:rPr>
        <w:t>dzięki temu</w:t>
      </w:r>
      <w:r w:rsidRPr="00600EEE">
        <w:rPr>
          <w:rFonts w:ascii="Times New Roman" w:hAnsi="Times New Roman"/>
        </w:rPr>
        <w:t xml:space="preserve"> uzyskać pełniejszy obraz sytuacji na obszarze rewitalizacji, a także – co jest</w:t>
      </w:r>
      <w:r w:rsidR="008B3ADC" w:rsidRPr="00600EEE">
        <w:rPr>
          <w:rFonts w:ascii="Times New Roman" w:hAnsi="Times New Roman"/>
        </w:rPr>
        <w:t xml:space="preserve"> szczególnie</w:t>
      </w:r>
      <w:r w:rsidRPr="00600EEE">
        <w:rPr>
          <w:rFonts w:ascii="Times New Roman" w:hAnsi="Times New Roman"/>
        </w:rPr>
        <w:t xml:space="preserve"> kluczowe – diagnoza pogłębiona powinna dawać odpowiedź nie tylko na pytanie </w:t>
      </w:r>
      <w:r w:rsidRPr="00600EEE">
        <w:rPr>
          <w:rFonts w:ascii="Times New Roman" w:hAnsi="Times New Roman"/>
          <w:i/>
        </w:rPr>
        <w:t>co</w:t>
      </w:r>
      <w:r w:rsidR="00A96349" w:rsidRPr="00600EEE">
        <w:rPr>
          <w:rFonts w:ascii="Times New Roman" w:hAnsi="Times New Roman"/>
          <w:i/>
        </w:rPr>
        <w:t> </w:t>
      </w:r>
      <w:r w:rsidRPr="00600EEE">
        <w:rPr>
          <w:rFonts w:ascii="Times New Roman" w:hAnsi="Times New Roman"/>
          <w:i/>
        </w:rPr>
        <w:t>się dzieje</w:t>
      </w:r>
      <w:r w:rsidRPr="00600EEE">
        <w:rPr>
          <w:rFonts w:ascii="Times New Roman" w:hAnsi="Times New Roman"/>
        </w:rPr>
        <w:t xml:space="preserve">, ale także </w:t>
      </w:r>
      <w:r w:rsidRPr="00600EEE">
        <w:rPr>
          <w:rFonts w:ascii="Times New Roman" w:hAnsi="Times New Roman"/>
          <w:i/>
        </w:rPr>
        <w:t xml:space="preserve">dlaczego. </w:t>
      </w:r>
    </w:p>
    <w:p w14:paraId="2E6C0622" w14:textId="1505E8FE" w:rsidR="00C01A3A" w:rsidRPr="00600EEE" w:rsidRDefault="00C01A3A" w:rsidP="00C01A3A">
      <w:pPr>
        <w:spacing w:before="120"/>
        <w:rPr>
          <w:rFonts w:ascii="Times New Roman" w:hAnsi="Times New Roman"/>
        </w:rPr>
      </w:pPr>
      <w:r w:rsidRPr="00600EEE">
        <w:rPr>
          <w:rFonts w:ascii="Times New Roman" w:hAnsi="Times New Roman"/>
        </w:rPr>
        <w:t xml:space="preserve">Innymi słowy, pogłębiona diagnoza obszaru rewitalizacji powinna nie tylko identyfikować zjawiska kryzysowe, ale także zachodzące między nimi związki przyczynowo-skutkowe. Aby to osiągnąć konieczne jest wykorzystanie nie tylko ilościowych, ale także jakościowych metod badawczych. </w:t>
      </w:r>
      <w:r w:rsidR="005D6023" w:rsidRPr="00600EEE">
        <w:rPr>
          <w:rFonts w:ascii="Times New Roman" w:hAnsi="Times New Roman"/>
        </w:rPr>
        <w:t>I</w:t>
      </w:r>
      <w:r w:rsidRPr="00600EEE">
        <w:rPr>
          <w:rFonts w:ascii="Times New Roman" w:hAnsi="Times New Roman"/>
        </w:rPr>
        <w:t xml:space="preserve">stotna jest </w:t>
      </w:r>
      <w:r w:rsidR="005D6023" w:rsidRPr="00600EEE">
        <w:rPr>
          <w:rFonts w:ascii="Times New Roman" w:hAnsi="Times New Roman"/>
        </w:rPr>
        <w:t xml:space="preserve">też </w:t>
      </w:r>
      <w:r w:rsidRPr="00600EEE">
        <w:rPr>
          <w:rFonts w:ascii="Times New Roman" w:hAnsi="Times New Roman"/>
        </w:rPr>
        <w:t xml:space="preserve">przejrzysta struktura diagnozy, czytelnie pokazująca zależności między poszczególnymi zjawiskami i źródła problemów, a tym samym ułatwiająca wnioskowanie i trafne formułowanie celów i kierunków działania oraz zaplanowanie skutecznej interwencji rewitalizacyjnej. </w:t>
      </w:r>
    </w:p>
    <w:p w14:paraId="013403F2" w14:textId="73D5D21B" w:rsidR="00C01A3A" w:rsidRPr="00600EEE" w:rsidRDefault="00C01A3A" w:rsidP="00C01A3A">
      <w:pPr>
        <w:spacing w:before="120"/>
        <w:rPr>
          <w:rFonts w:ascii="Times New Roman" w:hAnsi="Times New Roman"/>
        </w:rPr>
      </w:pPr>
      <w:r w:rsidRPr="00600EEE">
        <w:rPr>
          <w:rFonts w:ascii="Times New Roman" w:hAnsi="Times New Roman"/>
        </w:rPr>
        <w:t>Układ diagnozy odwołuje się do katalogu zjawisk kryzysowych wskazanych w ustawie</w:t>
      </w:r>
      <w:r w:rsidR="00A3567E" w:rsidRPr="00600EEE">
        <w:rPr>
          <w:rFonts w:ascii="Times New Roman" w:hAnsi="Times New Roman"/>
        </w:rPr>
        <w:t xml:space="preserve"> z dnia 9</w:t>
      </w:r>
      <w:r w:rsidR="009E797E">
        <w:rPr>
          <w:rFonts w:ascii="Times New Roman" w:hAnsi="Times New Roman"/>
        </w:rPr>
        <w:t> </w:t>
      </w:r>
      <w:r w:rsidR="00A3567E" w:rsidRPr="00600EEE">
        <w:rPr>
          <w:rFonts w:ascii="Times New Roman" w:hAnsi="Times New Roman"/>
        </w:rPr>
        <w:t>października 2015 r.</w:t>
      </w:r>
      <w:r w:rsidRPr="00600EEE">
        <w:rPr>
          <w:rFonts w:ascii="Times New Roman" w:hAnsi="Times New Roman"/>
        </w:rPr>
        <w:t xml:space="preserve"> o rewitalizacji</w:t>
      </w:r>
      <w:r w:rsidR="00433241" w:rsidRPr="00600EEE">
        <w:rPr>
          <w:rFonts w:ascii="Times New Roman" w:hAnsi="Times New Roman"/>
        </w:rPr>
        <w:t xml:space="preserve"> – </w:t>
      </w:r>
      <w:r w:rsidRPr="00600EEE">
        <w:rPr>
          <w:rFonts w:ascii="Times New Roman" w:hAnsi="Times New Roman"/>
        </w:rPr>
        <w:t>analizę przeprowadzono z podziałem na sfery: społeczną, gospodarczą, przestrzenno-funkcjonalną, tec</w:t>
      </w:r>
      <w:r w:rsidR="00421CAF" w:rsidRPr="00600EEE">
        <w:rPr>
          <w:rFonts w:ascii="Times New Roman" w:hAnsi="Times New Roman"/>
        </w:rPr>
        <w:t>hniczną i </w:t>
      </w:r>
      <w:r w:rsidRPr="00600EEE">
        <w:rPr>
          <w:rFonts w:ascii="Times New Roman" w:hAnsi="Times New Roman"/>
        </w:rPr>
        <w:t xml:space="preserve">środowiskową. </w:t>
      </w:r>
    </w:p>
    <w:p w14:paraId="43881A3B" w14:textId="5910CA82" w:rsidR="00E92E9D" w:rsidRPr="00600EEE" w:rsidRDefault="00E92E9D" w:rsidP="00E92E9D">
      <w:pPr>
        <w:spacing w:before="120"/>
        <w:rPr>
          <w:rFonts w:ascii="Times New Roman" w:hAnsi="Times New Roman"/>
        </w:rPr>
      </w:pPr>
      <w:r w:rsidRPr="00600EEE">
        <w:rPr>
          <w:rFonts w:ascii="Times New Roman" w:hAnsi="Times New Roman"/>
        </w:rPr>
        <w:t xml:space="preserve">W ramach diagnozy obszaru rewitalizacji </w:t>
      </w:r>
      <w:r w:rsidR="005D6023" w:rsidRPr="00600EEE">
        <w:rPr>
          <w:rFonts w:ascii="Times New Roman" w:hAnsi="Times New Roman"/>
        </w:rPr>
        <w:t xml:space="preserve">w Bielsku-Białej </w:t>
      </w:r>
      <w:r w:rsidRPr="00600EEE">
        <w:rPr>
          <w:rFonts w:ascii="Times New Roman" w:hAnsi="Times New Roman"/>
        </w:rPr>
        <w:t>przeprowadzono</w:t>
      </w:r>
      <w:r w:rsidRPr="00600EEE">
        <w:rPr>
          <w:rFonts w:ascii="Times New Roman" w:hAnsi="Times New Roman"/>
          <w:b/>
        </w:rPr>
        <w:t xml:space="preserve"> </w:t>
      </w:r>
      <w:r w:rsidR="00421CAF" w:rsidRPr="00600EEE">
        <w:rPr>
          <w:rFonts w:ascii="Times New Roman" w:hAnsi="Times New Roman"/>
          <w:b/>
        </w:rPr>
        <w:t>analizę wskaźnikową w</w:t>
      </w:r>
      <w:r w:rsidR="009E797E">
        <w:rPr>
          <w:rFonts w:ascii="Times New Roman" w:hAnsi="Times New Roman"/>
          <w:b/>
        </w:rPr>
        <w:t> </w:t>
      </w:r>
      <w:r w:rsidR="00421CAF" w:rsidRPr="00600EEE">
        <w:rPr>
          <w:rFonts w:ascii="Times New Roman" w:hAnsi="Times New Roman"/>
          <w:b/>
        </w:rPr>
        <w:t>oparciu o </w:t>
      </w:r>
      <w:r w:rsidRPr="00600EEE">
        <w:rPr>
          <w:rFonts w:ascii="Times New Roman" w:hAnsi="Times New Roman"/>
          <w:b/>
        </w:rPr>
        <w:t>najnowsze dostępne dane</w:t>
      </w:r>
      <w:r w:rsidR="0000402B" w:rsidRPr="00600EEE">
        <w:rPr>
          <w:rFonts w:ascii="Times New Roman" w:hAnsi="Times New Roman"/>
        </w:rPr>
        <w:t xml:space="preserve">, </w:t>
      </w:r>
      <w:r w:rsidRPr="00600EEE">
        <w:rPr>
          <w:rFonts w:ascii="Times New Roman" w:hAnsi="Times New Roman"/>
          <w:b/>
        </w:rPr>
        <w:t>głównie z lat 2021-2022</w:t>
      </w:r>
      <w:r w:rsidRPr="00600EEE">
        <w:rPr>
          <w:rFonts w:ascii="Times New Roman" w:hAnsi="Times New Roman"/>
        </w:rPr>
        <w:t xml:space="preserve">, pokazującą aktualną sytuację obszaru rewitalizacji na tle sytuacji w </w:t>
      </w:r>
      <w:r w:rsidR="00523E91" w:rsidRPr="00600EEE">
        <w:rPr>
          <w:rFonts w:ascii="Times New Roman" w:hAnsi="Times New Roman"/>
        </w:rPr>
        <w:t>mieście</w:t>
      </w:r>
      <w:r w:rsidRPr="00600EEE">
        <w:rPr>
          <w:rFonts w:ascii="Times New Roman" w:hAnsi="Times New Roman"/>
        </w:rPr>
        <w:t>. Odnoszono się również do danych z lat 2018</w:t>
      </w:r>
      <w:r w:rsidR="00A027F6" w:rsidRPr="00600EEE">
        <w:rPr>
          <w:rFonts w:ascii="Times New Roman" w:hAnsi="Times New Roman"/>
        </w:rPr>
        <w:t>-</w:t>
      </w:r>
      <w:r w:rsidRPr="00600EEE">
        <w:rPr>
          <w:rFonts w:ascii="Times New Roman" w:hAnsi="Times New Roman"/>
        </w:rPr>
        <w:t>2019</w:t>
      </w:r>
      <w:r w:rsidR="008A6E86" w:rsidRPr="00600EEE">
        <w:rPr>
          <w:rStyle w:val="Odwoanieprzypisudolnego"/>
          <w:rFonts w:ascii="Times New Roman" w:hAnsi="Times New Roman"/>
        </w:rPr>
        <w:footnoteReference w:id="8"/>
      </w:r>
      <w:r w:rsidRPr="00600EEE">
        <w:rPr>
          <w:rFonts w:ascii="Times New Roman" w:hAnsi="Times New Roman"/>
        </w:rPr>
        <w:t xml:space="preserve">, </w:t>
      </w:r>
      <w:r w:rsidR="00F47650" w:rsidRPr="00600EEE">
        <w:rPr>
          <w:rFonts w:ascii="Times New Roman" w:hAnsi="Times New Roman"/>
        </w:rPr>
        <w:t>a</w:t>
      </w:r>
      <w:r w:rsidR="009E797E">
        <w:rPr>
          <w:rFonts w:ascii="Times New Roman" w:hAnsi="Times New Roman"/>
        </w:rPr>
        <w:t> </w:t>
      </w:r>
      <w:r w:rsidR="00F47650" w:rsidRPr="00600EEE">
        <w:rPr>
          <w:rFonts w:ascii="Times New Roman" w:hAnsi="Times New Roman"/>
        </w:rPr>
        <w:t xml:space="preserve">tam, gdzie było to zasadne analizowano dane w jeszcze dłuższym okresie, aby zaobserwować trendy. W miarę </w:t>
      </w:r>
      <w:r w:rsidR="004651CE" w:rsidRPr="00600EEE">
        <w:rPr>
          <w:rFonts w:ascii="Times New Roman" w:hAnsi="Times New Roman"/>
        </w:rPr>
        <w:t>możliwości starano się również uwzględnić</w:t>
      </w:r>
      <w:r w:rsidR="00EC6EF9">
        <w:rPr>
          <w:rFonts w:ascii="Times New Roman" w:hAnsi="Times New Roman"/>
        </w:rPr>
        <w:t xml:space="preserve"> </w:t>
      </w:r>
      <w:r w:rsidR="004651CE" w:rsidRPr="00600EEE">
        <w:rPr>
          <w:rFonts w:ascii="Times New Roman" w:hAnsi="Times New Roman"/>
        </w:rPr>
        <w:t>wpływ na omawiane zagadnienia pandemii C</w:t>
      </w:r>
      <w:r w:rsidR="005D6023" w:rsidRPr="00600EEE">
        <w:rPr>
          <w:rFonts w:ascii="Times New Roman" w:hAnsi="Times New Roman"/>
        </w:rPr>
        <w:t>OVID-</w:t>
      </w:r>
      <w:r w:rsidR="004651CE" w:rsidRPr="00600EEE">
        <w:rPr>
          <w:rFonts w:ascii="Times New Roman" w:hAnsi="Times New Roman"/>
        </w:rPr>
        <w:t>19, wojny w Ukrainie oraz aktualnej sytuacji społeczno-gospodarczej (</w:t>
      </w:r>
      <w:r w:rsidR="005C305F" w:rsidRPr="00600EEE">
        <w:rPr>
          <w:rFonts w:ascii="Times New Roman" w:hAnsi="Times New Roman"/>
        </w:rPr>
        <w:t xml:space="preserve">najwyższa od ćwierć wieku inflacja, </w:t>
      </w:r>
      <w:r w:rsidR="004651CE" w:rsidRPr="00600EEE">
        <w:rPr>
          <w:rFonts w:ascii="Times New Roman" w:hAnsi="Times New Roman"/>
        </w:rPr>
        <w:t>kryzys energetyczny i</w:t>
      </w:r>
      <w:r w:rsidR="008A6E86" w:rsidRPr="00600EEE">
        <w:rPr>
          <w:rFonts w:ascii="Times New Roman" w:hAnsi="Times New Roman"/>
        </w:rPr>
        <w:t> </w:t>
      </w:r>
      <w:r w:rsidR="004651CE" w:rsidRPr="00600EEE">
        <w:rPr>
          <w:rFonts w:ascii="Times New Roman" w:hAnsi="Times New Roman"/>
        </w:rPr>
        <w:t>zarysowujący się kryzys gospodarczy).</w:t>
      </w:r>
      <w:r w:rsidR="009A6CCD" w:rsidRPr="00600EEE">
        <w:rPr>
          <w:rFonts w:ascii="Times New Roman" w:hAnsi="Times New Roman"/>
        </w:rPr>
        <w:t xml:space="preserve"> </w:t>
      </w:r>
    </w:p>
    <w:p w14:paraId="57630F91" w14:textId="215180F3" w:rsidR="002942AC" w:rsidRPr="00600EEE" w:rsidRDefault="00E92E9D" w:rsidP="00E92E9D">
      <w:pPr>
        <w:spacing w:before="120"/>
        <w:rPr>
          <w:rFonts w:ascii="Times New Roman" w:hAnsi="Times New Roman"/>
        </w:rPr>
      </w:pPr>
      <w:r w:rsidRPr="00600EEE">
        <w:rPr>
          <w:rFonts w:ascii="Times New Roman" w:hAnsi="Times New Roman"/>
        </w:rPr>
        <w:t>Ze względu na charakter pogłębionej diagnozy, dla trafności wywodu fundamentalne znaczenie mają badania jakościowe z udziałem</w:t>
      </w:r>
      <w:r w:rsidR="00B469A8" w:rsidRPr="00600EEE">
        <w:rPr>
          <w:rFonts w:ascii="Times New Roman" w:hAnsi="Times New Roman"/>
        </w:rPr>
        <w:t xml:space="preserve"> różnych grup interesariuszy rewitalizacji</w:t>
      </w:r>
      <w:r w:rsidRPr="00600EEE">
        <w:rPr>
          <w:rFonts w:ascii="Times New Roman" w:hAnsi="Times New Roman"/>
        </w:rPr>
        <w:t xml:space="preserve">. </w:t>
      </w:r>
      <w:r w:rsidR="00B469A8" w:rsidRPr="00600EEE">
        <w:rPr>
          <w:rFonts w:ascii="Times New Roman" w:hAnsi="Times New Roman"/>
        </w:rPr>
        <w:t>W celu zweryfikowania obrazu sytuacji wynikającego ze statystyk przeprowadzono</w:t>
      </w:r>
      <w:r w:rsidR="00B469A8" w:rsidRPr="00600EEE">
        <w:rPr>
          <w:rFonts w:ascii="Times New Roman" w:hAnsi="Times New Roman"/>
          <w:b/>
        </w:rPr>
        <w:t xml:space="preserve"> </w:t>
      </w:r>
      <w:r w:rsidR="00B469A8" w:rsidRPr="00600EEE">
        <w:rPr>
          <w:rFonts w:ascii="Times New Roman" w:hAnsi="Times New Roman"/>
        </w:rPr>
        <w:t>spotkania otwarte z mieszkańcami obszaru rewitalizacji oraz wywiady pogłębione z lokalnymi liderami mające na celu lepsze poznanie zarówno aktual</w:t>
      </w:r>
      <w:r w:rsidR="00421CAF" w:rsidRPr="00600EEE">
        <w:rPr>
          <w:rFonts w:ascii="Times New Roman" w:hAnsi="Times New Roman"/>
        </w:rPr>
        <w:t>nych problemów i potrzeb, jak i </w:t>
      </w:r>
      <w:r w:rsidR="00B469A8" w:rsidRPr="00600EEE">
        <w:rPr>
          <w:rFonts w:ascii="Times New Roman" w:hAnsi="Times New Roman"/>
        </w:rPr>
        <w:t xml:space="preserve">potencjałów obszaru rewitalizacji. W ramach </w:t>
      </w:r>
      <w:r w:rsidR="00327398">
        <w:rPr>
          <w:rFonts w:ascii="Times New Roman" w:hAnsi="Times New Roman"/>
        </w:rPr>
        <w:t>„</w:t>
      </w:r>
      <w:r w:rsidR="00B469A8" w:rsidRPr="00327398">
        <w:rPr>
          <w:rFonts w:ascii="Times New Roman" w:hAnsi="Times New Roman"/>
          <w:b/>
          <w:iCs/>
        </w:rPr>
        <w:t xml:space="preserve">Tygodnia </w:t>
      </w:r>
      <w:r w:rsidR="00B469A8" w:rsidRPr="00327398">
        <w:rPr>
          <w:rFonts w:ascii="Times New Roman" w:hAnsi="Times New Roman"/>
          <w:b/>
          <w:iCs/>
        </w:rPr>
        <w:lastRenderedPageBreak/>
        <w:t>z</w:t>
      </w:r>
      <w:r w:rsidR="009E797E" w:rsidRPr="00327398">
        <w:rPr>
          <w:rFonts w:ascii="Times New Roman" w:hAnsi="Times New Roman"/>
          <w:b/>
          <w:iCs/>
        </w:rPr>
        <w:t> </w:t>
      </w:r>
      <w:r w:rsidR="00B469A8" w:rsidRPr="00327398">
        <w:rPr>
          <w:rFonts w:ascii="Times New Roman" w:hAnsi="Times New Roman"/>
          <w:b/>
          <w:iCs/>
        </w:rPr>
        <w:t>rewitalizacją</w:t>
      </w:r>
      <w:r w:rsidR="008B3ADC" w:rsidRPr="00327398">
        <w:rPr>
          <w:rFonts w:ascii="Times New Roman" w:hAnsi="Times New Roman"/>
          <w:b/>
          <w:iCs/>
        </w:rPr>
        <w:t xml:space="preserve"> w Bielsku-Białej</w:t>
      </w:r>
      <w:r w:rsidR="00327398">
        <w:rPr>
          <w:rFonts w:ascii="Times New Roman" w:hAnsi="Times New Roman"/>
          <w:b/>
          <w:iCs/>
        </w:rPr>
        <w:t>”</w:t>
      </w:r>
      <w:r w:rsidR="00B469A8" w:rsidRPr="00600EEE">
        <w:rPr>
          <w:rStyle w:val="Odwoanieprzypisudolnego"/>
          <w:rFonts w:ascii="Times New Roman" w:hAnsi="Times New Roman"/>
        </w:rPr>
        <w:footnoteReference w:id="9"/>
      </w:r>
      <w:r w:rsidR="00B469A8" w:rsidRPr="00600EEE">
        <w:rPr>
          <w:rFonts w:ascii="Times New Roman" w:hAnsi="Times New Roman"/>
        </w:rPr>
        <w:t xml:space="preserve"> odbyły się </w:t>
      </w:r>
      <w:r w:rsidR="00A3567E" w:rsidRPr="00600EEE">
        <w:rPr>
          <w:rFonts w:ascii="Times New Roman" w:hAnsi="Times New Roman"/>
        </w:rPr>
        <w:t>trzy</w:t>
      </w:r>
      <w:r w:rsidR="00B469A8" w:rsidRPr="00600EEE">
        <w:rPr>
          <w:rFonts w:ascii="Times New Roman" w:hAnsi="Times New Roman"/>
        </w:rPr>
        <w:t xml:space="preserve"> spotkania otwarte dla mieszkańców oraz </w:t>
      </w:r>
      <w:r w:rsidR="00A3567E" w:rsidRPr="00600EEE">
        <w:rPr>
          <w:rFonts w:ascii="Times New Roman" w:hAnsi="Times New Roman"/>
        </w:rPr>
        <w:t>pięć</w:t>
      </w:r>
      <w:r w:rsidR="00B469A8" w:rsidRPr="00600EEE">
        <w:rPr>
          <w:rFonts w:ascii="Times New Roman" w:hAnsi="Times New Roman"/>
        </w:rPr>
        <w:t xml:space="preserve"> spotkań dedykowanych wybranym grupom interesariuszy: przedsiębiorcom, młodzieży, seniorom, środowisku kultury i sztuki oraz</w:t>
      </w:r>
      <w:r w:rsidR="00B12861" w:rsidRPr="00600EEE">
        <w:rPr>
          <w:rFonts w:ascii="Times New Roman" w:hAnsi="Times New Roman"/>
        </w:rPr>
        <w:t xml:space="preserve"> organizacjom pozarządowym</w:t>
      </w:r>
      <w:r w:rsidR="00B469A8" w:rsidRPr="00600EEE">
        <w:rPr>
          <w:rFonts w:ascii="Times New Roman" w:hAnsi="Times New Roman"/>
        </w:rPr>
        <w:t xml:space="preserve">. </w:t>
      </w:r>
      <w:r w:rsidR="00421CAF" w:rsidRPr="00600EEE">
        <w:rPr>
          <w:rFonts w:ascii="Times New Roman" w:hAnsi="Times New Roman"/>
        </w:rPr>
        <w:t>Całość uzupełniły spotkania z</w:t>
      </w:r>
      <w:r w:rsidR="00A72274">
        <w:rPr>
          <w:rFonts w:ascii="Times New Roman" w:hAnsi="Times New Roman"/>
        </w:rPr>
        <w:t> </w:t>
      </w:r>
      <w:r w:rsidR="00B469A8" w:rsidRPr="00600EEE">
        <w:rPr>
          <w:rFonts w:ascii="Times New Roman" w:hAnsi="Times New Roman"/>
        </w:rPr>
        <w:t xml:space="preserve">pracownikami Urzędu Miejskiego w Bielsku-Białej </w:t>
      </w:r>
      <w:r w:rsidR="00B12861" w:rsidRPr="00600EEE">
        <w:rPr>
          <w:rFonts w:ascii="Times New Roman" w:hAnsi="Times New Roman"/>
        </w:rPr>
        <w:t xml:space="preserve">oraz miejskich jednostek organizacyjnych </w:t>
      </w:r>
      <w:r w:rsidRPr="00600EEE">
        <w:rPr>
          <w:rFonts w:ascii="Times New Roman" w:hAnsi="Times New Roman"/>
        </w:rPr>
        <w:t xml:space="preserve">zaangażowanymi w proces rewitalizacji Bielska-Białej. </w:t>
      </w:r>
    </w:p>
    <w:p w14:paraId="0E591395" w14:textId="795A9890" w:rsidR="002942AC" w:rsidRPr="00600EEE" w:rsidRDefault="002942AC" w:rsidP="00E92E9D">
      <w:pPr>
        <w:spacing w:before="120"/>
        <w:rPr>
          <w:rFonts w:ascii="Times New Roman" w:hAnsi="Times New Roman"/>
        </w:rPr>
      </w:pPr>
      <w:r w:rsidRPr="00600EEE">
        <w:rPr>
          <w:rFonts w:ascii="Times New Roman" w:hAnsi="Times New Roman"/>
        </w:rPr>
        <w:t xml:space="preserve">W tej części analizy odnoszono się również do </w:t>
      </w:r>
      <w:r w:rsidRPr="00600EEE">
        <w:rPr>
          <w:rFonts w:ascii="Times New Roman" w:hAnsi="Times New Roman"/>
          <w:b/>
        </w:rPr>
        <w:t>wniosków z konsultacji społecznych prowadzonych w</w:t>
      </w:r>
      <w:r w:rsidR="008A6E86" w:rsidRPr="00600EEE">
        <w:rPr>
          <w:rFonts w:ascii="Times New Roman" w:hAnsi="Times New Roman"/>
          <w:b/>
        </w:rPr>
        <w:t> </w:t>
      </w:r>
      <w:r w:rsidRPr="00600EEE">
        <w:rPr>
          <w:rFonts w:ascii="Times New Roman" w:hAnsi="Times New Roman"/>
          <w:b/>
        </w:rPr>
        <w:t xml:space="preserve">ramach prac nad zintegrowaną diagnozą Bielska-Białej </w:t>
      </w:r>
      <w:r w:rsidR="005D6023" w:rsidRPr="00600EEE">
        <w:rPr>
          <w:rFonts w:ascii="Times New Roman" w:hAnsi="Times New Roman"/>
        </w:rPr>
        <w:t>służącą opracowaniu</w:t>
      </w:r>
      <w:r w:rsidRPr="00600EEE">
        <w:rPr>
          <w:rFonts w:ascii="Times New Roman" w:hAnsi="Times New Roman"/>
        </w:rPr>
        <w:t xml:space="preserve"> </w:t>
      </w:r>
      <w:r w:rsidR="005D6023" w:rsidRPr="00327398">
        <w:rPr>
          <w:rFonts w:ascii="Times New Roman" w:hAnsi="Times New Roman"/>
        </w:rPr>
        <w:t>Strategii Rozwoju Bielska-Białej do 2030 roku</w:t>
      </w:r>
      <w:r w:rsidR="005D6023" w:rsidRPr="00327398">
        <w:rPr>
          <w:rStyle w:val="Odwoanieprzypisudolnego"/>
          <w:rFonts w:ascii="Times New Roman" w:hAnsi="Times New Roman"/>
        </w:rPr>
        <w:footnoteReference w:id="10"/>
      </w:r>
      <w:r w:rsidR="005D6023" w:rsidRPr="00327398">
        <w:rPr>
          <w:rFonts w:ascii="Times New Roman" w:hAnsi="Times New Roman"/>
        </w:rPr>
        <w:t xml:space="preserve"> (w</w:t>
      </w:r>
      <w:r w:rsidR="008A6E86" w:rsidRPr="00327398">
        <w:rPr>
          <w:rFonts w:ascii="Times New Roman" w:hAnsi="Times New Roman"/>
        </w:rPr>
        <w:t xml:space="preserve"> </w:t>
      </w:r>
      <w:r w:rsidRPr="00327398">
        <w:rPr>
          <w:rFonts w:ascii="Times New Roman" w:hAnsi="Times New Roman"/>
        </w:rPr>
        <w:t xml:space="preserve">której wyznaczono obszar zdegradowany) oraz </w:t>
      </w:r>
      <w:r w:rsidR="005D6023" w:rsidRPr="00327398">
        <w:rPr>
          <w:rFonts w:ascii="Times New Roman" w:hAnsi="Times New Roman"/>
        </w:rPr>
        <w:t>Strategii Rozwiązywania Problemów Społecznych Miasta Bielska-Białej na lata 2021-2030</w:t>
      </w:r>
      <w:r w:rsidR="005D6023" w:rsidRPr="00327398">
        <w:rPr>
          <w:rStyle w:val="Odwoanieprzypisudolnego"/>
          <w:rFonts w:ascii="Times New Roman" w:hAnsi="Times New Roman"/>
        </w:rPr>
        <w:footnoteReference w:id="11"/>
      </w:r>
      <w:r w:rsidRPr="00327398">
        <w:rPr>
          <w:rFonts w:ascii="Times New Roman" w:hAnsi="Times New Roman"/>
        </w:rPr>
        <w:t>. Szeroko zakrojone działania partycypacyjne prowadzone były w formie spotkań z mieszkańcami oraz</w:t>
      </w:r>
      <w:r w:rsidRPr="00600EEE">
        <w:rPr>
          <w:rFonts w:ascii="Times New Roman" w:hAnsi="Times New Roman"/>
        </w:rPr>
        <w:t xml:space="preserve"> wywiadów pogłębionych i ankiet</w:t>
      </w:r>
      <w:r w:rsidRPr="00600EEE">
        <w:rPr>
          <w:rStyle w:val="Odwoanieprzypisudolnego"/>
          <w:rFonts w:ascii="Times New Roman" w:hAnsi="Times New Roman"/>
        </w:rPr>
        <w:footnoteReference w:id="12"/>
      </w:r>
      <w:r w:rsidRPr="00600EEE">
        <w:rPr>
          <w:rFonts w:ascii="Times New Roman" w:hAnsi="Times New Roman"/>
        </w:rPr>
        <w:t>. Odwoływano się również do badania opinii i postaw mieszkańców przeprowadzonego w 2019 r.</w:t>
      </w:r>
      <w:r w:rsidRPr="00600EEE">
        <w:rPr>
          <w:rStyle w:val="Odwoanieprzypisudolnego"/>
          <w:rFonts w:ascii="Times New Roman" w:hAnsi="Times New Roman"/>
        </w:rPr>
        <w:footnoteReference w:id="13"/>
      </w:r>
      <w:r w:rsidR="00C62372" w:rsidRPr="00600EEE">
        <w:rPr>
          <w:rFonts w:ascii="Times New Roman" w:hAnsi="Times New Roman"/>
        </w:rPr>
        <w:t>.</w:t>
      </w:r>
    </w:p>
    <w:p w14:paraId="0A50EFCF" w14:textId="1D78E802" w:rsidR="00E92E9D" w:rsidRPr="00600EEE" w:rsidRDefault="00E92E9D" w:rsidP="00E92E9D">
      <w:pPr>
        <w:spacing w:before="120"/>
        <w:rPr>
          <w:rFonts w:ascii="Times New Roman" w:hAnsi="Times New Roman"/>
        </w:rPr>
      </w:pPr>
      <w:r w:rsidRPr="00600EEE">
        <w:rPr>
          <w:rFonts w:ascii="Times New Roman" w:hAnsi="Times New Roman"/>
        </w:rPr>
        <w:t>Dzięki t</w:t>
      </w:r>
      <w:r w:rsidR="00272787" w:rsidRPr="00600EEE">
        <w:rPr>
          <w:rFonts w:ascii="Times New Roman" w:hAnsi="Times New Roman"/>
        </w:rPr>
        <w:t>ym działaniom</w:t>
      </w:r>
      <w:r w:rsidRPr="00600EEE">
        <w:rPr>
          <w:rFonts w:ascii="Times New Roman" w:hAnsi="Times New Roman"/>
        </w:rPr>
        <w:t xml:space="preserve"> możliwe było uzupełnienie analiz wskaźnikowych o opinie kluczowych interesariuszy rewitalizacji. Wyniki badań jakościowych powiązano z danymi ilościowymi, co</w:t>
      </w:r>
      <w:r w:rsidR="00A72274">
        <w:rPr>
          <w:rFonts w:ascii="Times New Roman" w:hAnsi="Times New Roman"/>
        </w:rPr>
        <w:t> </w:t>
      </w:r>
      <w:r w:rsidRPr="00600EEE">
        <w:rPr>
          <w:rFonts w:ascii="Times New Roman" w:hAnsi="Times New Roman"/>
        </w:rPr>
        <w:t>pozwoliło na pełniejsze odzwierciedlenie rzeczywistej sytuacji i stworzenie jej bardziej wielowymiarowego obrazu.</w:t>
      </w:r>
    </w:p>
    <w:p w14:paraId="5E0C7FE9" w14:textId="267C5DA3" w:rsidR="008C3696" w:rsidRPr="00600EEE" w:rsidRDefault="00C01A3A" w:rsidP="00C01A3A">
      <w:pPr>
        <w:spacing w:before="120" w:line="276" w:lineRule="auto"/>
        <w:rPr>
          <w:rFonts w:ascii="Times New Roman" w:hAnsi="Times New Roman"/>
        </w:rPr>
      </w:pPr>
      <w:r w:rsidRPr="00600EEE">
        <w:rPr>
          <w:rFonts w:ascii="Times New Roman" w:hAnsi="Times New Roman"/>
        </w:rPr>
        <w:t>W wyniku diagnozy zidentyfikowano katalog aktualnych potrzeb rewitalizacyjnych</w:t>
      </w:r>
      <w:r w:rsidR="005D6023" w:rsidRPr="00600EEE">
        <w:rPr>
          <w:rFonts w:ascii="Times New Roman" w:hAnsi="Times New Roman"/>
        </w:rPr>
        <w:t xml:space="preserve"> oraz potencjałów</w:t>
      </w:r>
      <w:r w:rsidR="00523E91" w:rsidRPr="00600EEE">
        <w:rPr>
          <w:rFonts w:ascii="Times New Roman" w:hAnsi="Times New Roman"/>
        </w:rPr>
        <w:t xml:space="preserve"> obszaru rewitalizacji</w:t>
      </w:r>
      <w:r w:rsidRPr="00600EEE">
        <w:rPr>
          <w:rFonts w:ascii="Times New Roman" w:hAnsi="Times New Roman"/>
        </w:rPr>
        <w:t>,</w:t>
      </w:r>
      <w:r w:rsidR="00CB48DF" w:rsidRPr="00600EEE">
        <w:rPr>
          <w:rFonts w:ascii="Times New Roman" w:hAnsi="Times New Roman"/>
        </w:rPr>
        <w:t xml:space="preserve"> stanowiących podstawę dla sformułowania wizji</w:t>
      </w:r>
      <w:r w:rsidR="004601ED" w:rsidRPr="00600EEE">
        <w:rPr>
          <w:rFonts w:ascii="Times New Roman" w:hAnsi="Times New Roman"/>
        </w:rPr>
        <w:t>,</w:t>
      </w:r>
      <w:r w:rsidR="00CB48DF" w:rsidRPr="00600EEE">
        <w:rPr>
          <w:rFonts w:ascii="Times New Roman" w:hAnsi="Times New Roman"/>
        </w:rPr>
        <w:t xml:space="preserve"> celów i kierunków działania</w:t>
      </w:r>
      <w:r w:rsidR="004601ED" w:rsidRPr="00600EEE">
        <w:rPr>
          <w:rFonts w:ascii="Times New Roman" w:hAnsi="Times New Roman"/>
        </w:rPr>
        <w:t xml:space="preserve"> adresowanych do tej części miasta</w:t>
      </w:r>
      <w:r w:rsidR="00CB48DF" w:rsidRPr="00600EEE">
        <w:rPr>
          <w:rFonts w:ascii="Times New Roman" w:hAnsi="Times New Roman"/>
        </w:rPr>
        <w:t>.</w:t>
      </w:r>
    </w:p>
    <w:p w14:paraId="762E0268" w14:textId="4FB66B11" w:rsidR="00C62372" w:rsidRPr="00600EEE" w:rsidRDefault="00C62372" w:rsidP="00C01A3A">
      <w:pPr>
        <w:spacing w:before="120" w:line="276" w:lineRule="auto"/>
        <w:rPr>
          <w:rFonts w:ascii="Times New Roman" w:hAnsi="Times New Roman"/>
          <w:b/>
          <w:bCs/>
        </w:rPr>
      </w:pPr>
      <w:r w:rsidRPr="00600EEE">
        <w:rPr>
          <w:rFonts w:ascii="Times New Roman" w:hAnsi="Times New Roman"/>
          <w:b/>
          <w:bCs/>
        </w:rPr>
        <w:t>Poniżej przedstawione zostało podsumowanie szczegółowej diagnozy obszaru rewitalizacji w</w:t>
      </w:r>
      <w:r w:rsidR="009E797E">
        <w:rPr>
          <w:rFonts w:ascii="Times New Roman" w:hAnsi="Times New Roman"/>
          <w:b/>
          <w:bCs/>
        </w:rPr>
        <w:t> </w:t>
      </w:r>
      <w:r w:rsidRPr="00600EEE">
        <w:rPr>
          <w:rFonts w:ascii="Times New Roman" w:hAnsi="Times New Roman"/>
          <w:b/>
          <w:bCs/>
        </w:rPr>
        <w:t>Bielsku-Białej</w:t>
      </w:r>
      <w:r w:rsidR="004159A3" w:rsidRPr="00600EEE">
        <w:rPr>
          <w:rFonts w:ascii="Times New Roman" w:hAnsi="Times New Roman"/>
          <w:b/>
          <w:bCs/>
        </w:rPr>
        <w:t xml:space="preserve">, obejmujące kluczowe problemy i potencjały </w:t>
      </w:r>
      <w:r w:rsidR="00A6607B" w:rsidRPr="00600EEE">
        <w:rPr>
          <w:rFonts w:ascii="Times New Roman" w:hAnsi="Times New Roman"/>
          <w:b/>
          <w:bCs/>
        </w:rPr>
        <w:t>w sferze społecznej, gospodarczej, środowiskowej, technicznej i</w:t>
      </w:r>
      <w:r w:rsidR="00EC6EF9">
        <w:rPr>
          <w:rFonts w:ascii="Times New Roman" w:hAnsi="Times New Roman"/>
          <w:b/>
          <w:bCs/>
        </w:rPr>
        <w:t xml:space="preserve"> </w:t>
      </w:r>
      <w:r w:rsidR="00A6607B" w:rsidRPr="00600EEE">
        <w:rPr>
          <w:rFonts w:ascii="Times New Roman" w:hAnsi="Times New Roman"/>
          <w:b/>
          <w:bCs/>
        </w:rPr>
        <w:t xml:space="preserve">przestrzenno-funkcjonalnej. </w:t>
      </w:r>
      <w:r w:rsidRPr="00600EEE">
        <w:rPr>
          <w:rFonts w:ascii="Times New Roman" w:hAnsi="Times New Roman"/>
          <w:b/>
          <w:bCs/>
        </w:rPr>
        <w:t>Całość opracowania</w:t>
      </w:r>
      <w:r w:rsidR="004601ED" w:rsidRPr="00600EEE">
        <w:rPr>
          <w:rFonts w:ascii="Times New Roman" w:hAnsi="Times New Roman"/>
          <w:b/>
          <w:bCs/>
        </w:rPr>
        <w:t>, ze względu na swoją objętość,</w:t>
      </w:r>
      <w:r w:rsidRPr="00600EEE">
        <w:rPr>
          <w:rFonts w:ascii="Times New Roman" w:hAnsi="Times New Roman"/>
          <w:b/>
          <w:bCs/>
        </w:rPr>
        <w:t xml:space="preserve"> zamieszczona została </w:t>
      </w:r>
      <w:r w:rsidR="004601ED" w:rsidRPr="00600EEE">
        <w:rPr>
          <w:rFonts w:ascii="Times New Roman" w:hAnsi="Times New Roman"/>
          <w:b/>
          <w:bCs/>
        </w:rPr>
        <w:t>na końcu</w:t>
      </w:r>
      <w:r w:rsidRPr="00600EEE">
        <w:rPr>
          <w:rFonts w:ascii="Times New Roman" w:hAnsi="Times New Roman"/>
          <w:b/>
          <w:bCs/>
        </w:rPr>
        <w:t xml:space="preserve"> Gminnego Programu Rewitalizacji Bielska-Białej do roku 2030</w:t>
      </w:r>
      <w:r w:rsidR="00327398">
        <w:rPr>
          <w:rFonts w:ascii="Times New Roman" w:hAnsi="Times New Roman"/>
          <w:b/>
          <w:bCs/>
        </w:rPr>
        <w:t xml:space="preserve"> i stanowi jego integralną część</w:t>
      </w:r>
      <w:r w:rsidRPr="00600EEE">
        <w:rPr>
          <w:rFonts w:ascii="Times New Roman" w:hAnsi="Times New Roman"/>
          <w:b/>
          <w:bCs/>
        </w:rPr>
        <w:t>.</w:t>
      </w:r>
      <w:r w:rsidR="00EB5D68" w:rsidRPr="00600EEE">
        <w:rPr>
          <w:rFonts w:ascii="Times New Roman" w:hAnsi="Times New Roman"/>
          <w:b/>
          <w:bCs/>
        </w:rPr>
        <w:t xml:space="preserve"> </w:t>
      </w:r>
      <w:r w:rsidR="00D44D30" w:rsidRPr="00600EEE">
        <w:rPr>
          <w:rFonts w:ascii="Times New Roman" w:hAnsi="Times New Roman"/>
          <w:b/>
          <w:bCs/>
        </w:rPr>
        <w:t xml:space="preserve">Dostęp do diagnozy pogłębionej obszaru rewitalizacji możliwy jest poprzez </w:t>
      </w:r>
      <w:hyperlink w:anchor="PDOR" w:history="1">
        <w:r w:rsidR="00D44D30" w:rsidRPr="00600EEE">
          <w:rPr>
            <w:rStyle w:val="Hipercze"/>
            <w:rFonts w:ascii="Times New Roman" w:hAnsi="Times New Roman"/>
            <w:b/>
            <w:bCs/>
          </w:rPr>
          <w:t>TEN LINK</w:t>
        </w:r>
      </w:hyperlink>
      <w:r w:rsidR="00D44D30" w:rsidRPr="00600EEE">
        <w:rPr>
          <w:rFonts w:ascii="Times New Roman" w:hAnsi="Times New Roman"/>
          <w:b/>
          <w:bCs/>
        </w:rPr>
        <w:t>.</w:t>
      </w:r>
    </w:p>
    <w:p w14:paraId="0E60F0DF" w14:textId="5B8F0E35" w:rsidR="00A6607B" w:rsidRPr="00600EEE" w:rsidRDefault="00A6607B" w:rsidP="00C01A3A">
      <w:pPr>
        <w:spacing w:before="120" w:line="276" w:lineRule="auto"/>
        <w:rPr>
          <w:rFonts w:ascii="Times New Roman" w:hAnsi="Times New Roman"/>
          <w:b/>
          <w:bCs/>
        </w:rPr>
      </w:pPr>
    </w:p>
    <w:p w14:paraId="1A20E60A" w14:textId="0460C1F9" w:rsidR="00A6607B" w:rsidRPr="00600EEE" w:rsidRDefault="00696E0D" w:rsidP="003D33DD">
      <w:pPr>
        <w:pStyle w:val="nagowekstrategia"/>
        <w:spacing w:before="120"/>
        <w:jc w:val="both"/>
        <w:outlineLvl w:val="1"/>
        <w:rPr>
          <w:rFonts w:ascii="Times New Roman" w:hAnsi="Times New Roman"/>
          <w:b/>
          <w:bCs w:val="0"/>
          <w:color w:val="007033"/>
          <w:sz w:val="22"/>
          <w:szCs w:val="22"/>
        </w:rPr>
      </w:pPr>
      <w:bookmarkStart w:id="14" w:name="_Toc131425578"/>
      <w:bookmarkStart w:id="15" w:name="_Toc133234346"/>
      <w:bookmarkStart w:id="16" w:name="WNIOSKI"/>
      <w:r w:rsidRPr="00600EEE">
        <w:rPr>
          <w:rFonts w:ascii="Times New Roman" w:hAnsi="Times New Roman"/>
          <w:b/>
          <w:bCs w:val="0"/>
          <w:color w:val="007033"/>
          <w:sz w:val="22"/>
          <w:szCs w:val="22"/>
        </w:rPr>
        <w:t>Wnioski z a</w:t>
      </w:r>
      <w:r w:rsidR="00A6607B" w:rsidRPr="00600EEE">
        <w:rPr>
          <w:rFonts w:ascii="Times New Roman" w:hAnsi="Times New Roman"/>
          <w:b/>
          <w:bCs w:val="0"/>
          <w:color w:val="007033"/>
          <w:sz w:val="22"/>
          <w:szCs w:val="22"/>
        </w:rPr>
        <w:t>naliz</w:t>
      </w:r>
      <w:r w:rsidRPr="00600EEE">
        <w:rPr>
          <w:rFonts w:ascii="Times New Roman" w:hAnsi="Times New Roman"/>
          <w:b/>
          <w:bCs w:val="0"/>
          <w:color w:val="007033"/>
          <w:sz w:val="22"/>
          <w:szCs w:val="22"/>
        </w:rPr>
        <w:t>y</w:t>
      </w:r>
      <w:r w:rsidR="00A6607B" w:rsidRPr="00600EEE">
        <w:rPr>
          <w:rFonts w:ascii="Times New Roman" w:hAnsi="Times New Roman"/>
          <w:b/>
          <w:bCs w:val="0"/>
          <w:color w:val="007033"/>
          <w:sz w:val="22"/>
          <w:szCs w:val="22"/>
        </w:rPr>
        <w:t xml:space="preserve"> koncentracji negatywnych zjawisk społecznych</w:t>
      </w:r>
      <w:bookmarkEnd w:id="14"/>
      <w:bookmarkEnd w:id="15"/>
    </w:p>
    <w:bookmarkEnd w:id="16"/>
    <w:p w14:paraId="17EC1AF8" w14:textId="7AA2CAFA" w:rsidR="00A6607B" w:rsidRPr="00600EEE" w:rsidRDefault="00A6607B" w:rsidP="00A6607B">
      <w:pPr>
        <w:spacing w:before="120" w:line="276" w:lineRule="auto"/>
        <w:rPr>
          <w:rFonts w:ascii="Times New Roman" w:hAnsi="Times New Roman"/>
        </w:rPr>
      </w:pPr>
      <w:r w:rsidRPr="00600EEE">
        <w:rPr>
          <w:rFonts w:ascii="Times New Roman" w:hAnsi="Times New Roman"/>
        </w:rPr>
        <w:t>Zgodnie z art. 9 ust. 1 ustawy z dnia 9 października 2015 r. o rewitalizacji, zjawiska społeczne stanowiące podstawę stwierdzenia stanu kryzysowego na danym obszarze to w szczególności:</w:t>
      </w:r>
      <w:r w:rsidRPr="00600EEE">
        <w:rPr>
          <w:rFonts w:ascii="Times New Roman" w:hAnsi="Times New Roman"/>
          <w:i/>
        </w:rPr>
        <w:t xml:space="preserve"> </w:t>
      </w:r>
      <w:r w:rsidRPr="00600EEE">
        <w:rPr>
          <w:rFonts w:ascii="Times New Roman" w:hAnsi="Times New Roman"/>
        </w:rPr>
        <w:t xml:space="preserve">bezrobocie, ubóstwo, przestępczość, wysoka liczba mieszkańców będących osobami ze szczególnymi potrzebami w zakresie dostępności, niski poziom edukacji lub kapitału społecznego, a także niewystarczający poziom uczestnictwa w życiu publicznym i kulturalnym. </w:t>
      </w:r>
    </w:p>
    <w:p w14:paraId="57D356C4" w14:textId="552EB109" w:rsidR="00A6607B" w:rsidRPr="00600EEE" w:rsidRDefault="00A6607B" w:rsidP="00A6607B">
      <w:pPr>
        <w:spacing w:before="120" w:line="276" w:lineRule="auto"/>
        <w:rPr>
          <w:rFonts w:ascii="Times New Roman" w:hAnsi="Times New Roman"/>
        </w:rPr>
      </w:pPr>
      <w:r w:rsidRPr="00600EEE">
        <w:rPr>
          <w:rFonts w:ascii="Times New Roman" w:hAnsi="Times New Roman"/>
        </w:rPr>
        <w:t xml:space="preserve">Zakres diagnozy delimitacyjnej oraz, konsekwentnie, </w:t>
      </w:r>
      <w:r w:rsidR="00327398">
        <w:rPr>
          <w:rFonts w:ascii="Times New Roman" w:hAnsi="Times New Roman"/>
        </w:rPr>
        <w:t>pogłebionej</w:t>
      </w:r>
      <w:r w:rsidRPr="00600EEE">
        <w:rPr>
          <w:rFonts w:ascii="Times New Roman" w:hAnsi="Times New Roman"/>
        </w:rPr>
        <w:t xml:space="preserve"> diagnozy obszaru rewitalizacji poszerzono, w stosunku do katalogu ustawowego, o analizę sytuacji demograficznej w mieście, kondycji zdrowotnej jego mieszkańców, a także innych niż przestępczość czynników mających wpływ na poczucie bezpieczeństwa użytkowników miasta. </w:t>
      </w:r>
    </w:p>
    <w:p w14:paraId="61B4704C" w14:textId="5E70A8A0" w:rsidR="00A6607B" w:rsidRPr="00600EEE" w:rsidRDefault="00A6607B" w:rsidP="00A6607B">
      <w:pPr>
        <w:spacing w:before="120" w:line="276" w:lineRule="auto"/>
        <w:rPr>
          <w:rFonts w:ascii="Times New Roman" w:hAnsi="Times New Roman"/>
        </w:rPr>
      </w:pPr>
      <w:r w:rsidRPr="00600EEE">
        <w:rPr>
          <w:rFonts w:ascii="Times New Roman" w:hAnsi="Times New Roman"/>
        </w:rPr>
        <w:lastRenderedPageBreak/>
        <w:t>Znaczenie trendów demograficznych dla polityk publicznych wynika z faktu, iż oddziałują one na</w:t>
      </w:r>
      <w:r w:rsidR="00A72274">
        <w:rPr>
          <w:rFonts w:ascii="Times New Roman" w:hAnsi="Times New Roman"/>
        </w:rPr>
        <w:t> </w:t>
      </w:r>
      <w:r w:rsidRPr="00600EEE">
        <w:rPr>
          <w:rFonts w:ascii="Times New Roman" w:hAnsi="Times New Roman"/>
        </w:rPr>
        <w:t xml:space="preserve">niemal wszystkie sfery życia – wpływają na kształt struktury gospodarki, wymuszają przeobrażenia na rynku pracy oraz zmianę profilu usług publicznych. </w:t>
      </w:r>
    </w:p>
    <w:p w14:paraId="6244FE4E" w14:textId="1DE3F06A" w:rsidR="00A6607B" w:rsidRPr="00600EEE" w:rsidRDefault="00A6607B" w:rsidP="00A6607B">
      <w:pPr>
        <w:spacing w:before="120" w:line="276" w:lineRule="auto"/>
        <w:rPr>
          <w:rFonts w:ascii="Times New Roman" w:hAnsi="Times New Roman"/>
        </w:rPr>
      </w:pPr>
      <w:r w:rsidRPr="00600EEE">
        <w:rPr>
          <w:rFonts w:ascii="Times New Roman" w:hAnsi="Times New Roman"/>
        </w:rPr>
        <w:t>Stan zdrowia ludności również w istotny sposób determinuje kierunki interwencji publicznych. Kondycja zdrowotna ma istotny wpływ na funkcjonowanie w różnych sferach życia. Może ograniczać lub uniemożliwiać aktywność zawodową, a w konsekwencji powodować trudności finansowe i</w:t>
      </w:r>
      <w:r w:rsidR="009E797E">
        <w:rPr>
          <w:rFonts w:ascii="Times New Roman" w:hAnsi="Times New Roman"/>
        </w:rPr>
        <w:t> </w:t>
      </w:r>
      <w:r w:rsidRPr="00600EEE">
        <w:rPr>
          <w:rFonts w:ascii="Times New Roman" w:hAnsi="Times New Roman"/>
        </w:rPr>
        <w:t>ubóstwo. Problemy zdrowotne mogą również zaburzać aktywność społeczną i negatywnie wpływać na poziom uczestnictwa w życiu publicznym. Część ograniczeń można wyeliminować stosując rozwiązania służące zapewnianiu dostępności osobom ze szczególnymi potrzebami. Wszystkie te</w:t>
      </w:r>
      <w:r w:rsidR="00A72274">
        <w:rPr>
          <w:rFonts w:ascii="Times New Roman" w:hAnsi="Times New Roman"/>
        </w:rPr>
        <w:t> </w:t>
      </w:r>
      <w:r w:rsidRPr="00600EEE">
        <w:rPr>
          <w:rFonts w:ascii="Times New Roman" w:hAnsi="Times New Roman"/>
        </w:rPr>
        <w:t xml:space="preserve">aspekty należy uwzględnić w planowaniu i realizacji procesu rewitalizacji. </w:t>
      </w:r>
    </w:p>
    <w:p w14:paraId="64FD6986" w14:textId="5871E745" w:rsidR="00A6607B" w:rsidRPr="00600EEE" w:rsidRDefault="00A6607B" w:rsidP="00C01A3A">
      <w:pPr>
        <w:spacing w:before="120" w:line="276" w:lineRule="auto"/>
        <w:rPr>
          <w:rFonts w:ascii="Times New Roman" w:hAnsi="Times New Roman"/>
        </w:rPr>
      </w:pPr>
      <w:r w:rsidRPr="00600EEE">
        <w:rPr>
          <w:rFonts w:ascii="Times New Roman" w:hAnsi="Times New Roman"/>
        </w:rPr>
        <w:t>Poszerzenie diagnozy o analizę dysfunkcji w rodzinach umożliwiło uzyskanie pełniejszego obrazu, zarówno w kwestii poczucia bezpieczeństwa mieszkańców, jak i zależności z innymi analizowanymi obligatoryjnie zjawiskami.</w:t>
      </w:r>
    </w:p>
    <w:p w14:paraId="24C215B0" w14:textId="77777777" w:rsidR="006F6B98" w:rsidRPr="00600EEE" w:rsidRDefault="006F6B98" w:rsidP="00C01A3A">
      <w:pPr>
        <w:spacing w:before="120" w:line="276" w:lineRule="auto"/>
        <w:rPr>
          <w:rFonts w:ascii="Times New Roman" w:hAnsi="Times New Roman"/>
        </w:rPr>
      </w:pPr>
    </w:p>
    <w:p w14:paraId="2D0D7F88" w14:textId="77777777" w:rsidR="00417EDF" w:rsidRPr="00600EEE" w:rsidRDefault="00417EDF" w:rsidP="00417EDF">
      <w:pPr>
        <w:pStyle w:val="Nagwek3"/>
        <w:rPr>
          <w:rFonts w:ascii="Times New Roman" w:hAnsi="Times New Roman"/>
          <w:b w:val="0"/>
          <w:bCs/>
          <w:sz w:val="22"/>
        </w:rPr>
      </w:pPr>
      <w:bookmarkStart w:id="17" w:name="_Toc119256630"/>
      <w:bookmarkStart w:id="18" w:name="_Toc130561985"/>
      <w:bookmarkStart w:id="19" w:name="_Toc131424964"/>
      <w:bookmarkStart w:id="20" w:name="_Toc131425579"/>
      <w:bookmarkStart w:id="21" w:name="_Toc132983664"/>
      <w:bookmarkStart w:id="22" w:name="_Toc133234347"/>
      <w:r w:rsidRPr="00600EEE">
        <w:rPr>
          <w:rFonts w:ascii="Times New Roman" w:hAnsi="Times New Roman"/>
          <w:b w:val="0"/>
          <w:bCs/>
          <w:color w:val="007033"/>
          <w:sz w:val="22"/>
        </w:rPr>
        <w:t>Kluczowe problemy i potencjały w zakresie demografii</w:t>
      </w:r>
      <w:bookmarkEnd w:id="17"/>
      <w:bookmarkEnd w:id="18"/>
      <w:bookmarkEnd w:id="19"/>
      <w:bookmarkEnd w:id="20"/>
      <w:bookmarkEnd w:id="21"/>
      <w:bookmarkEnd w:id="22"/>
    </w:p>
    <w:p w14:paraId="79E24A3C" w14:textId="77777777" w:rsidR="00417EDF" w:rsidRPr="00600EEE" w:rsidRDefault="00417EDF" w:rsidP="00417EDF">
      <w:pPr>
        <w:spacing w:before="120" w:line="240" w:lineRule="auto"/>
        <w:rPr>
          <w:rFonts w:ascii="Times New Roman" w:hAnsi="Times New Roman"/>
        </w:rPr>
      </w:pPr>
      <w:r w:rsidRPr="00600EEE">
        <w:rPr>
          <w:rFonts w:ascii="Times New Roman" w:hAnsi="Times New Roman"/>
        </w:rPr>
        <w:t xml:space="preserve">Do najważniejszych problemów obszaru rewitalizacji wynikających z procesów demograficznych należy zaliczyć: </w:t>
      </w:r>
    </w:p>
    <w:p w14:paraId="7946EB16" w14:textId="1389D019" w:rsidR="00417EDF" w:rsidRPr="00600EEE" w:rsidRDefault="00417EDF">
      <w:pPr>
        <w:numPr>
          <w:ilvl w:val="0"/>
          <w:numId w:val="2"/>
        </w:numPr>
        <w:spacing w:after="0" w:line="276" w:lineRule="auto"/>
        <w:ind w:left="714" w:hanging="357"/>
        <w:rPr>
          <w:rFonts w:ascii="Times New Roman" w:hAnsi="Times New Roman"/>
        </w:rPr>
      </w:pPr>
      <w:r w:rsidRPr="00600EEE">
        <w:rPr>
          <w:rFonts w:ascii="Times New Roman" w:hAnsi="Times New Roman"/>
        </w:rPr>
        <w:t>starzenie demograficzne populacji zamieszkującej obszar</w:t>
      </w:r>
      <w:r w:rsidR="00076651" w:rsidRPr="00600EEE">
        <w:rPr>
          <w:rFonts w:ascii="Times New Roman" w:hAnsi="Times New Roman"/>
        </w:rPr>
        <w:t xml:space="preserve"> (patrz Rys. </w:t>
      </w:r>
      <w:r w:rsidR="004841D2" w:rsidRPr="00600EEE">
        <w:rPr>
          <w:rFonts w:ascii="Times New Roman" w:hAnsi="Times New Roman"/>
        </w:rPr>
        <w:t>3.</w:t>
      </w:r>
      <w:r w:rsidR="00076651" w:rsidRPr="00600EEE">
        <w:rPr>
          <w:rFonts w:ascii="Times New Roman" w:hAnsi="Times New Roman"/>
        </w:rPr>
        <w:t xml:space="preserve"> oraz Rys. </w:t>
      </w:r>
      <w:r w:rsidR="004841D2" w:rsidRPr="00600EEE">
        <w:rPr>
          <w:rFonts w:ascii="Times New Roman" w:hAnsi="Times New Roman"/>
        </w:rPr>
        <w:t>4.</w:t>
      </w:r>
      <w:r w:rsidR="00076651" w:rsidRPr="00600EEE">
        <w:rPr>
          <w:rFonts w:ascii="Times New Roman" w:hAnsi="Times New Roman"/>
        </w:rPr>
        <w:t>)</w:t>
      </w:r>
      <w:r w:rsidRPr="00600EEE">
        <w:rPr>
          <w:rFonts w:ascii="Times New Roman" w:hAnsi="Times New Roman"/>
        </w:rPr>
        <w:t>;</w:t>
      </w:r>
    </w:p>
    <w:p w14:paraId="30B59E9C" w14:textId="3E78E7E2" w:rsidR="00417EDF" w:rsidRPr="00600EEE" w:rsidRDefault="00417EDF">
      <w:pPr>
        <w:numPr>
          <w:ilvl w:val="0"/>
          <w:numId w:val="2"/>
        </w:numPr>
        <w:spacing w:after="0" w:line="276" w:lineRule="auto"/>
        <w:ind w:left="714" w:hanging="357"/>
        <w:rPr>
          <w:rFonts w:ascii="Times New Roman" w:hAnsi="Times New Roman"/>
        </w:rPr>
      </w:pPr>
      <w:r w:rsidRPr="00600EEE">
        <w:rPr>
          <w:rFonts w:ascii="Times New Roman" w:hAnsi="Times New Roman"/>
        </w:rPr>
        <w:t>depopulację, w szczególności wyludnianie się centrum miasta</w:t>
      </w:r>
      <w:r w:rsidR="000B61C1" w:rsidRPr="00600EEE">
        <w:rPr>
          <w:rFonts w:ascii="Times New Roman" w:hAnsi="Times New Roman"/>
        </w:rPr>
        <w:t xml:space="preserve"> (patrz Rys. </w:t>
      </w:r>
      <w:r w:rsidR="004841D2" w:rsidRPr="00600EEE">
        <w:rPr>
          <w:rFonts w:ascii="Times New Roman" w:hAnsi="Times New Roman"/>
        </w:rPr>
        <w:t>5.</w:t>
      </w:r>
      <w:r w:rsidR="000B61C1" w:rsidRPr="00600EEE">
        <w:rPr>
          <w:rFonts w:ascii="Times New Roman" w:hAnsi="Times New Roman"/>
        </w:rPr>
        <w:t>)</w:t>
      </w:r>
      <w:r w:rsidRPr="00600EEE">
        <w:rPr>
          <w:rFonts w:ascii="Times New Roman" w:hAnsi="Times New Roman"/>
        </w:rPr>
        <w:t>;</w:t>
      </w:r>
    </w:p>
    <w:p w14:paraId="429284A3" w14:textId="77777777" w:rsidR="00417EDF" w:rsidRPr="00600EEE" w:rsidRDefault="00417EDF">
      <w:pPr>
        <w:numPr>
          <w:ilvl w:val="0"/>
          <w:numId w:val="2"/>
        </w:numPr>
        <w:spacing w:after="0" w:line="276" w:lineRule="auto"/>
        <w:ind w:left="714" w:hanging="357"/>
        <w:rPr>
          <w:rFonts w:ascii="Times New Roman" w:hAnsi="Times New Roman"/>
        </w:rPr>
      </w:pPr>
      <w:r w:rsidRPr="00600EEE">
        <w:rPr>
          <w:rFonts w:ascii="Times New Roman" w:hAnsi="Times New Roman"/>
        </w:rPr>
        <w:t>dekapitalizację substancji mieszkaniowej, włącznie z pojawianiem się pustostanów;</w:t>
      </w:r>
    </w:p>
    <w:p w14:paraId="09F74360" w14:textId="077A70F1" w:rsidR="00417EDF" w:rsidRPr="00600EEE" w:rsidRDefault="00417EDF">
      <w:pPr>
        <w:numPr>
          <w:ilvl w:val="0"/>
          <w:numId w:val="2"/>
        </w:numPr>
        <w:spacing w:after="0" w:line="276" w:lineRule="auto"/>
        <w:ind w:left="714" w:hanging="357"/>
        <w:rPr>
          <w:rFonts w:ascii="Times New Roman" w:hAnsi="Times New Roman"/>
        </w:rPr>
      </w:pPr>
      <w:r w:rsidRPr="00600EEE">
        <w:rPr>
          <w:rFonts w:ascii="Times New Roman" w:hAnsi="Times New Roman"/>
        </w:rPr>
        <w:t>wzrost wydatków publicznych na zapewnienie usług (głównie opiekuńczych i zdrowotnych) dla</w:t>
      </w:r>
      <w:r w:rsidR="00A72274">
        <w:rPr>
          <w:rFonts w:ascii="Times New Roman" w:hAnsi="Times New Roman"/>
        </w:rPr>
        <w:t> </w:t>
      </w:r>
      <w:r w:rsidRPr="00600EEE">
        <w:rPr>
          <w:rFonts w:ascii="Times New Roman" w:hAnsi="Times New Roman"/>
        </w:rPr>
        <w:t>potrzeb rosnącej grupy osób starszych;</w:t>
      </w:r>
    </w:p>
    <w:p w14:paraId="6DE06B66" w14:textId="0D150D11" w:rsidR="00417EDF" w:rsidRPr="00600EEE" w:rsidRDefault="00417EDF">
      <w:pPr>
        <w:numPr>
          <w:ilvl w:val="0"/>
          <w:numId w:val="2"/>
        </w:numPr>
        <w:spacing w:after="0" w:line="276" w:lineRule="auto"/>
        <w:ind w:left="714" w:hanging="357"/>
        <w:rPr>
          <w:rFonts w:ascii="Times New Roman" w:hAnsi="Times New Roman"/>
        </w:rPr>
      </w:pPr>
      <w:r w:rsidRPr="00600EEE">
        <w:rPr>
          <w:rFonts w:ascii="Times New Roman" w:hAnsi="Times New Roman"/>
        </w:rPr>
        <w:t>konieczność utrzymania infrastruktury społecznej, często zbyt rozbudowanej w stosunku do</w:t>
      </w:r>
      <w:r w:rsidR="00A72274">
        <w:rPr>
          <w:rFonts w:ascii="Times New Roman" w:hAnsi="Times New Roman"/>
        </w:rPr>
        <w:t> </w:t>
      </w:r>
      <w:r w:rsidRPr="00600EEE">
        <w:rPr>
          <w:rFonts w:ascii="Times New Roman" w:hAnsi="Times New Roman"/>
        </w:rPr>
        <w:t>malejącej liczby mieszkańców;</w:t>
      </w:r>
    </w:p>
    <w:p w14:paraId="55852ABB" w14:textId="10A3003F" w:rsidR="00417EDF" w:rsidRPr="00600EEE" w:rsidRDefault="00417EDF">
      <w:pPr>
        <w:numPr>
          <w:ilvl w:val="0"/>
          <w:numId w:val="2"/>
        </w:numPr>
        <w:spacing w:after="0" w:line="276" w:lineRule="auto"/>
        <w:ind w:left="714" w:hanging="357"/>
        <w:rPr>
          <w:rFonts w:ascii="Times New Roman" w:hAnsi="Times New Roman"/>
        </w:rPr>
      </w:pPr>
      <w:r w:rsidRPr="00600EEE">
        <w:rPr>
          <w:rFonts w:ascii="Times New Roman" w:hAnsi="Times New Roman"/>
        </w:rPr>
        <w:t>konieczność dostosowania infrastruktury społecznej do potrzeb zmieniającego się profilu użytkownika.</w:t>
      </w:r>
    </w:p>
    <w:p w14:paraId="584D3811" w14:textId="256CD372" w:rsidR="00076651" w:rsidRPr="00600EEE" w:rsidRDefault="00076651" w:rsidP="00076651">
      <w:pPr>
        <w:spacing w:after="0" w:line="276" w:lineRule="auto"/>
        <w:rPr>
          <w:rFonts w:ascii="Times New Roman" w:hAnsi="Times New Roman"/>
        </w:rPr>
      </w:pPr>
    </w:p>
    <w:p w14:paraId="5AF88C23" w14:textId="0C24FEBF" w:rsidR="00076651" w:rsidRPr="00600EEE" w:rsidRDefault="00076651" w:rsidP="00076651">
      <w:pPr>
        <w:spacing w:after="0" w:line="276" w:lineRule="auto"/>
        <w:rPr>
          <w:rFonts w:ascii="Times New Roman" w:hAnsi="Times New Roman"/>
        </w:rPr>
      </w:pPr>
    </w:p>
    <w:p w14:paraId="7C5DABD8" w14:textId="77777777" w:rsidR="00076651" w:rsidRPr="00600EEE" w:rsidRDefault="00076651" w:rsidP="00076651">
      <w:pPr>
        <w:keepNext/>
        <w:spacing w:after="0" w:line="276" w:lineRule="auto"/>
        <w:jc w:val="center"/>
        <w:rPr>
          <w:rFonts w:ascii="Times New Roman" w:hAnsi="Times New Roman"/>
        </w:rPr>
      </w:pPr>
      <w:r w:rsidRPr="00600EEE">
        <w:rPr>
          <w:rFonts w:ascii="Times New Roman" w:hAnsi="Times New Roman"/>
          <w:noProof/>
          <w:lang w:eastAsia="pl-PL"/>
        </w:rPr>
        <w:lastRenderedPageBreak/>
        <w:drawing>
          <wp:inline distT="0" distB="0" distL="0" distR="0" wp14:anchorId="05673AB1" wp14:editId="0F501065">
            <wp:extent cx="3376295" cy="3619811"/>
            <wp:effectExtent l="0" t="0" r="0" b="0"/>
            <wp:docPr id="8" name="Obraz 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mapa&#10;&#10;Opis wygenerowany automatyczni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1869" b="12310"/>
                    <a:stretch/>
                  </pic:blipFill>
                  <pic:spPr bwMode="auto">
                    <a:xfrm>
                      <a:off x="0" y="0"/>
                      <a:ext cx="3380589" cy="3624414"/>
                    </a:xfrm>
                    <a:prstGeom prst="rect">
                      <a:avLst/>
                    </a:prstGeom>
                    <a:noFill/>
                    <a:ln>
                      <a:noFill/>
                    </a:ln>
                    <a:extLst>
                      <a:ext uri="{53640926-AAD7-44D8-BBD7-CCE9431645EC}">
                        <a14:shadowObscured xmlns:a14="http://schemas.microsoft.com/office/drawing/2010/main"/>
                      </a:ext>
                    </a:extLst>
                  </pic:spPr>
                </pic:pic>
              </a:graphicData>
            </a:graphic>
          </wp:inline>
        </w:drawing>
      </w:r>
    </w:p>
    <w:p w14:paraId="024DABAC" w14:textId="7933473C" w:rsidR="00076651" w:rsidRPr="00600EEE" w:rsidRDefault="00076651" w:rsidP="00076651">
      <w:pPr>
        <w:pStyle w:val="Legenda"/>
        <w:jc w:val="center"/>
        <w:rPr>
          <w:rFonts w:ascii="Times New Roman" w:hAnsi="Times New Roman"/>
          <w:szCs w:val="22"/>
        </w:rPr>
      </w:pPr>
      <w:bookmarkStart w:id="23" w:name="_Toc133055464"/>
      <w:r w:rsidRPr="00600EEE">
        <w:rPr>
          <w:rFonts w:ascii="Times New Roman" w:hAnsi="Times New Roman"/>
          <w:szCs w:val="22"/>
        </w:rPr>
        <w:t xml:space="preserve">Rys. </w:t>
      </w:r>
      <w:r w:rsidRPr="00600EEE">
        <w:rPr>
          <w:rFonts w:ascii="Times New Roman" w:hAnsi="Times New Roman"/>
          <w:szCs w:val="22"/>
        </w:rPr>
        <w:fldChar w:fldCharType="begin"/>
      </w:r>
      <w:r w:rsidRPr="00600EEE">
        <w:rPr>
          <w:rFonts w:ascii="Times New Roman" w:hAnsi="Times New Roman"/>
          <w:szCs w:val="22"/>
        </w:rPr>
        <w:instrText xml:space="preserve"> SEQ Rys. \* ARABIC </w:instrText>
      </w:r>
      <w:r w:rsidRPr="00600EEE">
        <w:rPr>
          <w:rFonts w:ascii="Times New Roman" w:hAnsi="Times New Roman"/>
          <w:szCs w:val="22"/>
        </w:rPr>
        <w:fldChar w:fldCharType="separate"/>
      </w:r>
      <w:r w:rsidR="00E335BE">
        <w:rPr>
          <w:rFonts w:ascii="Times New Roman" w:hAnsi="Times New Roman"/>
          <w:noProof/>
          <w:szCs w:val="22"/>
        </w:rPr>
        <w:t>3</w:t>
      </w:r>
      <w:r w:rsidRPr="00600EEE">
        <w:rPr>
          <w:rFonts w:ascii="Times New Roman" w:hAnsi="Times New Roman"/>
          <w:noProof/>
          <w:szCs w:val="22"/>
        </w:rPr>
        <w:fldChar w:fldCharType="end"/>
      </w:r>
      <w:r w:rsidRPr="00600EEE">
        <w:rPr>
          <w:rFonts w:ascii="Times New Roman" w:hAnsi="Times New Roman"/>
          <w:szCs w:val="22"/>
        </w:rPr>
        <w:t>. Udział osób w wieku poprodukcyjnym w ogóle mieszkańców obszaru rewitalizacji</w:t>
      </w:r>
      <w:bookmarkEnd w:id="23"/>
    </w:p>
    <w:p w14:paraId="6B898DF3" w14:textId="634C56F0" w:rsidR="00076651" w:rsidRPr="00600EEE" w:rsidRDefault="00076651" w:rsidP="00076651">
      <w:pPr>
        <w:spacing w:after="0" w:line="276" w:lineRule="auto"/>
        <w:rPr>
          <w:rFonts w:ascii="Times New Roman" w:hAnsi="Times New Roman"/>
        </w:rPr>
      </w:pPr>
    </w:p>
    <w:p w14:paraId="69C2BFAB" w14:textId="77777777" w:rsidR="00076651" w:rsidRPr="00600EEE" w:rsidRDefault="00076651" w:rsidP="00076651">
      <w:pPr>
        <w:keepNext/>
        <w:spacing w:after="0" w:line="276" w:lineRule="auto"/>
        <w:jc w:val="center"/>
        <w:rPr>
          <w:rFonts w:ascii="Times New Roman" w:hAnsi="Times New Roman"/>
        </w:rPr>
      </w:pPr>
      <w:r w:rsidRPr="00600EEE">
        <w:rPr>
          <w:rFonts w:ascii="Times New Roman" w:hAnsi="Times New Roman"/>
          <w:noProof/>
          <w:lang w:eastAsia="pl-PL"/>
        </w:rPr>
        <w:drawing>
          <wp:inline distT="0" distB="0" distL="0" distR="0" wp14:anchorId="76F7B14F" wp14:editId="7F119750">
            <wp:extent cx="3331597" cy="3568409"/>
            <wp:effectExtent l="0" t="0" r="2540" b="0"/>
            <wp:docPr id="5" name="Obraz 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3" descr="Obraz zawierający mapa&#10;&#10;Opis wygenerowany automatyczni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2300" b="11927"/>
                    <a:stretch/>
                  </pic:blipFill>
                  <pic:spPr bwMode="auto">
                    <a:xfrm>
                      <a:off x="0" y="0"/>
                      <a:ext cx="3355338" cy="3593837"/>
                    </a:xfrm>
                    <a:prstGeom prst="rect">
                      <a:avLst/>
                    </a:prstGeom>
                    <a:noFill/>
                    <a:ln>
                      <a:noFill/>
                    </a:ln>
                    <a:extLst>
                      <a:ext uri="{53640926-AAD7-44D8-BBD7-CCE9431645EC}">
                        <a14:shadowObscured xmlns:a14="http://schemas.microsoft.com/office/drawing/2010/main"/>
                      </a:ext>
                    </a:extLst>
                  </pic:spPr>
                </pic:pic>
              </a:graphicData>
            </a:graphic>
          </wp:inline>
        </w:drawing>
      </w:r>
    </w:p>
    <w:p w14:paraId="02B02911" w14:textId="4751B4A7" w:rsidR="00076651" w:rsidRPr="00600EEE" w:rsidRDefault="00076651" w:rsidP="00076651">
      <w:pPr>
        <w:pStyle w:val="Legenda"/>
        <w:jc w:val="center"/>
        <w:rPr>
          <w:rFonts w:ascii="Times New Roman" w:hAnsi="Times New Roman"/>
          <w:szCs w:val="22"/>
        </w:rPr>
      </w:pPr>
      <w:bookmarkStart w:id="24" w:name="_Toc133055465"/>
      <w:r w:rsidRPr="00600EEE">
        <w:rPr>
          <w:rFonts w:ascii="Times New Roman" w:hAnsi="Times New Roman"/>
          <w:szCs w:val="22"/>
        </w:rPr>
        <w:t xml:space="preserve">Rys. </w:t>
      </w:r>
      <w:r w:rsidRPr="00600EEE">
        <w:rPr>
          <w:rFonts w:ascii="Times New Roman" w:hAnsi="Times New Roman"/>
          <w:szCs w:val="22"/>
        </w:rPr>
        <w:fldChar w:fldCharType="begin"/>
      </w:r>
      <w:r w:rsidRPr="00600EEE">
        <w:rPr>
          <w:rFonts w:ascii="Times New Roman" w:hAnsi="Times New Roman"/>
          <w:szCs w:val="22"/>
        </w:rPr>
        <w:instrText xml:space="preserve"> SEQ Rys. \* ARABIC </w:instrText>
      </w:r>
      <w:r w:rsidRPr="00600EEE">
        <w:rPr>
          <w:rFonts w:ascii="Times New Roman" w:hAnsi="Times New Roman"/>
          <w:szCs w:val="22"/>
        </w:rPr>
        <w:fldChar w:fldCharType="separate"/>
      </w:r>
      <w:r w:rsidR="00E335BE">
        <w:rPr>
          <w:rFonts w:ascii="Times New Roman" w:hAnsi="Times New Roman"/>
          <w:noProof/>
          <w:szCs w:val="22"/>
        </w:rPr>
        <w:t>4</w:t>
      </w:r>
      <w:r w:rsidRPr="00600EEE">
        <w:rPr>
          <w:rFonts w:ascii="Times New Roman" w:hAnsi="Times New Roman"/>
          <w:noProof/>
          <w:szCs w:val="22"/>
        </w:rPr>
        <w:fldChar w:fldCharType="end"/>
      </w:r>
      <w:r w:rsidRPr="00600EEE">
        <w:rPr>
          <w:rFonts w:ascii="Times New Roman" w:hAnsi="Times New Roman"/>
          <w:szCs w:val="22"/>
        </w:rPr>
        <w:t>. Współczynnik obciążenia demograficznego (stosunek liczby osób w wieku poprodukcyjnym do liczby osób w wieku produkcyjnym)</w:t>
      </w:r>
      <w:bookmarkEnd w:id="24"/>
    </w:p>
    <w:p w14:paraId="58A77A5A" w14:textId="4A84614E" w:rsidR="00076651" w:rsidRPr="00600EEE" w:rsidRDefault="00076651" w:rsidP="00417EDF">
      <w:pPr>
        <w:spacing w:before="120" w:line="240" w:lineRule="auto"/>
        <w:rPr>
          <w:rFonts w:ascii="Times New Roman" w:hAnsi="Times New Roman"/>
        </w:rPr>
      </w:pPr>
    </w:p>
    <w:p w14:paraId="5395D137" w14:textId="358809B1" w:rsidR="000B61C1" w:rsidRPr="00600EEE" w:rsidRDefault="000B61C1" w:rsidP="00417EDF">
      <w:pPr>
        <w:spacing w:before="120" w:line="240" w:lineRule="auto"/>
        <w:rPr>
          <w:rFonts w:ascii="Times New Roman" w:hAnsi="Times New Roman"/>
        </w:rPr>
      </w:pPr>
    </w:p>
    <w:p w14:paraId="79DB16C7" w14:textId="77777777" w:rsidR="000B61C1" w:rsidRPr="00600EEE" w:rsidRDefault="000B61C1" w:rsidP="000B61C1">
      <w:pPr>
        <w:keepNext/>
        <w:spacing w:before="120" w:line="240" w:lineRule="auto"/>
        <w:jc w:val="center"/>
        <w:rPr>
          <w:rFonts w:ascii="Times New Roman" w:hAnsi="Times New Roman"/>
        </w:rPr>
      </w:pPr>
      <w:r w:rsidRPr="00600EEE">
        <w:rPr>
          <w:rFonts w:ascii="Times New Roman" w:hAnsi="Times New Roman"/>
          <w:noProof/>
          <w:lang w:eastAsia="pl-PL"/>
        </w:rPr>
        <w:lastRenderedPageBreak/>
        <w:drawing>
          <wp:inline distT="0" distB="0" distL="0" distR="0" wp14:anchorId="4D0FC0E2" wp14:editId="1CCCE0C6">
            <wp:extent cx="3513307" cy="3759375"/>
            <wp:effectExtent l="0" t="0" r="0" b="0"/>
            <wp:docPr id="9" name="Obraz 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mapa&#10;&#10;Opis wygenerowany automatyczni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1847" b="12471"/>
                    <a:stretch/>
                  </pic:blipFill>
                  <pic:spPr bwMode="auto">
                    <a:xfrm>
                      <a:off x="0" y="0"/>
                      <a:ext cx="3523498" cy="3770280"/>
                    </a:xfrm>
                    <a:prstGeom prst="rect">
                      <a:avLst/>
                    </a:prstGeom>
                    <a:noFill/>
                    <a:ln>
                      <a:noFill/>
                    </a:ln>
                    <a:extLst>
                      <a:ext uri="{53640926-AAD7-44D8-BBD7-CCE9431645EC}">
                        <a14:shadowObscured xmlns:a14="http://schemas.microsoft.com/office/drawing/2010/main"/>
                      </a:ext>
                    </a:extLst>
                  </pic:spPr>
                </pic:pic>
              </a:graphicData>
            </a:graphic>
          </wp:inline>
        </w:drawing>
      </w:r>
    </w:p>
    <w:p w14:paraId="3EE8958E" w14:textId="5DE1DD41" w:rsidR="000B61C1" w:rsidRPr="00600EEE" w:rsidRDefault="000B61C1" w:rsidP="000B61C1">
      <w:pPr>
        <w:pStyle w:val="Legenda"/>
        <w:jc w:val="center"/>
        <w:rPr>
          <w:rFonts w:ascii="Times New Roman" w:hAnsi="Times New Roman"/>
          <w:szCs w:val="22"/>
        </w:rPr>
      </w:pPr>
      <w:bookmarkStart w:id="25" w:name="_Toc133055466"/>
      <w:r w:rsidRPr="00600EEE">
        <w:rPr>
          <w:rFonts w:ascii="Times New Roman" w:hAnsi="Times New Roman"/>
          <w:szCs w:val="22"/>
        </w:rPr>
        <w:t xml:space="preserve">Rys. </w:t>
      </w:r>
      <w:r w:rsidRPr="00600EEE">
        <w:rPr>
          <w:rFonts w:ascii="Times New Roman" w:hAnsi="Times New Roman"/>
          <w:szCs w:val="22"/>
        </w:rPr>
        <w:fldChar w:fldCharType="begin"/>
      </w:r>
      <w:r w:rsidRPr="00600EEE">
        <w:rPr>
          <w:rFonts w:ascii="Times New Roman" w:hAnsi="Times New Roman"/>
          <w:szCs w:val="22"/>
        </w:rPr>
        <w:instrText xml:space="preserve"> SEQ Rys. \* ARABIC </w:instrText>
      </w:r>
      <w:r w:rsidRPr="00600EEE">
        <w:rPr>
          <w:rFonts w:ascii="Times New Roman" w:hAnsi="Times New Roman"/>
          <w:szCs w:val="22"/>
        </w:rPr>
        <w:fldChar w:fldCharType="separate"/>
      </w:r>
      <w:r w:rsidR="00E335BE">
        <w:rPr>
          <w:rFonts w:ascii="Times New Roman" w:hAnsi="Times New Roman"/>
          <w:noProof/>
          <w:szCs w:val="22"/>
        </w:rPr>
        <w:t>5</w:t>
      </w:r>
      <w:r w:rsidRPr="00600EEE">
        <w:rPr>
          <w:rFonts w:ascii="Times New Roman" w:hAnsi="Times New Roman"/>
          <w:noProof/>
          <w:szCs w:val="22"/>
        </w:rPr>
        <w:fldChar w:fldCharType="end"/>
      </w:r>
      <w:r w:rsidRPr="00600EEE">
        <w:rPr>
          <w:rFonts w:ascii="Times New Roman" w:hAnsi="Times New Roman"/>
          <w:szCs w:val="22"/>
        </w:rPr>
        <w:t>. Gęstość zaludnienia w jednostkach urbanistycznych</w:t>
      </w:r>
      <w:bookmarkEnd w:id="25"/>
    </w:p>
    <w:p w14:paraId="77DBD8E8" w14:textId="77777777" w:rsidR="00327398" w:rsidRDefault="00327398" w:rsidP="00417EDF">
      <w:pPr>
        <w:spacing w:before="120" w:line="240" w:lineRule="auto"/>
        <w:rPr>
          <w:rFonts w:ascii="Times New Roman" w:hAnsi="Times New Roman"/>
        </w:rPr>
      </w:pPr>
    </w:p>
    <w:p w14:paraId="70C51961" w14:textId="7B4A98FB" w:rsidR="00417EDF" w:rsidRPr="00600EEE" w:rsidRDefault="00417EDF" w:rsidP="00417EDF">
      <w:pPr>
        <w:spacing w:before="120" w:line="240" w:lineRule="auto"/>
        <w:rPr>
          <w:rFonts w:ascii="Times New Roman" w:hAnsi="Times New Roman"/>
        </w:rPr>
      </w:pPr>
      <w:r w:rsidRPr="00600EEE">
        <w:rPr>
          <w:rFonts w:ascii="Times New Roman" w:hAnsi="Times New Roman"/>
        </w:rPr>
        <w:t>Do kluczowych potencjałów należy zaliczyć:</w:t>
      </w:r>
    </w:p>
    <w:p w14:paraId="0FE2DD16" w14:textId="0D92E0CB" w:rsidR="002837AC" w:rsidRDefault="00417EDF" w:rsidP="00417EDF">
      <w:pPr>
        <w:numPr>
          <w:ilvl w:val="0"/>
          <w:numId w:val="3"/>
        </w:numPr>
        <w:spacing w:after="0" w:line="276" w:lineRule="auto"/>
        <w:ind w:left="714" w:hanging="357"/>
        <w:rPr>
          <w:rFonts w:ascii="Times New Roman" w:hAnsi="Times New Roman"/>
        </w:rPr>
      </w:pPr>
      <w:r w:rsidRPr="00600EEE">
        <w:rPr>
          <w:rFonts w:ascii="Times New Roman" w:hAnsi="Times New Roman"/>
        </w:rPr>
        <w:t>duże przywiązanie do miasta, patriotyzm lokalny.</w:t>
      </w:r>
      <w:bookmarkStart w:id="26" w:name="_Toc119256634"/>
    </w:p>
    <w:p w14:paraId="18255E38" w14:textId="77777777" w:rsidR="00FF56D7" w:rsidRPr="00FF56D7" w:rsidRDefault="00FF56D7" w:rsidP="00FF56D7">
      <w:pPr>
        <w:spacing w:after="0" w:line="276" w:lineRule="auto"/>
        <w:rPr>
          <w:rFonts w:ascii="Times New Roman" w:hAnsi="Times New Roman"/>
        </w:rPr>
      </w:pPr>
    </w:p>
    <w:p w14:paraId="3771AD56" w14:textId="6FDD17B1" w:rsidR="00417EDF" w:rsidRPr="00600EEE" w:rsidRDefault="00417EDF" w:rsidP="00417EDF">
      <w:pPr>
        <w:pStyle w:val="Nagwek3"/>
        <w:rPr>
          <w:rFonts w:ascii="Times New Roman" w:hAnsi="Times New Roman"/>
          <w:b w:val="0"/>
          <w:bCs/>
          <w:color w:val="007033"/>
          <w:sz w:val="22"/>
        </w:rPr>
      </w:pPr>
      <w:bookmarkStart w:id="27" w:name="_Toc130561986"/>
      <w:bookmarkStart w:id="28" w:name="_Toc131424965"/>
      <w:bookmarkStart w:id="29" w:name="_Toc131425580"/>
      <w:bookmarkStart w:id="30" w:name="_Toc132983665"/>
      <w:bookmarkStart w:id="31" w:name="_Toc133234348"/>
      <w:r w:rsidRPr="00600EEE">
        <w:rPr>
          <w:rFonts w:ascii="Times New Roman" w:hAnsi="Times New Roman"/>
          <w:b w:val="0"/>
          <w:bCs/>
          <w:color w:val="007033"/>
          <w:sz w:val="22"/>
        </w:rPr>
        <w:t>Kluczowe problemy i potencjały w zakresie bezrobocia</w:t>
      </w:r>
      <w:bookmarkEnd w:id="26"/>
      <w:bookmarkEnd w:id="27"/>
      <w:bookmarkEnd w:id="28"/>
      <w:bookmarkEnd w:id="29"/>
      <w:bookmarkEnd w:id="30"/>
      <w:bookmarkEnd w:id="31"/>
    </w:p>
    <w:p w14:paraId="1F13946F" w14:textId="77777777" w:rsidR="00417EDF" w:rsidRPr="00600EEE" w:rsidRDefault="00417EDF" w:rsidP="00417EDF">
      <w:pPr>
        <w:spacing w:before="120" w:line="276" w:lineRule="auto"/>
        <w:rPr>
          <w:rFonts w:ascii="Times New Roman" w:hAnsi="Times New Roman"/>
        </w:rPr>
      </w:pPr>
      <w:r w:rsidRPr="00600EEE">
        <w:rPr>
          <w:rFonts w:ascii="Times New Roman" w:hAnsi="Times New Roman"/>
        </w:rPr>
        <w:t xml:space="preserve">Do najważniejszych problemów obszaru rewitalizacji w zakresie bezrobocia należy zaliczyć: </w:t>
      </w:r>
    </w:p>
    <w:p w14:paraId="4D323825" w14:textId="6589B259" w:rsidR="00417EDF" w:rsidRPr="00600EEE" w:rsidRDefault="00417EDF">
      <w:pPr>
        <w:numPr>
          <w:ilvl w:val="0"/>
          <w:numId w:val="4"/>
        </w:numPr>
        <w:spacing w:after="0" w:line="276" w:lineRule="auto"/>
        <w:ind w:left="714" w:hanging="357"/>
        <w:rPr>
          <w:rFonts w:ascii="Times New Roman" w:hAnsi="Times New Roman"/>
        </w:rPr>
      </w:pPr>
      <w:r w:rsidRPr="00600EEE">
        <w:rPr>
          <w:rFonts w:ascii="Times New Roman" w:hAnsi="Times New Roman"/>
        </w:rPr>
        <w:t>strukturalny charakter zjawiska bezrobocia</w:t>
      </w:r>
      <w:r w:rsidR="000B61C1" w:rsidRPr="00600EEE">
        <w:rPr>
          <w:rFonts w:ascii="Times New Roman" w:hAnsi="Times New Roman"/>
        </w:rPr>
        <w:t xml:space="preserve"> (patrz Rys. </w:t>
      </w:r>
      <w:r w:rsidR="004841D2" w:rsidRPr="00600EEE">
        <w:rPr>
          <w:rFonts w:ascii="Times New Roman" w:hAnsi="Times New Roman"/>
        </w:rPr>
        <w:t>6.</w:t>
      </w:r>
      <w:r w:rsidR="000B61C1" w:rsidRPr="00600EEE">
        <w:rPr>
          <w:rFonts w:ascii="Times New Roman" w:hAnsi="Times New Roman"/>
        </w:rPr>
        <w:t xml:space="preserve"> oraz Rys.</w:t>
      </w:r>
      <w:r w:rsidR="004841D2" w:rsidRPr="00600EEE">
        <w:rPr>
          <w:rFonts w:ascii="Times New Roman" w:hAnsi="Times New Roman"/>
        </w:rPr>
        <w:t xml:space="preserve"> 7.</w:t>
      </w:r>
      <w:r w:rsidR="000B61C1" w:rsidRPr="00600EEE">
        <w:rPr>
          <w:rFonts w:ascii="Times New Roman" w:hAnsi="Times New Roman"/>
        </w:rPr>
        <w:t>)</w:t>
      </w:r>
      <w:r w:rsidRPr="00600EEE">
        <w:rPr>
          <w:rStyle w:val="Odwoanieprzypisudolnego"/>
          <w:rFonts w:ascii="Times New Roman" w:hAnsi="Times New Roman"/>
        </w:rPr>
        <w:footnoteReference w:id="14"/>
      </w:r>
      <w:r w:rsidRPr="00600EEE">
        <w:rPr>
          <w:rFonts w:ascii="Times New Roman" w:hAnsi="Times New Roman"/>
        </w:rPr>
        <w:t>;</w:t>
      </w:r>
    </w:p>
    <w:p w14:paraId="1AA0CAC5" w14:textId="77777777" w:rsidR="00417EDF" w:rsidRPr="00600EEE" w:rsidRDefault="00417EDF">
      <w:pPr>
        <w:numPr>
          <w:ilvl w:val="0"/>
          <w:numId w:val="4"/>
        </w:numPr>
        <w:spacing w:after="0" w:line="276" w:lineRule="auto"/>
        <w:ind w:left="714" w:hanging="357"/>
        <w:rPr>
          <w:rFonts w:ascii="Times New Roman" w:hAnsi="Times New Roman"/>
        </w:rPr>
      </w:pPr>
      <w:r w:rsidRPr="00600EEE">
        <w:rPr>
          <w:rFonts w:ascii="Times New Roman" w:hAnsi="Times New Roman"/>
        </w:rPr>
        <w:t>wysoki poziom bezrobocia wśród osób po 50. roku życia;</w:t>
      </w:r>
    </w:p>
    <w:p w14:paraId="258FAD8D" w14:textId="77777777" w:rsidR="00417EDF" w:rsidRPr="00600EEE" w:rsidRDefault="00417EDF">
      <w:pPr>
        <w:numPr>
          <w:ilvl w:val="0"/>
          <w:numId w:val="4"/>
        </w:numPr>
        <w:spacing w:after="0" w:line="276" w:lineRule="auto"/>
        <w:ind w:left="714" w:hanging="357"/>
        <w:rPr>
          <w:rFonts w:ascii="Times New Roman" w:hAnsi="Times New Roman"/>
        </w:rPr>
      </w:pPr>
      <w:r w:rsidRPr="00600EEE">
        <w:rPr>
          <w:rFonts w:ascii="Times New Roman" w:hAnsi="Times New Roman"/>
        </w:rPr>
        <w:t>czynniki makroekonomiczne mogące wpłynąć na zasadniczą zmianę sytuacji na części rynku pracy (szczególnie usługi, handel i gastronomia) oraz zwiększenie poziomu bezrobocia w tych branżach;</w:t>
      </w:r>
    </w:p>
    <w:p w14:paraId="1401C6BA" w14:textId="77777777" w:rsidR="00417EDF" w:rsidRPr="00600EEE" w:rsidRDefault="00417EDF">
      <w:pPr>
        <w:numPr>
          <w:ilvl w:val="0"/>
          <w:numId w:val="4"/>
        </w:numPr>
        <w:spacing w:after="0" w:line="276" w:lineRule="auto"/>
        <w:ind w:left="714" w:hanging="357"/>
        <w:rPr>
          <w:rFonts w:ascii="Times New Roman" w:hAnsi="Times New Roman"/>
        </w:rPr>
      </w:pPr>
      <w:r w:rsidRPr="00600EEE">
        <w:rPr>
          <w:rFonts w:ascii="Times New Roman" w:hAnsi="Times New Roman"/>
        </w:rPr>
        <w:t xml:space="preserve">pozostawanie w rejestrach osób najgłębiej wykluczonych, </w:t>
      </w:r>
      <w:r w:rsidRPr="00600EEE">
        <w:rPr>
          <w:rFonts w:ascii="Times New Roman" w:eastAsia="Times New Roman" w:hAnsi="Times New Roman"/>
          <w:lang w:eastAsia="pl-PL"/>
        </w:rPr>
        <w:t>najbardziej oddalonych od rynku pracy,</w:t>
      </w:r>
      <w:r w:rsidRPr="00600EEE">
        <w:rPr>
          <w:rFonts w:ascii="Times New Roman" w:hAnsi="Times New Roman"/>
        </w:rPr>
        <w:t xml:space="preserve"> których aktywizacja zawodowa wymaga ponadstandardowych działań;</w:t>
      </w:r>
    </w:p>
    <w:p w14:paraId="1D80D443" w14:textId="4A9854FF" w:rsidR="000B61C1" w:rsidRPr="00A72274" w:rsidRDefault="00417EDF" w:rsidP="00417EDF">
      <w:pPr>
        <w:numPr>
          <w:ilvl w:val="0"/>
          <w:numId w:val="4"/>
        </w:numPr>
        <w:spacing w:after="0" w:line="276" w:lineRule="auto"/>
        <w:ind w:left="714" w:hanging="357"/>
        <w:rPr>
          <w:rFonts w:ascii="Times New Roman" w:hAnsi="Times New Roman"/>
        </w:rPr>
      </w:pPr>
      <w:r w:rsidRPr="00600EEE">
        <w:rPr>
          <w:rFonts w:ascii="Times New Roman" w:hAnsi="Times New Roman"/>
        </w:rPr>
        <w:t>niewystarczające działania w zakresie aktywizacji zawodowej osób z niepełnosprawnościami.</w:t>
      </w:r>
    </w:p>
    <w:p w14:paraId="6515D563" w14:textId="77777777" w:rsidR="000B61C1" w:rsidRPr="00600EEE" w:rsidRDefault="000B61C1" w:rsidP="000B61C1">
      <w:pPr>
        <w:keepNext/>
        <w:spacing w:after="0" w:line="276" w:lineRule="auto"/>
        <w:jc w:val="center"/>
        <w:rPr>
          <w:rFonts w:ascii="Times New Roman" w:hAnsi="Times New Roman"/>
        </w:rPr>
      </w:pPr>
      <w:r w:rsidRPr="00600EEE">
        <w:rPr>
          <w:rFonts w:ascii="Times New Roman" w:hAnsi="Times New Roman"/>
          <w:i/>
          <w:iCs/>
          <w:noProof/>
          <w:lang w:eastAsia="pl-PL"/>
        </w:rPr>
        <w:lastRenderedPageBreak/>
        <w:drawing>
          <wp:inline distT="0" distB="0" distL="0" distR="0" wp14:anchorId="0B78B133" wp14:editId="3BFB555A">
            <wp:extent cx="3833446" cy="4142231"/>
            <wp:effectExtent l="0" t="0" r="0" b="0"/>
            <wp:docPr id="49" name="Obraz 4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Obraz zawierający mapa&#10;&#10;Opis wygenerowany automatyczni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1378" b="12238"/>
                    <a:stretch/>
                  </pic:blipFill>
                  <pic:spPr bwMode="auto">
                    <a:xfrm>
                      <a:off x="0" y="0"/>
                      <a:ext cx="3844026" cy="4153663"/>
                    </a:xfrm>
                    <a:prstGeom prst="rect">
                      <a:avLst/>
                    </a:prstGeom>
                    <a:noFill/>
                    <a:ln>
                      <a:noFill/>
                    </a:ln>
                    <a:extLst>
                      <a:ext uri="{53640926-AAD7-44D8-BBD7-CCE9431645EC}">
                        <a14:shadowObscured xmlns:a14="http://schemas.microsoft.com/office/drawing/2010/main"/>
                      </a:ext>
                    </a:extLst>
                  </pic:spPr>
                </pic:pic>
              </a:graphicData>
            </a:graphic>
          </wp:inline>
        </w:drawing>
      </w:r>
    </w:p>
    <w:p w14:paraId="74B1EE3A" w14:textId="024756FF" w:rsidR="000B61C1" w:rsidRPr="00600EEE" w:rsidRDefault="000B61C1" w:rsidP="000B61C1">
      <w:pPr>
        <w:pStyle w:val="Legenda"/>
        <w:jc w:val="center"/>
        <w:rPr>
          <w:rFonts w:ascii="Times New Roman" w:hAnsi="Times New Roman"/>
          <w:szCs w:val="22"/>
        </w:rPr>
      </w:pPr>
      <w:bookmarkStart w:id="32" w:name="_Toc133055467"/>
      <w:r w:rsidRPr="00600EEE">
        <w:rPr>
          <w:rFonts w:ascii="Times New Roman" w:hAnsi="Times New Roman"/>
          <w:szCs w:val="22"/>
        </w:rPr>
        <w:t xml:space="preserve">Rys. </w:t>
      </w:r>
      <w:r w:rsidRPr="00600EEE">
        <w:rPr>
          <w:rFonts w:ascii="Times New Roman" w:hAnsi="Times New Roman"/>
          <w:szCs w:val="22"/>
        </w:rPr>
        <w:fldChar w:fldCharType="begin"/>
      </w:r>
      <w:r w:rsidRPr="00600EEE">
        <w:rPr>
          <w:rFonts w:ascii="Times New Roman" w:hAnsi="Times New Roman"/>
          <w:szCs w:val="22"/>
        </w:rPr>
        <w:instrText xml:space="preserve"> SEQ Rys. \* ARABIC </w:instrText>
      </w:r>
      <w:r w:rsidRPr="00600EEE">
        <w:rPr>
          <w:rFonts w:ascii="Times New Roman" w:hAnsi="Times New Roman"/>
          <w:szCs w:val="22"/>
        </w:rPr>
        <w:fldChar w:fldCharType="separate"/>
      </w:r>
      <w:r w:rsidR="00E335BE">
        <w:rPr>
          <w:rFonts w:ascii="Times New Roman" w:hAnsi="Times New Roman"/>
          <w:noProof/>
          <w:szCs w:val="22"/>
        </w:rPr>
        <w:t>6</w:t>
      </w:r>
      <w:r w:rsidRPr="00600EEE">
        <w:rPr>
          <w:rFonts w:ascii="Times New Roman" w:hAnsi="Times New Roman"/>
          <w:noProof/>
          <w:szCs w:val="22"/>
        </w:rPr>
        <w:fldChar w:fldCharType="end"/>
      </w:r>
      <w:r w:rsidRPr="00600EEE">
        <w:rPr>
          <w:rFonts w:ascii="Times New Roman" w:hAnsi="Times New Roman"/>
          <w:szCs w:val="22"/>
        </w:rPr>
        <w:t>. Udział bezrobotnych wśród mieszkańców obszaru rewitalizacji w wieku produkcyjnym</w:t>
      </w:r>
      <w:bookmarkEnd w:id="32"/>
    </w:p>
    <w:p w14:paraId="13E4A304" w14:textId="0185D020" w:rsidR="000B61C1" w:rsidRPr="00600EEE" w:rsidRDefault="000B61C1" w:rsidP="00417EDF">
      <w:pPr>
        <w:spacing w:after="0" w:line="276" w:lineRule="auto"/>
        <w:rPr>
          <w:rFonts w:ascii="Times New Roman" w:hAnsi="Times New Roman"/>
        </w:rPr>
      </w:pPr>
    </w:p>
    <w:p w14:paraId="37936CB7" w14:textId="77777777" w:rsidR="000B61C1" w:rsidRPr="00600EEE" w:rsidRDefault="000B61C1" w:rsidP="000B61C1">
      <w:pPr>
        <w:keepNext/>
        <w:spacing w:after="0" w:line="276" w:lineRule="auto"/>
        <w:jc w:val="center"/>
        <w:rPr>
          <w:rFonts w:ascii="Times New Roman" w:hAnsi="Times New Roman"/>
        </w:rPr>
      </w:pPr>
      <w:r w:rsidRPr="00600EEE">
        <w:rPr>
          <w:rFonts w:ascii="Times New Roman" w:hAnsi="Times New Roman"/>
          <w:noProof/>
          <w:lang w:eastAsia="pl-PL"/>
        </w:rPr>
        <w:drawing>
          <wp:inline distT="0" distB="0" distL="0" distR="0" wp14:anchorId="5D886821" wp14:editId="08BA9A0E">
            <wp:extent cx="3331161" cy="3606401"/>
            <wp:effectExtent l="0" t="0" r="3175" b="0"/>
            <wp:docPr id="50" name="Obraz 5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mapa&#10;&#10;Opis wygenerowany automatyczni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1552" b="11918"/>
                    <a:stretch/>
                  </pic:blipFill>
                  <pic:spPr bwMode="auto">
                    <a:xfrm>
                      <a:off x="0" y="0"/>
                      <a:ext cx="3340568" cy="3616585"/>
                    </a:xfrm>
                    <a:prstGeom prst="rect">
                      <a:avLst/>
                    </a:prstGeom>
                    <a:noFill/>
                    <a:ln>
                      <a:noFill/>
                    </a:ln>
                    <a:extLst>
                      <a:ext uri="{53640926-AAD7-44D8-BBD7-CCE9431645EC}">
                        <a14:shadowObscured xmlns:a14="http://schemas.microsoft.com/office/drawing/2010/main"/>
                      </a:ext>
                    </a:extLst>
                  </pic:spPr>
                </pic:pic>
              </a:graphicData>
            </a:graphic>
          </wp:inline>
        </w:drawing>
      </w:r>
    </w:p>
    <w:p w14:paraId="058DFC4C" w14:textId="013EE4CA" w:rsidR="000B61C1" w:rsidRPr="00600EEE" w:rsidRDefault="000B61C1" w:rsidP="000B61C1">
      <w:pPr>
        <w:pStyle w:val="Legenda"/>
        <w:jc w:val="center"/>
        <w:rPr>
          <w:rFonts w:ascii="Times New Roman" w:hAnsi="Times New Roman"/>
          <w:szCs w:val="22"/>
        </w:rPr>
      </w:pPr>
      <w:bookmarkStart w:id="33" w:name="_Toc133055468"/>
      <w:r w:rsidRPr="00600EEE">
        <w:rPr>
          <w:rFonts w:ascii="Times New Roman" w:hAnsi="Times New Roman"/>
          <w:szCs w:val="22"/>
        </w:rPr>
        <w:t xml:space="preserve">Rys. </w:t>
      </w:r>
      <w:r w:rsidRPr="00600EEE">
        <w:rPr>
          <w:rFonts w:ascii="Times New Roman" w:hAnsi="Times New Roman"/>
          <w:szCs w:val="22"/>
        </w:rPr>
        <w:fldChar w:fldCharType="begin"/>
      </w:r>
      <w:r w:rsidRPr="00600EEE">
        <w:rPr>
          <w:rFonts w:ascii="Times New Roman" w:hAnsi="Times New Roman"/>
          <w:szCs w:val="22"/>
        </w:rPr>
        <w:instrText xml:space="preserve"> SEQ Rys. \* ARABIC </w:instrText>
      </w:r>
      <w:r w:rsidRPr="00600EEE">
        <w:rPr>
          <w:rFonts w:ascii="Times New Roman" w:hAnsi="Times New Roman"/>
          <w:szCs w:val="22"/>
        </w:rPr>
        <w:fldChar w:fldCharType="separate"/>
      </w:r>
      <w:r w:rsidR="00E335BE">
        <w:rPr>
          <w:rFonts w:ascii="Times New Roman" w:hAnsi="Times New Roman"/>
          <w:noProof/>
          <w:szCs w:val="22"/>
        </w:rPr>
        <w:t>7</w:t>
      </w:r>
      <w:r w:rsidRPr="00600EEE">
        <w:rPr>
          <w:rFonts w:ascii="Times New Roman" w:hAnsi="Times New Roman"/>
          <w:noProof/>
          <w:szCs w:val="22"/>
        </w:rPr>
        <w:fldChar w:fldCharType="end"/>
      </w:r>
      <w:r w:rsidRPr="00600EEE">
        <w:rPr>
          <w:rFonts w:ascii="Times New Roman" w:hAnsi="Times New Roman"/>
          <w:szCs w:val="22"/>
        </w:rPr>
        <w:t>. Liczba długotrwale bezrobotnych (powyżej 1 roku) na 1000 mieszkańców obszaru rewitalizacji w wieku produkcyjnym</w:t>
      </w:r>
      <w:bookmarkEnd w:id="33"/>
    </w:p>
    <w:p w14:paraId="2BD87D2D" w14:textId="77777777" w:rsidR="000B61C1" w:rsidRPr="00600EEE" w:rsidRDefault="000B61C1" w:rsidP="000B61C1">
      <w:pPr>
        <w:spacing w:after="0" w:line="276" w:lineRule="auto"/>
        <w:jc w:val="center"/>
        <w:rPr>
          <w:rFonts w:ascii="Times New Roman" w:hAnsi="Times New Roman"/>
        </w:rPr>
      </w:pPr>
    </w:p>
    <w:p w14:paraId="66031BD1" w14:textId="77777777" w:rsidR="00417EDF" w:rsidRPr="00600EEE" w:rsidRDefault="00417EDF" w:rsidP="00417EDF">
      <w:pPr>
        <w:spacing w:before="120" w:line="276" w:lineRule="auto"/>
        <w:rPr>
          <w:rFonts w:ascii="Times New Roman" w:hAnsi="Times New Roman"/>
        </w:rPr>
      </w:pPr>
      <w:bookmarkStart w:id="34" w:name="_Hlk116503756"/>
      <w:r w:rsidRPr="00600EEE">
        <w:rPr>
          <w:rFonts w:ascii="Times New Roman" w:hAnsi="Times New Roman"/>
        </w:rPr>
        <w:lastRenderedPageBreak/>
        <w:t>Do kluczowych potencjałów należy zaliczyć:</w:t>
      </w:r>
    </w:p>
    <w:bookmarkEnd w:id="34"/>
    <w:p w14:paraId="204F2015" w14:textId="77777777" w:rsidR="00417EDF" w:rsidRPr="00600EEE" w:rsidRDefault="00417EDF">
      <w:pPr>
        <w:numPr>
          <w:ilvl w:val="0"/>
          <w:numId w:val="5"/>
        </w:numPr>
        <w:spacing w:after="0" w:line="276" w:lineRule="auto"/>
        <w:ind w:left="714" w:hanging="357"/>
        <w:rPr>
          <w:rFonts w:ascii="Times New Roman" w:hAnsi="Times New Roman"/>
        </w:rPr>
      </w:pPr>
      <w:r w:rsidRPr="00600EEE">
        <w:rPr>
          <w:rFonts w:ascii="Times New Roman" w:hAnsi="Times New Roman"/>
        </w:rPr>
        <w:t>niski odsetek osób bezrobotnych wśród osób w wieku produkcyjnym;</w:t>
      </w:r>
    </w:p>
    <w:p w14:paraId="168E8279" w14:textId="77777777" w:rsidR="00417EDF" w:rsidRPr="00600EEE" w:rsidRDefault="00417EDF">
      <w:pPr>
        <w:numPr>
          <w:ilvl w:val="0"/>
          <w:numId w:val="5"/>
        </w:numPr>
        <w:spacing w:after="0" w:line="276" w:lineRule="auto"/>
        <w:ind w:left="714" w:hanging="357"/>
        <w:rPr>
          <w:rFonts w:ascii="Times New Roman" w:hAnsi="Times New Roman"/>
        </w:rPr>
      </w:pPr>
      <w:r w:rsidRPr="00600EEE">
        <w:rPr>
          <w:rFonts w:ascii="Times New Roman" w:hAnsi="Times New Roman"/>
        </w:rPr>
        <w:t>niski poziom bezrobocia wśród osób młodych;</w:t>
      </w:r>
    </w:p>
    <w:p w14:paraId="74302250" w14:textId="77777777" w:rsidR="00417EDF" w:rsidRPr="00600EEE" w:rsidRDefault="00417EDF">
      <w:pPr>
        <w:numPr>
          <w:ilvl w:val="0"/>
          <w:numId w:val="5"/>
        </w:numPr>
        <w:spacing w:after="0" w:line="276" w:lineRule="auto"/>
        <w:ind w:left="714" w:hanging="357"/>
        <w:rPr>
          <w:rFonts w:ascii="Times New Roman" w:hAnsi="Times New Roman"/>
        </w:rPr>
      </w:pPr>
      <w:r w:rsidRPr="00600EEE">
        <w:rPr>
          <w:rFonts w:ascii="Times New Roman" w:hAnsi="Times New Roman"/>
        </w:rPr>
        <w:t>silne tradycje związane z branżą tekstyliów i projektowania ubrań;</w:t>
      </w:r>
    </w:p>
    <w:p w14:paraId="75A14667" w14:textId="25921BAA" w:rsidR="00417EDF" w:rsidRPr="00600EEE" w:rsidRDefault="00417EDF">
      <w:pPr>
        <w:numPr>
          <w:ilvl w:val="0"/>
          <w:numId w:val="5"/>
        </w:numPr>
        <w:spacing w:after="0" w:line="276" w:lineRule="auto"/>
        <w:ind w:left="714" w:hanging="357"/>
        <w:rPr>
          <w:rFonts w:ascii="Times New Roman" w:hAnsi="Times New Roman"/>
        </w:rPr>
      </w:pPr>
      <w:r w:rsidRPr="00600EEE">
        <w:rPr>
          <w:rFonts w:ascii="Times New Roman" w:hAnsi="Times New Roman"/>
        </w:rPr>
        <w:t>lokalne marki związane z historią miasta (Studio Filmów Rysunkowych, fiat 126p).</w:t>
      </w:r>
    </w:p>
    <w:p w14:paraId="713C1389" w14:textId="28C65340" w:rsidR="00417EDF" w:rsidRPr="00600EEE" w:rsidRDefault="00417EDF" w:rsidP="00417EDF">
      <w:pPr>
        <w:spacing w:after="0" w:line="276" w:lineRule="auto"/>
        <w:rPr>
          <w:rFonts w:ascii="Times New Roman" w:hAnsi="Times New Roman"/>
        </w:rPr>
      </w:pPr>
    </w:p>
    <w:p w14:paraId="209457B5" w14:textId="77777777" w:rsidR="00417EDF" w:rsidRPr="00600EEE" w:rsidRDefault="00417EDF" w:rsidP="00417EDF">
      <w:pPr>
        <w:pStyle w:val="Nagwek3"/>
        <w:spacing w:before="120"/>
        <w:rPr>
          <w:rFonts w:ascii="Times New Roman" w:hAnsi="Times New Roman"/>
          <w:b w:val="0"/>
          <w:bCs/>
          <w:color w:val="007033"/>
          <w:sz w:val="22"/>
        </w:rPr>
      </w:pPr>
      <w:bookmarkStart w:id="35" w:name="_Toc119256638"/>
      <w:bookmarkStart w:id="36" w:name="_Toc130561987"/>
      <w:bookmarkStart w:id="37" w:name="_Toc131424966"/>
      <w:bookmarkStart w:id="38" w:name="_Toc131425581"/>
      <w:bookmarkStart w:id="39" w:name="_Toc132983666"/>
      <w:bookmarkStart w:id="40" w:name="_Toc133234349"/>
      <w:r w:rsidRPr="00600EEE">
        <w:rPr>
          <w:rFonts w:ascii="Times New Roman" w:hAnsi="Times New Roman"/>
          <w:b w:val="0"/>
          <w:bCs/>
          <w:color w:val="007033"/>
          <w:sz w:val="22"/>
        </w:rPr>
        <w:t>Kluczowe problemy i potencjały w zakresie ubóstwa</w:t>
      </w:r>
      <w:bookmarkEnd w:id="35"/>
      <w:bookmarkEnd w:id="36"/>
      <w:bookmarkEnd w:id="37"/>
      <w:bookmarkEnd w:id="38"/>
      <w:bookmarkEnd w:id="39"/>
      <w:bookmarkEnd w:id="40"/>
    </w:p>
    <w:p w14:paraId="75F56D54" w14:textId="77777777" w:rsidR="00417EDF" w:rsidRPr="00600EEE" w:rsidRDefault="00417EDF" w:rsidP="00417EDF">
      <w:pPr>
        <w:spacing w:before="120"/>
        <w:rPr>
          <w:rFonts w:ascii="Times New Roman" w:hAnsi="Times New Roman"/>
        </w:rPr>
      </w:pPr>
      <w:r w:rsidRPr="00600EEE">
        <w:rPr>
          <w:rFonts w:ascii="Times New Roman" w:hAnsi="Times New Roman"/>
        </w:rPr>
        <w:t xml:space="preserve">Najważniejsze problemy w zakresie ubóstwa to: </w:t>
      </w:r>
    </w:p>
    <w:p w14:paraId="637020A8" w14:textId="5B528208" w:rsidR="00417EDF" w:rsidRPr="00600EEE" w:rsidRDefault="00417EDF">
      <w:pPr>
        <w:numPr>
          <w:ilvl w:val="0"/>
          <w:numId w:val="7"/>
        </w:numPr>
        <w:spacing w:after="0" w:line="276" w:lineRule="auto"/>
        <w:ind w:left="714" w:hanging="357"/>
        <w:rPr>
          <w:rFonts w:ascii="Times New Roman" w:hAnsi="Times New Roman"/>
        </w:rPr>
      </w:pPr>
      <w:r w:rsidRPr="00600EEE">
        <w:rPr>
          <w:rFonts w:ascii="Times New Roman" w:hAnsi="Times New Roman"/>
        </w:rPr>
        <w:t>silna koncentracja ubóstwa na części obszaru rewitalizacji (w historycznym centrum miasta oraz na terenach położonych wzdłuż rzeki Białej i na przedmieściach Białej)</w:t>
      </w:r>
      <w:r w:rsidR="000B61C1" w:rsidRPr="00600EEE">
        <w:rPr>
          <w:rFonts w:ascii="Times New Roman" w:hAnsi="Times New Roman"/>
        </w:rPr>
        <w:t xml:space="preserve"> (patrz Rys. </w:t>
      </w:r>
      <w:r w:rsidR="00006F48" w:rsidRPr="00600EEE">
        <w:rPr>
          <w:rFonts w:ascii="Times New Roman" w:hAnsi="Times New Roman"/>
        </w:rPr>
        <w:t>8.)</w:t>
      </w:r>
    </w:p>
    <w:p w14:paraId="5FA1B1A9" w14:textId="6F7549A4" w:rsidR="00417EDF" w:rsidRPr="00600EEE" w:rsidRDefault="00417EDF">
      <w:pPr>
        <w:numPr>
          <w:ilvl w:val="0"/>
          <w:numId w:val="7"/>
        </w:numPr>
        <w:spacing w:after="0" w:line="276" w:lineRule="auto"/>
        <w:ind w:left="714" w:hanging="357"/>
        <w:rPr>
          <w:rFonts w:ascii="Times New Roman" w:hAnsi="Times New Roman"/>
        </w:rPr>
      </w:pPr>
      <w:r w:rsidRPr="00600EEE">
        <w:rPr>
          <w:rFonts w:ascii="Times New Roman" w:hAnsi="Times New Roman"/>
        </w:rPr>
        <w:t>zatrzymanie się tendencji spadkowej w zakresie liczby beneficjentów pomocy społecznej z</w:t>
      </w:r>
      <w:r w:rsidR="009E797E">
        <w:rPr>
          <w:rFonts w:ascii="Times New Roman" w:hAnsi="Times New Roman"/>
        </w:rPr>
        <w:t> </w:t>
      </w:r>
      <w:r w:rsidRPr="00600EEE">
        <w:rPr>
          <w:rFonts w:ascii="Times New Roman" w:hAnsi="Times New Roman"/>
        </w:rPr>
        <w:t>tytułu ubóstwa;</w:t>
      </w:r>
    </w:p>
    <w:p w14:paraId="5929780F" w14:textId="1C314752" w:rsidR="00417EDF" w:rsidRPr="00600EEE" w:rsidRDefault="00417EDF">
      <w:pPr>
        <w:numPr>
          <w:ilvl w:val="0"/>
          <w:numId w:val="7"/>
        </w:numPr>
        <w:spacing w:after="0" w:line="276" w:lineRule="auto"/>
        <w:ind w:left="714" w:hanging="357"/>
        <w:rPr>
          <w:rFonts w:ascii="Times New Roman" w:hAnsi="Times New Roman"/>
        </w:rPr>
      </w:pPr>
      <w:r w:rsidRPr="00600EEE">
        <w:rPr>
          <w:rFonts w:ascii="Times New Roman" w:hAnsi="Times New Roman"/>
        </w:rPr>
        <w:t>rosnąca liczba seniorów, wśród której pojawia się coraz większa grupa osób w trudnej sytuacji finansowej, która z uwagi na poziom dochodów nie może być wsparta przez MOPS, ale też z</w:t>
      </w:r>
      <w:r w:rsidR="009E797E">
        <w:rPr>
          <w:rFonts w:ascii="Times New Roman" w:hAnsi="Times New Roman"/>
        </w:rPr>
        <w:t> </w:t>
      </w:r>
      <w:r w:rsidRPr="00600EEE">
        <w:rPr>
          <w:rFonts w:ascii="Times New Roman" w:hAnsi="Times New Roman"/>
        </w:rPr>
        <w:t>uwagi na ponoszone koszty i pozostający dochód rozporządzalny kwalifikuje się do grupy osób ubogich;</w:t>
      </w:r>
    </w:p>
    <w:p w14:paraId="26EFC539" w14:textId="77777777" w:rsidR="00417EDF" w:rsidRPr="00600EEE" w:rsidRDefault="00417EDF">
      <w:pPr>
        <w:numPr>
          <w:ilvl w:val="0"/>
          <w:numId w:val="7"/>
        </w:numPr>
        <w:spacing w:after="0" w:line="276" w:lineRule="auto"/>
        <w:ind w:left="714" w:hanging="357"/>
        <w:rPr>
          <w:rFonts w:ascii="Times New Roman" w:hAnsi="Times New Roman"/>
        </w:rPr>
      </w:pPr>
      <w:r w:rsidRPr="00600EEE">
        <w:rPr>
          <w:rFonts w:ascii="Times New Roman" w:hAnsi="Times New Roman"/>
        </w:rPr>
        <w:t>zwiększająca się liczba rodzin emerytów i rencistów korzystających z pomocy społecznej;</w:t>
      </w:r>
    </w:p>
    <w:p w14:paraId="576DD327" w14:textId="27478532" w:rsidR="00417EDF" w:rsidRPr="00600EEE" w:rsidRDefault="00417EDF">
      <w:pPr>
        <w:numPr>
          <w:ilvl w:val="0"/>
          <w:numId w:val="7"/>
        </w:numPr>
        <w:spacing w:after="0" w:line="276" w:lineRule="auto"/>
        <w:ind w:left="714" w:hanging="357"/>
        <w:rPr>
          <w:rFonts w:ascii="Times New Roman" w:hAnsi="Times New Roman"/>
        </w:rPr>
      </w:pPr>
      <w:r w:rsidRPr="00600EEE">
        <w:rPr>
          <w:rFonts w:ascii="Times New Roman" w:hAnsi="Times New Roman"/>
        </w:rPr>
        <w:t>konieczność zabezpieczenia różnego rodzaju usług publicznych (bezpłatnych) dla coraz większej liczby osób starszych, którym niskie dochody nie pozwalają na korzystanie z</w:t>
      </w:r>
      <w:r w:rsidR="009E797E">
        <w:rPr>
          <w:rFonts w:ascii="Times New Roman" w:hAnsi="Times New Roman"/>
        </w:rPr>
        <w:t> </w:t>
      </w:r>
      <w:r w:rsidRPr="00600EEE">
        <w:rPr>
          <w:rFonts w:ascii="Times New Roman" w:hAnsi="Times New Roman"/>
        </w:rPr>
        <w:t>komercyjnej oferty czasu wolnego, usług opiekuńczych itp.;</w:t>
      </w:r>
    </w:p>
    <w:p w14:paraId="2B4A68E5" w14:textId="77777777" w:rsidR="00417EDF" w:rsidRPr="00600EEE" w:rsidRDefault="00417EDF">
      <w:pPr>
        <w:numPr>
          <w:ilvl w:val="0"/>
          <w:numId w:val="7"/>
        </w:numPr>
        <w:spacing w:after="0" w:line="276" w:lineRule="auto"/>
        <w:ind w:left="714" w:hanging="357"/>
        <w:rPr>
          <w:rFonts w:ascii="Times New Roman" w:hAnsi="Times New Roman"/>
        </w:rPr>
      </w:pPr>
      <w:r w:rsidRPr="00600EEE">
        <w:rPr>
          <w:rFonts w:ascii="Times New Roman" w:hAnsi="Times New Roman"/>
        </w:rPr>
        <w:t>wzrost udziału osób pobierających świadczenia w sposób długotrwały, co bardzo utrudnia aktywizację społeczną i zawodową;</w:t>
      </w:r>
    </w:p>
    <w:p w14:paraId="60A6D7FB" w14:textId="77777777" w:rsidR="00417EDF" w:rsidRPr="00600EEE" w:rsidRDefault="00417EDF">
      <w:pPr>
        <w:numPr>
          <w:ilvl w:val="0"/>
          <w:numId w:val="7"/>
        </w:numPr>
        <w:spacing w:after="0" w:line="276" w:lineRule="auto"/>
        <w:ind w:left="714" w:hanging="357"/>
        <w:rPr>
          <w:rFonts w:ascii="Times New Roman" w:hAnsi="Times New Roman"/>
        </w:rPr>
      </w:pPr>
      <w:r w:rsidRPr="00600EEE">
        <w:rPr>
          <w:rFonts w:ascii="Times New Roman" w:hAnsi="Times New Roman"/>
        </w:rPr>
        <w:t>występowanie coraz większej liczby osób, dla których źródłem ubóstwa nie jest brak pracy lecz zbyt niskie dochody, niepokrywające rosnących kosztów życia (zjawisko ubóstwa pracujących);</w:t>
      </w:r>
    </w:p>
    <w:p w14:paraId="7BB89A43" w14:textId="4C978E2F" w:rsidR="00417EDF" w:rsidRPr="00600EEE" w:rsidRDefault="00417EDF">
      <w:pPr>
        <w:numPr>
          <w:ilvl w:val="0"/>
          <w:numId w:val="7"/>
        </w:numPr>
        <w:spacing w:after="0" w:line="276" w:lineRule="auto"/>
        <w:ind w:left="714" w:hanging="357"/>
        <w:rPr>
          <w:rFonts w:ascii="Times New Roman" w:hAnsi="Times New Roman"/>
        </w:rPr>
      </w:pPr>
      <w:r w:rsidRPr="00600EEE">
        <w:rPr>
          <w:rFonts w:ascii="Times New Roman" w:hAnsi="Times New Roman"/>
        </w:rPr>
        <w:t>odczuwalny wzrost liczby osób bezdomnych w przestrzeni miasta, z perspektywą dalszego zwiększania się ich liczby w sytuacji kryzysu gospodarczego.</w:t>
      </w:r>
    </w:p>
    <w:p w14:paraId="6D368972" w14:textId="6043DB97" w:rsidR="000B61C1" w:rsidRPr="00600EEE" w:rsidRDefault="000B61C1" w:rsidP="000B61C1">
      <w:pPr>
        <w:spacing w:after="0" w:line="276" w:lineRule="auto"/>
        <w:rPr>
          <w:rFonts w:ascii="Times New Roman" w:hAnsi="Times New Roman"/>
        </w:rPr>
      </w:pPr>
    </w:p>
    <w:p w14:paraId="264C0F64" w14:textId="4EF73982" w:rsidR="000B61C1" w:rsidRPr="00600EEE" w:rsidRDefault="000B61C1" w:rsidP="000B61C1">
      <w:pPr>
        <w:spacing w:after="0" w:line="276" w:lineRule="auto"/>
        <w:rPr>
          <w:rFonts w:ascii="Times New Roman" w:hAnsi="Times New Roman"/>
        </w:rPr>
      </w:pPr>
    </w:p>
    <w:p w14:paraId="4E701985" w14:textId="77777777" w:rsidR="000B61C1" w:rsidRPr="00600EEE" w:rsidRDefault="000B61C1" w:rsidP="000B61C1">
      <w:pPr>
        <w:keepNext/>
        <w:spacing w:after="0" w:line="276" w:lineRule="auto"/>
        <w:jc w:val="center"/>
        <w:rPr>
          <w:rFonts w:ascii="Times New Roman" w:hAnsi="Times New Roman"/>
        </w:rPr>
      </w:pPr>
      <w:r w:rsidRPr="00600EEE">
        <w:rPr>
          <w:rFonts w:ascii="Times New Roman" w:hAnsi="Times New Roman"/>
          <w:noProof/>
          <w:lang w:eastAsia="pl-PL"/>
        </w:rPr>
        <w:lastRenderedPageBreak/>
        <w:drawing>
          <wp:inline distT="0" distB="0" distL="0" distR="0" wp14:anchorId="29B892EE" wp14:editId="1C43A96E">
            <wp:extent cx="4229265" cy="4635500"/>
            <wp:effectExtent l="0" t="0" r="2540" b="0"/>
            <wp:docPr id="10" name="Obraz 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 descr="Obraz zawierający mapa&#10;&#10;Opis wygenerowany automatyczni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1265" b="11227"/>
                    <a:stretch/>
                  </pic:blipFill>
                  <pic:spPr bwMode="auto">
                    <a:xfrm>
                      <a:off x="0" y="0"/>
                      <a:ext cx="4229265" cy="4635500"/>
                    </a:xfrm>
                    <a:prstGeom prst="rect">
                      <a:avLst/>
                    </a:prstGeom>
                    <a:noFill/>
                    <a:ln>
                      <a:noFill/>
                    </a:ln>
                    <a:extLst>
                      <a:ext uri="{53640926-AAD7-44D8-BBD7-CCE9431645EC}">
                        <a14:shadowObscured xmlns:a14="http://schemas.microsoft.com/office/drawing/2010/main"/>
                      </a:ext>
                    </a:extLst>
                  </pic:spPr>
                </pic:pic>
              </a:graphicData>
            </a:graphic>
          </wp:inline>
        </w:drawing>
      </w:r>
    </w:p>
    <w:p w14:paraId="7D660352" w14:textId="0D73AE8C" w:rsidR="000B61C1" w:rsidRPr="00600EEE" w:rsidRDefault="000B61C1" w:rsidP="000B61C1">
      <w:pPr>
        <w:pStyle w:val="Legenda"/>
        <w:rPr>
          <w:rFonts w:ascii="Times New Roman" w:hAnsi="Times New Roman"/>
          <w:szCs w:val="22"/>
        </w:rPr>
      </w:pPr>
      <w:bookmarkStart w:id="41" w:name="_Toc133055469"/>
      <w:r w:rsidRPr="00600EEE">
        <w:rPr>
          <w:rFonts w:ascii="Times New Roman" w:hAnsi="Times New Roman"/>
          <w:szCs w:val="22"/>
        </w:rPr>
        <w:t xml:space="preserve">Rys. </w:t>
      </w:r>
      <w:r w:rsidRPr="00600EEE">
        <w:rPr>
          <w:rFonts w:ascii="Times New Roman" w:hAnsi="Times New Roman"/>
          <w:szCs w:val="22"/>
        </w:rPr>
        <w:fldChar w:fldCharType="begin"/>
      </w:r>
      <w:r w:rsidRPr="00600EEE">
        <w:rPr>
          <w:rFonts w:ascii="Times New Roman" w:hAnsi="Times New Roman"/>
          <w:szCs w:val="22"/>
        </w:rPr>
        <w:instrText xml:space="preserve"> SEQ Rys. \* ARABIC </w:instrText>
      </w:r>
      <w:r w:rsidRPr="00600EEE">
        <w:rPr>
          <w:rFonts w:ascii="Times New Roman" w:hAnsi="Times New Roman"/>
          <w:szCs w:val="22"/>
        </w:rPr>
        <w:fldChar w:fldCharType="separate"/>
      </w:r>
      <w:r w:rsidR="00E335BE">
        <w:rPr>
          <w:rFonts w:ascii="Times New Roman" w:hAnsi="Times New Roman"/>
          <w:noProof/>
          <w:szCs w:val="22"/>
        </w:rPr>
        <w:t>8</w:t>
      </w:r>
      <w:r w:rsidRPr="00600EEE">
        <w:rPr>
          <w:rFonts w:ascii="Times New Roman" w:hAnsi="Times New Roman"/>
          <w:noProof/>
          <w:szCs w:val="22"/>
        </w:rPr>
        <w:fldChar w:fldCharType="end"/>
      </w:r>
      <w:r w:rsidRPr="00600EEE">
        <w:rPr>
          <w:rFonts w:ascii="Times New Roman" w:hAnsi="Times New Roman"/>
          <w:szCs w:val="22"/>
        </w:rPr>
        <w:t>. Liczba osób, którym przyznano świadczenia na podstawie ustawy o pomocy społecznej na 1000 mieszkańców w 2021 r.</w:t>
      </w:r>
      <w:bookmarkEnd w:id="41"/>
    </w:p>
    <w:p w14:paraId="334EC710" w14:textId="703783AE" w:rsidR="000B61C1" w:rsidRPr="00600EEE" w:rsidRDefault="000B61C1" w:rsidP="000B61C1">
      <w:pPr>
        <w:spacing w:after="0" w:line="276" w:lineRule="auto"/>
        <w:rPr>
          <w:rFonts w:ascii="Times New Roman" w:hAnsi="Times New Roman"/>
        </w:rPr>
      </w:pPr>
    </w:p>
    <w:p w14:paraId="7402F39F" w14:textId="77777777" w:rsidR="00417EDF" w:rsidRPr="00600EEE" w:rsidRDefault="00417EDF" w:rsidP="00417EDF">
      <w:pPr>
        <w:spacing w:before="120"/>
        <w:rPr>
          <w:rFonts w:ascii="Times New Roman" w:hAnsi="Times New Roman"/>
        </w:rPr>
      </w:pPr>
      <w:r w:rsidRPr="00600EEE">
        <w:rPr>
          <w:rFonts w:ascii="Times New Roman" w:hAnsi="Times New Roman"/>
        </w:rPr>
        <w:t>Do kluczowych potencjałów należy zaliczyć:</w:t>
      </w:r>
    </w:p>
    <w:p w14:paraId="3049218F" w14:textId="77777777" w:rsidR="00417EDF" w:rsidRPr="00600EEE" w:rsidRDefault="00417EDF">
      <w:pPr>
        <w:numPr>
          <w:ilvl w:val="0"/>
          <w:numId w:val="6"/>
        </w:numPr>
        <w:spacing w:after="0" w:line="276" w:lineRule="auto"/>
        <w:ind w:left="714" w:hanging="357"/>
        <w:rPr>
          <w:rFonts w:ascii="Times New Roman" w:hAnsi="Times New Roman"/>
        </w:rPr>
      </w:pPr>
      <w:r w:rsidRPr="00600EEE">
        <w:rPr>
          <w:rFonts w:ascii="Times New Roman" w:hAnsi="Times New Roman"/>
        </w:rPr>
        <w:t>doświadczone służby miejskie oraz liczne organizacje pozarządowe wspierające osoby ubogie i bezdomne;</w:t>
      </w:r>
    </w:p>
    <w:p w14:paraId="5B74880E" w14:textId="58F69EFD" w:rsidR="00417EDF" w:rsidRPr="00600EEE" w:rsidRDefault="00417EDF">
      <w:pPr>
        <w:numPr>
          <w:ilvl w:val="0"/>
          <w:numId w:val="6"/>
        </w:numPr>
        <w:spacing w:after="0" w:line="276" w:lineRule="auto"/>
        <w:ind w:left="714" w:hanging="357"/>
        <w:rPr>
          <w:rFonts w:ascii="Times New Roman" w:hAnsi="Times New Roman"/>
        </w:rPr>
      </w:pPr>
      <w:r w:rsidRPr="00600EEE">
        <w:rPr>
          <w:rFonts w:ascii="Times New Roman" w:hAnsi="Times New Roman"/>
        </w:rPr>
        <w:t>stosunkowo jeszcze mała grupa osób wymagająca wsparcia, pozwalająca na pracę indywidualną;</w:t>
      </w:r>
      <w:r w:rsidR="006F6B98" w:rsidRPr="00600EEE">
        <w:rPr>
          <w:rFonts w:ascii="Times New Roman" w:hAnsi="Times New Roman"/>
        </w:rPr>
        <w:t xml:space="preserve"> </w:t>
      </w:r>
      <w:r w:rsidRPr="00600EEE">
        <w:rPr>
          <w:rFonts w:ascii="Times New Roman" w:hAnsi="Times New Roman"/>
        </w:rPr>
        <w:t>problem ubóstwa niedostrzegalny przez młodzież.</w:t>
      </w:r>
    </w:p>
    <w:p w14:paraId="4F8F5FAF" w14:textId="4581DE53" w:rsidR="00417EDF" w:rsidRPr="00600EEE" w:rsidRDefault="00417EDF" w:rsidP="00417EDF">
      <w:pPr>
        <w:spacing w:after="0" w:line="276" w:lineRule="auto"/>
        <w:rPr>
          <w:rFonts w:ascii="Times New Roman" w:hAnsi="Times New Roman"/>
        </w:rPr>
      </w:pPr>
    </w:p>
    <w:p w14:paraId="223AE62E" w14:textId="77777777" w:rsidR="008B3ADC" w:rsidRPr="00600EEE" w:rsidRDefault="008B3ADC" w:rsidP="00417EDF">
      <w:pPr>
        <w:spacing w:after="0" w:line="276" w:lineRule="auto"/>
        <w:rPr>
          <w:rFonts w:ascii="Times New Roman" w:hAnsi="Times New Roman"/>
        </w:rPr>
      </w:pPr>
    </w:p>
    <w:p w14:paraId="323D1ABA" w14:textId="77777777" w:rsidR="00417EDF" w:rsidRPr="00600EEE" w:rsidRDefault="00417EDF" w:rsidP="00417EDF">
      <w:pPr>
        <w:pStyle w:val="Nagwek3"/>
        <w:spacing w:before="120"/>
        <w:rPr>
          <w:rFonts w:ascii="Times New Roman" w:hAnsi="Times New Roman"/>
          <w:b w:val="0"/>
          <w:bCs/>
          <w:sz w:val="22"/>
        </w:rPr>
      </w:pPr>
      <w:bookmarkStart w:id="42" w:name="_Toc119256642"/>
      <w:bookmarkStart w:id="43" w:name="_Toc130561988"/>
      <w:bookmarkStart w:id="44" w:name="_Toc131424967"/>
      <w:bookmarkStart w:id="45" w:name="_Toc131425582"/>
      <w:bookmarkStart w:id="46" w:name="_Toc132983667"/>
      <w:bookmarkStart w:id="47" w:name="_Toc133234350"/>
      <w:r w:rsidRPr="00600EEE">
        <w:rPr>
          <w:rFonts w:ascii="Times New Roman" w:hAnsi="Times New Roman"/>
          <w:b w:val="0"/>
          <w:bCs/>
          <w:color w:val="007033"/>
          <w:sz w:val="22"/>
        </w:rPr>
        <w:t>Kluczowe problemy i potencjały w zakresie bezpieczeństwa</w:t>
      </w:r>
      <w:bookmarkEnd w:id="42"/>
      <w:bookmarkEnd w:id="43"/>
      <w:bookmarkEnd w:id="44"/>
      <w:bookmarkEnd w:id="45"/>
      <w:bookmarkEnd w:id="46"/>
      <w:bookmarkEnd w:id="47"/>
    </w:p>
    <w:p w14:paraId="6D370FFC" w14:textId="77777777" w:rsidR="00417EDF" w:rsidRPr="00600EEE" w:rsidRDefault="00417EDF" w:rsidP="00417EDF">
      <w:pPr>
        <w:spacing w:before="120"/>
        <w:rPr>
          <w:rFonts w:ascii="Times New Roman" w:hAnsi="Times New Roman"/>
        </w:rPr>
      </w:pPr>
      <w:r w:rsidRPr="00600EEE">
        <w:rPr>
          <w:rFonts w:ascii="Times New Roman" w:hAnsi="Times New Roman"/>
        </w:rPr>
        <w:t xml:space="preserve">Najważniejsze zidentyfikowane problemy w zakresie bezpieczeństwa to: </w:t>
      </w:r>
    </w:p>
    <w:p w14:paraId="746D1C26" w14:textId="77777777" w:rsidR="00417EDF" w:rsidRPr="00600EEE" w:rsidRDefault="00417EDF">
      <w:pPr>
        <w:numPr>
          <w:ilvl w:val="0"/>
          <w:numId w:val="8"/>
        </w:numPr>
        <w:spacing w:after="0" w:line="276" w:lineRule="auto"/>
        <w:ind w:left="714" w:hanging="357"/>
        <w:rPr>
          <w:rFonts w:ascii="Times New Roman" w:hAnsi="Times New Roman"/>
        </w:rPr>
      </w:pPr>
      <w:r w:rsidRPr="00600EEE">
        <w:rPr>
          <w:rFonts w:ascii="Times New Roman" w:hAnsi="Times New Roman"/>
        </w:rPr>
        <w:t>rosnący problem bezdomności i alkoholizmu, szczególnie widoczny w centrum miasta;</w:t>
      </w:r>
    </w:p>
    <w:p w14:paraId="18DDC356" w14:textId="530C2D4D" w:rsidR="00417EDF" w:rsidRPr="00600EEE" w:rsidRDefault="00417EDF">
      <w:pPr>
        <w:numPr>
          <w:ilvl w:val="0"/>
          <w:numId w:val="8"/>
        </w:numPr>
        <w:spacing w:after="0" w:line="276" w:lineRule="auto"/>
        <w:ind w:left="714" w:hanging="357"/>
        <w:rPr>
          <w:rFonts w:ascii="Times New Roman" w:hAnsi="Times New Roman"/>
        </w:rPr>
      </w:pPr>
      <w:r w:rsidRPr="00600EEE">
        <w:rPr>
          <w:rFonts w:ascii="Times New Roman" w:hAnsi="Times New Roman"/>
        </w:rPr>
        <w:t>duży udział dzieci umieszczanych w pieczy zastępczej z powodu alkoholizmu rodziców i</w:t>
      </w:r>
      <w:r w:rsidR="009E797E">
        <w:rPr>
          <w:rFonts w:ascii="Times New Roman" w:hAnsi="Times New Roman"/>
        </w:rPr>
        <w:t> </w:t>
      </w:r>
      <w:r w:rsidRPr="00600EEE">
        <w:rPr>
          <w:rFonts w:ascii="Times New Roman" w:hAnsi="Times New Roman"/>
        </w:rPr>
        <w:t>bezradności w sprawach opiekuńczo-wychowawczych;</w:t>
      </w:r>
    </w:p>
    <w:p w14:paraId="0E9B7284" w14:textId="77777777" w:rsidR="00417EDF" w:rsidRPr="00600EEE" w:rsidRDefault="00417EDF">
      <w:pPr>
        <w:numPr>
          <w:ilvl w:val="0"/>
          <w:numId w:val="8"/>
        </w:numPr>
        <w:spacing w:after="0" w:line="276" w:lineRule="auto"/>
        <w:ind w:left="714" w:hanging="357"/>
        <w:rPr>
          <w:rFonts w:ascii="Times New Roman" w:hAnsi="Times New Roman"/>
        </w:rPr>
      </w:pPr>
      <w:r w:rsidRPr="00600EEE">
        <w:rPr>
          <w:rFonts w:ascii="Times New Roman" w:hAnsi="Times New Roman"/>
        </w:rPr>
        <w:t>ponadprzeciętna w skali regionu i kraju wartość wskaźnika liczby rozwodów w Bielsku-Białej, która wpływa na sytuację dzieci i zwiększa zapotrzebowanie na pomoc psychologiczną;</w:t>
      </w:r>
    </w:p>
    <w:p w14:paraId="7C84F53C" w14:textId="77777777" w:rsidR="00417EDF" w:rsidRPr="00600EEE" w:rsidRDefault="00417EDF">
      <w:pPr>
        <w:numPr>
          <w:ilvl w:val="0"/>
          <w:numId w:val="8"/>
        </w:numPr>
        <w:spacing w:after="0" w:line="276" w:lineRule="auto"/>
        <w:ind w:left="714" w:hanging="357"/>
        <w:rPr>
          <w:rFonts w:ascii="Times New Roman" w:hAnsi="Times New Roman"/>
        </w:rPr>
      </w:pPr>
      <w:r w:rsidRPr="00600EEE">
        <w:rPr>
          <w:rFonts w:ascii="Times New Roman" w:hAnsi="Times New Roman"/>
        </w:rPr>
        <w:t>względnie wysoki poziom przestępstw przeciwko rodzinie i opiece, wzrost liczby osób objętych działaniami Zespołu Interdyscyplinarnego Przeciwdziałania Przemocy w Rodzinie;</w:t>
      </w:r>
    </w:p>
    <w:p w14:paraId="13C10359" w14:textId="77777777" w:rsidR="00417EDF" w:rsidRPr="00600EEE" w:rsidRDefault="00417EDF">
      <w:pPr>
        <w:numPr>
          <w:ilvl w:val="0"/>
          <w:numId w:val="8"/>
        </w:numPr>
        <w:spacing w:after="0" w:line="276" w:lineRule="auto"/>
        <w:ind w:left="714" w:hanging="357"/>
        <w:rPr>
          <w:rFonts w:ascii="Times New Roman" w:hAnsi="Times New Roman"/>
        </w:rPr>
      </w:pPr>
      <w:r w:rsidRPr="00600EEE">
        <w:rPr>
          <w:rFonts w:ascii="Times New Roman" w:hAnsi="Times New Roman"/>
        </w:rPr>
        <w:lastRenderedPageBreak/>
        <w:t>brak rozdzielenia różnych uczestników ruchu drogowego (piesi, rowerzyści, hulajnogi), skutkujący ryzykiem potrąceń;</w:t>
      </w:r>
    </w:p>
    <w:p w14:paraId="6EAA2D3E" w14:textId="583175D6" w:rsidR="00417EDF" w:rsidRPr="00600EEE" w:rsidRDefault="00417EDF">
      <w:pPr>
        <w:numPr>
          <w:ilvl w:val="0"/>
          <w:numId w:val="8"/>
        </w:numPr>
        <w:spacing w:after="0" w:line="276" w:lineRule="auto"/>
        <w:ind w:left="714" w:hanging="357"/>
        <w:rPr>
          <w:rFonts w:ascii="Times New Roman" w:hAnsi="Times New Roman"/>
        </w:rPr>
      </w:pPr>
      <w:r w:rsidRPr="00600EEE">
        <w:rPr>
          <w:rFonts w:ascii="Times New Roman" w:hAnsi="Times New Roman"/>
        </w:rPr>
        <w:t>preferencja dla ruchu samochodowego względem pieszego, co jest szczególnie dokuczliwe w</w:t>
      </w:r>
      <w:r w:rsidR="009E797E">
        <w:rPr>
          <w:rFonts w:ascii="Times New Roman" w:hAnsi="Times New Roman"/>
        </w:rPr>
        <w:t> </w:t>
      </w:r>
      <w:r w:rsidRPr="00600EEE">
        <w:rPr>
          <w:rFonts w:ascii="Times New Roman" w:hAnsi="Times New Roman"/>
        </w:rPr>
        <w:t>obszarze centrum.</w:t>
      </w:r>
    </w:p>
    <w:p w14:paraId="1196A168" w14:textId="77777777" w:rsidR="00417EDF" w:rsidRPr="00600EEE" w:rsidRDefault="00417EDF" w:rsidP="00417EDF">
      <w:pPr>
        <w:spacing w:before="120"/>
        <w:rPr>
          <w:rFonts w:ascii="Times New Roman" w:hAnsi="Times New Roman"/>
        </w:rPr>
      </w:pPr>
      <w:r w:rsidRPr="00600EEE">
        <w:rPr>
          <w:rFonts w:ascii="Times New Roman" w:hAnsi="Times New Roman"/>
        </w:rPr>
        <w:t>Do kluczowych potencjałów należy zaliczyć:</w:t>
      </w:r>
    </w:p>
    <w:p w14:paraId="5ABACC40" w14:textId="63B6A7A5" w:rsidR="00417EDF" w:rsidRPr="00600EEE" w:rsidRDefault="00417EDF">
      <w:pPr>
        <w:numPr>
          <w:ilvl w:val="0"/>
          <w:numId w:val="8"/>
        </w:numPr>
        <w:spacing w:after="0" w:line="276" w:lineRule="auto"/>
        <w:ind w:left="714" w:hanging="357"/>
        <w:rPr>
          <w:rFonts w:ascii="Times New Roman" w:hAnsi="Times New Roman"/>
        </w:rPr>
      </w:pPr>
      <w:r w:rsidRPr="00600EEE">
        <w:rPr>
          <w:rFonts w:ascii="Times New Roman" w:hAnsi="Times New Roman"/>
        </w:rPr>
        <w:t>doświadczone służby miejskie wspierające osoby wykluczone i zagrożone wykluczeniem społecznym.</w:t>
      </w:r>
    </w:p>
    <w:p w14:paraId="714A61D8" w14:textId="4D9893CE" w:rsidR="006F6B98" w:rsidRPr="00600EEE" w:rsidRDefault="006F6B98" w:rsidP="006F6B98">
      <w:pPr>
        <w:spacing w:after="0" w:line="276" w:lineRule="auto"/>
        <w:rPr>
          <w:rFonts w:ascii="Times New Roman" w:hAnsi="Times New Roman"/>
        </w:rPr>
      </w:pPr>
    </w:p>
    <w:p w14:paraId="1AB3A486" w14:textId="77777777" w:rsidR="006F6B98" w:rsidRPr="00600EEE" w:rsidRDefault="006F6B98" w:rsidP="006F6B98">
      <w:pPr>
        <w:pStyle w:val="Nagwek3"/>
        <w:spacing w:before="120"/>
        <w:rPr>
          <w:rFonts w:ascii="Times New Roman" w:hAnsi="Times New Roman"/>
          <w:b w:val="0"/>
          <w:bCs/>
          <w:color w:val="007033"/>
          <w:sz w:val="22"/>
        </w:rPr>
      </w:pPr>
      <w:bookmarkStart w:id="48" w:name="_Toc119256646"/>
      <w:bookmarkStart w:id="49" w:name="_Toc130561989"/>
      <w:bookmarkStart w:id="50" w:name="_Toc131424968"/>
      <w:bookmarkStart w:id="51" w:name="_Toc131425583"/>
      <w:bookmarkStart w:id="52" w:name="_Toc132983668"/>
      <w:bookmarkStart w:id="53" w:name="_Toc133234351"/>
      <w:r w:rsidRPr="00600EEE">
        <w:rPr>
          <w:rFonts w:ascii="Times New Roman" w:hAnsi="Times New Roman"/>
          <w:b w:val="0"/>
          <w:bCs/>
          <w:color w:val="007033"/>
          <w:sz w:val="22"/>
        </w:rPr>
        <w:t>Kluczowe problemy i potencjały w zakresie stanu zdrowia</w:t>
      </w:r>
      <w:bookmarkEnd w:id="48"/>
      <w:bookmarkEnd w:id="49"/>
      <w:bookmarkEnd w:id="50"/>
      <w:bookmarkEnd w:id="51"/>
      <w:bookmarkEnd w:id="52"/>
      <w:bookmarkEnd w:id="53"/>
    </w:p>
    <w:p w14:paraId="78BB74BB" w14:textId="77777777" w:rsidR="006F6B98" w:rsidRPr="00600EEE" w:rsidRDefault="006F6B98" w:rsidP="006F6B98">
      <w:pPr>
        <w:spacing w:before="120"/>
        <w:rPr>
          <w:rFonts w:ascii="Times New Roman" w:hAnsi="Times New Roman"/>
        </w:rPr>
      </w:pPr>
      <w:r w:rsidRPr="00600EEE">
        <w:rPr>
          <w:rFonts w:ascii="Times New Roman" w:hAnsi="Times New Roman"/>
        </w:rPr>
        <w:t xml:space="preserve">Do najważniejszych problemów w zakresie ryzyka wykluczenia społecznego z powodu stanu zdrowia należy zaliczyć: </w:t>
      </w:r>
    </w:p>
    <w:p w14:paraId="4A7A11C9" w14:textId="74C09FDB" w:rsidR="006F6B98" w:rsidRPr="00600EEE" w:rsidRDefault="006F6B98">
      <w:pPr>
        <w:numPr>
          <w:ilvl w:val="0"/>
          <w:numId w:val="13"/>
        </w:numPr>
        <w:spacing w:after="0" w:line="276" w:lineRule="auto"/>
        <w:ind w:left="714" w:hanging="357"/>
        <w:rPr>
          <w:rFonts w:ascii="Times New Roman" w:hAnsi="Times New Roman"/>
        </w:rPr>
      </w:pPr>
      <w:r w:rsidRPr="00600EEE">
        <w:rPr>
          <w:rFonts w:ascii="Times New Roman" w:hAnsi="Times New Roman"/>
        </w:rPr>
        <w:t>dotykające coraz większą grupę osób problemy w samodzielnym przemieszczaniu się po</w:t>
      </w:r>
      <w:r w:rsidR="00A72274">
        <w:rPr>
          <w:rFonts w:ascii="Times New Roman" w:hAnsi="Times New Roman"/>
        </w:rPr>
        <w:t> </w:t>
      </w:r>
      <w:r w:rsidRPr="00600EEE">
        <w:rPr>
          <w:rFonts w:ascii="Times New Roman" w:hAnsi="Times New Roman"/>
        </w:rPr>
        <w:t>mieście, wynikające z rosnącej liczby osób starszych;</w:t>
      </w:r>
    </w:p>
    <w:p w14:paraId="48091C91" w14:textId="77777777" w:rsidR="006F6B98" w:rsidRPr="00600EEE" w:rsidRDefault="006F6B98">
      <w:pPr>
        <w:numPr>
          <w:ilvl w:val="0"/>
          <w:numId w:val="13"/>
        </w:numPr>
        <w:spacing w:after="0" w:line="276" w:lineRule="auto"/>
        <w:ind w:left="714" w:hanging="357"/>
        <w:rPr>
          <w:rFonts w:ascii="Times New Roman" w:hAnsi="Times New Roman"/>
        </w:rPr>
      </w:pPr>
      <w:r w:rsidRPr="00600EEE">
        <w:rPr>
          <w:rFonts w:ascii="Times New Roman" w:hAnsi="Times New Roman"/>
        </w:rPr>
        <w:t>rosnący udział osób z różnymi problemami zdrowotnymi, w tym chorobami przewlekłymi (jako konsekwencja starzenia się społeczeństwa);</w:t>
      </w:r>
    </w:p>
    <w:p w14:paraId="2099CAA2" w14:textId="77777777" w:rsidR="006F6B98" w:rsidRPr="00600EEE" w:rsidRDefault="006F6B98">
      <w:pPr>
        <w:numPr>
          <w:ilvl w:val="0"/>
          <w:numId w:val="13"/>
        </w:numPr>
        <w:spacing w:after="0" w:line="276" w:lineRule="auto"/>
        <w:ind w:left="714" w:hanging="357"/>
        <w:rPr>
          <w:rFonts w:ascii="Times New Roman" w:hAnsi="Times New Roman"/>
        </w:rPr>
      </w:pPr>
      <w:r w:rsidRPr="00600EEE">
        <w:rPr>
          <w:rFonts w:ascii="Times New Roman" w:hAnsi="Times New Roman"/>
        </w:rPr>
        <w:t>długi czas oczekiwania na wizytę lekarską;</w:t>
      </w:r>
    </w:p>
    <w:p w14:paraId="46FF682A" w14:textId="77777777" w:rsidR="006F6B98" w:rsidRPr="00600EEE" w:rsidRDefault="006F6B98">
      <w:pPr>
        <w:numPr>
          <w:ilvl w:val="0"/>
          <w:numId w:val="13"/>
        </w:numPr>
        <w:spacing w:after="0" w:line="276" w:lineRule="auto"/>
        <w:ind w:left="714" w:hanging="357"/>
        <w:rPr>
          <w:rFonts w:ascii="Times New Roman" w:hAnsi="Times New Roman"/>
        </w:rPr>
      </w:pPr>
      <w:r w:rsidRPr="00600EEE">
        <w:rPr>
          <w:rFonts w:ascii="Times New Roman" w:hAnsi="Times New Roman"/>
        </w:rPr>
        <w:t>coraz większy udział kosztów leczenia i rehabilitacji w budżetach seniorów;</w:t>
      </w:r>
    </w:p>
    <w:p w14:paraId="4F4BFFC1" w14:textId="77777777" w:rsidR="006F6B98" w:rsidRPr="00600EEE" w:rsidRDefault="006F6B98">
      <w:pPr>
        <w:numPr>
          <w:ilvl w:val="0"/>
          <w:numId w:val="13"/>
        </w:numPr>
        <w:spacing w:after="0" w:line="276" w:lineRule="auto"/>
        <w:ind w:left="714" w:hanging="357"/>
        <w:rPr>
          <w:rFonts w:ascii="Times New Roman" w:hAnsi="Times New Roman"/>
        </w:rPr>
      </w:pPr>
      <w:r w:rsidRPr="00600EEE">
        <w:rPr>
          <w:rFonts w:ascii="Times New Roman" w:hAnsi="Times New Roman"/>
        </w:rPr>
        <w:t>negatywne skutki zaniechania leczenia chorób przewlekłych podczas pandemii COVID-19;</w:t>
      </w:r>
    </w:p>
    <w:p w14:paraId="319F698E" w14:textId="77777777" w:rsidR="006F6B98" w:rsidRPr="00600EEE" w:rsidRDefault="006F6B98">
      <w:pPr>
        <w:numPr>
          <w:ilvl w:val="0"/>
          <w:numId w:val="13"/>
        </w:numPr>
        <w:spacing w:after="0" w:line="276" w:lineRule="auto"/>
        <w:ind w:left="714" w:hanging="357"/>
        <w:rPr>
          <w:rFonts w:ascii="Times New Roman" w:hAnsi="Times New Roman"/>
        </w:rPr>
      </w:pPr>
      <w:r w:rsidRPr="00600EEE">
        <w:rPr>
          <w:rFonts w:ascii="Times New Roman" w:hAnsi="Times New Roman"/>
        </w:rPr>
        <w:t>zdecydowanie niewystarczający dostęp do opieki psychologicznej i psychiatrycznej, szczególnie jeśli chodzi o dzieci;</w:t>
      </w:r>
    </w:p>
    <w:p w14:paraId="4BA12947" w14:textId="77777777" w:rsidR="006F6B98" w:rsidRPr="00600EEE" w:rsidRDefault="006F6B98">
      <w:pPr>
        <w:numPr>
          <w:ilvl w:val="0"/>
          <w:numId w:val="13"/>
        </w:numPr>
        <w:spacing w:after="0" w:line="276" w:lineRule="auto"/>
        <w:ind w:left="714" w:hanging="357"/>
        <w:rPr>
          <w:rFonts w:ascii="Times New Roman" w:hAnsi="Times New Roman"/>
        </w:rPr>
      </w:pPr>
      <w:r w:rsidRPr="00600EEE">
        <w:rPr>
          <w:rFonts w:ascii="Times New Roman" w:hAnsi="Times New Roman"/>
        </w:rPr>
        <w:t>duży odsetek osób z chorobą alkoholową, przy niedostatecznych rozwiązaniach systemowych w zakresie diagnozy i wsparcia osób uzależnionych i współuzależnionych.</w:t>
      </w:r>
    </w:p>
    <w:p w14:paraId="00B96795" w14:textId="77777777" w:rsidR="006F6B98" w:rsidRPr="00600EEE" w:rsidRDefault="006F6B98" w:rsidP="006F6B98">
      <w:pPr>
        <w:spacing w:before="120"/>
        <w:rPr>
          <w:rFonts w:ascii="Times New Roman" w:hAnsi="Times New Roman"/>
        </w:rPr>
      </w:pPr>
      <w:r w:rsidRPr="00600EEE">
        <w:rPr>
          <w:rFonts w:ascii="Times New Roman" w:hAnsi="Times New Roman"/>
        </w:rPr>
        <w:t>Do kluczowych potencjałów należy zaliczyć:</w:t>
      </w:r>
    </w:p>
    <w:p w14:paraId="63C769FC" w14:textId="28D6C605" w:rsidR="006F6B98" w:rsidRPr="00600EEE" w:rsidRDefault="006F6B98">
      <w:pPr>
        <w:numPr>
          <w:ilvl w:val="0"/>
          <w:numId w:val="13"/>
        </w:numPr>
        <w:spacing w:after="0" w:line="276" w:lineRule="auto"/>
        <w:ind w:left="714" w:hanging="357"/>
        <w:rPr>
          <w:rFonts w:ascii="Times New Roman" w:hAnsi="Times New Roman"/>
        </w:rPr>
      </w:pPr>
      <w:r w:rsidRPr="00600EEE">
        <w:rPr>
          <w:rFonts w:ascii="Times New Roman" w:hAnsi="Times New Roman"/>
        </w:rPr>
        <w:t>bardzo dobra dostępność do placówek POZ;</w:t>
      </w:r>
    </w:p>
    <w:p w14:paraId="7439E4DA" w14:textId="4C1B031B" w:rsidR="006F6B98" w:rsidRPr="00600EEE" w:rsidRDefault="006F6B98">
      <w:pPr>
        <w:numPr>
          <w:ilvl w:val="0"/>
          <w:numId w:val="13"/>
        </w:numPr>
        <w:spacing w:after="0" w:line="276" w:lineRule="auto"/>
        <w:ind w:left="714" w:hanging="357"/>
        <w:rPr>
          <w:rFonts w:ascii="Times New Roman" w:hAnsi="Times New Roman"/>
        </w:rPr>
      </w:pPr>
      <w:r w:rsidRPr="00600EEE">
        <w:rPr>
          <w:rFonts w:ascii="Times New Roman" w:hAnsi="Times New Roman"/>
        </w:rPr>
        <w:t>prowadzone przez MOPS Ośrodki Wsparcia dla Osób Starszych oraz organizacje pozarządowe zajmujące się wspieraniem osób z problemami zdrowotnymi, w tym osób z niepełnosprawnościami, osób wychodzących z nałogów oraz osób wymagające opieki paliatywnej.</w:t>
      </w:r>
    </w:p>
    <w:p w14:paraId="4353020B" w14:textId="628234AA" w:rsidR="006F6B98" w:rsidRPr="00600EEE" w:rsidRDefault="006F6B98" w:rsidP="006F6B98">
      <w:pPr>
        <w:spacing w:after="0" w:line="276" w:lineRule="auto"/>
        <w:rPr>
          <w:rFonts w:ascii="Times New Roman" w:hAnsi="Times New Roman"/>
        </w:rPr>
      </w:pPr>
    </w:p>
    <w:p w14:paraId="6E766970" w14:textId="77777777" w:rsidR="006F6B98" w:rsidRPr="00600EEE" w:rsidRDefault="006F6B98" w:rsidP="006F6B98">
      <w:pPr>
        <w:pStyle w:val="Nagwek3"/>
        <w:spacing w:before="120"/>
        <w:rPr>
          <w:rFonts w:ascii="Times New Roman" w:hAnsi="Times New Roman"/>
          <w:b w:val="0"/>
          <w:bCs/>
          <w:color w:val="007033"/>
          <w:sz w:val="22"/>
        </w:rPr>
      </w:pPr>
      <w:bookmarkStart w:id="54" w:name="_Toc119256650"/>
      <w:bookmarkStart w:id="55" w:name="_Toc130561990"/>
      <w:bookmarkStart w:id="56" w:name="_Toc131424969"/>
      <w:bookmarkStart w:id="57" w:name="_Toc131425584"/>
      <w:bookmarkStart w:id="58" w:name="_Toc132983669"/>
      <w:bookmarkStart w:id="59" w:name="_Toc133234352"/>
      <w:r w:rsidRPr="00600EEE">
        <w:rPr>
          <w:rFonts w:ascii="Times New Roman" w:hAnsi="Times New Roman"/>
          <w:b w:val="0"/>
          <w:bCs/>
          <w:color w:val="007033"/>
          <w:sz w:val="22"/>
        </w:rPr>
        <w:t>Kluczowe problemy i potencjały w zakresie koncentracji osób ze szczególnymi potrzebami w zakresie dostępności</w:t>
      </w:r>
      <w:bookmarkEnd w:id="54"/>
      <w:bookmarkEnd w:id="55"/>
      <w:bookmarkEnd w:id="56"/>
      <w:bookmarkEnd w:id="57"/>
      <w:bookmarkEnd w:id="58"/>
      <w:bookmarkEnd w:id="59"/>
    </w:p>
    <w:p w14:paraId="4FB7EECA" w14:textId="77777777" w:rsidR="006F6B98" w:rsidRPr="00600EEE" w:rsidRDefault="006F6B98" w:rsidP="006F6B98">
      <w:pPr>
        <w:spacing w:before="120"/>
        <w:rPr>
          <w:rFonts w:ascii="Times New Roman" w:hAnsi="Times New Roman"/>
        </w:rPr>
      </w:pPr>
      <w:r w:rsidRPr="00600EEE">
        <w:rPr>
          <w:rFonts w:ascii="Times New Roman" w:hAnsi="Times New Roman"/>
        </w:rPr>
        <w:t xml:space="preserve">Do najważniejszych problemów osób ze szczególnymi problemami należy zaliczyć: </w:t>
      </w:r>
    </w:p>
    <w:p w14:paraId="5E509405" w14:textId="77777777" w:rsidR="006F6B98" w:rsidRPr="00600EEE" w:rsidRDefault="006F6B98">
      <w:pPr>
        <w:numPr>
          <w:ilvl w:val="0"/>
          <w:numId w:val="12"/>
        </w:numPr>
        <w:spacing w:after="0" w:line="276" w:lineRule="auto"/>
        <w:ind w:left="714" w:hanging="357"/>
        <w:rPr>
          <w:rFonts w:ascii="Times New Roman" w:hAnsi="Times New Roman"/>
        </w:rPr>
      </w:pPr>
      <w:r w:rsidRPr="00600EEE">
        <w:rPr>
          <w:rFonts w:ascii="Times New Roman" w:hAnsi="Times New Roman"/>
        </w:rPr>
        <w:t>brak systemowych rozwiązań, które umożliwiałyby identyfikowanie oraz wspieranie osób najbardziej niesamodzielnych, a przez to wykluczonych;</w:t>
      </w:r>
    </w:p>
    <w:p w14:paraId="544B7F72" w14:textId="77777777" w:rsidR="006F6B98" w:rsidRPr="00600EEE" w:rsidRDefault="006F6B98">
      <w:pPr>
        <w:numPr>
          <w:ilvl w:val="0"/>
          <w:numId w:val="12"/>
        </w:numPr>
        <w:spacing w:after="0" w:line="276" w:lineRule="auto"/>
        <w:ind w:left="714" w:hanging="357"/>
        <w:rPr>
          <w:rFonts w:ascii="Times New Roman" w:hAnsi="Times New Roman"/>
        </w:rPr>
      </w:pPr>
      <w:r w:rsidRPr="00600EEE">
        <w:rPr>
          <w:rFonts w:ascii="Times New Roman" w:hAnsi="Times New Roman"/>
        </w:rPr>
        <w:t>ograniczony dostęp do infrastruktury dedykowanej seniorom w sąsiedztwie miejsca zamieszkania (kluby seniora, dzienne domy pobytu);</w:t>
      </w:r>
    </w:p>
    <w:p w14:paraId="6F652D60" w14:textId="77777777" w:rsidR="006F6B98" w:rsidRPr="00600EEE" w:rsidRDefault="006F6B98">
      <w:pPr>
        <w:numPr>
          <w:ilvl w:val="0"/>
          <w:numId w:val="12"/>
        </w:numPr>
        <w:spacing w:after="0" w:line="276" w:lineRule="auto"/>
        <w:ind w:left="714" w:hanging="357"/>
        <w:rPr>
          <w:rFonts w:ascii="Times New Roman" w:hAnsi="Times New Roman"/>
        </w:rPr>
      </w:pPr>
      <w:r w:rsidRPr="00600EEE">
        <w:rPr>
          <w:rFonts w:ascii="Times New Roman" w:hAnsi="Times New Roman"/>
        </w:rPr>
        <w:t>liczne bariery przestrzenne i architektoniczne utrudniające osobom ze szczególnymi potrzebami przemieszczanie się po mieście (w poziomie i pionie), w tym brak wind w budynkach wielorodzinnych (do 4 kondygnacji);</w:t>
      </w:r>
    </w:p>
    <w:p w14:paraId="178AAA79" w14:textId="77777777" w:rsidR="006F6B98" w:rsidRPr="00600EEE" w:rsidRDefault="006F6B98">
      <w:pPr>
        <w:numPr>
          <w:ilvl w:val="0"/>
          <w:numId w:val="12"/>
        </w:numPr>
        <w:spacing w:after="0" w:line="276" w:lineRule="auto"/>
        <w:ind w:left="714" w:hanging="357"/>
        <w:rPr>
          <w:rFonts w:ascii="Times New Roman" w:hAnsi="Times New Roman"/>
        </w:rPr>
      </w:pPr>
      <w:r w:rsidRPr="00600EEE">
        <w:rPr>
          <w:rFonts w:ascii="Times New Roman" w:hAnsi="Times New Roman"/>
        </w:rPr>
        <w:t>ograniczoną funkcjonalność komunikacji publicznej z punktu widzenia potrzeb osób starszych (inne potrzeby komunikacyjne, inne kierunki przemieszczeń);</w:t>
      </w:r>
    </w:p>
    <w:p w14:paraId="3DBA9B54" w14:textId="77777777" w:rsidR="006F6B98" w:rsidRPr="00600EEE" w:rsidRDefault="006F6B98">
      <w:pPr>
        <w:numPr>
          <w:ilvl w:val="0"/>
          <w:numId w:val="12"/>
        </w:numPr>
        <w:spacing w:after="0" w:line="276" w:lineRule="auto"/>
        <w:ind w:left="714" w:hanging="357"/>
        <w:rPr>
          <w:rFonts w:ascii="Times New Roman" w:hAnsi="Times New Roman"/>
        </w:rPr>
      </w:pPr>
      <w:r w:rsidRPr="00600EEE">
        <w:rPr>
          <w:rFonts w:ascii="Times New Roman" w:hAnsi="Times New Roman"/>
        </w:rPr>
        <w:lastRenderedPageBreak/>
        <w:t>braki małej architektury w centrum miasta oraz w sąsiedztwie węzłów przesiadkowych (ławki, tzw. opieracze, zadaszone wiaty z miejscami do siedzenia), ułatwiające przemieszczanie się między miejscem zamieszkania a obiektami i miejscami usługowymi.</w:t>
      </w:r>
    </w:p>
    <w:p w14:paraId="3AE5C846" w14:textId="77777777" w:rsidR="006F6B98" w:rsidRPr="00600EEE" w:rsidRDefault="006F6B98" w:rsidP="006F6B98">
      <w:pPr>
        <w:spacing w:before="120"/>
        <w:rPr>
          <w:rFonts w:ascii="Times New Roman" w:hAnsi="Times New Roman"/>
        </w:rPr>
      </w:pPr>
      <w:r w:rsidRPr="00600EEE">
        <w:rPr>
          <w:rFonts w:ascii="Times New Roman" w:hAnsi="Times New Roman"/>
        </w:rPr>
        <w:t>Do kluczowych potencjałów należy zaliczyć:</w:t>
      </w:r>
    </w:p>
    <w:p w14:paraId="1C40E858" w14:textId="4284D77E" w:rsidR="006F6B98" w:rsidRPr="00600EEE" w:rsidRDefault="006F6B98">
      <w:pPr>
        <w:numPr>
          <w:ilvl w:val="0"/>
          <w:numId w:val="12"/>
        </w:numPr>
        <w:spacing w:after="0" w:line="276" w:lineRule="auto"/>
        <w:ind w:left="714" w:hanging="357"/>
        <w:rPr>
          <w:rFonts w:ascii="Times New Roman" w:hAnsi="Times New Roman"/>
        </w:rPr>
      </w:pPr>
      <w:r w:rsidRPr="00600EEE">
        <w:rPr>
          <w:rFonts w:ascii="Times New Roman" w:hAnsi="Times New Roman"/>
        </w:rPr>
        <w:t>wprowadzenie przez Urząd Miejski standardów w zakresie małej architektury.</w:t>
      </w:r>
    </w:p>
    <w:p w14:paraId="7D4BC8AC" w14:textId="5F5E6EC3" w:rsidR="006F6B98" w:rsidRPr="00600EEE" w:rsidRDefault="006F6B98" w:rsidP="006F6B98">
      <w:pPr>
        <w:spacing w:after="0" w:line="276" w:lineRule="auto"/>
        <w:rPr>
          <w:rFonts w:ascii="Times New Roman" w:hAnsi="Times New Roman"/>
        </w:rPr>
      </w:pPr>
    </w:p>
    <w:p w14:paraId="6247CEF3" w14:textId="77777777" w:rsidR="006F6B98" w:rsidRPr="00600EEE" w:rsidRDefault="006F6B98" w:rsidP="006F6B98">
      <w:pPr>
        <w:pStyle w:val="Nagwek3"/>
        <w:spacing w:before="120"/>
        <w:rPr>
          <w:rFonts w:ascii="Times New Roman" w:hAnsi="Times New Roman"/>
          <w:b w:val="0"/>
          <w:bCs/>
          <w:color w:val="007033"/>
          <w:sz w:val="22"/>
        </w:rPr>
      </w:pPr>
      <w:bookmarkStart w:id="60" w:name="_Toc119256654"/>
      <w:bookmarkStart w:id="61" w:name="_Toc130561991"/>
      <w:bookmarkStart w:id="62" w:name="_Toc131424970"/>
      <w:bookmarkStart w:id="63" w:name="_Toc131425585"/>
      <w:bookmarkStart w:id="64" w:name="_Toc132983670"/>
      <w:bookmarkStart w:id="65" w:name="_Toc133234353"/>
      <w:r w:rsidRPr="00600EEE">
        <w:rPr>
          <w:rFonts w:ascii="Times New Roman" w:hAnsi="Times New Roman"/>
          <w:b w:val="0"/>
          <w:bCs/>
          <w:color w:val="007033"/>
          <w:sz w:val="22"/>
        </w:rPr>
        <w:t>Kluczowe problemy i potencjały w zakresie edukacji</w:t>
      </w:r>
      <w:bookmarkEnd w:id="60"/>
      <w:bookmarkEnd w:id="61"/>
      <w:bookmarkEnd w:id="62"/>
      <w:bookmarkEnd w:id="63"/>
      <w:bookmarkEnd w:id="64"/>
      <w:bookmarkEnd w:id="65"/>
    </w:p>
    <w:p w14:paraId="77DB353D" w14:textId="77777777" w:rsidR="006F6B98" w:rsidRPr="00600EEE" w:rsidRDefault="006F6B98" w:rsidP="006F6B98">
      <w:pPr>
        <w:spacing w:before="120" w:line="276" w:lineRule="auto"/>
        <w:rPr>
          <w:rFonts w:ascii="Times New Roman" w:hAnsi="Times New Roman"/>
        </w:rPr>
      </w:pPr>
      <w:r w:rsidRPr="00600EEE">
        <w:rPr>
          <w:rFonts w:ascii="Times New Roman" w:hAnsi="Times New Roman"/>
        </w:rPr>
        <w:t>Główne zdiagnozowane problemy w zakresie edukacji:</w:t>
      </w:r>
    </w:p>
    <w:p w14:paraId="2F9653C1" w14:textId="77777777" w:rsidR="006F6B98" w:rsidRPr="00600EEE" w:rsidRDefault="006F6B98">
      <w:pPr>
        <w:numPr>
          <w:ilvl w:val="0"/>
          <w:numId w:val="9"/>
        </w:numPr>
        <w:spacing w:after="0" w:line="276" w:lineRule="auto"/>
        <w:ind w:left="714" w:hanging="357"/>
        <w:rPr>
          <w:rFonts w:ascii="Times New Roman" w:hAnsi="Times New Roman"/>
        </w:rPr>
      </w:pPr>
      <w:r w:rsidRPr="00600EEE">
        <w:rPr>
          <w:rFonts w:ascii="Times New Roman" w:hAnsi="Times New Roman"/>
        </w:rPr>
        <w:t>utrzymujące się w latach 2019-2022 niższe niż w innych częściach miastach wyniki w nauce dzieci zamieszkujących obszar rewitalizacji (szczególnie w jednostkach: 3, 13, 4, 5, 7, 19).</w:t>
      </w:r>
    </w:p>
    <w:p w14:paraId="3517F0D9" w14:textId="77777777" w:rsidR="006F6B98" w:rsidRPr="00600EEE" w:rsidRDefault="006F6B98" w:rsidP="006F6B98">
      <w:pPr>
        <w:spacing w:before="120" w:line="276" w:lineRule="auto"/>
        <w:rPr>
          <w:rFonts w:ascii="Times New Roman" w:hAnsi="Times New Roman"/>
        </w:rPr>
      </w:pPr>
      <w:r w:rsidRPr="00600EEE">
        <w:rPr>
          <w:rFonts w:ascii="Times New Roman" w:hAnsi="Times New Roman"/>
        </w:rPr>
        <w:t>Główne zdiagnozowane potencjały w zakresie edukacji:</w:t>
      </w:r>
    </w:p>
    <w:p w14:paraId="44CC077B" w14:textId="6B9AF7B7" w:rsidR="006F6B98" w:rsidRPr="00600EEE" w:rsidRDefault="006F6B98">
      <w:pPr>
        <w:numPr>
          <w:ilvl w:val="0"/>
          <w:numId w:val="10"/>
        </w:numPr>
        <w:spacing w:after="0" w:line="276" w:lineRule="auto"/>
        <w:ind w:left="714" w:hanging="357"/>
        <w:rPr>
          <w:rFonts w:ascii="Times New Roman" w:hAnsi="Times New Roman"/>
        </w:rPr>
      </w:pPr>
      <w:r w:rsidRPr="00600EEE">
        <w:rPr>
          <w:rFonts w:ascii="Times New Roman" w:hAnsi="Times New Roman"/>
        </w:rPr>
        <w:t>dobra dostępność do szkół podstawowych, dobra infrastruktura szkół.</w:t>
      </w:r>
    </w:p>
    <w:p w14:paraId="331E23A3" w14:textId="2649FD4E" w:rsidR="006F6B98" w:rsidRPr="00600EEE" w:rsidRDefault="006F6B98" w:rsidP="006F6B98">
      <w:pPr>
        <w:spacing w:after="0" w:line="276" w:lineRule="auto"/>
        <w:rPr>
          <w:rFonts w:ascii="Times New Roman" w:hAnsi="Times New Roman"/>
        </w:rPr>
      </w:pPr>
    </w:p>
    <w:p w14:paraId="0A2F38F7" w14:textId="77777777" w:rsidR="006F6B98" w:rsidRPr="00600EEE" w:rsidRDefault="006F6B98" w:rsidP="006F6B98">
      <w:pPr>
        <w:pStyle w:val="Nagwek3"/>
        <w:spacing w:before="120"/>
        <w:rPr>
          <w:rFonts w:ascii="Times New Roman" w:hAnsi="Times New Roman"/>
          <w:b w:val="0"/>
          <w:bCs/>
          <w:color w:val="007033"/>
          <w:sz w:val="22"/>
        </w:rPr>
      </w:pPr>
      <w:bookmarkStart w:id="66" w:name="_Toc119256660"/>
      <w:bookmarkStart w:id="67" w:name="_Toc130561992"/>
      <w:bookmarkStart w:id="68" w:name="_Toc131424971"/>
      <w:bookmarkStart w:id="69" w:name="_Toc131425586"/>
      <w:bookmarkStart w:id="70" w:name="_Toc132983671"/>
      <w:bookmarkStart w:id="71" w:name="_Toc133234354"/>
      <w:r w:rsidRPr="00600EEE">
        <w:rPr>
          <w:rFonts w:ascii="Times New Roman" w:hAnsi="Times New Roman"/>
          <w:b w:val="0"/>
          <w:bCs/>
          <w:color w:val="007033"/>
          <w:sz w:val="22"/>
        </w:rPr>
        <w:t>Kluczowe problemy i potencjały w zakresie uczestnictwa w życiu publicznym i kapitału społecznego</w:t>
      </w:r>
      <w:bookmarkEnd w:id="66"/>
      <w:bookmarkEnd w:id="67"/>
      <w:bookmarkEnd w:id="68"/>
      <w:bookmarkEnd w:id="69"/>
      <w:bookmarkEnd w:id="70"/>
      <w:bookmarkEnd w:id="71"/>
    </w:p>
    <w:p w14:paraId="50A8FFEC" w14:textId="77777777" w:rsidR="006F6B98" w:rsidRPr="00600EEE" w:rsidRDefault="006F6B98" w:rsidP="006F6B98">
      <w:pPr>
        <w:spacing w:before="120" w:line="276" w:lineRule="auto"/>
        <w:rPr>
          <w:rFonts w:ascii="Times New Roman" w:hAnsi="Times New Roman"/>
        </w:rPr>
      </w:pPr>
      <w:r w:rsidRPr="00600EEE">
        <w:rPr>
          <w:rFonts w:ascii="Times New Roman" w:hAnsi="Times New Roman"/>
        </w:rPr>
        <w:t xml:space="preserve">Głównymi problemami w zakresie uczestnictwa w życiu publicznym i kapitału społecznego są: </w:t>
      </w:r>
    </w:p>
    <w:p w14:paraId="7E6ED04E" w14:textId="77777777" w:rsidR="006F6B98" w:rsidRPr="00600EEE" w:rsidRDefault="006F6B98">
      <w:pPr>
        <w:numPr>
          <w:ilvl w:val="0"/>
          <w:numId w:val="11"/>
        </w:numPr>
        <w:spacing w:after="0" w:line="276" w:lineRule="auto"/>
        <w:ind w:left="714" w:hanging="357"/>
        <w:rPr>
          <w:rFonts w:ascii="Times New Roman" w:hAnsi="Times New Roman"/>
        </w:rPr>
      </w:pPr>
      <w:r w:rsidRPr="00600EEE">
        <w:rPr>
          <w:rFonts w:ascii="Times New Roman" w:hAnsi="Times New Roman"/>
        </w:rPr>
        <w:t>zbyt duża koncentracja działalności instytucji kultury w Bielsku, kosztem Białej;</w:t>
      </w:r>
    </w:p>
    <w:p w14:paraId="7C3A3CCA" w14:textId="77777777" w:rsidR="006F6B98" w:rsidRPr="00600EEE" w:rsidRDefault="006F6B98">
      <w:pPr>
        <w:numPr>
          <w:ilvl w:val="0"/>
          <w:numId w:val="11"/>
        </w:numPr>
        <w:spacing w:after="0" w:line="276" w:lineRule="auto"/>
        <w:ind w:left="714" w:hanging="357"/>
        <w:rPr>
          <w:rFonts w:ascii="Times New Roman" w:hAnsi="Times New Roman"/>
        </w:rPr>
      </w:pPr>
      <w:r w:rsidRPr="00600EEE">
        <w:rPr>
          <w:rFonts w:ascii="Times New Roman" w:hAnsi="Times New Roman"/>
        </w:rPr>
        <w:t>brak poczucia bezpieczeństwa w centrum miasta, co stanowi jedną z głównych barier ograniczających udział mieszkańców w wydarzeniach kulturalnych;</w:t>
      </w:r>
    </w:p>
    <w:p w14:paraId="613B0658" w14:textId="77777777" w:rsidR="006F6B98" w:rsidRPr="00600EEE" w:rsidRDefault="006F6B98">
      <w:pPr>
        <w:numPr>
          <w:ilvl w:val="0"/>
          <w:numId w:val="11"/>
        </w:numPr>
        <w:spacing w:after="0" w:line="276" w:lineRule="auto"/>
        <w:ind w:left="714" w:hanging="357"/>
        <w:rPr>
          <w:rFonts w:ascii="Times New Roman" w:hAnsi="Times New Roman"/>
        </w:rPr>
      </w:pPr>
      <w:r w:rsidRPr="00600EEE">
        <w:rPr>
          <w:rFonts w:ascii="Times New Roman" w:hAnsi="Times New Roman"/>
        </w:rPr>
        <w:t>słaba promocja wydarzeń kulturalnych, w tym wśród seniorów;</w:t>
      </w:r>
    </w:p>
    <w:p w14:paraId="306F4CA4" w14:textId="77777777" w:rsidR="006F6B98" w:rsidRPr="00600EEE" w:rsidRDefault="006F6B98">
      <w:pPr>
        <w:numPr>
          <w:ilvl w:val="0"/>
          <w:numId w:val="11"/>
        </w:numPr>
        <w:spacing w:after="0" w:line="276" w:lineRule="auto"/>
        <w:ind w:left="714" w:hanging="357"/>
        <w:rPr>
          <w:rFonts w:ascii="Times New Roman" w:hAnsi="Times New Roman"/>
        </w:rPr>
      </w:pPr>
      <w:r w:rsidRPr="00600EEE">
        <w:rPr>
          <w:rFonts w:ascii="Times New Roman" w:hAnsi="Times New Roman"/>
        </w:rPr>
        <w:t>brak miejsc przyjaznych młodzieży, gdzie możliwe byłoby zatrzymanie się po zakończonych lekcjach, nieatrakcyjna w ocenie młodzieży oferta miejsc typu domy kultury;</w:t>
      </w:r>
    </w:p>
    <w:p w14:paraId="38DBEDEB" w14:textId="77777777" w:rsidR="006F6B98" w:rsidRPr="00600EEE" w:rsidRDefault="006F6B98">
      <w:pPr>
        <w:numPr>
          <w:ilvl w:val="0"/>
          <w:numId w:val="11"/>
        </w:numPr>
        <w:spacing w:after="0" w:line="276" w:lineRule="auto"/>
        <w:ind w:left="714" w:hanging="357"/>
        <w:rPr>
          <w:rFonts w:ascii="Times New Roman" w:hAnsi="Times New Roman"/>
        </w:rPr>
      </w:pPr>
      <w:r w:rsidRPr="00600EEE">
        <w:rPr>
          <w:rFonts w:ascii="Times New Roman" w:hAnsi="Times New Roman"/>
        </w:rPr>
        <w:t>niski udział seniorów w życiu kulturalnym (wynikający m.in. z relatywnie wysokich kosztów finansowych związanych z udziałem w tego typu wydarzeniach oraz ograniczeń dostępności dla osób mających trudności w poruszaniu się);</w:t>
      </w:r>
    </w:p>
    <w:p w14:paraId="68432F01" w14:textId="77777777" w:rsidR="006F6B98" w:rsidRPr="00600EEE" w:rsidRDefault="006F6B98">
      <w:pPr>
        <w:numPr>
          <w:ilvl w:val="0"/>
          <w:numId w:val="11"/>
        </w:numPr>
        <w:spacing w:after="0" w:line="276" w:lineRule="auto"/>
        <w:ind w:left="714" w:hanging="357"/>
        <w:rPr>
          <w:rFonts w:ascii="Times New Roman" w:hAnsi="Times New Roman"/>
        </w:rPr>
      </w:pPr>
      <w:r w:rsidRPr="00600EEE">
        <w:rPr>
          <w:rFonts w:ascii="Times New Roman" w:hAnsi="Times New Roman"/>
        </w:rPr>
        <w:t>niewystarczające wsparcie organizacji pozarządowych: nieatrakcyjna przestrzeń Centrum Organizacji Pozarządowych, niesprzyjająca lokowaniu tam aktywności społecznej; brak koordynacji współpracy między działającymi w mieście organizacjami pozarządowymi przez Centrum Organizacji Pozarządowych; deficyt przestrzeni (lokali), w których organizacje pozarządowe mogłyby prowadzić swoją działalność;</w:t>
      </w:r>
    </w:p>
    <w:p w14:paraId="746F2302" w14:textId="77777777" w:rsidR="006F6B98" w:rsidRPr="00600EEE" w:rsidRDefault="006F6B98">
      <w:pPr>
        <w:numPr>
          <w:ilvl w:val="0"/>
          <w:numId w:val="11"/>
        </w:numPr>
        <w:spacing w:after="0" w:line="276" w:lineRule="auto"/>
        <w:ind w:left="714" w:hanging="357"/>
        <w:rPr>
          <w:rFonts w:ascii="Times New Roman" w:hAnsi="Times New Roman"/>
        </w:rPr>
      </w:pPr>
      <w:r w:rsidRPr="00600EEE">
        <w:rPr>
          <w:rFonts w:ascii="Times New Roman" w:hAnsi="Times New Roman"/>
        </w:rPr>
        <w:t>brak lokalnych liderów/animatorów życia społecznego, organizacji, które katalizowałyby rozwój więzi społecznych, szczególnie widoczny w centrum miasta, gdzie społeczność jest najbardziej zatomizowana.</w:t>
      </w:r>
    </w:p>
    <w:p w14:paraId="669F0846" w14:textId="77777777" w:rsidR="006F6B98" w:rsidRPr="00600EEE" w:rsidRDefault="006F6B98" w:rsidP="006F6B98">
      <w:pPr>
        <w:spacing w:before="120" w:line="276" w:lineRule="auto"/>
        <w:rPr>
          <w:rFonts w:ascii="Times New Roman" w:hAnsi="Times New Roman"/>
        </w:rPr>
      </w:pPr>
      <w:r w:rsidRPr="00600EEE">
        <w:rPr>
          <w:rFonts w:ascii="Times New Roman" w:hAnsi="Times New Roman"/>
        </w:rPr>
        <w:t>Do kluczowych potencjałów należy zaliczyć:</w:t>
      </w:r>
    </w:p>
    <w:p w14:paraId="7E0D4BB4" w14:textId="77777777" w:rsidR="006F6B98" w:rsidRPr="00600EEE" w:rsidRDefault="006F6B98">
      <w:pPr>
        <w:numPr>
          <w:ilvl w:val="0"/>
          <w:numId w:val="11"/>
        </w:numPr>
        <w:spacing w:after="0" w:line="276" w:lineRule="auto"/>
        <w:ind w:left="714" w:hanging="357"/>
        <w:rPr>
          <w:rFonts w:ascii="Times New Roman" w:hAnsi="Times New Roman"/>
        </w:rPr>
      </w:pPr>
      <w:r w:rsidRPr="00600EEE">
        <w:rPr>
          <w:rFonts w:ascii="Times New Roman" w:hAnsi="Times New Roman"/>
        </w:rPr>
        <w:t>duże przywiązanie do miasta, patriotyzm lokalny;</w:t>
      </w:r>
    </w:p>
    <w:p w14:paraId="5F1E3645" w14:textId="77777777" w:rsidR="006F6B98" w:rsidRPr="00600EEE" w:rsidRDefault="006F6B98">
      <w:pPr>
        <w:numPr>
          <w:ilvl w:val="0"/>
          <w:numId w:val="11"/>
        </w:numPr>
        <w:spacing w:after="0" w:line="276" w:lineRule="auto"/>
        <w:ind w:left="714" w:hanging="357"/>
        <w:rPr>
          <w:rFonts w:ascii="Times New Roman" w:hAnsi="Times New Roman"/>
        </w:rPr>
      </w:pPr>
      <w:r w:rsidRPr="00600EEE">
        <w:rPr>
          <w:rFonts w:ascii="Times New Roman" w:hAnsi="Times New Roman"/>
        </w:rPr>
        <w:t>bardzo dobrze oceniane rozwiązania w zakresie oferty integracji i wsparcia seniorów wypracowane na osiedlu Złote Łany przez działającą tam Fundację Aktywności Społecznej (Spółdzielcze Centrum Kultury);</w:t>
      </w:r>
    </w:p>
    <w:p w14:paraId="2514D4E7" w14:textId="2E866B51" w:rsidR="006F6B98" w:rsidRPr="00600EEE" w:rsidRDefault="006F6B98">
      <w:pPr>
        <w:numPr>
          <w:ilvl w:val="0"/>
          <w:numId w:val="11"/>
        </w:numPr>
        <w:spacing w:after="0" w:line="276" w:lineRule="auto"/>
        <w:ind w:left="714" w:hanging="357"/>
        <w:rPr>
          <w:rFonts w:ascii="Times New Roman" w:hAnsi="Times New Roman"/>
        </w:rPr>
      </w:pPr>
      <w:r w:rsidRPr="00600EEE">
        <w:rPr>
          <w:rFonts w:ascii="Times New Roman" w:hAnsi="Times New Roman"/>
        </w:rPr>
        <w:t>duża liczba organizacji ukierunkowanych na pomoc konkretnym grupom społecznym.</w:t>
      </w:r>
    </w:p>
    <w:p w14:paraId="75CFD7B1" w14:textId="41929644" w:rsidR="006F6B98" w:rsidRPr="00600EEE" w:rsidRDefault="006F6B98" w:rsidP="006F6B98">
      <w:pPr>
        <w:spacing w:after="0" w:line="276" w:lineRule="auto"/>
        <w:rPr>
          <w:rFonts w:ascii="Times New Roman" w:hAnsi="Times New Roman"/>
        </w:rPr>
      </w:pPr>
    </w:p>
    <w:p w14:paraId="51B32EF1" w14:textId="3B9FF894" w:rsidR="006F6B98" w:rsidRPr="00600EEE" w:rsidRDefault="00696E0D" w:rsidP="006F6B98">
      <w:pPr>
        <w:pStyle w:val="nagowekstrategia"/>
        <w:spacing w:before="120"/>
        <w:jc w:val="both"/>
        <w:outlineLvl w:val="1"/>
        <w:rPr>
          <w:rFonts w:ascii="Times New Roman" w:hAnsi="Times New Roman"/>
          <w:b/>
          <w:bCs w:val="0"/>
          <w:color w:val="007033"/>
          <w:sz w:val="22"/>
          <w:szCs w:val="22"/>
        </w:rPr>
      </w:pPr>
      <w:bookmarkStart w:id="72" w:name="_Toc131425587"/>
      <w:bookmarkStart w:id="73" w:name="_Toc133234355"/>
      <w:r w:rsidRPr="00600EEE">
        <w:rPr>
          <w:rFonts w:ascii="Times New Roman" w:hAnsi="Times New Roman"/>
          <w:b/>
          <w:bCs w:val="0"/>
          <w:color w:val="007033"/>
          <w:sz w:val="22"/>
          <w:szCs w:val="22"/>
        </w:rPr>
        <w:lastRenderedPageBreak/>
        <w:t>Wnioski z analizy</w:t>
      </w:r>
      <w:r w:rsidRPr="00600EEE">
        <w:rPr>
          <w:rFonts w:ascii="Times New Roman" w:hAnsi="Times New Roman"/>
          <w:b/>
          <w:color w:val="00B050"/>
          <w:sz w:val="22"/>
          <w:szCs w:val="22"/>
        </w:rPr>
        <w:t xml:space="preserve"> </w:t>
      </w:r>
      <w:r w:rsidR="006F6B98" w:rsidRPr="00600EEE">
        <w:rPr>
          <w:rFonts w:ascii="Times New Roman" w:hAnsi="Times New Roman"/>
          <w:b/>
          <w:bCs w:val="0"/>
          <w:color w:val="007033"/>
          <w:sz w:val="22"/>
          <w:szCs w:val="22"/>
        </w:rPr>
        <w:t>negatywnych zjawisk gospodarczych</w:t>
      </w:r>
      <w:bookmarkEnd w:id="72"/>
      <w:bookmarkEnd w:id="73"/>
    </w:p>
    <w:p w14:paraId="621CB8B4" w14:textId="657022C5" w:rsidR="006F6B98" w:rsidRPr="00600EEE" w:rsidRDefault="006F6B98" w:rsidP="006F6B98">
      <w:pPr>
        <w:spacing w:before="120" w:line="276" w:lineRule="auto"/>
        <w:rPr>
          <w:rFonts w:ascii="Times New Roman" w:hAnsi="Times New Roman"/>
        </w:rPr>
      </w:pPr>
      <w:r w:rsidRPr="00600EEE">
        <w:rPr>
          <w:rFonts w:ascii="Times New Roman" w:hAnsi="Times New Roman"/>
        </w:rPr>
        <w:t>Zgodnie z art. 9 ust. 1 pkt 1 ustawy</w:t>
      </w:r>
      <w:r w:rsidR="00696E0D" w:rsidRPr="00600EEE">
        <w:rPr>
          <w:rFonts w:ascii="Times New Roman" w:hAnsi="Times New Roman"/>
        </w:rPr>
        <w:t xml:space="preserve"> z dnia 9 października 2015 r.</w:t>
      </w:r>
      <w:r w:rsidRPr="00600EEE">
        <w:rPr>
          <w:rFonts w:ascii="Times New Roman" w:hAnsi="Times New Roman"/>
        </w:rPr>
        <w:t xml:space="preserve"> o rewitalizacji, zjawiska gospodarcze stanowiące przesłankę stwierdzenia na danym obszarze stanu kryzysowego, to w szczególności: niski stopień przedsiębiorczości oraz słaba kondycja lokalnych przedsiębiorstw. </w:t>
      </w:r>
    </w:p>
    <w:p w14:paraId="799A6BFD" w14:textId="502D4535" w:rsidR="004E572A" w:rsidRPr="00600EEE" w:rsidRDefault="004E572A" w:rsidP="004E572A">
      <w:pPr>
        <w:spacing w:before="120" w:line="276" w:lineRule="auto"/>
        <w:rPr>
          <w:rFonts w:ascii="Times New Roman" w:hAnsi="Times New Roman"/>
          <w:bCs/>
        </w:rPr>
      </w:pPr>
      <w:bookmarkStart w:id="74" w:name="_Hlk129636280"/>
      <w:r w:rsidRPr="00600EEE">
        <w:rPr>
          <w:rFonts w:ascii="Times New Roman" w:hAnsi="Times New Roman"/>
          <w:bCs/>
        </w:rPr>
        <w:t xml:space="preserve">W wyniku pogłębionej diagnozy wśród najważniejszych problemów w sferze gospodarczej występujących na obszarze rewitalizacji wskazać należy na: </w:t>
      </w:r>
    </w:p>
    <w:bookmarkEnd w:id="74"/>
    <w:p w14:paraId="342DB02A"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 xml:space="preserve">niekorzystne zmiany sytuacji w otoczeniu społeczno-gospodarczym oraz rosnąca niepewność rynku i pogorszenie nastrojów wśród przedsiębiorców odnośnie perspektyw prowadzonej przez nich działalności; </w:t>
      </w:r>
    </w:p>
    <w:p w14:paraId="57CBFA6C" w14:textId="17ED6371"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zmiany zachowań konsumenckich spowodowane wysoką inflacją, negatywnie oddziałujące na</w:t>
      </w:r>
      <w:r w:rsidR="00A72274">
        <w:rPr>
          <w:rFonts w:ascii="Times New Roman" w:hAnsi="Times New Roman"/>
        </w:rPr>
        <w:t> </w:t>
      </w:r>
      <w:r w:rsidRPr="00600EEE">
        <w:rPr>
          <w:rFonts w:ascii="Times New Roman" w:hAnsi="Times New Roman"/>
        </w:rPr>
        <w:t>niektóre branże, szczególnie w zakresie przemysłów czasu wolnego;</w:t>
      </w:r>
    </w:p>
    <w:p w14:paraId="4752DFCB"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w związku z inflacją i kryzysem energetycznym zagrożone funkcjonowanie lokalnych przedsiębiorstw, szczególnie z branży gastronomicznej, usługowej i handlowej, których znaczna część zlokalizowana jest na obszarze rewitalizacji; ryzyko znaczących redukcji zatrudnienia i likwidacji części firm, a co za tym – wzrostu bezrobocia;</w:t>
      </w:r>
    </w:p>
    <w:p w14:paraId="5160516D"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spadek liczby podmiotów gospodarczych w rejestrze CEIDG;</w:t>
      </w:r>
    </w:p>
    <w:p w14:paraId="7720A4E7" w14:textId="128FC35A"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koncentracja działalności handlowej i usługowej w ścisłym centrum miasta, przy jednoczesnym deficycie tego typu usług w pozostałych częściach obszaru rewitalizacji; brak lokalnych miejsc handlu (sklepów, targowisk) w bezpośrednim sąsiedztwie miejsca zamieszkania, co szczególnie w kontekście starzejącego się społeczeństwa stanowi istotny problem</w:t>
      </w:r>
      <w:r w:rsidR="002747CE" w:rsidRPr="00600EEE">
        <w:rPr>
          <w:rFonts w:ascii="Times New Roman" w:hAnsi="Times New Roman"/>
        </w:rPr>
        <w:t xml:space="preserve"> (patrz Rys. </w:t>
      </w:r>
      <w:r w:rsidR="00006F48" w:rsidRPr="00600EEE">
        <w:rPr>
          <w:rFonts w:ascii="Times New Roman" w:hAnsi="Times New Roman"/>
        </w:rPr>
        <w:t>9.</w:t>
      </w:r>
      <w:r w:rsidR="002747CE" w:rsidRPr="00600EEE">
        <w:rPr>
          <w:rFonts w:ascii="Times New Roman" w:hAnsi="Times New Roman"/>
        </w:rPr>
        <w:t>)</w:t>
      </w:r>
      <w:r w:rsidRPr="00600EEE">
        <w:rPr>
          <w:rFonts w:ascii="Times New Roman" w:hAnsi="Times New Roman"/>
        </w:rPr>
        <w:t>;</w:t>
      </w:r>
    </w:p>
    <w:p w14:paraId="3A6317BF" w14:textId="6FA727B1"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silna konkurencja dla małych działalności gospodarczych w centrum miasta ze strony galerii handlowych; w efekcie spadek liczby małych firm handlowo-usługowych i coraz większa liczba pustych lokali w centrum (obszary koncentracji pustostanów lokali użytkowych, np. przy ul.</w:t>
      </w:r>
      <w:r w:rsidR="00A72274">
        <w:rPr>
          <w:rFonts w:ascii="Times New Roman" w:hAnsi="Times New Roman"/>
        </w:rPr>
        <w:t> </w:t>
      </w:r>
      <w:r w:rsidRPr="00600EEE">
        <w:rPr>
          <w:rFonts w:ascii="Times New Roman" w:hAnsi="Times New Roman"/>
        </w:rPr>
        <w:t>11</w:t>
      </w:r>
      <w:r w:rsidR="00A72274">
        <w:rPr>
          <w:rFonts w:ascii="Times New Roman" w:hAnsi="Times New Roman"/>
        </w:rPr>
        <w:t> </w:t>
      </w:r>
      <w:r w:rsidRPr="00600EEE">
        <w:rPr>
          <w:rFonts w:ascii="Times New Roman" w:hAnsi="Times New Roman"/>
        </w:rPr>
        <w:t>Listopada);</w:t>
      </w:r>
    </w:p>
    <w:p w14:paraId="0692CE89"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brak systemowego rozwiązania parkowania w centrum miasta;</w:t>
      </w:r>
    </w:p>
    <w:p w14:paraId="490A1092"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brak rozeznania w zakresie liczby rzemieślników wykonujących ginące zawody oraz brak wsparcia dla przedsiębiorców wykonujących te zawody;</w:t>
      </w:r>
    </w:p>
    <w:p w14:paraId="222A90BA"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niski udział działalności gospodarczych zarejestrowanych wśród mieszkańców osiedli mieszkaniowych, co może wynikać z wysokiego odsetka w tych rejonach osób w wieku poprodukcyjnym;</w:t>
      </w:r>
    </w:p>
    <w:p w14:paraId="55FEE152" w14:textId="01AA90B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występujące w centrum miasta ryzyko ukierunkowania działalności gospodarczej jedynie na</w:t>
      </w:r>
      <w:r w:rsidR="00A72274">
        <w:rPr>
          <w:rFonts w:ascii="Times New Roman" w:hAnsi="Times New Roman"/>
        </w:rPr>
        <w:t> </w:t>
      </w:r>
      <w:r w:rsidRPr="00600EEE">
        <w:rPr>
          <w:rFonts w:ascii="Times New Roman" w:hAnsi="Times New Roman"/>
        </w:rPr>
        <w:t xml:space="preserve">turystów lub osoby przyjezdne z gmin ościennych (aglomeracyjnych), co w efekcie może wywołać zjawisko </w:t>
      </w:r>
      <w:r w:rsidRPr="00600EEE">
        <w:rPr>
          <w:rFonts w:ascii="Times New Roman" w:hAnsi="Times New Roman"/>
          <w:i/>
        </w:rPr>
        <w:t>overtourismu</w:t>
      </w:r>
      <w:r w:rsidR="002A0826" w:rsidRPr="00600EEE">
        <w:rPr>
          <w:rFonts w:ascii="Times New Roman" w:hAnsi="Times New Roman"/>
        </w:rPr>
        <w:t xml:space="preserve"> (patrz Rys. </w:t>
      </w:r>
      <w:r w:rsidR="00006F48" w:rsidRPr="00600EEE">
        <w:rPr>
          <w:rFonts w:ascii="Times New Roman" w:hAnsi="Times New Roman"/>
        </w:rPr>
        <w:t>9.</w:t>
      </w:r>
      <w:r w:rsidR="002A0826" w:rsidRPr="00600EEE">
        <w:rPr>
          <w:rFonts w:ascii="Times New Roman" w:hAnsi="Times New Roman"/>
        </w:rPr>
        <w:t>);</w:t>
      </w:r>
    </w:p>
    <w:p w14:paraId="2E16F802" w14:textId="57CB7D42"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ryzyko monofunkcyjności pewnych obszarów centrum w wyniku lokalizacji w sąsiedztwie wielu instytucji finansowych; presja na wysokość czynszów, wypychanie z centrum podmiotów kultury, sztuki, gastronomi i handlu; ryzyko gentryfikacji kolejnych obszarów centrum</w:t>
      </w:r>
      <w:r w:rsidR="002A0826" w:rsidRPr="00600EEE">
        <w:rPr>
          <w:rFonts w:ascii="Times New Roman" w:hAnsi="Times New Roman"/>
        </w:rPr>
        <w:t xml:space="preserve"> (patrz Rys. </w:t>
      </w:r>
      <w:r w:rsidR="00006F48" w:rsidRPr="00600EEE">
        <w:rPr>
          <w:rFonts w:ascii="Times New Roman" w:hAnsi="Times New Roman"/>
        </w:rPr>
        <w:t>9.</w:t>
      </w:r>
      <w:r w:rsidR="002A0826" w:rsidRPr="00600EEE">
        <w:rPr>
          <w:rFonts w:ascii="Times New Roman" w:hAnsi="Times New Roman"/>
        </w:rPr>
        <w:t>);</w:t>
      </w:r>
    </w:p>
    <w:p w14:paraId="423529D0"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wzrastająca liczba ofert najmu krótkoterminowego w centrum miasta i spadek liczby stałych mieszkańców;</w:t>
      </w:r>
    </w:p>
    <w:p w14:paraId="0C91D62D"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 xml:space="preserve">niska jakość przestrzeni miejskiej, niesprzyjająca przyciąganiu nowych użytkowników centrum miasta (nowi klienci, nowi mieszkańcy); </w:t>
      </w:r>
    </w:p>
    <w:p w14:paraId="51D22602"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słabość oferty czasu wolnego w centrum miasta, adresowanej do jego mieszkańców; niewystarczająca promocja organizowanych wydarzeń;</w:t>
      </w:r>
    </w:p>
    <w:p w14:paraId="0608F445" w14:textId="5692BF2F"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widoczny w centrum problem bezdomności i alkoholizmu, ograniczający poczucie bezpieczeństwa i zniechęcający do spędzania w czasu wolnego w centrum miasta.</w:t>
      </w:r>
    </w:p>
    <w:tbl>
      <w:tblPr>
        <w:tblW w:w="0" w:type="auto"/>
        <w:tblLook w:val="04A0" w:firstRow="1" w:lastRow="0" w:firstColumn="1" w:lastColumn="0" w:noHBand="0" w:noVBand="1"/>
      </w:tblPr>
      <w:tblGrid>
        <w:gridCol w:w="3024"/>
        <w:gridCol w:w="3024"/>
        <w:gridCol w:w="3024"/>
      </w:tblGrid>
      <w:tr w:rsidR="002747CE" w:rsidRPr="00600EEE" w14:paraId="6E0F0DCC" w14:textId="77777777" w:rsidTr="00AA620A">
        <w:tc>
          <w:tcPr>
            <w:tcW w:w="3096" w:type="dxa"/>
            <w:shd w:val="clear" w:color="auto" w:fill="auto"/>
          </w:tcPr>
          <w:p w14:paraId="2612A24E" w14:textId="77777777" w:rsidR="002747CE" w:rsidRPr="00600EEE" w:rsidRDefault="002747CE" w:rsidP="00AA620A">
            <w:pPr>
              <w:spacing w:before="120" w:line="276" w:lineRule="auto"/>
              <w:rPr>
                <w:rFonts w:ascii="Times New Roman" w:hAnsi="Times New Roman"/>
              </w:rPr>
            </w:pPr>
            <w:r w:rsidRPr="00600EEE">
              <w:rPr>
                <w:rFonts w:ascii="Times New Roman" w:hAnsi="Times New Roman"/>
                <w:noProof/>
                <w:lang w:eastAsia="pl-PL"/>
              </w:rPr>
              <w:lastRenderedPageBreak/>
              <w:drawing>
                <wp:inline distT="0" distB="0" distL="0" distR="0" wp14:anchorId="61054AAF" wp14:editId="230EF378">
                  <wp:extent cx="1868805" cy="2138680"/>
                  <wp:effectExtent l="0" t="0" r="0" b="0"/>
                  <wp:docPr id="33" name="Obraz 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Obraz zawierający mapa&#10;&#10;Opis wygenerowany automatycznie"/>
                          <pic:cNvPicPr>
                            <a:picLocks noChangeAspect="1" noChangeArrowheads="1"/>
                          </pic:cNvPicPr>
                        </pic:nvPicPr>
                        <pic:blipFill>
                          <a:blip r:embed="rId22" cstate="print">
                            <a:extLst>
                              <a:ext uri="{28A0092B-C50C-407E-A947-70E740481C1C}">
                                <a14:useLocalDpi xmlns:a14="http://schemas.microsoft.com/office/drawing/2010/main" val="0"/>
                              </a:ext>
                            </a:extLst>
                          </a:blip>
                          <a:srcRect t="10330" b="9248"/>
                          <a:stretch>
                            <a:fillRect/>
                          </a:stretch>
                        </pic:blipFill>
                        <pic:spPr bwMode="auto">
                          <a:xfrm>
                            <a:off x="0" y="0"/>
                            <a:ext cx="1868805" cy="2138680"/>
                          </a:xfrm>
                          <a:prstGeom prst="rect">
                            <a:avLst/>
                          </a:prstGeom>
                          <a:noFill/>
                          <a:ln>
                            <a:noFill/>
                          </a:ln>
                        </pic:spPr>
                      </pic:pic>
                    </a:graphicData>
                  </a:graphic>
                </wp:inline>
              </w:drawing>
            </w:r>
          </w:p>
        </w:tc>
        <w:tc>
          <w:tcPr>
            <w:tcW w:w="3096" w:type="dxa"/>
            <w:shd w:val="clear" w:color="auto" w:fill="auto"/>
          </w:tcPr>
          <w:p w14:paraId="33E96107" w14:textId="77777777" w:rsidR="002747CE" w:rsidRPr="00600EEE" w:rsidRDefault="002747CE" w:rsidP="00AA620A">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0F9EF88C" wp14:editId="60B1BDF1">
                  <wp:extent cx="1884680" cy="2146935"/>
                  <wp:effectExtent l="0" t="0" r="1270" b="5715"/>
                  <wp:docPr id="34" name="Obraz 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Obraz zawierający mapa&#10;&#10;Opis wygenerowany automatycznie"/>
                          <pic:cNvPicPr>
                            <a:picLocks noChangeAspect="1" noChangeArrowheads="1"/>
                          </pic:cNvPicPr>
                        </pic:nvPicPr>
                        <pic:blipFill>
                          <a:blip r:embed="rId23">
                            <a:extLst>
                              <a:ext uri="{28A0092B-C50C-407E-A947-70E740481C1C}">
                                <a14:useLocalDpi xmlns:a14="http://schemas.microsoft.com/office/drawing/2010/main" val="0"/>
                              </a:ext>
                            </a:extLst>
                          </a:blip>
                          <a:srcRect t="9795" b="9795"/>
                          <a:stretch>
                            <a:fillRect/>
                          </a:stretch>
                        </pic:blipFill>
                        <pic:spPr bwMode="auto">
                          <a:xfrm>
                            <a:off x="0" y="0"/>
                            <a:ext cx="1884680" cy="2146935"/>
                          </a:xfrm>
                          <a:prstGeom prst="rect">
                            <a:avLst/>
                          </a:prstGeom>
                          <a:noFill/>
                          <a:ln>
                            <a:noFill/>
                          </a:ln>
                        </pic:spPr>
                      </pic:pic>
                    </a:graphicData>
                  </a:graphic>
                </wp:inline>
              </w:drawing>
            </w:r>
          </w:p>
        </w:tc>
        <w:tc>
          <w:tcPr>
            <w:tcW w:w="3096" w:type="dxa"/>
            <w:shd w:val="clear" w:color="auto" w:fill="auto"/>
          </w:tcPr>
          <w:p w14:paraId="1B3C2974" w14:textId="77777777" w:rsidR="002747CE" w:rsidRPr="00600EEE" w:rsidRDefault="002747CE" w:rsidP="00AA620A">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1DD0B167" wp14:editId="6A3270A4">
                  <wp:extent cx="1884680" cy="2146935"/>
                  <wp:effectExtent l="0" t="0" r="1270" b="5715"/>
                  <wp:docPr id="35"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Obraz zawierający mapa&#10;&#10;Opis wygenerowany automatycznie"/>
                          <pic:cNvPicPr>
                            <a:picLocks noChangeAspect="1" noChangeArrowheads="1"/>
                          </pic:cNvPicPr>
                        </pic:nvPicPr>
                        <pic:blipFill>
                          <a:blip r:embed="rId24">
                            <a:extLst>
                              <a:ext uri="{28A0092B-C50C-407E-A947-70E740481C1C}">
                                <a14:useLocalDpi xmlns:a14="http://schemas.microsoft.com/office/drawing/2010/main" val="0"/>
                              </a:ext>
                            </a:extLst>
                          </a:blip>
                          <a:srcRect t="9795" b="9795"/>
                          <a:stretch>
                            <a:fillRect/>
                          </a:stretch>
                        </pic:blipFill>
                        <pic:spPr bwMode="auto">
                          <a:xfrm>
                            <a:off x="0" y="0"/>
                            <a:ext cx="1884680" cy="2146935"/>
                          </a:xfrm>
                          <a:prstGeom prst="rect">
                            <a:avLst/>
                          </a:prstGeom>
                          <a:noFill/>
                          <a:ln>
                            <a:noFill/>
                          </a:ln>
                        </pic:spPr>
                      </pic:pic>
                    </a:graphicData>
                  </a:graphic>
                </wp:inline>
              </w:drawing>
            </w:r>
          </w:p>
        </w:tc>
      </w:tr>
      <w:tr w:rsidR="002747CE" w:rsidRPr="00600EEE" w14:paraId="7188ADEE" w14:textId="77777777" w:rsidTr="00AA620A">
        <w:tc>
          <w:tcPr>
            <w:tcW w:w="3096" w:type="dxa"/>
            <w:shd w:val="clear" w:color="auto" w:fill="auto"/>
          </w:tcPr>
          <w:p w14:paraId="52912FF6" w14:textId="77777777" w:rsidR="002747CE" w:rsidRPr="00600EEE" w:rsidRDefault="002747CE" w:rsidP="008F6F70">
            <w:pPr>
              <w:spacing w:before="120" w:line="276" w:lineRule="auto"/>
              <w:jc w:val="center"/>
              <w:rPr>
                <w:rFonts w:ascii="Times New Roman" w:hAnsi="Times New Roman"/>
                <w:sz w:val="20"/>
                <w:szCs w:val="20"/>
              </w:rPr>
            </w:pPr>
            <w:r w:rsidRPr="00600EEE">
              <w:rPr>
                <w:rFonts w:ascii="Times New Roman" w:hAnsi="Times New Roman"/>
                <w:sz w:val="20"/>
                <w:szCs w:val="20"/>
              </w:rPr>
              <w:t>Usługi gastronomiczne (restauracje, fast-food, bary, kawiarnie, puby)</w:t>
            </w:r>
          </w:p>
        </w:tc>
        <w:tc>
          <w:tcPr>
            <w:tcW w:w="3096" w:type="dxa"/>
            <w:shd w:val="clear" w:color="auto" w:fill="auto"/>
          </w:tcPr>
          <w:p w14:paraId="26E9DD17" w14:textId="77777777" w:rsidR="002747CE" w:rsidRPr="00600EEE" w:rsidRDefault="002747CE" w:rsidP="008F6F70">
            <w:pPr>
              <w:spacing w:before="120" w:line="276" w:lineRule="auto"/>
              <w:jc w:val="center"/>
              <w:rPr>
                <w:rFonts w:ascii="Times New Roman" w:hAnsi="Times New Roman"/>
                <w:sz w:val="20"/>
                <w:szCs w:val="20"/>
              </w:rPr>
            </w:pPr>
            <w:r w:rsidRPr="00600EEE">
              <w:rPr>
                <w:rFonts w:ascii="Times New Roman" w:hAnsi="Times New Roman"/>
                <w:sz w:val="20"/>
                <w:szCs w:val="20"/>
              </w:rPr>
              <w:t>Atrakcje turystyczne (teatry, kluby nocne, kina, atrakcje turystyczne, muzea, pomniki, zamki, ruiny o historycznym znaczeniu, inne)</w:t>
            </w:r>
          </w:p>
        </w:tc>
        <w:tc>
          <w:tcPr>
            <w:tcW w:w="3096" w:type="dxa"/>
            <w:shd w:val="clear" w:color="auto" w:fill="auto"/>
          </w:tcPr>
          <w:p w14:paraId="74D38455" w14:textId="77777777" w:rsidR="002747CE" w:rsidRPr="00600EEE" w:rsidRDefault="002747CE" w:rsidP="00AA620A">
            <w:pPr>
              <w:spacing w:before="120" w:line="276" w:lineRule="auto"/>
              <w:ind w:left="471"/>
              <w:jc w:val="center"/>
              <w:rPr>
                <w:rFonts w:ascii="Times New Roman" w:hAnsi="Times New Roman"/>
                <w:sz w:val="20"/>
                <w:szCs w:val="20"/>
              </w:rPr>
            </w:pPr>
            <w:r w:rsidRPr="00600EEE">
              <w:rPr>
                <w:rFonts w:ascii="Times New Roman" w:hAnsi="Times New Roman"/>
                <w:sz w:val="20"/>
                <w:szCs w:val="20"/>
              </w:rPr>
              <w:t>Obiekty handlowo-usługowe</w:t>
            </w:r>
          </w:p>
        </w:tc>
      </w:tr>
      <w:tr w:rsidR="002747CE" w:rsidRPr="00600EEE" w14:paraId="507BB870" w14:textId="77777777" w:rsidTr="00AA620A">
        <w:tc>
          <w:tcPr>
            <w:tcW w:w="3096" w:type="dxa"/>
            <w:shd w:val="clear" w:color="auto" w:fill="auto"/>
          </w:tcPr>
          <w:p w14:paraId="238589CF" w14:textId="77777777" w:rsidR="002747CE" w:rsidRPr="00600EEE" w:rsidRDefault="002747CE" w:rsidP="00AA620A">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2C183492" wp14:editId="37A59B95">
                  <wp:extent cx="1884680" cy="2146935"/>
                  <wp:effectExtent l="0" t="0" r="1270" b="5715"/>
                  <wp:docPr id="36" name="Obraz 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Obraz zawierający mapa&#10;&#10;Opis wygenerowany automatycznie"/>
                          <pic:cNvPicPr>
                            <a:picLocks noChangeAspect="1" noChangeArrowheads="1"/>
                          </pic:cNvPicPr>
                        </pic:nvPicPr>
                        <pic:blipFill>
                          <a:blip r:embed="rId25">
                            <a:extLst>
                              <a:ext uri="{28A0092B-C50C-407E-A947-70E740481C1C}">
                                <a14:useLocalDpi xmlns:a14="http://schemas.microsoft.com/office/drawing/2010/main" val="0"/>
                              </a:ext>
                            </a:extLst>
                          </a:blip>
                          <a:srcRect t="9795" b="9795"/>
                          <a:stretch>
                            <a:fillRect/>
                          </a:stretch>
                        </pic:blipFill>
                        <pic:spPr bwMode="auto">
                          <a:xfrm>
                            <a:off x="0" y="0"/>
                            <a:ext cx="1884680" cy="2146935"/>
                          </a:xfrm>
                          <a:prstGeom prst="rect">
                            <a:avLst/>
                          </a:prstGeom>
                          <a:noFill/>
                          <a:ln>
                            <a:noFill/>
                          </a:ln>
                        </pic:spPr>
                      </pic:pic>
                    </a:graphicData>
                  </a:graphic>
                </wp:inline>
              </w:drawing>
            </w:r>
          </w:p>
        </w:tc>
        <w:tc>
          <w:tcPr>
            <w:tcW w:w="3096" w:type="dxa"/>
            <w:shd w:val="clear" w:color="auto" w:fill="auto"/>
          </w:tcPr>
          <w:p w14:paraId="550497E6" w14:textId="77777777" w:rsidR="002747CE" w:rsidRPr="00600EEE" w:rsidRDefault="002747CE" w:rsidP="008F6F70">
            <w:pPr>
              <w:spacing w:before="120" w:line="276" w:lineRule="auto"/>
              <w:jc w:val="center"/>
              <w:rPr>
                <w:rFonts w:ascii="Times New Roman" w:hAnsi="Times New Roman"/>
              </w:rPr>
            </w:pPr>
            <w:r w:rsidRPr="00600EEE">
              <w:rPr>
                <w:rFonts w:ascii="Times New Roman" w:hAnsi="Times New Roman"/>
                <w:noProof/>
                <w:lang w:eastAsia="pl-PL"/>
              </w:rPr>
              <w:drawing>
                <wp:inline distT="0" distB="0" distL="0" distR="0" wp14:anchorId="674E7519" wp14:editId="47EF3558">
                  <wp:extent cx="1884680" cy="2146935"/>
                  <wp:effectExtent l="0" t="0" r="1270" b="5715"/>
                  <wp:docPr id="37" name="Obraz 1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Obraz zawierający mapa&#10;&#10;Opis wygenerowany automatycznie"/>
                          <pic:cNvPicPr>
                            <a:picLocks noChangeAspect="1" noChangeArrowheads="1"/>
                          </pic:cNvPicPr>
                        </pic:nvPicPr>
                        <pic:blipFill>
                          <a:blip r:embed="rId26">
                            <a:extLst>
                              <a:ext uri="{28A0092B-C50C-407E-A947-70E740481C1C}">
                                <a14:useLocalDpi xmlns:a14="http://schemas.microsoft.com/office/drawing/2010/main" val="0"/>
                              </a:ext>
                            </a:extLst>
                          </a:blip>
                          <a:srcRect t="9795" b="9795"/>
                          <a:stretch>
                            <a:fillRect/>
                          </a:stretch>
                        </pic:blipFill>
                        <pic:spPr bwMode="auto">
                          <a:xfrm>
                            <a:off x="0" y="0"/>
                            <a:ext cx="1884680" cy="2146935"/>
                          </a:xfrm>
                          <a:prstGeom prst="rect">
                            <a:avLst/>
                          </a:prstGeom>
                          <a:noFill/>
                          <a:ln>
                            <a:noFill/>
                          </a:ln>
                        </pic:spPr>
                      </pic:pic>
                    </a:graphicData>
                  </a:graphic>
                </wp:inline>
              </w:drawing>
            </w:r>
          </w:p>
        </w:tc>
        <w:tc>
          <w:tcPr>
            <w:tcW w:w="3096" w:type="dxa"/>
            <w:shd w:val="clear" w:color="auto" w:fill="auto"/>
          </w:tcPr>
          <w:p w14:paraId="2C443A42" w14:textId="77777777" w:rsidR="002747CE" w:rsidRPr="00600EEE" w:rsidRDefault="002747CE" w:rsidP="00AA620A">
            <w:pPr>
              <w:spacing w:before="120" w:line="276" w:lineRule="auto"/>
              <w:rPr>
                <w:rFonts w:ascii="Times New Roman" w:hAnsi="Times New Roman"/>
              </w:rPr>
            </w:pPr>
          </w:p>
        </w:tc>
      </w:tr>
      <w:tr w:rsidR="002747CE" w:rsidRPr="00600EEE" w14:paraId="0C9F9434" w14:textId="77777777" w:rsidTr="00AA620A">
        <w:tc>
          <w:tcPr>
            <w:tcW w:w="3096" w:type="dxa"/>
            <w:shd w:val="clear" w:color="auto" w:fill="auto"/>
          </w:tcPr>
          <w:p w14:paraId="355F7EF3" w14:textId="77777777" w:rsidR="002747CE" w:rsidRPr="00600EEE" w:rsidRDefault="002747CE" w:rsidP="00AA620A">
            <w:pPr>
              <w:spacing w:before="120" w:line="276" w:lineRule="auto"/>
              <w:jc w:val="center"/>
              <w:rPr>
                <w:rFonts w:ascii="Times New Roman" w:hAnsi="Times New Roman"/>
                <w:sz w:val="20"/>
                <w:szCs w:val="20"/>
              </w:rPr>
            </w:pPr>
            <w:r w:rsidRPr="00600EEE">
              <w:rPr>
                <w:rFonts w:ascii="Times New Roman" w:hAnsi="Times New Roman"/>
                <w:sz w:val="20"/>
                <w:szCs w:val="20"/>
              </w:rPr>
              <w:t>Banki</w:t>
            </w:r>
          </w:p>
        </w:tc>
        <w:tc>
          <w:tcPr>
            <w:tcW w:w="3096" w:type="dxa"/>
            <w:shd w:val="clear" w:color="auto" w:fill="auto"/>
          </w:tcPr>
          <w:p w14:paraId="2B95F716" w14:textId="77777777" w:rsidR="002747CE" w:rsidRPr="00600EEE" w:rsidRDefault="002747CE" w:rsidP="008F6F70">
            <w:pPr>
              <w:spacing w:before="120" w:line="276" w:lineRule="auto"/>
              <w:jc w:val="center"/>
              <w:rPr>
                <w:rFonts w:ascii="Times New Roman" w:hAnsi="Times New Roman"/>
                <w:sz w:val="20"/>
                <w:szCs w:val="20"/>
              </w:rPr>
            </w:pPr>
            <w:r w:rsidRPr="00600EEE">
              <w:rPr>
                <w:rFonts w:ascii="Times New Roman" w:hAnsi="Times New Roman"/>
                <w:sz w:val="20"/>
                <w:szCs w:val="20"/>
              </w:rPr>
              <w:t>Zakwaterowanie zbiorowe (hotele, motele, bed &amp; breakfast, hostele, domy gościnne)</w:t>
            </w:r>
          </w:p>
        </w:tc>
        <w:tc>
          <w:tcPr>
            <w:tcW w:w="3096" w:type="dxa"/>
            <w:shd w:val="clear" w:color="auto" w:fill="auto"/>
          </w:tcPr>
          <w:p w14:paraId="3334D36C" w14:textId="77777777" w:rsidR="002747CE" w:rsidRPr="00600EEE" w:rsidRDefault="002747CE" w:rsidP="002747CE">
            <w:pPr>
              <w:keepNext/>
              <w:spacing w:before="120" w:line="276" w:lineRule="auto"/>
              <w:rPr>
                <w:rFonts w:ascii="Times New Roman" w:hAnsi="Times New Roman"/>
              </w:rPr>
            </w:pPr>
          </w:p>
        </w:tc>
      </w:tr>
    </w:tbl>
    <w:p w14:paraId="56BD5327" w14:textId="47C062E7" w:rsidR="002747CE" w:rsidRPr="00600EEE" w:rsidRDefault="002747CE" w:rsidP="002747CE">
      <w:pPr>
        <w:pStyle w:val="Legenda"/>
        <w:rPr>
          <w:rFonts w:ascii="Times New Roman" w:hAnsi="Times New Roman"/>
          <w:szCs w:val="22"/>
        </w:rPr>
      </w:pPr>
      <w:bookmarkStart w:id="75" w:name="_Toc133055470"/>
      <w:r w:rsidRPr="00600EEE">
        <w:rPr>
          <w:rFonts w:ascii="Times New Roman" w:hAnsi="Times New Roman"/>
          <w:szCs w:val="22"/>
        </w:rPr>
        <w:t xml:space="preserve">Rys. </w:t>
      </w:r>
      <w:r w:rsidRPr="00600EEE">
        <w:rPr>
          <w:rFonts w:ascii="Times New Roman" w:hAnsi="Times New Roman"/>
          <w:szCs w:val="22"/>
        </w:rPr>
        <w:fldChar w:fldCharType="begin"/>
      </w:r>
      <w:r w:rsidRPr="00600EEE">
        <w:rPr>
          <w:rFonts w:ascii="Times New Roman" w:hAnsi="Times New Roman"/>
          <w:szCs w:val="22"/>
        </w:rPr>
        <w:instrText xml:space="preserve"> SEQ Rys. \* ARABIC </w:instrText>
      </w:r>
      <w:r w:rsidRPr="00600EEE">
        <w:rPr>
          <w:rFonts w:ascii="Times New Roman" w:hAnsi="Times New Roman"/>
          <w:szCs w:val="22"/>
        </w:rPr>
        <w:fldChar w:fldCharType="separate"/>
      </w:r>
      <w:r w:rsidR="00E335BE">
        <w:rPr>
          <w:rFonts w:ascii="Times New Roman" w:hAnsi="Times New Roman"/>
          <w:noProof/>
          <w:szCs w:val="22"/>
        </w:rPr>
        <w:t>9</w:t>
      </w:r>
      <w:r w:rsidRPr="00600EEE">
        <w:rPr>
          <w:rFonts w:ascii="Times New Roman" w:hAnsi="Times New Roman"/>
          <w:noProof/>
          <w:szCs w:val="22"/>
        </w:rPr>
        <w:fldChar w:fldCharType="end"/>
      </w:r>
      <w:r w:rsidRPr="00600EEE">
        <w:rPr>
          <w:rFonts w:ascii="Times New Roman" w:hAnsi="Times New Roman"/>
          <w:szCs w:val="22"/>
        </w:rPr>
        <w:t>. Analiza koncentracji różnych typów działalności gospodarczej na obszarze rewitalizacji</w:t>
      </w:r>
      <w:bookmarkEnd w:id="75"/>
    </w:p>
    <w:p w14:paraId="208FB0DE" w14:textId="50C8FEB6" w:rsidR="004E572A" w:rsidRPr="00600EEE" w:rsidRDefault="004E572A" w:rsidP="004E572A">
      <w:pPr>
        <w:spacing w:before="120" w:line="276" w:lineRule="auto"/>
        <w:rPr>
          <w:rFonts w:ascii="Times New Roman" w:hAnsi="Times New Roman"/>
          <w:bCs/>
        </w:rPr>
      </w:pPr>
      <w:r w:rsidRPr="00600EEE">
        <w:rPr>
          <w:rFonts w:ascii="Times New Roman" w:hAnsi="Times New Roman"/>
          <w:bCs/>
        </w:rPr>
        <w:t>Z kolei do najważniejszych potencjałów</w:t>
      </w:r>
      <w:r w:rsidR="00EC6EF9">
        <w:rPr>
          <w:rFonts w:ascii="Times New Roman" w:hAnsi="Times New Roman"/>
          <w:bCs/>
        </w:rPr>
        <w:t xml:space="preserve"> </w:t>
      </w:r>
      <w:r w:rsidRPr="00600EEE">
        <w:rPr>
          <w:rFonts w:ascii="Times New Roman" w:hAnsi="Times New Roman"/>
          <w:bCs/>
        </w:rPr>
        <w:t xml:space="preserve">w sferze gospodarczej należy zaliczyć: </w:t>
      </w:r>
    </w:p>
    <w:p w14:paraId="4380F829"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 xml:space="preserve">duży potencjał dziedzictwa przemysłowego, wciąż nie do końca wykorzystany; </w:t>
      </w:r>
    </w:p>
    <w:p w14:paraId="45BD099F"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olbrzymi potencjał turystyczny drzemiący w centrum miasta;</w:t>
      </w:r>
    </w:p>
    <w:p w14:paraId="0026F29B"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wysoki poziom przedsiębiorczości;</w:t>
      </w:r>
    </w:p>
    <w:p w14:paraId="7135CF9D"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wciąż niski poziom bezrobocia w mieście;</w:t>
      </w:r>
    </w:p>
    <w:p w14:paraId="386AB9CA" w14:textId="77777777" w:rsidR="004E572A" w:rsidRPr="00600EEE" w:rsidRDefault="004E572A">
      <w:pPr>
        <w:pStyle w:val="Akapitzlist"/>
        <w:numPr>
          <w:ilvl w:val="0"/>
          <w:numId w:val="1"/>
        </w:numPr>
        <w:spacing w:before="120" w:line="276" w:lineRule="auto"/>
        <w:rPr>
          <w:rFonts w:ascii="Times New Roman" w:hAnsi="Times New Roman"/>
        </w:rPr>
      </w:pPr>
      <w:r w:rsidRPr="00600EEE">
        <w:rPr>
          <w:rFonts w:ascii="Times New Roman" w:hAnsi="Times New Roman"/>
        </w:rPr>
        <w:t>wysoki poziom wykorzystania przez gospodarkę miasta lokalnych zasobów siły roboczej;</w:t>
      </w:r>
    </w:p>
    <w:p w14:paraId="71665711" w14:textId="77777777" w:rsidR="004E572A" w:rsidRPr="00600EEE" w:rsidRDefault="004E572A">
      <w:pPr>
        <w:pStyle w:val="Akapitzlist"/>
        <w:numPr>
          <w:ilvl w:val="0"/>
          <w:numId w:val="1"/>
        </w:numPr>
        <w:spacing w:before="120" w:line="276" w:lineRule="auto"/>
        <w:jc w:val="left"/>
        <w:rPr>
          <w:rFonts w:ascii="Times New Roman" w:hAnsi="Times New Roman"/>
        </w:rPr>
      </w:pPr>
      <w:r w:rsidRPr="00600EEE">
        <w:rPr>
          <w:rFonts w:ascii="Times New Roman" w:hAnsi="Times New Roman"/>
        </w:rPr>
        <w:t>wysoki poziom siły nabywczej mieszkańców Bielska-Białej.</w:t>
      </w:r>
    </w:p>
    <w:p w14:paraId="2E4660E3" w14:textId="481D22B5" w:rsidR="004E572A" w:rsidRDefault="004E572A" w:rsidP="006F6B98">
      <w:pPr>
        <w:spacing w:before="120" w:line="276" w:lineRule="auto"/>
        <w:rPr>
          <w:rFonts w:ascii="Times New Roman" w:hAnsi="Times New Roman"/>
        </w:rPr>
      </w:pPr>
    </w:p>
    <w:p w14:paraId="20C95F49" w14:textId="68592BB7" w:rsidR="00327398" w:rsidRDefault="00327398" w:rsidP="006F6B98">
      <w:pPr>
        <w:spacing w:before="120" w:line="276" w:lineRule="auto"/>
        <w:rPr>
          <w:rFonts w:ascii="Times New Roman" w:hAnsi="Times New Roman"/>
        </w:rPr>
      </w:pPr>
    </w:p>
    <w:p w14:paraId="3FEEEE29" w14:textId="77777777" w:rsidR="00327398" w:rsidRPr="00600EEE" w:rsidRDefault="00327398" w:rsidP="006F6B98">
      <w:pPr>
        <w:spacing w:before="120" w:line="276" w:lineRule="auto"/>
        <w:rPr>
          <w:rFonts w:ascii="Times New Roman" w:hAnsi="Times New Roman"/>
        </w:rPr>
      </w:pPr>
    </w:p>
    <w:p w14:paraId="5325118D" w14:textId="0F1C2FFA" w:rsidR="004E572A" w:rsidRPr="00600EEE" w:rsidRDefault="00696E0D" w:rsidP="004E572A">
      <w:pPr>
        <w:pStyle w:val="nagowekstrategia"/>
        <w:spacing w:before="120"/>
        <w:jc w:val="both"/>
        <w:outlineLvl w:val="1"/>
        <w:rPr>
          <w:rFonts w:ascii="Times New Roman" w:hAnsi="Times New Roman"/>
          <w:b/>
          <w:bCs w:val="0"/>
          <w:color w:val="007033"/>
          <w:sz w:val="22"/>
          <w:szCs w:val="22"/>
        </w:rPr>
      </w:pPr>
      <w:bookmarkStart w:id="76" w:name="_Toc131425588"/>
      <w:bookmarkStart w:id="77" w:name="_Toc133234356"/>
      <w:r w:rsidRPr="00600EEE">
        <w:rPr>
          <w:rFonts w:ascii="Times New Roman" w:hAnsi="Times New Roman"/>
          <w:b/>
          <w:bCs w:val="0"/>
          <w:color w:val="007033"/>
          <w:sz w:val="22"/>
          <w:szCs w:val="22"/>
        </w:rPr>
        <w:lastRenderedPageBreak/>
        <w:t>Wnioski z a</w:t>
      </w:r>
      <w:r w:rsidR="004E572A" w:rsidRPr="00600EEE">
        <w:rPr>
          <w:rFonts w:ascii="Times New Roman" w:hAnsi="Times New Roman"/>
          <w:b/>
          <w:bCs w:val="0"/>
          <w:color w:val="007033"/>
          <w:sz w:val="22"/>
          <w:szCs w:val="22"/>
        </w:rPr>
        <w:t>naliz</w:t>
      </w:r>
      <w:r w:rsidRPr="00600EEE">
        <w:rPr>
          <w:rFonts w:ascii="Times New Roman" w:hAnsi="Times New Roman"/>
          <w:b/>
          <w:bCs w:val="0"/>
          <w:color w:val="007033"/>
          <w:sz w:val="22"/>
          <w:szCs w:val="22"/>
        </w:rPr>
        <w:t>y</w:t>
      </w:r>
      <w:r w:rsidR="004E572A" w:rsidRPr="00600EEE">
        <w:rPr>
          <w:rFonts w:ascii="Times New Roman" w:hAnsi="Times New Roman"/>
          <w:b/>
          <w:bCs w:val="0"/>
          <w:color w:val="007033"/>
          <w:sz w:val="22"/>
          <w:szCs w:val="22"/>
        </w:rPr>
        <w:t xml:space="preserve"> koncentracji negatywnych zjawisk przestrzenno-funkcjonalnych</w:t>
      </w:r>
      <w:bookmarkEnd w:id="76"/>
      <w:bookmarkEnd w:id="77"/>
    </w:p>
    <w:p w14:paraId="501F21C4" w14:textId="051C0C63" w:rsidR="004E572A" w:rsidRPr="00600EEE" w:rsidRDefault="004E572A" w:rsidP="004E572A">
      <w:pPr>
        <w:spacing w:before="120" w:line="276" w:lineRule="auto"/>
        <w:rPr>
          <w:rFonts w:ascii="Times New Roman" w:hAnsi="Times New Roman"/>
        </w:rPr>
      </w:pPr>
      <w:r w:rsidRPr="00600EEE">
        <w:rPr>
          <w:rFonts w:ascii="Times New Roman" w:hAnsi="Times New Roman"/>
        </w:rPr>
        <w:t>Zgodnie z art. 9 ust. 1 pkt 3 ustawy</w:t>
      </w:r>
      <w:r w:rsidR="00696E0D" w:rsidRPr="00600EEE">
        <w:rPr>
          <w:rFonts w:ascii="Times New Roman" w:hAnsi="Times New Roman"/>
        </w:rPr>
        <w:t xml:space="preserve"> z dnia 9 października 2015 r.</w:t>
      </w:r>
      <w:r w:rsidRPr="00600EEE">
        <w:rPr>
          <w:rFonts w:ascii="Times New Roman" w:hAnsi="Times New Roman"/>
        </w:rPr>
        <w:t xml:space="preserve"> o rewitalizacji, zjawiska przestrzenno-funkcjonalne stanowiące przesłankę stwierdzenia na danym obszarze stanu kryzysowego dotyczą w</w:t>
      </w:r>
      <w:r w:rsidR="009E797E">
        <w:rPr>
          <w:rFonts w:ascii="Times New Roman" w:hAnsi="Times New Roman"/>
        </w:rPr>
        <w:t> </w:t>
      </w:r>
      <w:r w:rsidRPr="00600EEE">
        <w:rPr>
          <w:rFonts w:ascii="Times New Roman" w:hAnsi="Times New Roman"/>
        </w:rPr>
        <w:t>szczególności: niewystarczającego wyposażenia w infrastrukturę techniczną i społeczną lub jej złego stanu technicznego, braku dostępu do podstawowych usług lub ich niskiej jakości, niedostosowania rozwiązań urbanistycznych do zmieniających się funkcji obszaru, niedostosowania infrastruktury do</w:t>
      </w:r>
      <w:r w:rsidR="00047999">
        <w:rPr>
          <w:rFonts w:ascii="Times New Roman" w:hAnsi="Times New Roman"/>
        </w:rPr>
        <w:t> </w:t>
      </w:r>
      <w:r w:rsidRPr="00600EEE">
        <w:rPr>
          <w:rFonts w:ascii="Times New Roman" w:hAnsi="Times New Roman"/>
        </w:rPr>
        <w:t>potrzeb osób ze szczególnymi potrzebami w zakresie dostępności, niskiego poziomu obsługi komunikacyjnej oraz niedoboru lub niskiej jakości terenów publicznych.</w:t>
      </w:r>
    </w:p>
    <w:p w14:paraId="188F1D40" w14:textId="1BA9376C" w:rsidR="005E4FBC" w:rsidRPr="00600EEE" w:rsidRDefault="005E4FBC" w:rsidP="005E4FBC">
      <w:pPr>
        <w:spacing w:after="0" w:line="276" w:lineRule="auto"/>
        <w:rPr>
          <w:rFonts w:ascii="Times New Roman" w:hAnsi="Times New Roman"/>
        </w:rPr>
      </w:pPr>
      <w:r w:rsidRPr="00600EEE">
        <w:rPr>
          <w:rFonts w:ascii="Times New Roman" w:hAnsi="Times New Roman"/>
        </w:rPr>
        <w:t>W wyniku pogłębionej diagnozy wśród najważniejszych problemów w sferze przestrzenno-funkcjonalnej występujących na obszarze rewitalizacji wskazać należy na:</w:t>
      </w:r>
    </w:p>
    <w:p w14:paraId="2202576B" w14:textId="4561D945" w:rsidR="005E4FBC" w:rsidRPr="00600EEE" w:rsidRDefault="005E4FBC">
      <w:pPr>
        <w:pStyle w:val="Akapitzlist"/>
        <w:numPr>
          <w:ilvl w:val="0"/>
          <w:numId w:val="18"/>
        </w:numPr>
        <w:spacing w:after="0" w:line="276" w:lineRule="auto"/>
        <w:rPr>
          <w:rFonts w:ascii="Times New Roman" w:hAnsi="Times New Roman"/>
        </w:rPr>
      </w:pPr>
      <w:r w:rsidRPr="00600EEE">
        <w:rPr>
          <w:rFonts w:ascii="Times New Roman" w:hAnsi="Times New Roman"/>
        </w:rPr>
        <w:t>zbyt mała w stosunku do potrzeb liczba miejsc w publicznych żłobkach, konieczność korzystania z oferty podmiotów komercyjnych, co dla części rodzin może stanowić barierę;</w:t>
      </w:r>
    </w:p>
    <w:p w14:paraId="4EE0606A"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duże średnie odległości z miejsca zamieszkania do najbliższego żłobka w jednostkach urbanistycznych nr 87, 85 oraz 34;</w:t>
      </w:r>
    </w:p>
    <w:p w14:paraId="10DF935C"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niewystarczająca liczba dostępnych miejsc w ośrodkach wsparcia seniorów, przy ogromnym zapotrzebowaniu na tego typu usługi;</w:t>
      </w:r>
    </w:p>
    <w:p w14:paraId="6C24E385"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brak sieci miejsc aktywności lokalnej;</w:t>
      </w:r>
    </w:p>
    <w:p w14:paraId="5E3960DF"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brak lokalnych regulacji prawnych, które umożliwiłyby władzom samorządowym skuteczne opanowanie chaosu reklamowego;</w:t>
      </w:r>
    </w:p>
    <w:p w14:paraId="5A463915"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brak opracowania waloryzującego przestrzenie publiczne w mieście, określającego ich funkcje docelowe przy jednoczesnym niskim standardzie przestrzeni publicznych;</w:t>
      </w:r>
    </w:p>
    <w:p w14:paraId="5308ADF3" w14:textId="0CCDD51D"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duży deficyt zieleni urządzonej w granicach obszaru rewitalizacji, szczególnie w centrum miasta (jednostki nr: 1-4, 7, 9, 13 i 15)</w:t>
      </w:r>
      <w:r w:rsidR="002A0826" w:rsidRPr="00600EEE">
        <w:rPr>
          <w:rFonts w:ascii="Times New Roman" w:hAnsi="Times New Roman"/>
        </w:rPr>
        <w:t xml:space="preserve"> (patrz Rys. </w:t>
      </w:r>
      <w:r w:rsidR="00006F48" w:rsidRPr="00600EEE">
        <w:rPr>
          <w:rFonts w:ascii="Times New Roman" w:hAnsi="Times New Roman"/>
        </w:rPr>
        <w:t>10.</w:t>
      </w:r>
      <w:r w:rsidR="002A0826" w:rsidRPr="00600EEE">
        <w:rPr>
          <w:rFonts w:ascii="Times New Roman" w:hAnsi="Times New Roman"/>
        </w:rPr>
        <w:t>);</w:t>
      </w:r>
    </w:p>
    <w:p w14:paraId="0F061C85"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niska jakość przestrzeni na osiedlach z wielkiej płyty (brak dobrych aranżacji wnętrz urbanistycznych, małej architektury o wysokich walorach użytkowych);</w:t>
      </w:r>
    </w:p>
    <w:p w14:paraId="7880DA9A"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 xml:space="preserve">ograniczona liczba miejsc parkingowych w stosunku do wzrastającej liczby gospodarstw domowych posiadających samochód (bardzo wysoki wskaźnik liczby samochodów osobowych na 1000 ludności) i związana z tym presja na ograniczanie terenów publicznych w sąsiedztwie zabudowy wielorodzinnej i przekształcanie ich w kolejne miejsca postojowe; </w:t>
      </w:r>
    </w:p>
    <w:p w14:paraId="024F404F" w14:textId="514E7546"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niedobór miejsc parkingowych w stosunku do skoncentrowanego programu usługowego w</w:t>
      </w:r>
      <w:r w:rsidR="009E797E">
        <w:rPr>
          <w:rFonts w:ascii="Times New Roman" w:hAnsi="Times New Roman"/>
        </w:rPr>
        <w:t> </w:t>
      </w:r>
      <w:r w:rsidRPr="00600EEE">
        <w:rPr>
          <w:rFonts w:ascii="Times New Roman" w:hAnsi="Times New Roman"/>
        </w:rPr>
        <w:t>centrum miasta; wykorzystywanie głównych placów miejskich jako parkingów (place: Wojska Polskiego, Wolności, św. Mikołaja, Żwirki i Wigury);</w:t>
      </w:r>
    </w:p>
    <w:p w14:paraId="3562BBA4"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dominacja ruchu samochodowego w centrum miasta, który wypycha z tej części miasta pieszych i rowerzystów; duża liczba ulic o małej funkcjonalności z punktu widzenia pieszego (np. brak chodników, jednostronne chodniki, wąskie chodniki); niewielka, w stosunku do potrzeb liczba obszarów centrum miasta z ruchem uspokojonym; brak strefy tempo 30 lub innego rozwiązania preferującego ruch pieszy w centrum miasta;</w:t>
      </w:r>
    </w:p>
    <w:p w14:paraId="27C54B1D"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brak spójnej sieci dróg rowerowych;</w:t>
      </w:r>
    </w:p>
    <w:p w14:paraId="56DF5B6B"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wysoki odsetek dojeżdżających do pracy lub szkoły samochodem;</w:t>
      </w:r>
    </w:p>
    <w:p w14:paraId="51C30770"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duże zatłoczenie ulic Partyzantów, Zamkowej i 3 Maja w godzinach szczytu (pełniących funkcje ulic tranzytowych);</w:t>
      </w:r>
    </w:p>
    <w:p w14:paraId="42013F49"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braki w wykształceniu prawidłowego układu ulicznego, przystosowanego do obsługi ruchu autobusowego w obszarach peryferyjnych;</w:t>
      </w:r>
    </w:p>
    <w:p w14:paraId="44E5A711"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 xml:space="preserve">występowanie na obszarze rewitalizacji silnych barier przestrzennych ograniczających swobodę przemieszczania na linii wschód-zachód; </w:t>
      </w:r>
    </w:p>
    <w:p w14:paraId="3946FEF5"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lastRenderedPageBreak/>
        <w:t>bariery przestrzenne i architektoniczne na ciągach pieszych utrudniające lub uniemożliwiające poruszanie się osobom o szczególnych potrzebach;</w:t>
      </w:r>
    </w:p>
    <w:p w14:paraId="73AFD74A" w14:textId="77777777"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bariery architektoniczne przy obiektach publicznych i handlowo-usługowych, w tym zlokalizowanych w sąsiedztwie głównych reprezentacyjnych przestrzeni publicznych;</w:t>
      </w:r>
    </w:p>
    <w:p w14:paraId="3BE32D5D" w14:textId="5054DB10" w:rsidR="005E4FBC" w:rsidRPr="00600EEE" w:rsidRDefault="005E4FBC">
      <w:pPr>
        <w:numPr>
          <w:ilvl w:val="0"/>
          <w:numId w:val="15"/>
        </w:numPr>
        <w:spacing w:after="0" w:line="276" w:lineRule="auto"/>
        <w:ind w:left="714" w:hanging="357"/>
        <w:rPr>
          <w:rFonts w:ascii="Times New Roman" w:hAnsi="Times New Roman"/>
        </w:rPr>
      </w:pPr>
      <w:r w:rsidRPr="00600EEE">
        <w:rPr>
          <w:rFonts w:ascii="Times New Roman" w:hAnsi="Times New Roman"/>
        </w:rPr>
        <w:t>deficyt miejsc do uprawiania sportu w okresie zimowym.</w:t>
      </w:r>
    </w:p>
    <w:p w14:paraId="6264DA90" w14:textId="5221B9C7" w:rsidR="002A0826" w:rsidRPr="00600EEE" w:rsidRDefault="002A0826" w:rsidP="002A0826">
      <w:pPr>
        <w:spacing w:after="0" w:line="276" w:lineRule="auto"/>
        <w:rPr>
          <w:rFonts w:ascii="Times New Roman" w:hAnsi="Times New Roman"/>
        </w:rPr>
      </w:pPr>
    </w:p>
    <w:p w14:paraId="72E0DD9C" w14:textId="37A28D1A" w:rsidR="002A0826" w:rsidRPr="00600EEE" w:rsidRDefault="002A0826" w:rsidP="002A0826">
      <w:pPr>
        <w:spacing w:after="0" w:line="276" w:lineRule="auto"/>
        <w:rPr>
          <w:rFonts w:ascii="Times New Roman" w:hAnsi="Times New Roman"/>
        </w:rPr>
      </w:pPr>
    </w:p>
    <w:p w14:paraId="25ECC897" w14:textId="77777777" w:rsidR="002A0826" w:rsidRPr="00600EEE" w:rsidRDefault="002A0826" w:rsidP="002A0826">
      <w:pPr>
        <w:keepNext/>
        <w:spacing w:after="0" w:line="276" w:lineRule="auto"/>
        <w:jc w:val="center"/>
        <w:rPr>
          <w:rFonts w:ascii="Times New Roman" w:hAnsi="Times New Roman"/>
        </w:rPr>
      </w:pPr>
      <w:r w:rsidRPr="00600EEE">
        <w:rPr>
          <w:rFonts w:ascii="Times New Roman" w:hAnsi="Times New Roman"/>
          <w:noProof/>
          <w:lang w:eastAsia="pl-PL"/>
        </w:rPr>
        <w:drawing>
          <wp:inline distT="0" distB="0" distL="0" distR="0" wp14:anchorId="73BD0874" wp14:editId="2F12CE3E">
            <wp:extent cx="4028661" cy="4280404"/>
            <wp:effectExtent l="0" t="0" r="0" b="6350"/>
            <wp:docPr id="103" name="Obraz 10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Obraz 103" descr="Obraz zawierający mapa&#10;&#10;Opis wygenerowany automatyczni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2578" b="12268"/>
                    <a:stretch/>
                  </pic:blipFill>
                  <pic:spPr bwMode="auto">
                    <a:xfrm>
                      <a:off x="0" y="0"/>
                      <a:ext cx="4034585" cy="4286698"/>
                    </a:xfrm>
                    <a:prstGeom prst="rect">
                      <a:avLst/>
                    </a:prstGeom>
                    <a:noFill/>
                    <a:ln>
                      <a:noFill/>
                    </a:ln>
                    <a:extLst>
                      <a:ext uri="{53640926-AAD7-44D8-BBD7-CCE9431645EC}">
                        <a14:shadowObscured xmlns:a14="http://schemas.microsoft.com/office/drawing/2010/main"/>
                      </a:ext>
                    </a:extLst>
                  </pic:spPr>
                </pic:pic>
              </a:graphicData>
            </a:graphic>
          </wp:inline>
        </w:drawing>
      </w:r>
    </w:p>
    <w:p w14:paraId="720BF9C8" w14:textId="508DD9D9" w:rsidR="002A0826" w:rsidRPr="00600EEE" w:rsidRDefault="002A0826" w:rsidP="002A0826">
      <w:pPr>
        <w:pStyle w:val="Legenda"/>
        <w:jc w:val="center"/>
        <w:rPr>
          <w:rFonts w:ascii="Times New Roman" w:hAnsi="Times New Roman"/>
          <w:szCs w:val="22"/>
        </w:rPr>
      </w:pPr>
      <w:bookmarkStart w:id="78" w:name="_Toc133055471"/>
      <w:r w:rsidRPr="00600EEE">
        <w:rPr>
          <w:rFonts w:ascii="Times New Roman" w:hAnsi="Times New Roman"/>
          <w:szCs w:val="22"/>
        </w:rPr>
        <w:t xml:space="preserve">Rys. </w:t>
      </w:r>
      <w:r w:rsidRPr="00600EEE">
        <w:rPr>
          <w:rFonts w:ascii="Times New Roman" w:hAnsi="Times New Roman"/>
          <w:szCs w:val="22"/>
        </w:rPr>
        <w:fldChar w:fldCharType="begin"/>
      </w:r>
      <w:r w:rsidRPr="00600EEE">
        <w:rPr>
          <w:rFonts w:ascii="Times New Roman" w:hAnsi="Times New Roman"/>
          <w:szCs w:val="22"/>
        </w:rPr>
        <w:instrText xml:space="preserve"> SEQ Rys. \* ARABIC </w:instrText>
      </w:r>
      <w:r w:rsidRPr="00600EEE">
        <w:rPr>
          <w:rFonts w:ascii="Times New Roman" w:hAnsi="Times New Roman"/>
          <w:szCs w:val="22"/>
        </w:rPr>
        <w:fldChar w:fldCharType="separate"/>
      </w:r>
      <w:r w:rsidR="00E335BE">
        <w:rPr>
          <w:rFonts w:ascii="Times New Roman" w:hAnsi="Times New Roman"/>
          <w:noProof/>
          <w:szCs w:val="22"/>
        </w:rPr>
        <w:t>10</w:t>
      </w:r>
      <w:r w:rsidRPr="00600EEE">
        <w:rPr>
          <w:rFonts w:ascii="Times New Roman" w:hAnsi="Times New Roman"/>
          <w:noProof/>
          <w:szCs w:val="22"/>
        </w:rPr>
        <w:fldChar w:fldCharType="end"/>
      </w:r>
      <w:r w:rsidRPr="00600EEE">
        <w:rPr>
          <w:rFonts w:ascii="Times New Roman" w:hAnsi="Times New Roman"/>
          <w:szCs w:val="22"/>
        </w:rPr>
        <w:t>. Powierzchnia zieleni przypadająca na 1 mieszkańca w m</w:t>
      </w:r>
      <w:r w:rsidRPr="00600EEE">
        <w:rPr>
          <w:rFonts w:ascii="Times New Roman" w:hAnsi="Times New Roman"/>
          <w:szCs w:val="22"/>
          <w:vertAlign w:val="superscript"/>
        </w:rPr>
        <w:t>2</w:t>
      </w:r>
      <w:bookmarkEnd w:id="78"/>
    </w:p>
    <w:p w14:paraId="007FA928" w14:textId="77777777" w:rsidR="002A0826" w:rsidRPr="00600EEE" w:rsidRDefault="002A0826" w:rsidP="002A0826">
      <w:pPr>
        <w:spacing w:after="0" w:line="276" w:lineRule="auto"/>
        <w:rPr>
          <w:rFonts w:ascii="Times New Roman" w:hAnsi="Times New Roman"/>
        </w:rPr>
      </w:pPr>
    </w:p>
    <w:p w14:paraId="15502FD1" w14:textId="77777777" w:rsidR="005E4FBC" w:rsidRPr="00600EEE" w:rsidRDefault="005E4FBC" w:rsidP="005E4FBC">
      <w:pPr>
        <w:spacing w:before="120" w:line="276" w:lineRule="auto"/>
        <w:rPr>
          <w:rFonts w:ascii="Times New Roman" w:hAnsi="Times New Roman"/>
        </w:rPr>
      </w:pPr>
      <w:r w:rsidRPr="00600EEE">
        <w:rPr>
          <w:rFonts w:ascii="Times New Roman" w:hAnsi="Times New Roman"/>
        </w:rPr>
        <w:t xml:space="preserve">Do najważniejszych potencjałów w sferze przestrzenno-funkcjonalnej należy zaliczyć: </w:t>
      </w:r>
    </w:p>
    <w:p w14:paraId="40470F09" w14:textId="77777777" w:rsidR="005E4FBC" w:rsidRPr="00600EEE" w:rsidRDefault="005E4FBC">
      <w:pPr>
        <w:numPr>
          <w:ilvl w:val="0"/>
          <w:numId w:val="14"/>
        </w:numPr>
        <w:spacing w:after="0" w:line="276" w:lineRule="auto"/>
        <w:ind w:left="714" w:hanging="357"/>
        <w:rPr>
          <w:rFonts w:ascii="Times New Roman" w:hAnsi="Times New Roman"/>
        </w:rPr>
      </w:pPr>
      <w:r w:rsidRPr="00600EEE">
        <w:rPr>
          <w:rFonts w:ascii="Times New Roman" w:hAnsi="Times New Roman"/>
        </w:rPr>
        <w:t>dużą liczbę placów miejskich oraz ulic mogących pełnić rolę reprezentacyjnych przestrzeni publicznych;</w:t>
      </w:r>
    </w:p>
    <w:p w14:paraId="0118A942" w14:textId="77777777" w:rsidR="005E4FBC" w:rsidRPr="00600EEE" w:rsidRDefault="005E4FBC">
      <w:pPr>
        <w:numPr>
          <w:ilvl w:val="0"/>
          <w:numId w:val="14"/>
        </w:numPr>
        <w:spacing w:after="0" w:line="276" w:lineRule="auto"/>
        <w:ind w:left="714" w:hanging="357"/>
        <w:rPr>
          <w:rFonts w:ascii="Times New Roman" w:hAnsi="Times New Roman"/>
        </w:rPr>
      </w:pPr>
      <w:r w:rsidRPr="00600EEE">
        <w:rPr>
          <w:rFonts w:ascii="Times New Roman" w:hAnsi="Times New Roman"/>
        </w:rPr>
        <w:t>bardzo dobrą dostępność do placówek POZ, przedszkoli, szkół podstawowych, boisk sportowych, placów zabaw, siłowni zewnętrznych i urządzeń do kalenistyki, placówek wsparcia dla dzieci i młodzieży, przystanków komunikacji publicznej;</w:t>
      </w:r>
    </w:p>
    <w:p w14:paraId="2A220C6A" w14:textId="77777777" w:rsidR="005E4FBC" w:rsidRPr="00600EEE" w:rsidRDefault="005E4FBC">
      <w:pPr>
        <w:numPr>
          <w:ilvl w:val="0"/>
          <w:numId w:val="14"/>
        </w:numPr>
        <w:spacing w:after="0" w:line="276" w:lineRule="auto"/>
        <w:ind w:left="714" w:hanging="357"/>
        <w:rPr>
          <w:rFonts w:ascii="Times New Roman" w:hAnsi="Times New Roman"/>
        </w:rPr>
      </w:pPr>
      <w:r w:rsidRPr="00600EEE">
        <w:rPr>
          <w:rFonts w:ascii="Times New Roman" w:hAnsi="Times New Roman"/>
        </w:rPr>
        <w:t>dobrą dostępność do istniejących terenów zieleni;</w:t>
      </w:r>
    </w:p>
    <w:p w14:paraId="77430444" w14:textId="77777777" w:rsidR="005E4FBC" w:rsidRPr="00600EEE" w:rsidRDefault="005E4FBC">
      <w:pPr>
        <w:numPr>
          <w:ilvl w:val="0"/>
          <w:numId w:val="14"/>
        </w:numPr>
        <w:spacing w:after="0" w:line="276" w:lineRule="auto"/>
        <w:ind w:left="714" w:hanging="357"/>
        <w:rPr>
          <w:rFonts w:ascii="Times New Roman" w:hAnsi="Times New Roman"/>
        </w:rPr>
      </w:pPr>
      <w:r w:rsidRPr="00600EEE">
        <w:rPr>
          <w:rFonts w:ascii="Times New Roman" w:hAnsi="Times New Roman"/>
        </w:rPr>
        <w:t>popularność roweru jako środka transportu;</w:t>
      </w:r>
    </w:p>
    <w:p w14:paraId="61078E2A" w14:textId="77777777" w:rsidR="005E4FBC" w:rsidRPr="00600EEE" w:rsidRDefault="005E4FBC">
      <w:pPr>
        <w:numPr>
          <w:ilvl w:val="0"/>
          <w:numId w:val="14"/>
        </w:numPr>
        <w:spacing w:after="0" w:line="276" w:lineRule="auto"/>
        <w:ind w:left="714" w:hanging="357"/>
        <w:rPr>
          <w:rFonts w:ascii="Times New Roman" w:hAnsi="Times New Roman"/>
        </w:rPr>
      </w:pPr>
      <w:r w:rsidRPr="00600EEE">
        <w:rPr>
          <w:rFonts w:ascii="Times New Roman" w:hAnsi="Times New Roman"/>
        </w:rPr>
        <w:t>gęstą sieć ciągów pieszych,</w:t>
      </w:r>
    </w:p>
    <w:p w14:paraId="56C4F80E" w14:textId="2F15D2F2" w:rsidR="002A0826" w:rsidRPr="00600EEE" w:rsidRDefault="005E4FBC">
      <w:pPr>
        <w:pStyle w:val="Akapitzlist"/>
        <w:numPr>
          <w:ilvl w:val="0"/>
          <w:numId w:val="14"/>
        </w:numPr>
        <w:autoSpaceDE w:val="0"/>
        <w:autoSpaceDN w:val="0"/>
        <w:adjustRightInd w:val="0"/>
        <w:spacing w:after="0" w:line="276" w:lineRule="auto"/>
        <w:ind w:left="714" w:hanging="357"/>
        <w:jc w:val="left"/>
        <w:rPr>
          <w:rFonts w:ascii="Times New Roman" w:hAnsi="Times New Roman"/>
        </w:rPr>
      </w:pPr>
      <w:r w:rsidRPr="00600EEE">
        <w:rPr>
          <w:rFonts w:ascii="Times New Roman" w:hAnsi="Times New Roman"/>
        </w:rPr>
        <w:t>rozwój systemu ITS na drogach w celu uspokojenia ruchu samochodowego i priorytetyzacji ruchu autobusowego.</w:t>
      </w:r>
    </w:p>
    <w:p w14:paraId="734A5A6A" w14:textId="77777777" w:rsidR="002A0826" w:rsidRPr="00600EEE" w:rsidRDefault="002A0826" w:rsidP="002A0826">
      <w:pPr>
        <w:pStyle w:val="Akapitzlist"/>
        <w:autoSpaceDE w:val="0"/>
        <w:autoSpaceDN w:val="0"/>
        <w:adjustRightInd w:val="0"/>
        <w:spacing w:after="0" w:line="276" w:lineRule="auto"/>
        <w:ind w:left="714"/>
        <w:jc w:val="left"/>
        <w:rPr>
          <w:rFonts w:ascii="Times New Roman" w:hAnsi="Times New Roman"/>
        </w:rPr>
      </w:pPr>
    </w:p>
    <w:p w14:paraId="48B007F5" w14:textId="2AB019E4" w:rsidR="005E4FBC" w:rsidRPr="00600EEE" w:rsidRDefault="00696E0D" w:rsidP="005E4FBC">
      <w:pPr>
        <w:pStyle w:val="nagowekstrategia"/>
        <w:spacing w:before="120"/>
        <w:jc w:val="both"/>
        <w:outlineLvl w:val="1"/>
        <w:rPr>
          <w:rFonts w:ascii="Times New Roman" w:hAnsi="Times New Roman"/>
          <w:b/>
          <w:bCs w:val="0"/>
          <w:color w:val="007033"/>
          <w:sz w:val="22"/>
          <w:szCs w:val="22"/>
        </w:rPr>
      </w:pPr>
      <w:bookmarkStart w:id="79" w:name="_Toc131425589"/>
      <w:bookmarkStart w:id="80" w:name="_Toc133234357"/>
      <w:r w:rsidRPr="00600EEE">
        <w:rPr>
          <w:rFonts w:ascii="Times New Roman" w:hAnsi="Times New Roman"/>
          <w:b/>
          <w:bCs w:val="0"/>
          <w:color w:val="007033"/>
          <w:sz w:val="22"/>
          <w:szCs w:val="22"/>
        </w:rPr>
        <w:lastRenderedPageBreak/>
        <w:t>Wnioski z a</w:t>
      </w:r>
      <w:r w:rsidR="005E4FBC" w:rsidRPr="00600EEE">
        <w:rPr>
          <w:rFonts w:ascii="Times New Roman" w:hAnsi="Times New Roman"/>
          <w:b/>
          <w:bCs w:val="0"/>
          <w:color w:val="007033"/>
          <w:sz w:val="22"/>
          <w:szCs w:val="22"/>
        </w:rPr>
        <w:t>naliz</w:t>
      </w:r>
      <w:r w:rsidRPr="00600EEE">
        <w:rPr>
          <w:rFonts w:ascii="Times New Roman" w:hAnsi="Times New Roman"/>
          <w:b/>
          <w:bCs w:val="0"/>
          <w:color w:val="007033"/>
          <w:sz w:val="22"/>
          <w:szCs w:val="22"/>
        </w:rPr>
        <w:t>y</w:t>
      </w:r>
      <w:r w:rsidR="005E4FBC" w:rsidRPr="00600EEE">
        <w:rPr>
          <w:rFonts w:ascii="Times New Roman" w:hAnsi="Times New Roman"/>
          <w:b/>
          <w:bCs w:val="0"/>
          <w:color w:val="007033"/>
          <w:sz w:val="22"/>
          <w:szCs w:val="22"/>
        </w:rPr>
        <w:t xml:space="preserve"> koncentracji negatywnych zjawisk technicznych</w:t>
      </w:r>
      <w:bookmarkEnd w:id="79"/>
      <w:bookmarkEnd w:id="80"/>
    </w:p>
    <w:p w14:paraId="242E158D" w14:textId="026FCDEE" w:rsidR="005E4FBC" w:rsidRPr="00600EEE" w:rsidRDefault="005E4FBC" w:rsidP="005E4FBC">
      <w:pPr>
        <w:spacing w:before="120" w:line="276" w:lineRule="auto"/>
        <w:rPr>
          <w:rFonts w:ascii="Times New Roman" w:hAnsi="Times New Roman"/>
          <w:i/>
        </w:rPr>
      </w:pPr>
      <w:r w:rsidRPr="00600EEE">
        <w:rPr>
          <w:rFonts w:ascii="Times New Roman" w:hAnsi="Times New Roman"/>
        </w:rPr>
        <w:t>Zgodnie z art. 9 ust. 1 pkt 4 ustawy</w:t>
      </w:r>
      <w:r w:rsidR="00696E0D" w:rsidRPr="00600EEE">
        <w:rPr>
          <w:rFonts w:ascii="Times New Roman" w:hAnsi="Times New Roman"/>
        </w:rPr>
        <w:t xml:space="preserve"> z dnia 9 października 2015 r.</w:t>
      </w:r>
      <w:r w:rsidRPr="00600EEE">
        <w:rPr>
          <w:rFonts w:ascii="Times New Roman" w:hAnsi="Times New Roman"/>
        </w:rPr>
        <w:t xml:space="preserve"> o rewitalizacji, zjawiska techniczne stanowiące przesłankę stwierdzenia na danym obszarze stanu kryzysowego dotyczą w szczególności: degradacji stanu technicznego obiektów budowlanych, w tym o przeznaczeniu mieszkaniowym oraz niefunkcjonowania rozwiązań technicznych umożliwiających efektywne korzystanie z obiektów budowlanych, w tym w zakresie energooszczędności, ochrony środowiska i zapewniania dostępności osobom ze szczególnymi potrzebami</w:t>
      </w:r>
      <w:r w:rsidRPr="00600EEE">
        <w:rPr>
          <w:rFonts w:ascii="Times New Roman" w:hAnsi="Times New Roman"/>
          <w:i/>
        </w:rPr>
        <w:t>.</w:t>
      </w:r>
    </w:p>
    <w:p w14:paraId="5BD1E17D" w14:textId="77777777" w:rsidR="005E4FBC" w:rsidRPr="00600EEE" w:rsidRDefault="005E4FBC" w:rsidP="005E4FBC">
      <w:pPr>
        <w:spacing w:before="120" w:line="276" w:lineRule="auto"/>
        <w:rPr>
          <w:rFonts w:ascii="Times New Roman" w:hAnsi="Times New Roman"/>
          <w:bCs/>
        </w:rPr>
      </w:pPr>
      <w:r w:rsidRPr="00600EEE">
        <w:rPr>
          <w:rFonts w:ascii="Times New Roman" w:hAnsi="Times New Roman"/>
          <w:bCs/>
        </w:rPr>
        <w:t xml:space="preserve">Najważniejszymi problemami w sferze technicznej są: </w:t>
      </w:r>
    </w:p>
    <w:p w14:paraId="1DC46189" w14:textId="48D08EA2"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wysoki, wynoszący ponad 130 lat, średni wiek budynków komunalnych na obszarze rewitalizacji</w:t>
      </w:r>
      <w:r w:rsidR="002A0826" w:rsidRPr="00600EEE">
        <w:rPr>
          <w:rFonts w:ascii="Times New Roman" w:hAnsi="Times New Roman"/>
        </w:rPr>
        <w:t xml:space="preserve"> (patrz Rys. </w:t>
      </w:r>
      <w:r w:rsidR="00006F48" w:rsidRPr="00600EEE">
        <w:rPr>
          <w:rFonts w:ascii="Times New Roman" w:hAnsi="Times New Roman"/>
        </w:rPr>
        <w:t>11.</w:t>
      </w:r>
      <w:r w:rsidR="002A0826" w:rsidRPr="00600EEE">
        <w:rPr>
          <w:rFonts w:ascii="Times New Roman" w:hAnsi="Times New Roman"/>
        </w:rPr>
        <w:t>);</w:t>
      </w:r>
    </w:p>
    <w:p w14:paraId="11DE988B"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znaczna dekapitalizacja wielorodzinnej zabudowy mieszkaniowej (średni czas eksploatacji budynków ponad 68 lat);</w:t>
      </w:r>
    </w:p>
    <w:p w14:paraId="238EC2D2" w14:textId="439B238B"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wpisanie dużej części budynków do rejestru zabytków lub gminnej ewidencji zabytków, co</w:t>
      </w:r>
      <w:r w:rsidR="00A72274">
        <w:rPr>
          <w:rFonts w:ascii="Times New Roman" w:hAnsi="Times New Roman"/>
        </w:rPr>
        <w:t> </w:t>
      </w:r>
      <w:r w:rsidRPr="00600EEE">
        <w:rPr>
          <w:rFonts w:ascii="Times New Roman" w:hAnsi="Times New Roman"/>
        </w:rPr>
        <w:t>dodatkowo utrudnia podejmowanie działań remontowych i rewaloryzacyjnych (wyższe koszty, dłuższe procedury);</w:t>
      </w:r>
    </w:p>
    <w:p w14:paraId="36D4C037"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duża koncentracja budynków o niedostatecznym, dopuszczającym lub dostatecznym stanie technicznym w centrum miasta (jednostki nr 3, 4, 7, 13 i 17);</w:t>
      </w:r>
    </w:p>
    <w:p w14:paraId="1ADED43A" w14:textId="7925CD56"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potrzeby remontowe zasobu komunalnego znacznie większe od możliwości finansowych gminy: duża liczba budynków komunalnych wymagających generalnego remontu (97), z</w:t>
      </w:r>
      <w:r w:rsidR="009E797E">
        <w:rPr>
          <w:rFonts w:ascii="Times New Roman" w:hAnsi="Times New Roman"/>
        </w:rPr>
        <w:t> </w:t>
      </w:r>
      <w:r w:rsidRPr="00600EEE">
        <w:rPr>
          <w:rFonts w:ascii="Times New Roman" w:hAnsi="Times New Roman"/>
        </w:rPr>
        <w:t>których ponad połowa zlokalizowana jest w jednostkach urbanistycznych nr 16, 13, 11 oraz 9; zły stan komunalnych budynków gospodarczych oraz użytkowych (stan 84,62% budynków gospodarczych oraz 80,61% budynków użytkowych określono jako w najlepszym przypadku dopuszczający);</w:t>
      </w:r>
    </w:p>
    <w:p w14:paraId="71806B2A" w14:textId="44865B70"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lokalizacja części zasobu mieszkaniowego służącego celom pomocy społecznej w centrum miasta (np. noclegowania dla osób bezdomnych), co sprzyja koncentracji osób bezdomnych w</w:t>
      </w:r>
      <w:r w:rsidR="009E797E">
        <w:rPr>
          <w:rFonts w:ascii="Times New Roman" w:hAnsi="Times New Roman"/>
        </w:rPr>
        <w:t> </w:t>
      </w:r>
      <w:r w:rsidRPr="00600EEE">
        <w:rPr>
          <w:rFonts w:ascii="Times New Roman" w:hAnsi="Times New Roman"/>
        </w:rPr>
        <w:t>tej części miasta;</w:t>
      </w:r>
    </w:p>
    <w:p w14:paraId="669C3001"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zły stan techniczny wielu dróg i chodników (24% dróg zlokalizowanych w obszarze wymaga pilnego remontu);</w:t>
      </w:r>
    </w:p>
    <w:p w14:paraId="10EA790C"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trudność z wypracowaniem jednolitego stanowiska miasta i konserwatora zabytków w zakresie nawierzchni dróg i placów, spełniających wymagania osób o szczególnych potrzebach;</w:t>
      </w:r>
    </w:p>
    <w:p w14:paraId="0E327D4E"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niewielki odsetek budynków wielorodzinnych posiadających windy (44%);</w:t>
      </w:r>
    </w:p>
    <w:p w14:paraId="41FDD8CD"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wysokie koszty utrzymania oraz awaryjność publicznych wind;</w:t>
      </w:r>
    </w:p>
    <w:p w14:paraId="4273048B"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brak wykonanego audytu barier przestrzennych i architektonicznych;</w:t>
      </w:r>
    </w:p>
    <w:p w14:paraId="51821AB1"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dewastacja infrastruktury miejskiej przez osoby bezdomne i młodzież (szalety publiczne, ławki);</w:t>
      </w:r>
    </w:p>
    <w:p w14:paraId="0746DC1C"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słaba dostępność do centralnej sieci ciepłowniczej w jednostkach peryferyjnych (nr 85, 87);</w:t>
      </w:r>
    </w:p>
    <w:p w14:paraId="4476CF8D"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mimo dobrego dostępu do sieci ciepłowniczej stosunkowo niewielki odsetek użytkowników ciepła sieciowego w jednostkach urbanistycznych położonych w centrum miasta (nr 1, 2, 4, 13);</w:t>
      </w:r>
    </w:p>
    <w:p w14:paraId="1D05229A"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wciąż duży odsetek budynków opalanych paliwami stałymi (44% licząc osoby oddające popiół, 26% według nie w pełni wypełnionej Centralnej Ewidencji Emisyjności Budynków);</w:t>
      </w:r>
    </w:p>
    <w:p w14:paraId="690D2145"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ograniczenie zainteresowania wymianą kotłów na paliwo stałe na inne ekologiczne źródła energii w wyniku kryzysu energetycznego;</w:t>
      </w:r>
    </w:p>
    <w:p w14:paraId="37C23E2A" w14:textId="2F1349EF"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znaczący wzrost kosztów ogrzania budynków oznaczający drastyczny spadek środków na</w:t>
      </w:r>
      <w:r w:rsidR="00A72274">
        <w:rPr>
          <w:rFonts w:ascii="Times New Roman" w:hAnsi="Times New Roman"/>
        </w:rPr>
        <w:t> </w:t>
      </w:r>
      <w:r w:rsidRPr="00600EEE">
        <w:rPr>
          <w:rFonts w:ascii="Times New Roman" w:hAnsi="Times New Roman"/>
        </w:rPr>
        <w:t>działania remontowe;</w:t>
      </w:r>
    </w:p>
    <w:p w14:paraId="7FF8E1FB" w14:textId="5D3C33E5" w:rsidR="002A0826" w:rsidRPr="00327398" w:rsidRDefault="005E4FBC" w:rsidP="002A0826">
      <w:pPr>
        <w:pStyle w:val="Akapitzlist"/>
        <w:numPr>
          <w:ilvl w:val="0"/>
          <w:numId w:val="1"/>
        </w:numPr>
        <w:spacing w:before="120" w:line="276" w:lineRule="auto"/>
        <w:rPr>
          <w:rFonts w:ascii="Times New Roman" w:hAnsi="Times New Roman"/>
        </w:rPr>
      </w:pPr>
      <w:r w:rsidRPr="00600EEE">
        <w:rPr>
          <w:rFonts w:ascii="Times New Roman" w:hAnsi="Times New Roman"/>
        </w:rPr>
        <w:t>wciąż duże potrzeby w zakresie termomodernizacji, zarówno jeśli chodzi o kamienice, jak</w:t>
      </w:r>
      <w:r w:rsidR="00A72274">
        <w:rPr>
          <w:rFonts w:ascii="Times New Roman" w:hAnsi="Times New Roman"/>
        </w:rPr>
        <w:t> </w:t>
      </w:r>
      <w:r w:rsidRPr="00600EEE">
        <w:rPr>
          <w:rFonts w:ascii="Times New Roman" w:hAnsi="Times New Roman"/>
        </w:rPr>
        <w:t>i</w:t>
      </w:r>
      <w:r w:rsidR="009E797E">
        <w:rPr>
          <w:rFonts w:ascii="Times New Roman" w:hAnsi="Times New Roman"/>
        </w:rPr>
        <w:t> </w:t>
      </w:r>
      <w:r w:rsidRPr="00600EEE">
        <w:rPr>
          <w:rFonts w:ascii="Times New Roman" w:hAnsi="Times New Roman"/>
        </w:rPr>
        <w:t>zabudowę jednorodzinną.</w:t>
      </w:r>
    </w:p>
    <w:p w14:paraId="7B33B051" w14:textId="77777777" w:rsidR="002A0826" w:rsidRPr="00600EEE" w:rsidRDefault="002A0826" w:rsidP="002A0826">
      <w:pPr>
        <w:keepNext/>
        <w:spacing w:before="120" w:line="276" w:lineRule="auto"/>
        <w:jc w:val="center"/>
        <w:rPr>
          <w:rFonts w:ascii="Times New Roman" w:hAnsi="Times New Roman"/>
        </w:rPr>
      </w:pPr>
      <w:r w:rsidRPr="00600EEE">
        <w:rPr>
          <w:rFonts w:ascii="Times New Roman" w:hAnsi="Times New Roman"/>
          <w:noProof/>
          <w:lang w:eastAsia="pl-PL"/>
        </w:rPr>
        <w:lastRenderedPageBreak/>
        <w:drawing>
          <wp:inline distT="0" distB="0" distL="0" distR="0" wp14:anchorId="39150281" wp14:editId="03E4DF12">
            <wp:extent cx="3512457" cy="3758873"/>
            <wp:effectExtent l="0" t="0" r="0" b="0"/>
            <wp:docPr id="110" name="Obraz 11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az 110" descr="Obraz zawierający mapa&#10;&#10;Opis wygenerowany automatycznie"/>
                    <pic:cNvPicPr/>
                  </pic:nvPicPr>
                  <pic:blipFill rotWithShape="1">
                    <a:blip r:embed="rId28" cstate="print">
                      <a:extLst>
                        <a:ext uri="{28A0092B-C50C-407E-A947-70E740481C1C}">
                          <a14:useLocalDpi xmlns:a14="http://schemas.microsoft.com/office/drawing/2010/main" val="0"/>
                        </a:ext>
                      </a:extLst>
                    </a:blip>
                    <a:srcRect t="12388" b="11930"/>
                    <a:stretch/>
                  </pic:blipFill>
                  <pic:spPr bwMode="auto">
                    <a:xfrm>
                      <a:off x="0" y="0"/>
                      <a:ext cx="3522411" cy="3769525"/>
                    </a:xfrm>
                    <a:prstGeom prst="rect">
                      <a:avLst/>
                    </a:prstGeom>
                    <a:ln>
                      <a:noFill/>
                    </a:ln>
                    <a:extLst>
                      <a:ext uri="{53640926-AAD7-44D8-BBD7-CCE9431645EC}">
                        <a14:shadowObscured xmlns:a14="http://schemas.microsoft.com/office/drawing/2010/main"/>
                      </a:ext>
                    </a:extLst>
                  </pic:spPr>
                </pic:pic>
              </a:graphicData>
            </a:graphic>
          </wp:inline>
        </w:drawing>
      </w:r>
    </w:p>
    <w:p w14:paraId="18D0A870" w14:textId="6B1E9E82" w:rsidR="002A0826" w:rsidRPr="00600EEE" w:rsidRDefault="002A0826" w:rsidP="002A0826">
      <w:pPr>
        <w:pStyle w:val="Legenda"/>
        <w:jc w:val="center"/>
        <w:rPr>
          <w:rFonts w:ascii="Times New Roman" w:hAnsi="Times New Roman"/>
          <w:szCs w:val="22"/>
        </w:rPr>
      </w:pPr>
      <w:bookmarkStart w:id="81" w:name="_Toc133055472"/>
      <w:r w:rsidRPr="00600EEE">
        <w:rPr>
          <w:rFonts w:ascii="Times New Roman" w:hAnsi="Times New Roman"/>
          <w:szCs w:val="22"/>
        </w:rPr>
        <w:t xml:space="preserve">Rys. </w:t>
      </w:r>
      <w:r w:rsidRPr="00600EEE">
        <w:rPr>
          <w:rFonts w:ascii="Times New Roman" w:hAnsi="Times New Roman"/>
          <w:szCs w:val="22"/>
        </w:rPr>
        <w:fldChar w:fldCharType="begin"/>
      </w:r>
      <w:r w:rsidRPr="00600EEE">
        <w:rPr>
          <w:rFonts w:ascii="Times New Roman" w:hAnsi="Times New Roman"/>
          <w:szCs w:val="22"/>
        </w:rPr>
        <w:instrText xml:space="preserve"> SEQ Rys. \* ARABIC </w:instrText>
      </w:r>
      <w:r w:rsidRPr="00600EEE">
        <w:rPr>
          <w:rFonts w:ascii="Times New Roman" w:hAnsi="Times New Roman"/>
          <w:szCs w:val="22"/>
        </w:rPr>
        <w:fldChar w:fldCharType="separate"/>
      </w:r>
      <w:r w:rsidR="00E335BE">
        <w:rPr>
          <w:rFonts w:ascii="Times New Roman" w:hAnsi="Times New Roman"/>
          <w:noProof/>
          <w:szCs w:val="22"/>
        </w:rPr>
        <w:t>11</w:t>
      </w:r>
      <w:r w:rsidRPr="00600EEE">
        <w:rPr>
          <w:rFonts w:ascii="Times New Roman" w:hAnsi="Times New Roman"/>
          <w:noProof/>
          <w:szCs w:val="22"/>
        </w:rPr>
        <w:fldChar w:fldCharType="end"/>
      </w:r>
      <w:r w:rsidRPr="00600EEE">
        <w:rPr>
          <w:rFonts w:ascii="Times New Roman" w:hAnsi="Times New Roman"/>
          <w:szCs w:val="22"/>
        </w:rPr>
        <w:t>. Średni wiek budynków na obszarze rewitalizacji</w:t>
      </w:r>
      <w:bookmarkEnd w:id="81"/>
    </w:p>
    <w:p w14:paraId="6133ADA7" w14:textId="77777777" w:rsidR="002A0826" w:rsidRPr="00600EEE" w:rsidRDefault="002A0826" w:rsidP="002A0826">
      <w:pPr>
        <w:rPr>
          <w:rFonts w:ascii="Times New Roman" w:hAnsi="Times New Roman"/>
        </w:rPr>
      </w:pPr>
    </w:p>
    <w:p w14:paraId="3AF6A24E" w14:textId="77777777" w:rsidR="005E4FBC" w:rsidRPr="00600EEE" w:rsidRDefault="005E4FBC" w:rsidP="005E4FBC">
      <w:pPr>
        <w:spacing w:before="120" w:line="276" w:lineRule="auto"/>
        <w:rPr>
          <w:rFonts w:ascii="Times New Roman" w:hAnsi="Times New Roman"/>
          <w:bCs/>
        </w:rPr>
      </w:pPr>
      <w:r w:rsidRPr="00600EEE">
        <w:rPr>
          <w:rFonts w:ascii="Times New Roman" w:hAnsi="Times New Roman"/>
          <w:bCs/>
        </w:rPr>
        <w:t>Do największych potencjałów w sferze technicznej należy zaliczyć:</w:t>
      </w:r>
    </w:p>
    <w:p w14:paraId="22BD5D22"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duży zasób mieszkań (1838) i lokali w centrum miasta, pozwalający na prowadzenie polityki mieszkaniowej oraz gospodarczej w granicach historycznego centrum miasta (największa liczba lokali komunalnych w jednostce nr 13: 301 oraz nr 7: 264);</w:t>
      </w:r>
    </w:p>
    <w:p w14:paraId="55AAB02D" w14:textId="7A2B3FC5"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wysoki udział gruntów stanowiących własność lub współwłasność gminy (41%), szczególnie w</w:t>
      </w:r>
      <w:r w:rsidR="009E797E">
        <w:rPr>
          <w:rFonts w:ascii="Times New Roman" w:hAnsi="Times New Roman"/>
        </w:rPr>
        <w:t> </w:t>
      </w:r>
      <w:r w:rsidRPr="00600EEE">
        <w:rPr>
          <w:rFonts w:ascii="Times New Roman" w:hAnsi="Times New Roman"/>
        </w:rPr>
        <w:t>obszarze centrum miasta (jednostki nr: 1, 2, 6, 7, 15 i 17) oraz duży zasób komunalnych lokali użytkowych w obszarze centrum (ponad 550), co pozwala na prowadzenie samodzielnej polityki rewitalizacyjnej przez gminę;</w:t>
      </w:r>
    </w:p>
    <w:p w14:paraId="10358B7D"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 xml:space="preserve">wyremontowany zasób komunalny znajdujący się w obrębie bielskiej Starówki; </w:t>
      </w:r>
    </w:p>
    <w:p w14:paraId="7134E56B"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konsekwentne remonty kolejnych mieszkań komunalnych;</w:t>
      </w:r>
    </w:p>
    <w:p w14:paraId="15521DC1"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w większości zakończony proces termomodernizacji obiektów mieszkalnych w zabudowie wielorodzinnej wybudowanej w technologii uprzemysłowionej;</w:t>
      </w:r>
    </w:p>
    <w:p w14:paraId="0A4C2D8A"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bliskość magistralnych sieci wodociągowych i kanalizacyjnych;</w:t>
      </w:r>
    </w:p>
    <w:p w14:paraId="277BB1FE"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wypracowana i stosowana procedura konsultacji z Radą ds. Osób Niepełnosprawnych nowych rozwiązań komunikacyjnych;</w:t>
      </w:r>
    </w:p>
    <w:p w14:paraId="4F683337"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 xml:space="preserve">opracowane i zatwierdzono standardy w zakresie infrastruktury komunikacyjnej pn. </w:t>
      </w:r>
      <w:r w:rsidRPr="00600EEE">
        <w:rPr>
          <w:rFonts w:ascii="Times New Roman" w:hAnsi="Times New Roman"/>
          <w:i/>
          <w:iCs/>
        </w:rPr>
        <w:t>Katalog standardowych rozwiązań projektowych elementów dróg i ulic obowiązujących w mieście Bielsko-Biała,</w:t>
      </w:r>
    </w:p>
    <w:p w14:paraId="6B81ABEE" w14:textId="2073C61D"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sukcesywne dostosowywanie przystanków do potrzeb osób o szczególnych potrzebach w</w:t>
      </w:r>
      <w:r w:rsidR="009E797E">
        <w:rPr>
          <w:rFonts w:ascii="Times New Roman" w:hAnsi="Times New Roman"/>
        </w:rPr>
        <w:t> </w:t>
      </w:r>
      <w:r w:rsidRPr="00600EEE">
        <w:rPr>
          <w:rFonts w:ascii="Times New Roman" w:hAnsi="Times New Roman"/>
        </w:rPr>
        <w:t>zakresie dostępności (tzw. „przystanki wiedeńskie”);</w:t>
      </w:r>
    </w:p>
    <w:p w14:paraId="68ADB954" w14:textId="77777777" w:rsidR="005E4FBC" w:rsidRPr="00600EEE" w:rsidRDefault="005E4FBC">
      <w:pPr>
        <w:pStyle w:val="Akapitzlist"/>
        <w:numPr>
          <w:ilvl w:val="0"/>
          <w:numId w:val="1"/>
        </w:numPr>
        <w:spacing w:before="120" w:line="276" w:lineRule="auto"/>
        <w:rPr>
          <w:rFonts w:ascii="Times New Roman" w:hAnsi="Times New Roman"/>
        </w:rPr>
      </w:pPr>
      <w:r w:rsidRPr="00600EEE">
        <w:rPr>
          <w:rFonts w:ascii="Times New Roman" w:hAnsi="Times New Roman"/>
        </w:rPr>
        <w:t xml:space="preserve">zaawansowane prace nad wprowadzeniem w mieście pierwszego </w:t>
      </w:r>
      <w:r w:rsidRPr="00600EEE">
        <w:rPr>
          <w:rFonts w:ascii="Times New Roman" w:hAnsi="Times New Roman"/>
          <w:i/>
        </w:rPr>
        <w:t>woonerfu</w:t>
      </w:r>
      <w:r w:rsidRPr="00600EEE">
        <w:rPr>
          <w:rFonts w:ascii="Times New Roman" w:hAnsi="Times New Roman"/>
        </w:rPr>
        <w:t xml:space="preserve"> na ul. 1 Maja.</w:t>
      </w:r>
    </w:p>
    <w:p w14:paraId="5E6A522D" w14:textId="77DCCB8D" w:rsidR="005E4FBC" w:rsidRPr="00600EEE" w:rsidRDefault="005E4FBC" w:rsidP="005E4FBC">
      <w:pPr>
        <w:spacing w:before="120" w:line="276" w:lineRule="auto"/>
        <w:rPr>
          <w:rFonts w:ascii="Times New Roman" w:hAnsi="Times New Roman"/>
          <w:iCs/>
        </w:rPr>
      </w:pPr>
    </w:p>
    <w:p w14:paraId="17C0C8A9" w14:textId="32517059" w:rsidR="007D0534" w:rsidRPr="00600EEE" w:rsidRDefault="00696E0D" w:rsidP="007D0534">
      <w:pPr>
        <w:pStyle w:val="nagowekstrategia"/>
        <w:spacing w:before="120"/>
        <w:jc w:val="both"/>
        <w:outlineLvl w:val="1"/>
        <w:rPr>
          <w:rFonts w:ascii="Times New Roman" w:hAnsi="Times New Roman"/>
          <w:b/>
          <w:bCs w:val="0"/>
          <w:color w:val="007033"/>
          <w:sz w:val="22"/>
          <w:szCs w:val="22"/>
        </w:rPr>
      </w:pPr>
      <w:bookmarkStart w:id="82" w:name="_Toc131425590"/>
      <w:bookmarkStart w:id="83" w:name="_Toc133234358"/>
      <w:r w:rsidRPr="00600EEE">
        <w:rPr>
          <w:rFonts w:ascii="Times New Roman" w:hAnsi="Times New Roman"/>
          <w:b/>
          <w:bCs w:val="0"/>
          <w:color w:val="007033"/>
          <w:sz w:val="22"/>
          <w:szCs w:val="22"/>
        </w:rPr>
        <w:lastRenderedPageBreak/>
        <w:t>Wnioski z a</w:t>
      </w:r>
      <w:r w:rsidR="007D0534" w:rsidRPr="00600EEE">
        <w:rPr>
          <w:rFonts w:ascii="Times New Roman" w:hAnsi="Times New Roman"/>
          <w:b/>
          <w:bCs w:val="0"/>
          <w:color w:val="007033"/>
          <w:sz w:val="22"/>
          <w:szCs w:val="22"/>
        </w:rPr>
        <w:t>naliz</w:t>
      </w:r>
      <w:r w:rsidRPr="00600EEE">
        <w:rPr>
          <w:rFonts w:ascii="Times New Roman" w:hAnsi="Times New Roman"/>
          <w:b/>
          <w:bCs w:val="0"/>
          <w:color w:val="007033"/>
          <w:sz w:val="22"/>
          <w:szCs w:val="22"/>
        </w:rPr>
        <w:t>y</w:t>
      </w:r>
      <w:r w:rsidR="007D0534" w:rsidRPr="00600EEE">
        <w:rPr>
          <w:rFonts w:ascii="Times New Roman" w:hAnsi="Times New Roman"/>
          <w:b/>
          <w:bCs w:val="0"/>
          <w:color w:val="007033"/>
          <w:sz w:val="22"/>
          <w:szCs w:val="22"/>
        </w:rPr>
        <w:t xml:space="preserve"> koncentracji negatywnych zjawisk środowiskowych</w:t>
      </w:r>
      <w:bookmarkEnd w:id="82"/>
      <w:bookmarkEnd w:id="83"/>
    </w:p>
    <w:p w14:paraId="59DEAD5F" w14:textId="003019A3" w:rsidR="007D0534" w:rsidRPr="00600EEE" w:rsidRDefault="007D0534" w:rsidP="007D0534">
      <w:pPr>
        <w:spacing w:before="120" w:line="276" w:lineRule="auto"/>
        <w:rPr>
          <w:rFonts w:ascii="Times New Roman" w:hAnsi="Times New Roman"/>
        </w:rPr>
      </w:pPr>
      <w:r w:rsidRPr="00600EEE">
        <w:rPr>
          <w:rFonts w:ascii="Times New Roman" w:hAnsi="Times New Roman"/>
        </w:rPr>
        <w:t>Zgodnie z art. 9 ust. 1 pkt 2 ustawy</w:t>
      </w:r>
      <w:r w:rsidR="00696E0D" w:rsidRPr="00600EEE">
        <w:rPr>
          <w:rFonts w:ascii="Times New Roman" w:hAnsi="Times New Roman"/>
        </w:rPr>
        <w:t xml:space="preserve"> z dnia 9 października 2015 r.</w:t>
      </w:r>
      <w:r w:rsidRPr="00600EEE">
        <w:rPr>
          <w:rFonts w:ascii="Times New Roman" w:hAnsi="Times New Roman"/>
        </w:rPr>
        <w:t xml:space="preserve"> o rewitalizacji, w ramach diagnozy pogłębionej należy dokonać analizy negatywnych zjawisk środowiskowych, </w:t>
      </w:r>
      <w:r w:rsidRPr="009E797E">
        <w:rPr>
          <w:rFonts w:ascii="Times New Roman" w:hAnsi="Times New Roman"/>
          <w:iCs/>
        </w:rPr>
        <w:t>w szczególności przekroczenia standardów jakości środowiska, obecności odpadów stwarzających zagrożenie dla życia, zdrowia ludzi lub stanu środowiska.</w:t>
      </w:r>
    </w:p>
    <w:p w14:paraId="51D50B24" w14:textId="77777777" w:rsidR="007D0534" w:rsidRPr="00600EEE" w:rsidRDefault="007D0534" w:rsidP="007D0534">
      <w:pPr>
        <w:spacing w:before="120" w:line="276" w:lineRule="auto"/>
        <w:rPr>
          <w:rFonts w:ascii="Times New Roman" w:hAnsi="Times New Roman"/>
        </w:rPr>
      </w:pPr>
      <w:r w:rsidRPr="00600EEE">
        <w:rPr>
          <w:rFonts w:ascii="Times New Roman" w:hAnsi="Times New Roman"/>
        </w:rPr>
        <w:t xml:space="preserve">Do najważniejszych problemów z punktu widzenia koncentracji negatywnych zjawisk środowiskowych należy zaliczyć: </w:t>
      </w:r>
    </w:p>
    <w:p w14:paraId="751950A5" w14:textId="3C0E8B20" w:rsidR="007D0534" w:rsidRPr="00600EEE" w:rsidRDefault="007D0534">
      <w:pPr>
        <w:pStyle w:val="Akapitzlist"/>
        <w:numPr>
          <w:ilvl w:val="0"/>
          <w:numId w:val="16"/>
        </w:numPr>
        <w:spacing w:after="0" w:line="276" w:lineRule="auto"/>
        <w:ind w:left="714" w:hanging="357"/>
        <w:rPr>
          <w:rFonts w:ascii="Times New Roman" w:hAnsi="Times New Roman"/>
        </w:rPr>
      </w:pPr>
      <w:r w:rsidRPr="00600EEE">
        <w:rPr>
          <w:rFonts w:ascii="Times New Roman" w:hAnsi="Times New Roman"/>
        </w:rPr>
        <w:t>mimo poprawy jakości powietrza utrzymujące się stany przekroczeń wskaźników jakości powietrza w okresie grzewczym</w:t>
      </w:r>
      <w:r w:rsidR="0025388D" w:rsidRPr="00600EEE">
        <w:rPr>
          <w:rFonts w:ascii="Times New Roman" w:hAnsi="Times New Roman"/>
        </w:rPr>
        <w:t xml:space="preserve"> (patrz Rys. </w:t>
      </w:r>
      <w:r w:rsidR="00006F48" w:rsidRPr="00600EEE">
        <w:rPr>
          <w:rFonts w:ascii="Times New Roman" w:hAnsi="Times New Roman"/>
        </w:rPr>
        <w:t>12.</w:t>
      </w:r>
      <w:r w:rsidR="0025388D" w:rsidRPr="00600EEE">
        <w:rPr>
          <w:rFonts w:ascii="Times New Roman" w:hAnsi="Times New Roman"/>
        </w:rPr>
        <w:t xml:space="preserve"> oraz Rys. </w:t>
      </w:r>
      <w:r w:rsidR="00006F48" w:rsidRPr="00600EEE">
        <w:rPr>
          <w:rFonts w:ascii="Times New Roman" w:hAnsi="Times New Roman"/>
        </w:rPr>
        <w:t>13.</w:t>
      </w:r>
      <w:r w:rsidR="0025388D" w:rsidRPr="00600EEE">
        <w:rPr>
          <w:rFonts w:ascii="Times New Roman" w:hAnsi="Times New Roman"/>
        </w:rPr>
        <w:t>)</w:t>
      </w:r>
      <w:r w:rsidRPr="00600EEE">
        <w:rPr>
          <w:rFonts w:ascii="Times New Roman" w:hAnsi="Times New Roman"/>
        </w:rPr>
        <w:t>;</w:t>
      </w:r>
    </w:p>
    <w:p w14:paraId="6737D1B6" w14:textId="77777777" w:rsidR="007D0534" w:rsidRPr="00600EEE" w:rsidRDefault="007D0534">
      <w:pPr>
        <w:pStyle w:val="Akapitzlist"/>
        <w:numPr>
          <w:ilvl w:val="0"/>
          <w:numId w:val="16"/>
        </w:numPr>
        <w:spacing w:after="0" w:line="276" w:lineRule="auto"/>
        <w:ind w:left="714" w:hanging="357"/>
        <w:rPr>
          <w:rFonts w:ascii="Times New Roman" w:hAnsi="Times New Roman"/>
        </w:rPr>
      </w:pPr>
      <w:r w:rsidRPr="00600EEE">
        <w:rPr>
          <w:rFonts w:ascii="Times New Roman" w:hAnsi="Times New Roman"/>
        </w:rPr>
        <w:t>wciąż dużą liczbę budynków posiadających paleniska zasilane paliwami stałymi;</w:t>
      </w:r>
    </w:p>
    <w:p w14:paraId="6375120D" w14:textId="77777777" w:rsidR="007D0534" w:rsidRPr="00600EEE" w:rsidRDefault="007D0534">
      <w:pPr>
        <w:pStyle w:val="Akapitzlist"/>
        <w:numPr>
          <w:ilvl w:val="0"/>
          <w:numId w:val="16"/>
        </w:numPr>
        <w:spacing w:after="0" w:line="276" w:lineRule="auto"/>
        <w:ind w:left="714" w:hanging="357"/>
        <w:rPr>
          <w:rFonts w:ascii="Times New Roman" w:hAnsi="Times New Roman"/>
        </w:rPr>
      </w:pPr>
      <w:r w:rsidRPr="00600EEE">
        <w:rPr>
          <w:rFonts w:ascii="Times New Roman" w:hAnsi="Times New Roman"/>
        </w:rPr>
        <w:t>koncentrację budynków o niskiej sprawności energetycznej w obrębie centrum miasta, dodatkowo objętych ochroną konserwatorską, co utrudnia ich ocieplenie;</w:t>
      </w:r>
    </w:p>
    <w:p w14:paraId="1D425BE2" w14:textId="2E73ADF8" w:rsidR="007D0534" w:rsidRPr="00600EEE" w:rsidRDefault="007D0534">
      <w:pPr>
        <w:pStyle w:val="Akapitzlist"/>
        <w:numPr>
          <w:ilvl w:val="0"/>
          <w:numId w:val="16"/>
        </w:numPr>
        <w:spacing w:after="0" w:line="276" w:lineRule="auto"/>
        <w:ind w:left="714" w:hanging="357"/>
        <w:rPr>
          <w:rFonts w:ascii="Times New Roman" w:hAnsi="Times New Roman"/>
        </w:rPr>
      </w:pPr>
      <w:r w:rsidRPr="00600EEE">
        <w:rPr>
          <w:rFonts w:ascii="Times New Roman" w:hAnsi="Times New Roman"/>
        </w:rPr>
        <w:t>występowanie obszarów o złym klimacie akustycznym.</w:t>
      </w:r>
    </w:p>
    <w:p w14:paraId="26E5CBA0" w14:textId="6839764A" w:rsidR="0025388D" w:rsidRPr="00600EEE" w:rsidRDefault="0025388D" w:rsidP="0025388D">
      <w:pPr>
        <w:spacing w:after="0" w:line="276" w:lineRule="auto"/>
        <w:rPr>
          <w:rFonts w:ascii="Times New Roman" w:hAnsi="Times New Roman"/>
        </w:rPr>
      </w:pPr>
    </w:p>
    <w:p w14:paraId="7F7BEBF1" w14:textId="50176E71" w:rsidR="0025388D" w:rsidRPr="00600EEE" w:rsidRDefault="0025388D" w:rsidP="0025388D">
      <w:pPr>
        <w:spacing w:after="0" w:line="276" w:lineRule="auto"/>
        <w:rPr>
          <w:rFonts w:ascii="Times New Roman" w:hAnsi="Times New Roman"/>
        </w:rPr>
      </w:pPr>
    </w:p>
    <w:p w14:paraId="026B88BC" w14:textId="77777777" w:rsidR="0025388D" w:rsidRPr="00600EEE" w:rsidRDefault="0025388D" w:rsidP="0025388D">
      <w:pPr>
        <w:keepNext/>
        <w:spacing w:after="0" w:line="276" w:lineRule="auto"/>
        <w:jc w:val="center"/>
        <w:rPr>
          <w:rFonts w:ascii="Times New Roman" w:hAnsi="Times New Roman"/>
        </w:rPr>
      </w:pPr>
      <w:r w:rsidRPr="00600EEE">
        <w:rPr>
          <w:rFonts w:ascii="Times New Roman" w:hAnsi="Times New Roman"/>
          <w:b/>
          <w:noProof/>
          <w:lang w:eastAsia="pl-PL"/>
        </w:rPr>
        <w:drawing>
          <wp:inline distT="0" distB="0" distL="0" distR="0" wp14:anchorId="60E7CDAF" wp14:editId="78E818E8">
            <wp:extent cx="4224903" cy="4565650"/>
            <wp:effectExtent l="0" t="0" r="4445" b="6350"/>
            <wp:docPr id="69" name="Obraz 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4" descr="Obraz zawierający mapa&#10;&#10;Opis wygenerowany automatycznie"/>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1575" b="12006"/>
                    <a:stretch/>
                  </pic:blipFill>
                  <pic:spPr bwMode="auto">
                    <a:xfrm>
                      <a:off x="0" y="0"/>
                      <a:ext cx="4229984" cy="4571141"/>
                    </a:xfrm>
                    <a:prstGeom prst="rect">
                      <a:avLst/>
                    </a:prstGeom>
                    <a:noFill/>
                    <a:ln>
                      <a:noFill/>
                    </a:ln>
                    <a:extLst>
                      <a:ext uri="{53640926-AAD7-44D8-BBD7-CCE9431645EC}">
                        <a14:shadowObscured xmlns:a14="http://schemas.microsoft.com/office/drawing/2010/main"/>
                      </a:ext>
                    </a:extLst>
                  </pic:spPr>
                </pic:pic>
              </a:graphicData>
            </a:graphic>
          </wp:inline>
        </w:drawing>
      </w:r>
    </w:p>
    <w:p w14:paraId="055617B5" w14:textId="14840939" w:rsidR="0025388D" w:rsidRPr="009E797E" w:rsidRDefault="0025388D" w:rsidP="009E797E">
      <w:pPr>
        <w:pStyle w:val="Legenda"/>
        <w:jc w:val="center"/>
        <w:rPr>
          <w:rFonts w:ascii="Times New Roman" w:hAnsi="Times New Roman"/>
          <w:szCs w:val="22"/>
        </w:rPr>
      </w:pPr>
      <w:bookmarkStart w:id="84" w:name="_Toc133055473"/>
      <w:r w:rsidRPr="00600EEE">
        <w:rPr>
          <w:rFonts w:ascii="Times New Roman" w:hAnsi="Times New Roman"/>
          <w:szCs w:val="22"/>
        </w:rPr>
        <w:t xml:space="preserve">Rys. </w:t>
      </w:r>
      <w:r w:rsidRPr="00600EEE">
        <w:rPr>
          <w:rFonts w:ascii="Times New Roman" w:hAnsi="Times New Roman"/>
          <w:szCs w:val="22"/>
        </w:rPr>
        <w:fldChar w:fldCharType="begin"/>
      </w:r>
      <w:r w:rsidRPr="00600EEE">
        <w:rPr>
          <w:rFonts w:ascii="Times New Roman" w:hAnsi="Times New Roman"/>
          <w:szCs w:val="22"/>
        </w:rPr>
        <w:instrText xml:space="preserve"> SEQ Rys. \* ARABIC </w:instrText>
      </w:r>
      <w:r w:rsidRPr="00600EEE">
        <w:rPr>
          <w:rFonts w:ascii="Times New Roman" w:hAnsi="Times New Roman"/>
          <w:szCs w:val="22"/>
        </w:rPr>
        <w:fldChar w:fldCharType="separate"/>
      </w:r>
      <w:r w:rsidR="00E335BE">
        <w:rPr>
          <w:rFonts w:ascii="Times New Roman" w:hAnsi="Times New Roman"/>
          <w:noProof/>
          <w:szCs w:val="22"/>
        </w:rPr>
        <w:t>12</w:t>
      </w:r>
      <w:r w:rsidRPr="00600EEE">
        <w:rPr>
          <w:rFonts w:ascii="Times New Roman" w:hAnsi="Times New Roman"/>
          <w:noProof/>
          <w:szCs w:val="22"/>
        </w:rPr>
        <w:fldChar w:fldCharType="end"/>
      </w:r>
      <w:r w:rsidRPr="00600EEE">
        <w:rPr>
          <w:rFonts w:ascii="Times New Roman" w:hAnsi="Times New Roman"/>
          <w:szCs w:val="22"/>
        </w:rPr>
        <w:t>. Obszary przekroczeń średnich stężeń rocznych pyłu zawieszonego PM 10. Średnia roczna PM10 [μg/m</w:t>
      </w:r>
      <w:r w:rsidRPr="00600EEE">
        <w:rPr>
          <w:rFonts w:ascii="Times New Roman" w:hAnsi="Times New Roman"/>
          <w:szCs w:val="22"/>
          <w:vertAlign w:val="superscript"/>
        </w:rPr>
        <w:t>3</w:t>
      </w:r>
      <w:r w:rsidRPr="00600EEE">
        <w:rPr>
          <w:rFonts w:ascii="Times New Roman" w:hAnsi="Times New Roman"/>
          <w:szCs w:val="22"/>
        </w:rPr>
        <w:t>]</w:t>
      </w:r>
      <w:bookmarkEnd w:id="84"/>
    </w:p>
    <w:p w14:paraId="2AA4AA2E" w14:textId="0A216A60" w:rsidR="0025388D" w:rsidRPr="00600EEE" w:rsidRDefault="0025388D" w:rsidP="0025388D">
      <w:pPr>
        <w:spacing w:after="0" w:line="276" w:lineRule="auto"/>
        <w:rPr>
          <w:rFonts w:ascii="Times New Roman" w:hAnsi="Times New Roman"/>
        </w:rPr>
      </w:pPr>
    </w:p>
    <w:p w14:paraId="76C4EF71" w14:textId="77777777" w:rsidR="0025388D" w:rsidRPr="00600EEE" w:rsidRDefault="0025388D" w:rsidP="0025388D">
      <w:pPr>
        <w:keepNext/>
        <w:spacing w:after="0" w:line="276" w:lineRule="auto"/>
        <w:jc w:val="center"/>
        <w:rPr>
          <w:rFonts w:ascii="Times New Roman" w:hAnsi="Times New Roman"/>
        </w:rPr>
      </w:pPr>
      <w:r w:rsidRPr="00600EEE">
        <w:rPr>
          <w:rFonts w:ascii="Times New Roman" w:hAnsi="Times New Roman"/>
          <w:noProof/>
          <w:lang w:eastAsia="pl-PL"/>
        </w:rPr>
        <w:lastRenderedPageBreak/>
        <w:drawing>
          <wp:inline distT="0" distB="0" distL="0" distR="0" wp14:anchorId="4E306175" wp14:editId="24671282">
            <wp:extent cx="4060825" cy="4417983"/>
            <wp:effectExtent l="0" t="0" r="0" b="1905"/>
            <wp:docPr id="70"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5" descr="Obraz zawierający mapa&#10;&#10;Opis wygenerowany automatyczni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1190" b="11875"/>
                    <a:stretch/>
                  </pic:blipFill>
                  <pic:spPr bwMode="auto">
                    <a:xfrm>
                      <a:off x="0" y="0"/>
                      <a:ext cx="4065665" cy="4423248"/>
                    </a:xfrm>
                    <a:prstGeom prst="rect">
                      <a:avLst/>
                    </a:prstGeom>
                    <a:noFill/>
                    <a:ln>
                      <a:noFill/>
                    </a:ln>
                    <a:extLst>
                      <a:ext uri="{53640926-AAD7-44D8-BBD7-CCE9431645EC}">
                        <a14:shadowObscured xmlns:a14="http://schemas.microsoft.com/office/drawing/2010/main"/>
                      </a:ext>
                    </a:extLst>
                  </pic:spPr>
                </pic:pic>
              </a:graphicData>
            </a:graphic>
          </wp:inline>
        </w:drawing>
      </w:r>
    </w:p>
    <w:p w14:paraId="3EFA992D" w14:textId="077BC185" w:rsidR="0025388D" w:rsidRPr="00600EEE" w:rsidRDefault="0025388D" w:rsidP="0025388D">
      <w:pPr>
        <w:pStyle w:val="Legenda"/>
        <w:jc w:val="center"/>
        <w:rPr>
          <w:rFonts w:ascii="Times New Roman" w:hAnsi="Times New Roman"/>
          <w:szCs w:val="22"/>
        </w:rPr>
      </w:pPr>
      <w:bookmarkStart w:id="85" w:name="_Toc133055474"/>
      <w:r w:rsidRPr="00600EEE">
        <w:rPr>
          <w:rFonts w:ascii="Times New Roman" w:hAnsi="Times New Roman"/>
          <w:szCs w:val="22"/>
        </w:rPr>
        <w:t xml:space="preserve">Rys. </w:t>
      </w:r>
      <w:r w:rsidRPr="00600EEE">
        <w:rPr>
          <w:rFonts w:ascii="Times New Roman" w:hAnsi="Times New Roman"/>
          <w:szCs w:val="22"/>
        </w:rPr>
        <w:fldChar w:fldCharType="begin"/>
      </w:r>
      <w:r w:rsidRPr="00600EEE">
        <w:rPr>
          <w:rFonts w:ascii="Times New Roman" w:hAnsi="Times New Roman"/>
          <w:szCs w:val="22"/>
        </w:rPr>
        <w:instrText xml:space="preserve"> SEQ Rys. \* ARABIC </w:instrText>
      </w:r>
      <w:r w:rsidRPr="00600EEE">
        <w:rPr>
          <w:rFonts w:ascii="Times New Roman" w:hAnsi="Times New Roman"/>
          <w:szCs w:val="22"/>
        </w:rPr>
        <w:fldChar w:fldCharType="separate"/>
      </w:r>
      <w:r w:rsidR="00E335BE">
        <w:rPr>
          <w:rFonts w:ascii="Times New Roman" w:hAnsi="Times New Roman"/>
          <w:noProof/>
          <w:szCs w:val="22"/>
        </w:rPr>
        <w:t>13</w:t>
      </w:r>
      <w:r w:rsidRPr="00600EEE">
        <w:rPr>
          <w:rFonts w:ascii="Times New Roman" w:hAnsi="Times New Roman"/>
          <w:noProof/>
          <w:szCs w:val="22"/>
        </w:rPr>
        <w:fldChar w:fldCharType="end"/>
      </w:r>
      <w:r w:rsidRPr="00600EEE">
        <w:rPr>
          <w:rFonts w:ascii="Times New Roman" w:hAnsi="Times New Roman"/>
          <w:szCs w:val="22"/>
        </w:rPr>
        <w:t>. Obszary przekroczeń średnich stężeń rocznych pyłu zawieszonego PM 2,5. Średnia roczna PM2,5 [μg/m</w:t>
      </w:r>
      <w:r w:rsidRPr="00600EEE">
        <w:rPr>
          <w:rFonts w:ascii="Times New Roman" w:hAnsi="Times New Roman"/>
          <w:szCs w:val="22"/>
          <w:vertAlign w:val="superscript"/>
        </w:rPr>
        <w:t>3</w:t>
      </w:r>
      <w:r w:rsidRPr="00600EEE">
        <w:rPr>
          <w:rFonts w:ascii="Times New Roman" w:hAnsi="Times New Roman"/>
          <w:szCs w:val="22"/>
        </w:rPr>
        <w:t>]</w:t>
      </w:r>
      <w:bookmarkEnd w:id="85"/>
    </w:p>
    <w:p w14:paraId="5CE88941" w14:textId="77777777" w:rsidR="0025388D" w:rsidRPr="00600EEE" w:rsidRDefault="0025388D" w:rsidP="007D0534">
      <w:pPr>
        <w:spacing w:before="120" w:line="276" w:lineRule="auto"/>
        <w:rPr>
          <w:rFonts w:ascii="Times New Roman" w:hAnsi="Times New Roman"/>
        </w:rPr>
      </w:pPr>
    </w:p>
    <w:p w14:paraId="234A81C1" w14:textId="77777777" w:rsidR="0025388D" w:rsidRPr="00600EEE" w:rsidRDefault="0025388D" w:rsidP="007D0534">
      <w:pPr>
        <w:spacing w:before="120" w:line="276" w:lineRule="auto"/>
        <w:rPr>
          <w:rFonts w:ascii="Times New Roman" w:hAnsi="Times New Roman"/>
        </w:rPr>
      </w:pPr>
    </w:p>
    <w:p w14:paraId="15CBBACE" w14:textId="5FE65B54" w:rsidR="007D0534" w:rsidRPr="00600EEE" w:rsidRDefault="007D0534" w:rsidP="007D0534">
      <w:pPr>
        <w:spacing w:before="120" w:line="276" w:lineRule="auto"/>
        <w:rPr>
          <w:rFonts w:ascii="Times New Roman" w:hAnsi="Times New Roman"/>
        </w:rPr>
      </w:pPr>
      <w:r w:rsidRPr="00600EEE">
        <w:rPr>
          <w:rFonts w:ascii="Times New Roman" w:hAnsi="Times New Roman"/>
        </w:rPr>
        <w:t>Do kluczowych potencjałów z punktu widzenia środowiska należy zaliczyć:</w:t>
      </w:r>
    </w:p>
    <w:p w14:paraId="43CA322C" w14:textId="77777777" w:rsidR="007D0534" w:rsidRPr="00600EEE" w:rsidRDefault="007D0534">
      <w:pPr>
        <w:pStyle w:val="Akapitzlist"/>
        <w:numPr>
          <w:ilvl w:val="0"/>
          <w:numId w:val="16"/>
        </w:numPr>
        <w:spacing w:after="0" w:line="276" w:lineRule="auto"/>
        <w:ind w:left="714" w:hanging="357"/>
        <w:rPr>
          <w:rFonts w:ascii="Times New Roman" w:hAnsi="Times New Roman"/>
        </w:rPr>
      </w:pPr>
      <w:r w:rsidRPr="00600EEE">
        <w:rPr>
          <w:rFonts w:ascii="Times New Roman" w:hAnsi="Times New Roman"/>
        </w:rPr>
        <w:t>dostęp, za pomocą komunikacji publicznej, do dużych obszarów leśnych w południowej części miasta;</w:t>
      </w:r>
    </w:p>
    <w:p w14:paraId="3EF3AACF" w14:textId="77777777" w:rsidR="007D0534" w:rsidRPr="00600EEE" w:rsidRDefault="007D0534">
      <w:pPr>
        <w:pStyle w:val="Akapitzlist"/>
        <w:numPr>
          <w:ilvl w:val="0"/>
          <w:numId w:val="16"/>
        </w:numPr>
        <w:spacing w:after="0" w:line="276" w:lineRule="auto"/>
        <w:ind w:left="714" w:hanging="357"/>
        <w:rPr>
          <w:rFonts w:ascii="Times New Roman" w:hAnsi="Times New Roman"/>
        </w:rPr>
      </w:pPr>
      <w:r w:rsidRPr="00600EEE">
        <w:rPr>
          <w:rFonts w:ascii="Times New Roman" w:hAnsi="Times New Roman"/>
        </w:rPr>
        <w:t>parki miejskie na obszarze rewitalizacji;</w:t>
      </w:r>
    </w:p>
    <w:p w14:paraId="24ECA576" w14:textId="77777777" w:rsidR="007D0534" w:rsidRPr="00600EEE" w:rsidRDefault="007D0534">
      <w:pPr>
        <w:pStyle w:val="Akapitzlist"/>
        <w:numPr>
          <w:ilvl w:val="0"/>
          <w:numId w:val="16"/>
        </w:numPr>
        <w:spacing w:after="0" w:line="276" w:lineRule="auto"/>
        <w:ind w:left="714" w:hanging="357"/>
        <w:rPr>
          <w:rFonts w:ascii="Times New Roman" w:hAnsi="Times New Roman"/>
        </w:rPr>
      </w:pPr>
      <w:r w:rsidRPr="00600EEE">
        <w:rPr>
          <w:rFonts w:ascii="Times New Roman" w:hAnsi="Times New Roman"/>
        </w:rPr>
        <w:t>rzekę Biała oraz jej dopływy, które mogą być wykorzystane jako elementy systemu terenów zielonych.</w:t>
      </w:r>
    </w:p>
    <w:p w14:paraId="6C79CD2B" w14:textId="47C308AB" w:rsidR="007D0534" w:rsidRPr="00600EEE" w:rsidRDefault="007D0534" w:rsidP="005E4FBC">
      <w:pPr>
        <w:spacing w:before="120" w:line="276" w:lineRule="auto"/>
        <w:rPr>
          <w:rFonts w:ascii="Times New Roman" w:hAnsi="Times New Roman"/>
          <w:iCs/>
        </w:rPr>
      </w:pPr>
    </w:p>
    <w:p w14:paraId="20307080" w14:textId="77777777" w:rsidR="007D0534" w:rsidRPr="00600EEE" w:rsidRDefault="007D0534" w:rsidP="005E4FBC">
      <w:pPr>
        <w:spacing w:before="120" w:line="276" w:lineRule="auto"/>
        <w:rPr>
          <w:rFonts w:ascii="Times New Roman" w:hAnsi="Times New Roman"/>
          <w:iCs/>
        </w:rPr>
      </w:pPr>
    </w:p>
    <w:p w14:paraId="3D71900D" w14:textId="77777777" w:rsidR="005E4FBC" w:rsidRPr="00600EEE" w:rsidRDefault="005E4FBC" w:rsidP="005E4FBC">
      <w:pPr>
        <w:autoSpaceDE w:val="0"/>
        <w:autoSpaceDN w:val="0"/>
        <w:adjustRightInd w:val="0"/>
        <w:spacing w:after="0" w:line="276" w:lineRule="auto"/>
        <w:jc w:val="left"/>
        <w:rPr>
          <w:rFonts w:ascii="Times New Roman" w:hAnsi="Times New Roman"/>
        </w:rPr>
      </w:pPr>
    </w:p>
    <w:p w14:paraId="2B1F75FB" w14:textId="77777777" w:rsidR="005E4FBC" w:rsidRPr="00600EEE" w:rsidRDefault="005E4FBC" w:rsidP="004E572A">
      <w:pPr>
        <w:spacing w:before="120" w:line="276" w:lineRule="auto"/>
        <w:rPr>
          <w:rFonts w:ascii="Times New Roman" w:hAnsi="Times New Roman"/>
        </w:rPr>
      </w:pPr>
    </w:p>
    <w:p w14:paraId="5B28205E" w14:textId="77777777" w:rsidR="004E572A" w:rsidRPr="00600EEE" w:rsidRDefault="004E572A" w:rsidP="004E572A">
      <w:pPr>
        <w:spacing w:before="120" w:line="276" w:lineRule="auto"/>
        <w:rPr>
          <w:rFonts w:ascii="Times New Roman" w:hAnsi="Times New Roman"/>
        </w:rPr>
      </w:pPr>
    </w:p>
    <w:p w14:paraId="3DC4CB8B" w14:textId="41C17521" w:rsidR="002837AC" w:rsidRPr="00600EEE" w:rsidRDefault="002837AC" w:rsidP="00C01A3A">
      <w:pPr>
        <w:spacing w:before="120" w:line="276" w:lineRule="auto"/>
        <w:rPr>
          <w:rFonts w:ascii="Times New Roman" w:hAnsi="Times New Roman"/>
        </w:rPr>
      </w:pPr>
    </w:p>
    <w:tbl>
      <w:tblPr>
        <w:tblStyle w:val="Tabela-Siatka"/>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2837AC" w:rsidRPr="00600EEE" w14:paraId="3942235E" w14:textId="77777777" w:rsidTr="00D47E94">
        <w:tc>
          <w:tcPr>
            <w:tcW w:w="9072" w:type="dxa"/>
            <w:shd w:val="clear" w:color="auto" w:fill="92D050"/>
          </w:tcPr>
          <w:p w14:paraId="5230E807" w14:textId="4604F5A8" w:rsidR="002837AC" w:rsidRPr="00600EEE" w:rsidRDefault="002837AC" w:rsidP="00D47E94">
            <w:pPr>
              <w:pStyle w:val="nagowekstrategia"/>
              <w:spacing w:before="120"/>
              <w:jc w:val="center"/>
              <w:outlineLvl w:val="0"/>
              <w:rPr>
                <w:rFonts w:ascii="Times New Roman" w:hAnsi="Times New Roman"/>
                <w:b/>
                <w:bCs w:val="0"/>
                <w:smallCaps/>
                <w:color w:val="auto"/>
                <w:sz w:val="22"/>
                <w:szCs w:val="22"/>
              </w:rPr>
            </w:pPr>
            <w:bookmarkStart w:id="86" w:name="_Toc131425591"/>
            <w:bookmarkStart w:id="87" w:name="_Toc133234359"/>
            <w:r w:rsidRPr="00600EEE">
              <w:rPr>
                <w:rFonts w:ascii="Times New Roman" w:hAnsi="Times New Roman"/>
                <w:b/>
                <w:bCs w:val="0"/>
                <w:smallCaps/>
                <w:color w:val="auto"/>
                <w:sz w:val="22"/>
                <w:szCs w:val="22"/>
              </w:rPr>
              <w:lastRenderedPageBreak/>
              <w:t xml:space="preserve">Powiązania gminnego programu rewitalizacji z </w:t>
            </w:r>
            <w:r w:rsidR="00D03159" w:rsidRPr="00600EEE">
              <w:rPr>
                <w:rFonts w:ascii="Times New Roman" w:hAnsi="Times New Roman"/>
                <w:b/>
                <w:bCs w:val="0"/>
                <w:smallCaps/>
                <w:color w:val="auto"/>
                <w:sz w:val="22"/>
                <w:szCs w:val="22"/>
              </w:rPr>
              <w:t>miejskimi dokumentami strategicznymi</w:t>
            </w:r>
            <w:bookmarkEnd w:id="86"/>
            <w:bookmarkEnd w:id="87"/>
          </w:p>
        </w:tc>
      </w:tr>
    </w:tbl>
    <w:p w14:paraId="35B74077" w14:textId="5BC51D7F" w:rsidR="002837AC" w:rsidRPr="00600EEE" w:rsidRDefault="002837AC" w:rsidP="00C01A3A">
      <w:pPr>
        <w:spacing w:before="120" w:line="276" w:lineRule="auto"/>
        <w:rPr>
          <w:rFonts w:ascii="Times New Roman" w:hAnsi="Times New Roman"/>
        </w:rPr>
      </w:pPr>
    </w:p>
    <w:p w14:paraId="34096FC6" w14:textId="784D5973" w:rsidR="00D03159" w:rsidRPr="00600EEE" w:rsidRDefault="00D03159" w:rsidP="00D03159">
      <w:pPr>
        <w:pStyle w:val="nagowekstrategia"/>
        <w:spacing w:before="120"/>
        <w:jc w:val="both"/>
        <w:outlineLvl w:val="1"/>
        <w:rPr>
          <w:rFonts w:ascii="Times New Roman" w:hAnsi="Times New Roman"/>
          <w:b/>
          <w:bCs w:val="0"/>
          <w:color w:val="007033"/>
          <w:sz w:val="22"/>
          <w:szCs w:val="22"/>
        </w:rPr>
      </w:pPr>
      <w:bookmarkStart w:id="88" w:name="_Toc130561999"/>
      <w:bookmarkStart w:id="89" w:name="_Toc131424977"/>
      <w:bookmarkStart w:id="90" w:name="_Toc131425592"/>
      <w:bookmarkStart w:id="91" w:name="_Toc133234360"/>
      <w:r w:rsidRPr="00600EEE">
        <w:rPr>
          <w:rFonts w:ascii="Times New Roman" w:hAnsi="Times New Roman"/>
          <w:b/>
          <w:bCs w:val="0"/>
          <w:color w:val="007033"/>
          <w:sz w:val="22"/>
          <w:szCs w:val="22"/>
        </w:rPr>
        <w:t>Strategia Rozwoju Bielska-Białej do 2030 roku</w:t>
      </w:r>
      <w:bookmarkEnd w:id="88"/>
      <w:bookmarkEnd w:id="89"/>
      <w:bookmarkEnd w:id="90"/>
      <w:bookmarkEnd w:id="91"/>
    </w:p>
    <w:p w14:paraId="780259E0" w14:textId="6A1B0808" w:rsidR="00D03159" w:rsidRPr="00600EEE" w:rsidRDefault="00D03159" w:rsidP="00D03159">
      <w:pPr>
        <w:spacing w:before="120" w:line="276" w:lineRule="auto"/>
        <w:rPr>
          <w:rFonts w:ascii="Times New Roman" w:hAnsi="Times New Roman"/>
        </w:rPr>
      </w:pPr>
      <w:r w:rsidRPr="00600EEE">
        <w:rPr>
          <w:rFonts w:ascii="Times New Roman" w:hAnsi="Times New Roman"/>
        </w:rPr>
        <w:t>Uchwalona w dniu 19 maja 2022 r</w:t>
      </w:r>
      <w:r w:rsidR="004601ED" w:rsidRPr="00600EEE">
        <w:rPr>
          <w:rFonts w:ascii="Times New Roman" w:hAnsi="Times New Roman"/>
        </w:rPr>
        <w:t>.</w:t>
      </w:r>
      <w:r w:rsidRPr="00600EEE">
        <w:rPr>
          <w:rFonts w:ascii="Times New Roman" w:hAnsi="Times New Roman"/>
        </w:rPr>
        <w:t xml:space="preserve"> przez Radę Miasta Bielska-</w:t>
      </w:r>
      <w:r w:rsidRPr="00327398">
        <w:rPr>
          <w:rFonts w:ascii="Times New Roman" w:hAnsi="Times New Roman"/>
        </w:rPr>
        <w:t>Białej Strategia Rozwoju Bielska-Białej do 2030 roku stanowi najważniejszy dokument określający wizję ora</w:t>
      </w:r>
      <w:r w:rsidRPr="00600EEE">
        <w:rPr>
          <w:rFonts w:ascii="Times New Roman" w:hAnsi="Times New Roman"/>
        </w:rPr>
        <w:t>z kierunki rozwojowe miasta w</w:t>
      </w:r>
      <w:r w:rsidR="009E797E">
        <w:rPr>
          <w:rFonts w:ascii="Times New Roman" w:hAnsi="Times New Roman"/>
        </w:rPr>
        <w:t> </w:t>
      </w:r>
      <w:r w:rsidRPr="00600EEE">
        <w:rPr>
          <w:rFonts w:ascii="Times New Roman" w:hAnsi="Times New Roman"/>
        </w:rPr>
        <w:t>perspektywie nadchodzącej dekady.</w:t>
      </w:r>
    </w:p>
    <w:p w14:paraId="0D3ED74C" w14:textId="3334F843" w:rsidR="00D03159" w:rsidRPr="00600EEE" w:rsidRDefault="00D03159" w:rsidP="00D03159">
      <w:pPr>
        <w:spacing w:before="120" w:line="276" w:lineRule="auto"/>
        <w:rPr>
          <w:rFonts w:ascii="Times New Roman" w:hAnsi="Times New Roman"/>
        </w:rPr>
      </w:pPr>
      <w:r w:rsidRPr="00600EEE">
        <w:rPr>
          <w:rFonts w:ascii="Times New Roman" w:hAnsi="Times New Roman"/>
        </w:rPr>
        <w:t xml:space="preserve">Rewitalizacji, rozumianej jako proces wyprowadzania ze stanu kryzysowego obszarów zdegradowanych, prowadzony w sposób kompleksowy, poprzez zintegrowane i skoncentrowane terytorialnie działania na rzecz lokalnej społeczności, przestrzeni i gospodarki, poświecono w strategii rozwoju miasta wiele miejsca. W kontekście niniejszego opracowania szczególną uwagę należy zwrócić na </w:t>
      </w:r>
      <w:r w:rsidR="00722FD0" w:rsidRPr="00600EEE">
        <w:rPr>
          <w:rFonts w:ascii="Times New Roman" w:hAnsi="Times New Roman"/>
        </w:rPr>
        <w:t>trzy</w:t>
      </w:r>
      <w:r w:rsidRPr="00600EEE">
        <w:rPr>
          <w:rFonts w:ascii="Times New Roman" w:hAnsi="Times New Roman"/>
        </w:rPr>
        <w:t xml:space="preserve"> fragmenty Strategii dotyczące rewitalizacji oraz instrumentarium za pomocą, którego zadanie to</w:t>
      </w:r>
      <w:r w:rsidR="00A72274">
        <w:rPr>
          <w:rFonts w:ascii="Times New Roman" w:hAnsi="Times New Roman"/>
        </w:rPr>
        <w:t> </w:t>
      </w:r>
      <w:r w:rsidRPr="00600EEE">
        <w:rPr>
          <w:rFonts w:ascii="Times New Roman" w:hAnsi="Times New Roman"/>
        </w:rPr>
        <w:t>będzie realizowane w Bielsku-Białej:</w:t>
      </w:r>
    </w:p>
    <w:p w14:paraId="3ED627E5" w14:textId="3860E340" w:rsidR="00D03159" w:rsidRPr="00FF56D7" w:rsidRDefault="00D03159" w:rsidP="00FF56D7">
      <w:pPr>
        <w:spacing w:before="120" w:line="276" w:lineRule="auto"/>
        <w:rPr>
          <w:rFonts w:ascii="Times New Roman" w:hAnsi="Times New Roman"/>
          <w:bCs/>
          <w:color w:val="007033"/>
        </w:rPr>
      </w:pPr>
      <w:bookmarkStart w:id="92" w:name="_Toc130562000"/>
      <w:bookmarkStart w:id="93" w:name="_Toc131424978"/>
      <w:bookmarkStart w:id="94" w:name="_Toc131425593"/>
      <w:bookmarkStart w:id="95" w:name="_Toc132983678"/>
      <w:r w:rsidRPr="00FF56D7">
        <w:rPr>
          <w:rFonts w:ascii="Times New Roman" w:hAnsi="Times New Roman"/>
          <w:bCs/>
          <w:color w:val="007033"/>
        </w:rPr>
        <w:t>Rewitalizacja jako jeden z kluczowych kierunków działania zidentyfikowanych w Strategii</w:t>
      </w:r>
      <w:bookmarkEnd w:id="92"/>
      <w:bookmarkEnd w:id="93"/>
      <w:bookmarkEnd w:id="94"/>
      <w:bookmarkEnd w:id="95"/>
    </w:p>
    <w:p w14:paraId="38C55941" w14:textId="77777777" w:rsidR="00D03159" w:rsidRPr="00600EEE" w:rsidRDefault="00D03159" w:rsidP="00D03159">
      <w:pPr>
        <w:spacing w:before="120" w:line="276" w:lineRule="auto"/>
        <w:rPr>
          <w:rFonts w:ascii="Times New Roman" w:hAnsi="Times New Roman"/>
        </w:rPr>
      </w:pPr>
      <w:r w:rsidRPr="00600EEE">
        <w:rPr>
          <w:rFonts w:ascii="Times New Roman" w:hAnsi="Times New Roman"/>
        </w:rPr>
        <w:t>W ramach Obszaru „Życie” wskazany został kierunek działania pn. „Kompleksowa rewitalizacja obszarów miejskich”, w ramach którego zaplanowano działania polegające na:</w:t>
      </w:r>
    </w:p>
    <w:p w14:paraId="73D363AD" w14:textId="08C3D9C4" w:rsidR="00D03159" w:rsidRPr="00600EEE" w:rsidRDefault="00D03159">
      <w:pPr>
        <w:pStyle w:val="Akapitzlist"/>
        <w:numPr>
          <w:ilvl w:val="0"/>
          <w:numId w:val="20"/>
        </w:numPr>
        <w:spacing w:before="120" w:line="276" w:lineRule="auto"/>
        <w:rPr>
          <w:rFonts w:ascii="Times New Roman" w:hAnsi="Times New Roman"/>
        </w:rPr>
      </w:pPr>
      <w:r w:rsidRPr="00600EEE">
        <w:rPr>
          <w:rFonts w:ascii="Times New Roman" w:hAnsi="Times New Roman"/>
        </w:rPr>
        <w:t>Realizacji zadań związanych z rewitalizacją przestrzeni miejskich, w tym poprzemysłowych, rozumianej jako proces o charakterze społecznym, gospodarczym, przestrzennym i</w:t>
      </w:r>
      <w:r w:rsidR="00E335BE">
        <w:rPr>
          <w:rFonts w:ascii="Times New Roman" w:hAnsi="Times New Roman"/>
        </w:rPr>
        <w:t> </w:t>
      </w:r>
      <w:r w:rsidRPr="00600EEE">
        <w:rPr>
          <w:rFonts w:ascii="Times New Roman" w:hAnsi="Times New Roman"/>
        </w:rPr>
        <w:t>środowiskowym, aktywnie angażujący społeczność lokalną.</w:t>
      </w:r>
    </w:p>
    <w:p w14:paraId="6DE308C2" w14:textId="15BA2B0B" w:rsidR="00D03159" w:rsidRPr="00600EEE" w:rsidRDefault="00D03159">
      <w:pPr>
        <w:pStyle w:val="Akapitzlist"/>
        <w:numPr>
          <w:ilvl w:val="0"/>
          <w:numId w:val="20"/>
        </w:numPr>
        <w:spacing w:before="120" w:line="276" w:lineRule="auto"/>
        <w:rPr>
          <w:rFonts w:ascii="Times New Roman" w:hAnsi="Times New Roman"/>
        </w:rPr>
      </w:pPr>
      <w:r w:rsidRPr="00600EEE">
        <w:rPr>
          <w:rFonts w:ascii="Times New Roman" w:hAnsi="Times New Roman"/>
        </w:rPr>
        <w:t>Preferowaniu działań rewitalizacyjnych o kompleksowym (pod względem przedmiotowym i</w:t>
      </w:r>
      <w:r w:rsidR="00E335BE">
        <w:rPr>
          <w:rFonts w:ascii="Times New Roman" w:hAnsi="Times New Roman"/>
        </w:rPr>
        <w:t> </w:t>
      </w:r>
      <w:r w:rsidRPr="00600EEE">
        <w:rPr>
          <w:rFonts w:ascii="Times New Roman" w:hAnsi="Times New Roman"/>
        </w:rPr>
        <w:t>przestrzennym) charakterze, zamiast działań punktowych i jednostkowych.</w:t>
      </w:r>
    </w:p>
    <w:p w14:paraId="6AE708C6" w14:textId="77777777" w:rsidR="00D03159" w:rsidRPr="00600EEE" w:rsidRDefault="00D03159">
      <w:pPr>
        <w:pStyle w:val="Akapitzlist"/>
        <w:numPr>
          <w:ilvl w:val="0"/>
          <w:numId w:val="20"/>
        </w:numPr>
        <w:spacing w:before="120" w:line="276" w:lineRule="auto"/>
        <w:rPr>
          <w:rFonts w:ascii="Times New Roman" w:hAnsi="Times New Roman"/>
        </w:rPr>
      </w:pPr>
      <w:r w:rsidRPr="00600EEE">
        <w:rPr>
          <w:rFonts w:ascii="Times New Roman" w:hAnsi="Times New Roman"/>
        </w:rPr>
        <w:t>Opracowaniu gminnego programu rewitalizacji na podstawie ustawy z dnia 9 października 2015 r. o rewitalizacji.</w:t>
      </w:r>
    </w:p>
    <w:p w14:paraId="73421DC6" w14:textId="299AE76B" w:rsidR="00D03159" w:rsidRPr="00600EEE" w:rsidRDefault="00D03159">
      <w:pPr>
        <w:pStyle w:val="Akapitzlist"/>
        <w:numPr>
          <w:ilvl w:val="0"/>
          <w:numId w:val="20"/>
        </w:numPr>
        <w:spacing w:before="120" w:line="276" w:lineRule="auto"/>
        <w:rPr>
          <w:rFonts w:ascii="Times New Roman" w:hAnsi="Times New Roman"/>
        </w:rPr>
      </w:pPr>
      <w:r w:rsidRPr="00600EEE">
        <w:rPr>
          <w:rFonts w:ascii="Times New Roman" w:hAnsi="Times New Roman"/>
        </w:rPr>
        <w:t>Podjęciu działań mających na celu zwiększenie udziału prywatnych środków finansowych w</w:t>
      </w:r>
      <w:r w:rsidR="00E335BE">
        <w:rPr>
          <w:rFonts w:ascii="Times New Roman" w:hAnsi="Times New Roman"/>
        </w:rPr>
        <w:t> </w:t>
      </w:r>
      <w:r w:rsidRPr="00600EEE">
        <w:rPr>
          <w:rFonts w:ascii="Times New Roman" w:hAnsi="Times New Roman"/>
        </w:rPr>
        <w:t>realizacji zadań z zakresu rewitalizacji.</w:t>
      </w:r>
    </w:p>
    <w:p w14:paraId="01DA9756" w14:textId="0AD1ADD2" w:rsidR="00D03159" w:rsidRPr="00600EEE" w:rsidRDefault="00D03159">
      <w:pPr>
        <w:pStyle w:val="Akapitzlist"/>
        <w:numPr>
          <w:ilvl w:val="0"/>
          <w:numId w:val="20"/>
        </w:numPr>
        <w:spacing w:before="120" w:line="276" w:lineRule="auto"/>
        <w:rPr>
          <w:rFonts w:ascii="Times New Roman" w:hAnsi="Times New Roman"/>
        </w:rPr>
      </w:pPr>
      <w:r w:rsidRPr="00600EEE">
        <w:rPr>
          <w:rFonts w:ascii="Times New Roman" w:hAnsi="Times New Roman"/>
        </w:rPr>
        <w:t>Wspierani</w:t>
      </w:r>
      <w:r w:rsidR="004601ED" w:rsidRPr="00600EEE">
        <w:rPr>
          <w:rFonts w:ascii="Times New Roman" w:hAnsi="Times New Roman"/>
        </w:rPr>
        <w:t>u</w:t>
      </w:r>
      <w:r w:rsidRPr="00600EEE">
        <w:rPr>
          <w:rFonts w:ascii="Times New Roman" w:hAnsi="Times New Roman"/>
        </w:rPr>
        <w:t xml:space="preserve"> oddolnych inicjatyw mieszkańców w zakresie rewitalizacji.</w:t>
      </w:r>
    </w:p>
    <w:p w14:paraId="40E18559" w14:textId="417D70A0" w:rsidR="00D03159" w:rsidRPr="00600EEE" w:rsidRDefault="00D03159" w:rsidP="00D03159">
      <w:pPr>
        <w:spacing w:before="120" w:line="276" w:lineRule="auto"/>
        <w:rPr>
          <w:rFonts w:ascii="Times New Roman" w:hAnsi="Times New Roman"/>
        </w:rPr>
      </w:pPr>
      <w:r w:rsidRPr="00600EEE">
        <w:rPr>
          <w:rFonts w:ascii="Times New Roman" w:hAnsi="Times New Roman"/>
        </w:rPr>
        <w:t>W Strategii</w:t>
      </w:r>
      <w:r w:rsidR="00EC6EF9">
        <w:rPr>
          <w:rFonts w:ascii="Times New Roman" w:hAnsi="Times New Roman"/>
        </w:rPr>
        <w:t xml:space="preserve"> </w:t>
      </w:r>
      <w:r w:rsidRPr="00600EEE">
        <w:rPr>
          <w:rFonts w:ascii="Times New Roman" w:hAnsi="Times New Roman"/>
        </w:rPr>
        <w:t>założono zatem kontynuację</w:t>
      </w:r>
      <w:r w:rsidR="004601ED" w:rsidRPr="00600EEE">
        <w:rPr>
          <w:rFonts w:ascii="Times New Roman" w:hAnsi="Times New Roman"/>
        </w:rPr>
        <w:t xml:space="preserve"> działań</w:t>
      </w:r>
      <w:r w:rsidRPr="00600EEE">
        <w:rPr>
          <w:rFonts w:ascii="Times New Roman" w:hAnsi="Times New Roman"/>
        </w:rPr>
        <w:t xml:space="preserve"> w zakresie rewitalizacji przestrzeni miejskich, których skuteczność zostanie zwiększona poprzez możliwość wykorzystania instrumentów opisanych w ustawie</w:t>
      </w:r>
      <w:r w:rsidR="006370AC">
        <w:rPr>
          <w:rFonts w:ascii="Times New Roman" w:hAnsi="Times New Roman"/>
        </w:rPr>
        <w:t xml:space="preserve"> z dnia 9 października 2015 r.</w:t>
      </w:r>
      <w:r w:rsidRPr="00600EEE">
        <w:rPr>
          <w:rFonts w:ascii="Times New Roman" w:hAnsi="Times New Roman"/>
        </w:rPr>
        <w:t xml:space="preserve"> o rewitalizacji. Jednocześnie model zarządzania procesami rewitalizacyjnymi w Bielsku-Białej zakłada skierowanie większego wsparcia dla oddolnych inicjatyw mieszkańców oraz angażowanie w większym zakresie środków prywatnych w działania rewitalizacyjne. Większa uwaga poświęcona zostanie również działaniom ukierunkowanym na ochronę oraz poprawę estetyki przestrzeni miasta. Głównymi instrumentami planowanymi do wykorzystania w tym zakresie mają być: inwentaryzacja obiektów zabytkowych, miejscowe plany zagospodarowania przestrzennego oraz uchwała krajobrazowa.</w:t>
      </w:r>
    </w:p>
    <w:p w14:paraId="26C58585" w14:textId="77777777" w:rsidR="00D03159" w:rsidRPr="00600EEE" w:rsidRDefault="00D03159" w:rsidP="00D03159">
      <w:pPr>
        <w:spacing w:before="120" w:line="276" w:lineRule="auto"/>
        <w:rPr>
          <w:rFonts w:ascii="Times New Roman" w:hAnsi="Times New Roman"/>
        </w:rPr>
      </w:pPr>
    </w:p>
    <w:p w14:paraId="029FFF29" w14:textId="488F7358" w:rsidR="00D03159" w:rsidRPr="006370AC" w:rsidRDefault="00D03159" w:rsidP="006370AC">
      <w:pPr>
        <w:spacing w:before="120" w:line="276" w:lineRule="auto"/>
        <w:rPr>
          <w:rFonts w:ascii="Times New Roman" w:hAnsi="Times New Roman"/>
          <w:bCs/>
          <w:color w:val="007033"/>
        </w:rPr>
      </w:pPr>
      <w:r w:rsidRPr="006370AC">
        <w:rPr>
          <w:rFonts w:ascii="Times New Roman" w:hAnsi="Times New Roman"/>
          <w:bCs/>
          <w:color w:val="007033"/>
        </w:rPr>
        <w:t>Wskazanie gminnego programu rewitalizacji jako jednego z dokumentów wykonawczych względem Strategii</w:t>
      </w:r>
    </w:p>
    <w:p w14:paraId="62414FBE" w14:textId="2F2D8AEB" w:rsidR="00D03159" w:rsidRPr="00600EEE" w:rsidRDefault="00D03159" w:rsidP="00D03159">
      <w:pPr>
        <w:spacing w:before="120" w:line="276" w:lineRule="auto"/>
        <w:rPr>
          <w:rFonts w:ascii="Times New Roman" w:hAnsi="Times New Roman"/>
        </w:rPr>
      </w:pPr>
      <w:r w:rsidRPr="00600EEE">
        <w:rPr>
          <w:rFonts w:ascii="Times New Roman" w:hAnsi="Times New Roman"/>
        </w:rPr>
        <w:t>Strategia realizowana będzie poprzez hierarchiczny oraz spójny pod względem metodycznym pakiet dokumentów (programów i planów) wykonawczych oraz instrumentów wdrożeniowych. Dokumenty te</w:t>
      </w:r>
      <w:r w:rsidR="00A72274">
        <w:rPr>
          <w:rFonts w:ascii="Times New Roman" w:hAnsi="Times New Roman"/>
        </w:rPr>
        <w:t> </w:t>
      </w:r>
      <w:r w:rsidRPr="00600EEE">
        <w:rPr>
          <w:rFonts w:ascii="Times New Roman" w:hAnsi="Times New Roman"/>
        </w:rPr>
        <w:t xml:space="preserve">opracowywane będą zarówno w wyniku realizacji przez </w:t>
      </w:r>
      <w:r w:rsidR="006370AC">
        <w:rPr>
          <w:rFonts w:ascii="Times New Roman" w:hAnsi="Times New Roman"/>
        </w:rPr>
        <w:t>samorząd miejski</w:t>
      </w:r>
      <w:r w:rsidRPr="00600EEE">
        <w:rPr>
          <w:rFonts w:ascii="Times New Roman" w:hAnsi="Times New Roman"/>
        </w:rPr>
        <w:t xml:space="preserve"> obowiązku wynikającego z przepisów prawa, jak również będą stanowić przejaw jego własnych inicjatyw w zakresie miejskich </w:t>
      </w:r>
      <w:r w:rsidRPr="00600EEE">
        <w:rPr>
          <w:rFonts w:ascii="Times New Roman" w:hAnsi="Times New Roman"/>
        </w:rPr>
        <w:lastRenderedPageBreak/>
        <w:t>polityk rozwojowych ukierunkowanych na pełniejsze wykorzystywanie potencjałów rozwojowych miasta, bądź też skuteczniejsze reagowanie na problemy hamujące jego rozwój. Jednym z dokumentów wykonawczych względem strategii rozwoju miasta jest gminny program rewitalizacji.</w:t>
      </w:r>
    </w:p>
    <w:p w14:paraId="2714887D" w14:textId="59C4DC34" w:rsidR="00D03159" w:rsidRPr="00600EEE" w:rsidRDefault="00D03159" w:rsidP="00D03159">
      <w:pPr>
        <w:spacing w:before="120" w:line="276" w:lineRule="auto"/>
        <w:rPr>
          <w:rFonts w:ascii="Times New Roman" w:hAnsi="Times New Roman"/>
        </w:rPr>
      </w:pPr>
    </w:p>
    <w:p w14:paraId="7BB6D7A2" w14:textId="6F2C4CEB" w:rsidR="00722FD0" w:rsidRPr="006370AC" w:rsidRDefault="00722FD0" w:rsidP="006370AC">
      <w:pPr>
        <w:spacing w:before="120" w:line="276" w:lineRule="auto"/>
        <w:rPr>
          <w:rFonts w:ascii="Times New Roman" w:hAnsi="Times New Roman"/>
          <w:bCs/>
          <w:color w:val="007033"/>
        </w:rPr>
      </w:pPr>
      <w:r w:rsidRPr="006370AC">
        <w:rPr>
          <w:rFonts w:ascii="Times New Roman" w:hAnsi="Times New Roman"/>
          <w:bCs/>
          <w:color w:val="007033"/>
        </w:rPr>
        <w:t>Wyznaczenie obszaru strategicznej interwencji – Rewitalizacja</w:t>
      </w:r>
    </w:p>
    <w:p w14:paraId="307B6115" w14:textId="77777777" w:rsidR="00722FD0" w:rsidRPr="00600EEE" w:rsidRDefault="00722FD0" w:rsidP="00722FD0">
      <w:pPr>
        <w:spacing w:before="120" w:line="276" w:lineRule="auto"/>
        <w:rPr>
          <w:rFonts w:ascii="Times New Roman" w:hAnsi="Times New Roman"/>
        </w:rPr>
      </w:pPr>
      <w:r w:rsidRPr="00600EEE">
        <w:rPr>
          <w:rFonts w:ascii="Times New Roman" w:hAnsi="Times New Roman"/>
        </w:rPr>
        <w:t xml:space="preserve">W Strategii wyznaczone zostały terytoria mające szczególne znaczenie dla dalszego rozwoju Bielska-Białej, dla których przygotowane zostaną specjalne polityki publiczne ukierunkowane na wzmocnienie ich potencjałów lub zniwelowanie barier spowalniających ich rozwój (tzw. obszary strategicznej interwencji – OSI). </w:t>
      </w:r>
    </w:p>
    <w:p w14:paraId="08482698" w14:textId="07CD0EE3" w:rsidR="00722FD0" w:rsidRPr="00600EEE" w:rsidRDefault="00722FD0" w:rsidP="00722FD0">
      <w:pPr>
        <w:spacing w:before="120" w:line="276" w:lineRule="auto"/>
        <w:rPr>
          <w:rFonts w:ascii="Times New Roman" w:hAnsi="Times New Roman"/>
        </w:rPr>
      </w:pPr>
      <w:r w:rsidRPr="00600EEE">
        <w:rPr>
          <w:rFonts w:ascii="Times New Roman" w:hAnsi="Times New Roman"/>
        </w:rPr>
        <w:t xml:space="preserve">Diagnoza przeprowadzona w trakcie prac nad Strategią pokazała, że jednym z </w:t>
      </w:r>
      <w:r w:rsidR="006370AC">
        <w:rPr>
          <w:rFonts w:ascii="Times New Roman" w:hAnsi="Times New Roman"/>
        </w:rPr>
        <w:t xml:space="preserve">zasadniczych </w:t>
      </w:r>
      <w:r w:rsidRPr="00600EEE">
        <w:rPr>
          <w:rFonts w:ascii="Times New Roman" w:hAnsi="Times New Roman"/>
        </w:rPr>
        <w:t>celów rozwojowych miasta jest potrzeba kompleksowych działań rewitalizacyjnych służących ożywieniu obszarów zdegradowanych. Przesłankę do podjęcia tego typu działań stanowi również wzrastająca liczba terenów i obiektów poprzemysłowych wymagających adaptacji do nowych funkcji. Dlatego też w Strategii jako jeden z OSI o znaczeniu lokalnym zidentyfikowane zostały obszary Bielska-Białej wymagające rewitalizacji.</w:t>
      </w:r>
    </w:p>
    <w:p w14:paraId="7040AAF4" w14:textId="3E276B1E" w:rsidR="00D03159" w:rsidRPr="00600EEE" w:rsidRDefault="00722FD0" w:rsidP="00722FD0">
      <w:pPr>
        <w:spacing w:before="120" w:line="276" w:lineRule="auto"/>
        <w:rPr>
          <w:rFonts w:ascii="Times New Roman" w:hAnsi="Times New Roman"/>
        </w:rPr>
      </w:pPr>
      <w:r w:rsidRPr="00600EEE">
        <w:rPr>
          <w:rFonts w:ascii="Times New Roman" w:hAnsi="Times New Roman"/>
        </w:rPr>
        <w:t>W Strategii, w oparciu o wyniki kompleksowej diagnozy sytuacji społecznej, gospodarczej, przestrzenno-funkcjonalnej, technicznej i środowiskowej, wyznaczono zasięg przestrzenny obszaru, na</w:t>
      </w:r>
      <w:r w:rsidR="00A72274">
        <w:rPr>
          <w:rFonts w:ascii="Times New Roman" w:hAnsi="Times New Roman"/>
        </w:rPr>
        <w:t> </w:t>
      </w:r>
      <w:r w:rsidRPr="00600EEE">
        <w:rPr>
          <w:rFonts w:ascii="Times New Roman" w:hAnsi="Times New Roman"/>
        </w:rPr>
        <w:t>którym podejmowane będą działania zmierzające do wyprowadzenia go z sytuacji kryzysowej.</w:t>
      </w:r>
    </w:p>
    <w:p w14:paraId="415E2EEE" w14:textId="553B43F7" w:rsidR="00722FD0" w:rsidRPr="00600EEE" w:rsidRDefault="00722FD0" w:rsidP="00722FD0">
      <w:pPr>
        <w:spacing w:before="120" w:line="276" w:lineRule="auto"/>
        <w:rPr>
          <w:rFonts w:ascii="Times New Roman" w:hAnsi="Times New Roman"/>
        </w:rPr>
      </w:pPr>
    </w:p>
    <w:p w14:paraId="0F1571EF" w14:textId="3DB1FF3B" w:rsidR="00722FD0" w:rsidRPr="00600EEE" w:rsidRDefault="00722FD0" w:rsidP="00722FD0">
      <w:pPr>
        <w:spacing w:before="120" w:line="276" w:lineRule="auto"/>
        <w:rPr>
          <w:rFonts w:ascii="Times New Roman" w:hAnsi="Times New Roman"/>
        </w:rPr>
      </w:pPr>
      <w:r w:rsidRPr="00600EEE">
        <w:rPr>
          <w:rFonts w:ascii="Times New Roman" w:hAnsi="Times New Roman"/>
        </w:rPr>
        <w:t xml:space="preserve">Wyżej przytoczone fragmenty Strategii Rozwoju Bielska-Białej do 2030 roku reprezentują </w:t>
      </w:r>
      <w:r w:rsidR="006370AC">
        <w:rPr>
          <w:rFonts w:ascii="Times New Roman" w:hAnsi="Times New Roman"/>
        </w:rPr>
        <w:t>główne</w:t>
      </w:r>
      <w:r w:rsidRPr="00600EEE">
        <w:rPr>
          <w:rFonts w:ascii="Times New Roman" w:hAnsi="Times New Roman"/>
        </w:rPr>
        <w:t xml:space="preserve"> powiązania pomiędzy tym dokumentem a gminnym programem rewitalizacji. Nie oznacza to jednakże, iż na kartach Strategii nie znajdziemy również innych działań, które wyznaczają ramy dla podejmowania przez władze miasta oraz interesariuszy rewitalizacji przedsięwzięć w tym zakresie. W poniższej tabeli przedstawiono kierunki działań opisane w miejskiej strategii rozwoju, które stanowią podstawę dla</w:t>
      </w:r>
      <w:r w:rsidR="00A72274">
        <w:rPr>
          <w:rFonts w:ascii="Times New Roman" w:hAnsi="Times New Roman"/>
        </w:rPr>
        <w:t> </w:t>
      </w:r>
      <w:r w:rsidR="00212B77" w:rsidRPr="00600EEE">
        <w:rPr>
          <w:rFonts w:ascii="Times New Roman" w:hAnsi="Times New Roman"/>
        </w:rPr>
        <w:t>interwencji w zakresie rewitalizacji</w:t>
      </w:r>
      <w:r w:rsidRPr="00600EEE">
        <w:rPr>
          <w:rFonts w:ascii="Times New Roman" w:hAnsi="Times New Roman"/>
        </w:rPr>
        <w:t xml:space="preserve"> ukierunkowan</w:t>
      </w:r>
      <w:r w:rsidR="00212B77" w:rsidRPr="00600EEE">
        <w:rPr>
          <w:rFonts w:ascii="Times New Roman" w:hAnsi="Times New Roman"/>
        </w:rPr>
        <w:t>ej</w:t>
      </w:r>
      <w:r w:rsidRPr="00600EEE">
        <w:rPr>
          <w:rFonts w:ascii="Times New Roman" w:hAnsi="Times New Roman"/>
        </w:rPr>
        <w:t xml:space="preserve"> na przeciwdziałanie kryzysom w sferze społecznej, gospodarczej, środowiskowej, przestrzenno-funkcjonalnej i technicznej.</w:t>
      </w:r>
    </w:p>
    <w:p w14:paraId="1731EAE3" w14:textId="44C09FB0" w:rsidR="00722FD0" w:rsidRPr="00600EEE" w:rsidRDefault="00722FD0" w:rsidP="00722FD0">
      <w:pPr>
        <w:spacing w:before="120" w:line="276" w:lineRule="auto"/>
        <w:rPr>
          <w:rFonts w:ascii="Times New Roman" w:hAnsi="Times New Roman"/>
        </w:rPr>
        <w:sectPr w:rsidR="00722FD0" w:rsidRPr="00600EEE" w:rsidSect="00CD63D3">
          <w:pgSz w:w="11906" w:h="16838"/>
          <w:pgMar w:top="1417" w:right="1417" w:bottom="1417" w:left="1417" w:header="709" w:footer="312" w:gutter="0"/>
          <w:cols w:space="708"/>
          <w:docGrid w:linePitch="360"/>
        </w:sectPr>
      </w:pPr>
    </w:p>
    <w:p w14:paraId="624CBE6C" w14:textId="0E504797" w:rsidR="006370AC" w:rsidRPr="006370AC" w:rsidRDefault="006370AC" w:rsidP="006370AC">
      <w:pPr>
        <w:pStyle w:val="Legenda"/>
        <w:keepNext/>
        <w:rPr>
          <w:rFonts w:ascii="Times New Roman" w:hAnsi="Times New Roman"/>
        </w:rPr>
      </w:pPr>
      <w:bookmarkStart w:id="96" w:name="_Toc133055426"/>
      <w:r w:rsidRPr="006370AC">
        <w:rPr>
          <w:rFonts w:ascii="Times New Roman" w:hAnsi="Times New Roman"/>
        </w:rPr>
        <w:lastRenderedPageBreak/>
        <w:t xml:space="preserve">Tab. </w:t>
      </w:r>
      <w:r w:rsidRPr="006370AC">
        <w:rPr>
          <w:rFonts w:ascii="Times New Roman" w:hAnsi="Times New Roman"/>
        </w:rPr>
        <w:fldChar w:fldCharType="begin"/>
      </w:r>
      <w:r w:rsidRPr="006370AC">
        <w:rPr>
          <w:rFonts w:ascii="Times New Roman" w:hAnsi="Times New Roman"/>
        </w:rPr>
        <w:instrText xml:space="preserve"> SEQ Tab. \* ARABIC </w:instrText>
      </w:r>
      <w:r w:rsidRPr="006370AC">
        <w:rPr>
          <w:rFonts w:ascii="Times New Roman" w:hAnsi="Times New Roman"/>
        </w:rPr>
        <w:fldChar w:fldCharType="separate"/>
      </w:r>
      <w:r w:rsidR="00C82130">
        <w:rPr>
          <w:rFonts w:ascii="Times New Roman" w:hAnsi="Times New Roman"/>
          <w:noProof/>
        </w:rPr>
        <w:t>2</w:t>
      </w:r>
      <w:r w:rsidRPr="006370AC">
        <w:rPr>
          <w:rFonts w:ascii="Times New Roman" w:hAnsi="Times New Roman"/>
        </w:rPr>
        <w:fldChar w:fldCharType="end"/>
      </w:r>
      <w:r w:rsidRPr="006370AC">
        <w:rPr>
          <w:rFonts w:ascii="Times New Roman" w:hAnsi="Times New Roman"/>
        </w:rPr>
        <w:t>. Powiązania pomiędzy GPR a Strategią Rozwoju Bielska-Białej do 2030 roku</w:t>
      </w:r>
      <w:bookmarkEnd w:id="96"/>
    </w:p>
    <w:tbl>
      <w:tblPr>
        <w:tblStyle w:val="Tabela-Siatka2"/>
        <w:tblW w:w="14879" w:type="dxa"/>
        <w:jc w:val="center"/>
        <w:tblLook w:val="04A0" w:firstRow="1" w:lastRow="0" w:firstColumn="1" w:lastColumn="0" w:noHBand="0" w:noVBand="1"/>
      </w:tblPr>
      <w:tblGrid>
        <w:gridCol w:w="1980"/>
        <w:gridCol w:w="6489"/>
        <w:gridCol w:w="924"/>
        <w:gridCol w:w="937"/>
        <w:gridCol w:w="928"/>
        <w:gridCol w:w="976"/>
        <w:gridCol w:w="930"/>
        <w:gridCol w:w="1715"/>
      </w:tblGrid>
      <w:tr w:rsidR="00C7081F" w:rsidRPr="00600EEE" w14:paraId="2F5FBE0D" w14:textId="5C924EAA" w:rsidTr="005A37BA">
        <w:trPr>
          <w:tblHeader/>
          <w:jc w:val="center"/>
        </w:trPr>
        <w:tc>
          <w:tcPr>
            <w:tcW w:w="1980" w:type="dxa"/>
            <w:vMerge w:val="restart"/>
            <w:shd w:val="clear" w:color="auto" w:fill="92D050"/>
            <w:vAlign w:val="center"/>
          </w:tcPr>
          <w:p w14:paraId="7572C2AD" w14:textId="77777777" w:rsidR="00722FD0" w:rsidRPr="00600EEE" w:rsidRDefault="00722FD0" w:rsidP="00722FD0">
            <w:pPr>
              <w:spacing w:after="0" w:line="240" w:lineRule="auto"/>
              <w:jc w:val="center"/>
              <w:rPr>
                <w:rFonts w:ascii="Times New Roman" w:hAnsi="Times New Roman"/>
                <w:b/>
                <w:bCs/>
                <w:smallCaps/>
                <w:color w:val="000000" w:themeColor="text1"/>
              </w:rPr>
            </w:pPr>
            <w:r w:rsidRPr="00600EEE">
              <w:rPr>
                <w:rFonts w:ascii="Times New Roman" w:hAnsi="Times New Roman"/>
                <w:b/>
                <w:bCs/>
                <w:smallCaps/>
                <w:color w:val="000000" w:themeColor="text1"/>
              </w:rPr>
              <w:t>Obszar Strategii</w:t>
            </w:r>
          </w:p>
        </w:tc>
        <w:tc>
          <w:tcPr>
            <w:tcW w:w="6489" w:type="dxa"/>
            <w:vMerge w:val="restart"/>
            <w:shd w:val="clear" w:color="auto" w:fill="92D050"/>
            <w:vAlign w:val="center"/>
          </w:tcPr>
          <w:p w14:paraId="4EA36FE4" w14:textId="77777777" w:rsidR="00722FD0" w:rsidRPr="00600EEE" w:rsidRDefault="00722FD0" w:rsidP="00722FD0">
            <w:pPr>
              <w:spacing w:after="0" w:line="240" w:lineRule="auto"/>
              <w:jc w:val="center"/>
              <w:rPr>
                <w:rFonts w:ascii="Times New Roman" w:hAnsi="Times New Roman"/>
                <w:b/>
                <w:bCs/>
                <w:smallCaps/>
                <w:color w:val="000000" w:themeColor="text1"/>
              </w:rPr>
            </w:pPr>
            <w:r w:rsidRPr="00600EEE">
              <w:rPr>
                <w:rFonts w:ascii="Times New Roman" w:hAnsi="Times New Roman"/>
                <w:b/>
                <w:bCs/>
                <w:smallCaps/>
                <w:color w:val="000000" w:themeColor="text1"/>
              </w:rPr>
              <w:t>Kierunek działania</w:t>
            </w:r>
          </w:p>
        </w:tc>
        <w:tc>
          <w:tcPr>
            <w:tcW w:w="4695" w:type="dxa"/>
            <w:gridSpan w:val="5"/>
            <w:shd w:val="clear" w:color="auto" w:fill="92D050"/>
            <w:vAlign w:val="center"/>
          </w:tcPr>
          <w:p w14:paraId="6F086035" w14:textId="77777777" w:rsidR="00722FD0" w:rsidRPr="00600EEE" w:rsidRDefault="00722FD0" w:rsidP="00722FD0">
            <w:pPr>
              <w:spacing w:after="0" w:line="240" w:lineRule="auto"/>
              <w:jc w:val="center"/>
              <w:rPr>
                <w:rFonts w:ascii="Times New Roman" w:hAnsi="Times New Roman"/>
                <w:b/>
                <w:bCs/>
                <w:smallCaps/>
                <w:color w:val="000000" w:themeColor="text1"/>
              </w:rPr>
            </w:pPr>
            <w:r w:rsidRPr="00600EEE">
              <w:rPr>
                <w:rFonts w:ascii="Times New Roman" w:hAnsi="Times New Roman"/>
                <w:b/>
                <w:bCs/>
                <w:smallCaps/>
                <w:color w:val="000000" w:themeColor="text1"/>
              </w:rPr>
              <w:t>Typ negatywnych zjawisk, na które odpowiedź stanowi kierunek działania</w:t>
            </w:r>
          </w:p>
        </w:tc>
        <w:tc>
          <w:tcPr>
            <w:tcW w:w="1715" w:type="dxa"/>
            <w:vMerge w:val="restart"/>
            <w:shd w:val="clear" w:color="auto" w:fill="92D050"/>
            <w:vAlign w:val="center"/>
          </w:tcPr>
          <w:p w14:paraId="73E0B462" w14:textId="12AE7C85" w:rsidR="00722FD0" w:rsidRPr="00600EEE" w:rsidRDefault="00722FD0" w:rsidP="00722FD0">
            <w:pPr>
              <w:spacing w:after="0" w:line="240" w:lineRule="auto"/>
              <w:jc w:val="center"/>
              <w:rPr>
                <w:rFonts w:ascii="Times New Roman" w:hAnsi="Times New Roman"/>
                <w:b/>
                <w:bCs/>
                <w:smallCaps/>
                <w:color w:val="000000" w:themeColor="text1"/>
                <w:highlight w:val="yellow"/>
              </w:rPr>
            </w:pPr>
            <w:r w:rsidRPr="00600EEE">
              <w:rPr>
                <w:rFonts w:ascii="Times New Roman" w:hAnsi="Times New Roman"/>
                <w:b/>
                <w:bCs/>
                <w:smallCaps/>
                <w:color w:val="000000" w:themeColor="text1"/>
              </w:rPr>
              <w:t>Kierunki działań GPR</w:t>
            </w:r>
          </w:p>
        </w:tc>
      </w:tr>
      <w:tr w:rsidR="00C7081F" w:rsidRPr="00600EEE" w14:paraId="68B8B95E" w14:textId="0E7511A2" w:rsidTr="005A37BA">
        <w:trPr>
          <w:tblHeader/>
          <w:jc w:val="center"/>
        </w:trPr>
        <w:tc>
          <w:tcPr>
            <w:tcW w:w="1980" w:type="dxa"/>
            <w:vMerge/>
            <w:shd w:val="clear" w:color="auto" w:fill="92D050"/>
            <w:vAlign w:val="center"/>
          </w:tcPr>
          <w:p w14:paraId="070AC8AD" w14:textId="77777777" w:rsidR="00722FD0" w:rsidRPr="00600EEE" w:rsidRDefault="00722FD0" w:rsidP="00722FD0">
            <w:pPr>
              <w:spacing w:after="0" w:line="240" w:lineRule="auto"/>
              <w:jc w:val="center"/>
              <w:rPr>
                <w:rFonts w:ascii="Times New Roman" w:hAnsi="Times New Roman"/>
                <w:b/>
                <w:bCs/>
                <w:color w:val="FFFFFF"/>
              </w:rPr>
            </w:pPr>
          </w:p>
        </w:tc>
        <w:tc>
          <w:tcPr>
            <w:tcW w:w="6489" w:type="dxa"/>
            <w:vMerge/>
            <w:shd w:val="clear" w:color="auto" w:fill="92D050"/>
            <w:vAlign w:val="center"/>
          </w:tcPr>
          <w:p w14:paraId="43C1410E" w14:textId="77777777" w:rsidR="00722FD0" w:rsidRPr="00600EEE" w:rsidRDefault="00722FD0" w:rsidP="00722FD0">
            <w:pPr>
              <w:spacing w:after="0" w:line="240" w:lineRule="auto"/>
              <w:jc w:val="center"/>
              <w:rPr>
                <w:rFonts w:ascii="Times New Roman" w:hAnsi="Times New Roman"/>
                <w:b/>
                <w:bCs/>
                <w:color w:val="FFFFFF"/>
              </w:rPr>
            </w:pPr>
          </w:p>
        </w:tc>
        <w:tc>
          <w:tcPr>
            <w:tcW w:w="924" w:type="dxa"/>
            <w:shd w:val="clear" w:color="auto" w:fill="92D050"/>
            <w:vAlign w:val="center"/>
          </w:tcPr>
          <w:p w14:paraId="67E9965E" w14:textId="77777777" w:rsidR="00722FD0" w:rsidRPr="00600EEE" w:rsidRDefault="00722FD0" w:rsidP="00722FD0">
            <w:pPr>
              <w:spacing w:after="0" w:line="240" w:lineRule="auto"/>
              <w:jc w:val="center"/>
              <w:rPr>
                <w:rFonts w:ascii="Times New Roman" w:hAnsi="Times New Roman"/>
                <w:b/>
                <w:bCs/>
                <w:color w:val="000000" w:themeColor="text1"/>
              </w:rPr>
            </w:pPr>
            <w:r w:rsidRPr="00600EEE">
              <w:rPr>
                <w:rFonts w:ascii="Times New Roman" w:hAnsi="Times New Roman"/>
                <w:b/>
                <w:bCs/>
                <w:color w:val="000000" w:themeColor="text1"/>
              </w:rPr>
              <w:t>Społ.</w:t>
            </w:r>
          </w:p>
        </w:tc>
        <w:tc>
          <w:tcPr>
            <w:tcW w:w="937" w:type="dxa"/>
            <w:shd w:val="clear" w:color="auto" w:fill="92D050"/>
            <w:vAlign w:val="center"/>
          </w:tcPr>
          <w:p w14:paraId="073A7DA7" w14:textId="77777777" w:rsidR="00722FD0" w:rsidRPr="00600EEE" w:rsidRDefault="00722FD0" w:rsidP="00722FD0">
            <w:pPr>
              <w:spacing w:after="0" w:line="240" w:lineRule="auto"/>
              <w:jc w:val="center"/>
              <w:rPr>
                <w:rFonts w:ascii="Times New Roman" w:hAnsi="Times New Roman"/>
                <w:b/>
                <w:bCs/>
                <w:color w:val="000000" w:themeColor="text1"/>
              </w:rPr>
            </w:pPr>
            <w:r w:rsidRPr="00600EEE">
              <w:rPr>
                <w:rFonts w:ascii="Times New Roman" w:hAnsi="Times New Roman"/>
                <w:b/>
                <w:bCs/>
                <w:color w:val="000000" w:themeColor="text1"/>
              </w:rPr>
              <w:t>Gosp.</w:t>
            </w:r>
          </w:p>
        </w:tc>
        <w:tc>
          <w:tcPr>
            <w:tcW w:w="928" w:type="dxa"/>
            <w:shd w:val="clear" w:color="auto" w:fill="92D050"/>
            <w:vAlign w:val="center"/>
          </w:tcPr>
          <w:p w14:paraId="69F3198D" w14:textId="77777777" w:rsidR="00722FD0" w:rsidRPr="00600EEE" w:rsidRDefault="00722FD0" w:rsidP="00722FD0">
            <w:pPr>
              <w:spacing w:after="0" w:line="240" w:lineRule="auto"/>
              <w:jc w:val="center"/>
              <w:rPr>
                <w:rFonts w:ascii="Times New Roman" w:hAnsi="Times New Roman"/>
                <w:b/>
                <w:bCs/>
                <w:color w:val="000000" w:themeColor="text1"/>
              </w:rPr>
            </w:pPr>
            <w:r w:rsidRPr="00600EEE">
              <w:rPr>
                <w:rFonts w:ascii="Times New Roman" w:hAnsi="Times New Roman"/>
                <w:b/>
                <w:bCs/>
                <w:color w:val="000000" w:themeColor="text1"/>
              </w:rPr>
              <w:t>Środ.</w:t>
            </w:r>
          </w:p>
        </w:tc>
        <w:tc>
          <w:tcPr>
            <w:tcW w:w="976" w:type="dxa"/>
            <w:shd w:val="clear" w:color="auto" w:fill="92D050"/>
            <w:vAlign w:val="center"/>
          </w:tcPr>
          <w:p w14:paraId="2E2824AB" w14:textId="77777777" w:rsidR="00722FD0" w:rsidRPr="00600EEE" w:rsidRDefault="00722FD0" w:rsidP="00722FD0">
            <w:pPr>
              <w:spacing w:after="0" w:line="240" w:lineRule="auto"/>
              <w:jc w:val="center"/>
              <w:rPr>
                <w:rFonts w:ascii="Times New Roman" w:hAnsi="Times New Roman"/>
                <w:b/>
                <w:bCs/>
                <w:color w:val="000000" w:themeColor="text1"/>
              </w:rPr>
            </w:pPr>
            <w:r w:rsidRPr="00600EEE">
              <w:rPr>
                <w:rFonts w:ascii="Times New Roman" w:hAnsi="Times New Roman"/>
                <w:b/>
                <w:bCs/>
                <w:color w:val="000000" w:themeColor="text1"/>
              </w:rPr>
              <w:t>Prestrz-funkcj.</w:t>
            </w:r>
          </w:p>
        </w:tc>
        <w:tc>
          <w:tcPr>
            <w:tcW w:w="930" w:type="dxa"/>
            <w:shd w:val="clear" w:color="auto" w:fill="92D050"/>
            <w:vAlign w:val="center"/>
          </w:tcPr>
          <w:p w14:paraId="551383EB" w14:textId="77777777" w:rsidR="00722FD0" w:rsidRPr="00600EEE" w:rsidRDefault="00722FD0" w:rsidP="00722FD0">
            <w:pPr>
              <w:spacing w:after="0" w:line="240" w:lineRule="auto"/>
              <w:jc w:val="center"/>
              <w:rPr>
                <w:rFonts w:ascii="Times New Roman" w:hAnsi="Times New Roman"/>
                <w:b/>
                <w:bCs/>
                <w:color w:val="000000" w:themeColor="text1"/>
              </w:rPr>
            </w:pPr>
            <w:r w:rsidRPr="00600EEE">
              <w:rPr>
                <w:rFonts w:ascii="Times New Roman" w:hAnsi="Times New Roman"/>
                <w:b/>
                <w:bCs/>
                <w:color w:val="000000" w:themeColor="text1"/>
              </w:rPr>
              <w:t>Tech.</w:t>
            </w:r>
          </w:p>
        </w:tc>
        <w:tc>
          <w:tcPr>
            <w:tcW w:w="1715" w:type="dxa"/>
            <w:vMerge/>
            <w:shd w:val="clear" w:color="auto" w:fill="92D050"/>
          </w:tcPr>
          <w:p w14:paraId="3C323B69" w14:textId="77777777" w:rsidR="00722FD0" w:rsidRPr="00600EEE" w:rsidRDefault="00722FD0" w:rsidP="00722FD0">
            <w:pPr>
              <w:spacing w:after="0" w:line="240" w:lineRule="auto"/>
              <w:jc w:val="center"/>
              <w:rPr>
                <w:rFonts w:ascii="Times New Roman" w:hAnsi="Times New Roman"/>
                <w:b/>
                <w:bCs/>
                <w:color w:val="FFFFFF"/>
              </w:rPr>
            </w:pPr>
          </w:p>
        </w:tc>
      </w:tr>
      <w:tr w:rsidR="00142CFB" w:rsidRPr="00600EEE" w14:paraId="67F9AE29" w14:textId="6E1DF087" w:rsidTr="006370AC">
        <w:trPr>
          <w:trHeight w:val="630"/>
          <w:jc w:val="center"/>
        </w:trPr>
        <w:tc>
          <w:tcPr>
            <w:tcW w:w="1980" w:type="dxa"/>
            <w:vAlign w:val="center"/>
          </w:tcPr>
          <w:p w14:paraId="11AC33AD" w14:textId="0704C1CE" w:rsidR="00142CFB" w:rsidRPr="00600EEE" w:rsidRDefault="00142CFB" w:rsidP="00722FD0">
            <w:pPr>
              <w:spacing w:after="0" w:line="240" w:lineRule="auto"/>
              <w:jc w:val="center"/>
              <w:rPr>
                <w:rFonts w:ascii="Times New Roman" w:hAnsi="Times New Roman"/>
                <w:b/>
                <w:bCs/>
                <w:smallCaps/>
              </w:rPr>
            </w:pPr>
            <w:r w:rsidRPr="00600EEE">
              <w:rPr>
                <w:rFonts w:ascii="Times New Roman" w:hAnsi="Times New Roman"/>
                <w:b/>
                <w:bCs/>
                <w:smallCaps/>
                <w:noProof/>
              </w:rPr>
              <w:drawing>
                <wp:inline distT="0" distB="0" distL="0" distR="0" wp14:anchorId="5C8BC198" wp14:editId="186A61CB">
                  <wp:extent cx="771787" cy="652835"/>
                  <wp:effectExtent l="0" t="0" r="0" b="0"/>
                  <wp:docPr id="3" name="Obraz 3"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tekst&#10;&#10;Opis wygenerowany automatyczni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96715" cy="673921"/>
                          </a:xfrm>
                          <a:prstGeom prst="rect">
                            <a:avLst/>
                          </a:prstGeom>
                        </pic:spPr>
                      </pic:pic>
                    </a:graphicData>
                  </a:graphic>
                </wp:inline>
              </w:drawing>
            </w:r>
          </w:p>
        </w:tc>
        <w:tc>
          <w:tcPr>
            <w:tcW w:w="6489" w:type="dxa"/>
            <w:vAlign w:val="center"/>
          </w:tcPr>
          <w:p w14:paraId="1647363D" w14:textId="55A2CCFF" w:rsidR="00142CFB" w:rsidRPr="00600EEE" w:rsidRDefault="00142CFB" w:rsidP="005A37BA">
            <w:pPr>
              <w:spacing w:after="0" w:line="240" w:lineRule="auto"/>
              <w:jc w:val="left"/>
              <w:rPr>
                <w:rFonts w:ascii="Times New Roman" w:hAnsi="Times New Roman"/>
              </w:rPr>
            </w:pPr>
            <w:r w:rsidRPr="00600EEE">
              <w:rPr>
                <w:rFonts w:ascii="Times New Roman" w:hAnsi="Times New Roman"/>
              </w:rPr>
              <w:t>Rozwijanie miejsc aktywności lokalnej w oparciu o sieć domów kultury, jako formy wspierania aktywności społecznej i obywatelskiej mieszkańców</w:t>
            </w:r>
          </w:p>
        </w:tc>
        <w:tc>
          <w:tcPr>
            <w:tcW w:w="924" w:type="dxa"/>
            <w:shd w:val="clear" w:color="auto" w:fill="92D050"/>
          </w:tcPr>
          <w:p w14:paraId="44F87317" w14:textId="77777777" w:rsidR="00142CFB" w:rsidRPr="00600EEE" w:rsidRDefault="00142CFB" w:rsidP="00722FD0">
            <w:pPr>
              <w:spacing w:after="0" w:line="240" w:lineRule="auto"/>
              <w:jc w:val="left"/>
              <w:rPr>
                <w:rFonts w:ascii="Times New Roman" w:hAnsi="Times New Roman"/>
              </w:rPr>
            </w:pPr>
          </w:p>
        </w:tc>
        <w:tc>
          <w:tcPr>
            <w:tcW w:w="937" w:type="dxa"/>
          </w:tcPr>
          <w:p w14:paraId="0A64044A" w14:textId="77777777" w:rsidR="00142CFB" w:rsidRPr="00600EEE" w:rsidRDefault="00142CFB" w:rsidP="00722FD0">
            <w:pPr>
              <w:spacing w:after="0" w:line="240" w:lineRule="auto"/>
              <w:jc w:val="left"/>
              <w:rPr>
                <w:rFonts w:ascii="Times New Roman" w:hAnsi="Times New Roman"/>
              </w:rPr>
            </w:pPr>
          </w:p>
        </w:tc>
        <w:tc>
          <w:tcPr>
            <w:tcW w:w="928" w:type="dxa"/>
          </w:tcPr>
          <w:p w14:paraId="3A053093" w14:textId="77777777" w:rsidR="00142CFB" w:rsidRPr="00600EEE" w:rsidRDefault="00142CFB" w:rsidP="00722FD0">
            <w:pPr>
              <w:spacing w:after="0" w:line="240" w:lineRule="auto"/>
              <w:jc w:val="left"/>
              <w:rPr>
                <w:rFonts w:ascii="Times New Roman" w:hAnsi="Times New Roman"/>
              </w:rPr>
            </w:pPr>
          </w:p>
        </w:tc>
        <w:tc>
          <w:tcPr>
            <w:tcW w:w="976" w:type="dxa"/>
          </w:tcPr>
          <w:p w14:paraId="742538E3" w14:textId="77777777" w:rsidR="00142CFB" w:rsidRPr="00600EEE" w:rsidRDefault="00142CFB" w:rsidP="00722FD0">
            <w:pPr>
              <w:spacing w:after="0" w:line="240" w:lineRule="auto"/>
              <w:jc w:val="left"/>
              <w:rPr>
                <w:rFonts w:ascii="Times New Roman" w:hAnsi="Times New Roman"/>
              </w:rPr>
            </w:pPr>
          </w:p>
        </w:tc>
        <w:tc>
          <w:tcPr>
            <w:tcW w:w="930" w:type="dxa"/>
          </w:tcPr>
          <w:p w14:paraId="5304533A" w14:textId="77777777" w:rsidR="00142CFB" w:rsidRPr="00600EEE" w:rsidRDefault="00142CFB" w:rsidP="00722FD0">
            <w:pPr>
              <w:spacing w:after="0" w:line="240" w:lineRule="auto"/>
              <w:jc w:val="left"/>
              <w:rPr>
                <w:rFonts w:ascii="Times New Roman" w:hAnsi="Times New Roman"/>
              </w:rPr>
            </w:pPr>
          </w:p>
        </w:tc>
        <w:tc>
          <w:tcPr>
            <w:tcW w:w="1715" w:type="dxa"/>
            <w:shd w:val="clear" w:color="auto" w:fill="auto"/>
            <w:vAlign w:val="center"/>
          </w:tcPr>
          <w:p w14:paraId="0DA14C87" w14:textId="6C6AEE42" w:rsidR="00142CFB" w:rsidRPr="00600EEE" w:rsidRDefault="00142CFB" w:rsidP="005A37BA">
            <w:pPr>
              <w:spacing w:after="0" w:line="240" w:lineRule="auto"/>
              <w:jc w:val="center"/>
              <w:rPr>
                <w:rFonts w:ascii="Times New Roman" w:hAnsi="Times New Roman"/>
              </w:rPr>
            </w:pPr>
            <w:r w:rsidRPr="00600EEE">
              <w:rPr>
                <w:rFonts w:ascii="Times New Roman" w:hAnsi="Times New Roman"/>
              </w:rPr>
              <w:t>1.4.; 1.5;</w:t>
            </w:r>
          </w:p>
        </w:tc>
      </w:tr>
      <w:tr w:rsidR="00C7081F" w:rsidRPr="00600EEE" w14:paraId="1B1E6A0E" w14:textId="35188297" w:rsidTr="005A37BA">
        <w:trPr>
          <w:jc w:val="center"/>
        </w:trPr>
        <w:tc>
          <w:tcPr>
            <w:tcW w:w="1980" w:type="dxa"/>
            <w:vMerge w:val="restart"/>
            <w:vAlign w:val="center"/>
          </w:tcPr>
          <w:p w14:paraId="23965BD5" w14:textId="752BFC9D" w:rsidR="00722FD0" w:rsidRPr="00600EEE" w:rsidRDefault="00C7081F" w:rsidP="00722FD0">
            <w:pPr>
              <w:spacing w:after="0" w:line="240" w:lineRule="auto"/>
              <w:jc w:val="center"/>
              <w:rPr>
                <w:rFonts w:ascii="Times New Roman" w:hAnsi="Times New Roman"/>
                <w:b/>
                <w:bCs/>
                <w:smallCaps/>
              </w:rPr>
            </w:pPr>
            <w:r w:rsidRPr="00600EEE">
              <w:rPr>
                <w:rFonts w:ascii="Times New Roman" w:hAnsi="Times New Roman"/>
                <w:b/>
                <w:bCs/>
                <w:smallCaps/>
                <w:noProof/>
              </w:rPr>
              <w:drawing>
                <wp:inline distT="0" distB="0" distL="0" distR="0" wp14:anchorId="3386F771" wp14:editId="6251A7CF">
                  <wp:extent cx="922352" cy="780194"/>
                  <wp:effectExtent l="0" t="0" r="0" b="1270"/>
                  <wp:docPr id="11" name="Obraz 1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tekst&#10;&#10;Opis wygenerowany automatyczni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41883" cy="796715"/>
                          </a:xfrm>
                          <a:prstGeom prst="rect">
                            <a:avLst/>
                          </a:prstGeom>
                        </pic:spPr>
                      </pic:pic>
                    </a:graphicData>
                  </a:graphic>
                </wp:inline>
              </w:drawing>
            </w:r>
          </w:p>
        </w:tc>
        <w:tc>
          <w:tcPr>
            <w:tcW w:w="6489" w:type="dxa"/>
            <w:vAlign w:val="center"/>
          </w:tcPr>
          <w:p w14:paraId="5A4DB905" w14:textId="77777777" w:rsidR="00722FD0" w:rsidRPr="00600EEE" w:rsidRDefault="00722FD0" w:rsidP="005A37BA">
            <w:pPr>
              <w:spacing w:after="0" w:line="240" w:lineRule="auto"/>
              <w:jc w:val="left"/>
              <w:rPr>
                <w:rFonts w:ascii="Times New Roman" w:hAnsi="Times New Roman"/>
              </w:rPr>
            </w:pPr>
            <w:r w:rsidRPr="00600EEE">
              <w:rPr>
                <w:rFonts w:ascii="Times New Roman" w:hAnsi="Times New Roman"/>
              </w:rPr>
              <w:t>Skuteczne zarządzanie zmianami demograficznymi i migracyjnymi oraz ich konsekwencjami dla rozwoju miasta</w:t>
            </w:r>
          </w:p>
        </w:tc>
        <w:tc>
          <w:tcPr>
            <w:tcW w:w="924" w:type="dxa"/>
            <w:shd w:val="clear" w:color="auto" w:fill="92D050"/>
          </w:tcPr>
          <w:p w14:paraId="72BFC8F5" w14:textId="77777777" w:rsidR="00722FD0" w:rsidRPr="00600EEE" w:rsidRDefault="00722FD0" w:rsidP="00722FD0">
            <w:pPr>
              <w:spacing w:after="0" w:line="240" w:lineRule="auto"/>
              <w:jc w:val="left"/>
              <w:rPr>
                <w:rFonts w:ascii="Times New Roman" w:hAnsi="Times New Roman"/>
              </w:rPr>
            </w:pPr>
          </w:p>
        </w:tc>
        <w:tc>
          <w:tcPr>
            <w:tcW w:w="937" w:type="dxa"/>
          </w:tcPr>
          <w:p w14:paraId="428D5E88" w14:textId="77777777" w:rsidR="00722FD0" w:rsidRPr="00600EEE" w:rsidRDefault="00722FD0" w:rsidP="00722FD0">
            <w:pPr>
              <w:spacing w:after="0" w:line="240" w:lineRule="auto"/>
              <w:jc w:val="left"/>
              <w:rPr>
                <w:rFonts w:ascii="Times New Roman" w:hAnsi="Times New Roman"/>
              </w:rPr>
            </w:pPr>
          </w:p>
        </w:tc>
        <w:tc>
          <w:tcPr>
            <w:tcW w:w="928" w:type="dxa"/>
          </w:tcPr>
          <w:p w14:paraId="4470673D" w14:textId="77777777" w:rsidR="00722FD0" w:rsidRPr="00600EEE" w:rsidRDefault="00722FD0" w:rsidP="00722FD0">
            <w:pPr>
              <w:spacing w:after="0" w:line="240" w:lineRule="auto"/>
              <w:jc w:val="left"/>
              <w:rPr>
                <w:rFonts w:ascii="Times New Roman" w:hAnsi="Times New Roman"/>
              </w:rPr>
            </w:pPr>
          </w:p>
        </w:tc>
        <w:tc>
          <w:tcPr>
            <w:tcW w:w="976" w:type="dxa"/>
          </w:tcPr>
          <w:p w14:paraId="27357537" w14:textId="77777777" w:rsidR="00722FD0" w:rsidRPr="00600EEE" w:rsidRDefault="00722FD0" w:rsidP="00722FD0">
            <w:pPr>
              <w:spacing w:after="0" w:line="240" w:lineRule="auto"/>
              <w:jc w:val="left"/>
              <w:rPr>
                <w:rFonts w:ascii="Times New Roman" w:hAnsi="Times New Roman"/>
              </w:rPr>
            </w:pPr>
          </w:p>
        </w:tc>
        <w:tc>
          <w:tcPr>
            <w:tcW w:w="930" w:type="dxa"/>
          </w:tcPr>
          <w:p w14:paraId="48DE8197" w14:textId="77777777" w:rsidR="00722FD0" w:rsidRPr="00600EEE" w:rsidRDefault="00722FD0" w:rsidP="00722FD0">
            <w:pPr>
              <w:spacing w:after="0" w:line="240" w:lineRule="auto"/>
              <w:jc w:val="left"/>
              <w:rPr>
                <w:rFonts w:ascii="Times New Roman" w:hAnsi="Times New Roman"/>
              </w:rPr>
            </w:pPr>
          </w:p>
        </w:tc>
        <w:tc>
          <w:tcPr>
            <w:tcW w:w="1715" w:type="dxa"/>
            <w:shd w:val="clear" w:color="auto" w:fill="auto"/>
            <w:vAlign w:val="center"/>
          </w:tcPr>
          <w:p w14:paraId="0856A6E9" w14:textId="2B8364D7" w:rsidR="00722FD0" w:rsidRPr="00600EEE" w:rsidRDefault="00142CFB" w:rsidP="005A37BA">
            <w:pPr>
              <w:spacing w:after="0" w:line="240" w:lineRule="auto"/>
              <w:jc w:val="center"/>
              <w:rPr>
                <w:rFonts w:ascii="Times New Roman" w:hAnsi="Times New Roman"/>
              </w:rPr>
            </w:pPr>
            <w:r w:rsidRPr="00600EEE">
              <w:rPr>
                <w:rFonts w:ascii="Times New Roman" w:hAnsi="Times New Roman"/>
              </w:rPr>
              <w:t>1.1.</w:t>
            </w:r>
          </w:p>
        </w:tc>
      </w:tr>
      <w:tr w:rsidR="00142CFB" w:rsidRPr="00600EEE" w14:paraId="09556506" w14:textId="7F4DFA21" w:rsidTr="005A37BA">
        <w:trPr>
          <w:trHeight w:val="288"/>
          <w:jc w:val="center"/>
        </w:trPr>
        <w:tc>
          <w:tcPr>
            <w:tcW w:w="1980" w:type="dxa"/>
            <w:vMerge/>
            <w:vAlign w:val="center"/>
          </w:tcPr>
          <w:p w14:paraId="78D759A6" w14:textId="77777777" w:rsidR="00142CFB" w:rsidRPr="00600EEE" w:rsidRDefault="00142CFB" w:rsidP="00722FD0">
            <w:pPr>
              <w:spacing w:after="0" w:line="240" w:lineRule="auto"/>
              <w:jc w:val="center"/>
              <w:rPr>
                <w:rFonts w:ascii="Times New Roman" w:hAnsi="Times New Roman"/>
                <w:b/>
                <w:bCs/>
                <w:smallCaps/>
              </w:rPr>
            </w:pPr>
          </w:p>
        </w:tc>
        <w:tc>
          <w:tcPr>
            <w:tcW w:w="6489" w:type="dxa"/>
            <w:vAlign w:val="center"/>
          </w:tcPr>
          <w:p w14:paraId="789728D7" w14:textId="77777777" w:rsidR="00142CFB" w:rsidRPr="00600EEE" w:rsidRDefault="00142CFB" w:rsidP="005A37BA">
            <w:pPr>
              <w:spacing w:after="0" w:line="240" w:lineRule="auto"/>
              <w:jc w:val="left"/>
              <w:rPr>
                <w:rFonts w:ascii="Times New Roman" w:hAnsi="Times New Roman"/>
              </w:rPr>
            </w:pPr>
            <w:r w:rsidRPr="00600EEE">
              <w:rPr>
                <w:rFonts w:ascii="Times New Roman" w:hAnsi="Times New Roman"/>
              </w:rPr>
              <w:t>Stworzenie włączającego systemu usług społecznych</w:t>
            </w:r>
          </w:p>
        </w:tc>
        <w:tc>
          <w:tcPr>
            <w:tcW w:w="924" w:type="dxa"/>
            <w:shd w:val="clear" w:color="auto" w:fill="92D050"/>
          </w:tcPr>
          <w:p w14:paraId="5A06C3E7" w14:textId="77777777" w:rsidR="00142CFB" w:rsidRPr="00600EEE" w:rsidRDefault="00142CFB" w:rsidP="00722FD0">
            <w:pPr>
              <w:spacing w:after="0" w:line="240" w:lineRule="auto"/>
              <w:jc w:val="left"/>
              <w:rPr>
                <w:rFonts w:ascii="Times New Roman" w:hAnsi="Times New Roman"/>
              </w:rPr>
            </w:pPr>
          </w:p>
        </w:tc>
        <w:tc>
          <w:tcPr>
            <w:tcW w:w="937" w:type="dxa"/>
          </w:tcPr>
          <w:p w14:paraId="5096623D" w14:textId="77777777" w:rsidR="00142CFB" w:rsidRPr="00600EEE" w:rsidRDefault="00142CFB" w:rsidP="00722FD0">
            <w:pPr>
              <w:spacing w:after="0" w:line="240" w:lineRule="auto"/>
              <w:jc w:val="left"/>
              <w:rPr>
                <w:rFonts w:ascii="Times New Roman" w:hAnsi="Times New Roman"/>
              </w:rPr>
            </w:pPr>
          </w:p>
        </w:tc>
        <w:tc>
          <w:tcPr>
            <w:tcW w:w="928" w:type="dxa"/>
          </w:tcPr>
          <w:p w14:paraId="34439886" w14:textId="77777777" w:rsidR="00142CFB" w:rsidRPr="00600EEE" w:rsidRDefault="00142CFB" w:rsidP="00722FD0">
            <w:pPr>
              <w:spacing w:after="0" w:line="240" w:lineRule="auto"/>
              <w:jc w:val="left"/>
              <w:rPr>
                <w:rFonts w:ascii="Times New Roman" w:hAnsi="Times New Roman"/>
              </w:rPr>
            </w:pPr>
          </w:p>
        </w:tc>
        <w:tc>
          <w:tcPr>
            <w:tcW w:w="976" w:type="dxa"/>
          </w:tcPr>
          <w:p w14:paraId="203F28C5" w14:textId="77777777" w:rsidR="00142CFB" w:rsidRPr="00600EEE" w:rsidRDefault="00142CFB" w:rsidP="00722FD0">
            <w:pPr>
              <w:spacing w:after="0" w:line="240" w:lineRule="auto"/>
              <w:jc w:val="left"/>
              <w:rPr>
                <w:rFonts w:ascii="Times New Roman" w:hAnsi="Times New Roman"/>
              </w:rPr>
            </w:pPr>
          </w:p>
        </w:tc>
        <w:tc>
          <w:tcPr>
            <w:tcW w:w="930" w:type="dxa"/>
          </w:tcPr>
          <w:p w14:paraId="320BCA1C" w14:textId="77777777" w:rsidR="00142CFB" w:rsidRPr="00600EEE" w:rsidRDefault="00142CFB" w:rsidP="00722FD0">
            <w:pPr>
              <w:spacing w:after="0" w:line="240" w:lineRule="auto"/>
              <w:jc w:val="left"/>
              <w:rPr>
                <w:rFonts w:ascii="Times New Roman" w:hAnsi="Times New Roman"/>
              </w:rPr>
            </w:pPr>
          </w:p>
        </w:tc>
        <w:tc>
          <w:tcPr>
            <w:tcW w:w="1715" w:type="dxa"/>
            <w:shd w:val="clear" w:color="auto" w:fill="auto"/>
            <w:vAlign w:val="center"/>
          </w:tcPr>
          <w:p w14:paraId="6D81BABF" w14:textId="590BC910" w:rsidR="00142CFB" w:rsidRPr="00600EEE" w:rsidRDefault="00142CFB" w:rsidP="005A37BA">
            <w:pPr>
              <w:spacing w:after="0" w:line="240" w:lineRule="auto"/>
              <w:jc w:val="center"/>
              <w:rPr>
                <w:rFonts w:ascii="Times New Roman" w:hAnsi="Times New Roman"/>
              </w:rPr>
            </w:pPr>
            <w:r w:rsidRPr="00600EEE">
              <w:rPr>
                <w:rFonts w:ascii="Times New Roman" w:hAnsi="Times New Roman"/>
              </w:rPr>
              <w:t>1.1.; 1.2.; 1.3.; 1.5.</w:t>
            </w:r>
          </w:p>
        </w:tc>
      </w:tr>
      <w:tr w:rsidR="00C7081F" w:rsidRPr="00600EEE" w14:paraId="00003DBA" w14:textId="3C78CBBB" w:rsidTr="005A37BA">
        <w:trPr>
          <w:jc w:val="center"/>
        </w:trPr>
        <w:tc>
          <w:tcPr>
            <w:tcW w:w="1980" w:type="dxa"/>
            <w:vMerge/>
            <w:vAlign w:val="center"/>
          </w:tcPr>
          <w:p w14:paraId="06ADD02B" w14:textId="77777777" w:rsidR="00722FD0" w:rsidRPr="00600EEE" w:rsidRDefault="00722FD0" w:rsidP="00722FD0">
            <w:pPr>
              <w:spacing w:after="0" w:line="240" w:lineRule="auto"/>
              <w:jc w:val="center"/>
              <w:rPr>
                <w:rFonts w:ascii="Times New Roman" w:hAnsi="Times New Roman"/>
                <w:b/>
                <w:bCs/>
                <w:smallCaps/>
              </w:rPr>
            </w:pPr>
          </w:p>
        </w:tc>
        <w:tc>
          <w:tcPr>
            <w:tcW w:w="6489" w:type="dxa"/>
            <w:vAlign w:val="center"/>
          </w:tcPr>
          <w:p w14:paraId="5517B03A" w14:textId="77777777" w:rsidR="00722FD0" w:rsidRPr="00600EEE" w:rsidRDefault="00722FD0" w:rsidP="005A37BA">
            <w:pPr>
              <w:spacing w:after="0" w:line="240" w:lineRule="auto"/>
              <w:jc w:val="left"/>
              <w:rPr>
                <w:rFonts w:ascii="Times New Roman" w:hAnsi="Times New Roman"/>
              </w:rPr>
            </w:pPr>
            <w:r w:rsidRPr="00600EEE">
              <w:rPr>
                <w:rFonts w:ascii="Times New Roman" w:hAnsi="Times New Roman"/>
              </w:rPr>
              <w:t>Zwiększenie dostępności i rozwój infrastruktury oraz oferty rekreacyjnej Bielska-Białej</w:t>
            </w:r>
          </w:p>
        </w:tc>
        <w:tc>
          <w:tcPr>
            <w:tcW w:w="924" w:type="dxa"/>
          </w:tcPr>
          <w:p w14:paraId="08D07A2A" w14:textId="77777777" w:rsidR="00722FD0" w:rsidRPr="00600EEE" w:rsidRDefault="00722FD0" w:rsidP="00722FD0">
            <w:pPr>
              <w:spacing w:after="0" w:line="240" w:lineRule="auto"/>
              <w:jc w:val="left"/>
              <w:rPr>
                <w:rFonts w:ascii="Times New Roman" w:hAnsi="Times New Roman"/>
              </w:rPr>
            </w:pPr>
          </w:p>
        </w:tc>
        <w:tc>
          <w:tcPr>
            <w:tcW w:w="937" w:type="dxa"/>
          </w:tcPr>
          <w:p w14:paraId="40EB4F9C" w14:textId="77777777" w:rsidR="00722FD0" w:rsidRPr="00600EEE" w:rsidRDefault="00722FD0" w:rsidP="00722FD0">
            <w:pPr>
              <w:spacing w:after="0" w:line="240" w:lineRule="auto"/>
              <w:jc w:val="left"/>
              <w:rPr>
                <w:rFonts w:ascii="Times New Roman" w:hAnsi="Times New Roman"/>
              </w:rPr>
            </w:pPr>
          </w:p>
        </w:tc>
        <w:tc>
          <w:tcPr>
            <w:tcW w:w="928" w:type="dxa"/>
          </w:tcPr>
          <w:p w14:paraId="1E59EFE9" w14:textId="77777777" w:rsidR="00722FD0" w:rsidRPr="00600EEE" w:rsidRDefault="00722FD0" w:rsidP="00722FD0">
            <w:pPr>
              <w:spacing w:after="0" w:line="240" w:lineRule="auto"/>
              <w:jc w:val="left"/>
              <w:rPr>
                <w:rFonts w:ascii="Times New Roman" w:hAnsi="Times New Roman"/>
              </w:rPr>
            </w:pPr>
          </w:p>
        </w:tc>
        <w:tc>
          <w:tcPr>
            <w:tcW w:w="976" w:type="dxa"/>
            <w:shd w:val="clear" w:color="auto" w:fill="92D050"/>
          </w:tcPr>
          <w:p w14:paraId="7B55881F" w14:textId="77777777" w:rsidR="00722FD0" w:rsidRPr="00600EEE" w:rsidRDefault="00722FD0" w:rsidP="00722FD0">
            <w:pPr>
              <w:spacing w:after="0" w:line="240" w:lineRule="auto"/>
              <w:jc w:val="left"/>
              <w:rPr>
                <w:rFonts w:ascii="Times New Roman" w:hAnsi="Times New Roman"/>
              </w:rPr>
            </w:pPr>
          </w:p>
        </w:tc>
        <w:tc>
          <w:tcPr>
            <w:tcW w:w="930" w:type="dxa"/>
            <w:shd w:val="clear" w:color="auto" w:fill="92D050"/>
          </w:tcPr>
          <w:p w14:paraId="1B53FC3C" w14:textId="77777777" w:rsidR="00722FD0" w:rsidRPr="00600EEE" w:rsidRDefault="00722FD0" w:rsidP="00722FD0">
            <w:pPr>
              <w:spacing w:after="0" w:line="240" w:lineRule="auto"/>
              <w:jc w:val="left"/>
              <w:rPr>
                <w:rFonts w:ascii="Times New Roman" w:hAnsi="Times New Roman"/>
              </w:rPr>
            </w:pPr>
          </w:p>
        </w:tc>
        <w:tc>
          <w:tcPr>
            <w:tcW w:w="1715" w:type="dxa"/>
            <w:shd w:val="clear" w:color="auto" w:fill="auto"/>
            <w:vAlign w:val="center"/>
          </w:tcPr>
          <w:p w14:paraId="012C87D9" w14:textId="044D5C0A" w:rsidR="00722FD0" w:rsidRPr="00600EEE" w:rsidRDefault="00142CFB">
            <w:pPr>
              <w:pStyle w:val="Akapitzlist"/>
              <w:numPr>
                <w:ilvl w:val="1"/>
                <w:numId w:val="19"/>
              </w:numPr>
              <w:spacing w:after="0" w:line="240" w:lineRule="auto"/>
              <w:jc w:val="center"/>
              <w:rPr>
                <w:rFonts w:ascii="Times New Roman" w:hAnsi="Times New Roman"/>
              </w:rPr>
            </w:pPr>
            <w:r w:rsidRPr="00600EEE">
              <w:rPr>
                <w:rFonts w:ascii="Times New Roman" w:hAnsi="Times New Roman"/>
              </w:rPr>
              <w:t>3.6.</w:t>
            </w:r>
            <w:r w:rsidR="005A37BA" w:rsidRPr="00600EEE">
              <w:rPr>
                <w:rFonts w:ascii="Times New Roman" w:hAnsi="Times New Roman"/>
              </w:rPr>
              <w:t>; 4.4.</w:t>
            </w:r>
          </w:p>
        </w:tc>
      </w:tr>
      <w:tr w:rsidR="00C7081F" w:rsidRPr="00600EEE" w14:paraId="04EAB6E5" w14:textId="24644B2D" w:rsidTr="005A37BA">
        <w:trPr>
          <w:jc w:val="center"/>
        </w:trPr>
        <w:tc>
          <w:tcPr>
            <w:tcW w:w="1980" w:type="dxa"/>
            <w:vMerge/>
            <w:vAlign w:val="center"/>
          </w:tcPr>
          <w:p w14:paraId="244CB754" w14:textId="77777777" w:rsidR="00722FD0" w:rsidRPr="00600EEE" w:rsidRDefault="00722FD0" w:rsidP="00722FD0">
            <w:pPr>
              <w:spacing w:after="0" w:line="240" w:lineRule="auto"/>
              <w:jc w:val="center"/>
              <w:rPr>
                <w:rFonts w:ascii="Times New Roman" w:hAnsi="Times New Roman"/>
                <w:b/>
                <w:bCs/>
                <w:smallCaps/>
              </w:rPr>
            </w:pPr>
          </w:p>
        </w:tc>
        <w:tc>
          <w:tcPr>
            <w:tcW w:w="6489" w:type="dxa"/>
            <w:vAlign w:val="center"/>
          </w:tcPr>
          <w:p w14:paraId="2E21D22E" w14:textId="77777777" w:rsidR="00722FD0" w:rsidRPr="00600EEE" w:rsidRDefault="00722FD0" w:rsidP="005A37BA">
            <w:pPr>
              <w:spacing w:after="0" w:line="240" w:lineRule="auto"/>
              <w:jc w:val="left"/>
              <w:rPr>
                <w:rFonts w:ascii="Times New Roman" w:hAnsi="Times New Roman"/>
              </w:rPr>
            </w:pPr>
            <w:r w:rsidRPr="00600EEE">
              <w:rPr>
                <w:rFonts w:ascii="Times New Roman" w:hAnsi="Times New Roman"/>
              </w:rPr>
              <w:t>Bielsko-Biała kulturalnym centrum Subregionu Południowego województwa śląskiego</w:t>
            </w:r>
          </w:p>
        </w:tc>
        <w:tc>
          <w:tcPr>
            <w:tcW w:w="924" w:type="dxa"/>
            <w:shd w:val="clear" w:color="auto" w:fill="92D050"/>
          </w:tcPr>
          <w:p w14:paraId="62890CF8" w14:textId="77777777" w:rsidR="00722FD0" w:rsidRPr="00600EEE" w:rsidRDefault="00722FD0" w:rsidP="00722FD0">
            <w:pPr>
              <w:spacing w:after="0" w:line="240" w:lineRule="auto"/>
              <w:jc w:val="left"/>
              <w:rPr>
                <w:rFonts w:ascii="Times New Roman" w:hAnsi="Times New Roman"/>
              </w:rPr>
            </w:pPr>
          </w:p>
        </w:tc>
        <w:tc>
          <w:tcPr>
            <w:tcW w:w="937" w:type="dxa"/>
          </w:tcPr>
          <w:p w14:paraId="3EC37344" w14:textId="77777777" w:rsidR="00722FD0" w:rsidRPr="00600EEE" w:rsidRDefault="00722FD0" w:rsidP="00722FD0">
            <w:pPr>
              <w:spacing w:after="0" w:line="240" w:lineRule="auto"/>
              <w:jc w:val="left"/>
              <w:rPr>
                <w:rFonts w:ascii="Times New Roman" w:hAnsi="Times New Roman"/>
              </w:rPr>
            </w:pPr>
          </w:p>
        </w:tc>
        <w:tc>
          <w:tcPr>
            <w:tcW w:w="928" w:type="dxa"/>
          </w:tcPr>
          <w:p w14:paraId="6B29C421" w14:textId="77777777" w:rsidR="00722FD0" w:rsidRPr="00600EEE" w:rsidRDefault="00722FD0" w:rsidP="00722FD0">
            <w:pPr>
              <w:spacing w:after="0" w:line="240" w:lineRule="auto"/>
              <w:jc w:val="left"/>
              <w:rPr>
                <w:rFonts w:ascii="Times New Roman" w:hAnsi="Times New Roman"/>
              </w:rPr>
            </w:pPr>
          </w:p>
        </w:tc>
        <w:tc>
          <w:tcPr>
            <w:tcW w:w="976" w:type="dxa"/>
          </w:tcPr>
          <w:p w14:paraId="3C560A51" w14:textId="77777777" w:rsidR="00722FD0" w:rsidRPr="00600EEE" w:rsidRDefault="00722FD0" w:rsidP="00722FD0">
            <w:pPr>
              <w:spacing w:after="0" w:line="240" w:lineRule="auto"/>
              <w:jc w:val="left"/>
              <w:rPr>
                <w:rFonts w:ascii="Times New Roman" w:hAnsi="Times New Roman"/>
              </w:rPr>
            </w:pPr>
          </w:p>
        </w:tc>
        <w:tc>
          <w:tcPr>
            <w:tcW w:w="930" w:type="dxa"/>
          </w:tcPr>
          <w:p w14:paraId="4BD6A7A8" w14:textId="77777777" w:rsidR="00722FD0" w:rsidRPr="00600EEE" w:rsidRDefault="00722FD0" w:rsidP="00722FD0">
            <w:pPr>
              <w:spacing w:after="0" w:line="240" w:lineRule="auto"/>
              <w:jc w:val="left"/>
              <w:rPr>
                <w:rFonts w:ascii="Times New Roman" w:hAnsi="Times New Roman"/>
              </w:rPr>
            </w:pPr>
          </w:p>
        </w:tc>
        <w:tc>
          <w:tcPr>
            <w:tcW w:w="1715" w:type="dxa"/>
            <w:shd w:val="clear" w:color="auto" w:fill="auto"/>
            <w:vAlign w:val="center"/>
          </w:tcPr>
          <w:p w14:paraId="36A4D1CB" w14:textId="71AA1E75" w:rsidR="00722FD0" w:rsidRPr="00600EEE" w:rsidRDefault="005A37BA" w:rsidP="005A37BA">
            <w:pPr>
              <w:spacing w:after="0" w:line="240" w:lineRule="auto"/>
              <w:jc w:val="center"/>
              <w:rPr>
                <w:rFonts w:ascii="Times New Roman" w:hAnsi="Times New Roman"/>
              </w:rPr>
            </w:pPr>
            <w:r w:rsidRPr="00600EEE">
              <w:rPr>
                <w:rFonts w:ascii="Times New Roman" w:hAnsi="Times New Roman"/>
              </w:rPr>
              <w:t>2.2.</w:t>
            </w:r>
          </w:p>
        </w:tc>
      </w:tr>
      <w:tr w:rsidR="00C7081F" w:rsidRPr="00600EEE" w14:paraId="7D2BE375" w14:textId="7DD36F37" w:rsidTr="005A37BA">
        <w:trPr>
          <w:jc w:val="center"/>
        </w:trPr>
        <w:tc>
          <w:tcPr>
            <w:tcW w:w="1980" w:type="dxa"/>
            <w:vMerge/>
            <w:vAlign w:val="center"/>
          </w:tcPr>
          <w:p w14:paraId="03AF1A92" w14:textId="77777777" w:rsidR="00722FD0" w:rsidRPr="00600EEE" w:rsidRDefault="00722FD0" w:rsidP="00722FD0">
            <w:pPr>
              <w:spacing w:after="0" w:line="240" w:lineRule="auto"/>
              <w:jc w:val="center"/>
              <w:rPr>
                <w:rFonts w:ascii="Times New Roman" w:hAnsi="Times New Roman"/>
                <w:b/>
                <w:bCs/>
                <w:smallCaps/>
              </w:rPr>
            </w:pPr>
          </w:p>
        </w:tc>
        <w:tc>
          <w:tcPr>
            <w:tcW w:w="6489" w:type="dxa"/>
            <w:vAlign w:val="center"/>
          </w:tcPr>
          <w:p w14:paraId="6F9AF774" w14:textId="77777777" w:rsidR="00722FD0" w:rsidRPr="00600EEE" w:rsidRDefault="00722FD0" w:rsidP="005A37BA">
            <w:pPr>
              <w:spacing w:after="0" w:line="240" w:lineRule="auto"/>
              <w:jc w:val="left"/>
              <w:rPr>
                <w:rFonts w:ascii="Times New Roman" w:hAnsi="Times New Roman"/>
              </w:rPr>
            </w:pPr>
            <w:r w:rsidRPr="00600EEE">
              <w:rPr>
                <w:rFonts w:ascii="Times New Roman" w:hAnsi="Times New Roman"/>
              </w:rPr>
              <w:t>Poprawa estetyki miasta poprzez racjonalne zarządzanie przestrzenią</w:t>
            </w:r>
          </w:p>
        </w:tc>
        <w:tc>
          <w:tcPr>
            <w:tcW w:w="924" w:type="dxa"/>
          </w:tcPr>
          <w:p w14:paraId="2714019F" w14:textId="77777777" w:rsidR="00722FD0" w:rsidRPr="00600EEE" w:rsidRDefault="00722FD0" w:rsidP="00722FD0">
            <w:pPr>
              <w:spacing w:after="0" w:line="240" w:lineRule="auto"/>
              <w:jc w:val="left"/>
              <w:rPr>
                <w:rFonts w:ascii="Times New Roman" w:hAnsi="Times New Roman"/>
              </w:rPr>
            </w:pPr>
          </w:p>
        </w:tc>
        <w:tc>
          <w:tcPr>
            <w:tcW w:w="937" w:type="dxa"/>
          </w:tcPr>
          <w:p w14:paraId="458EFA91" w14:textId="77777777" w:rsidR="00722FD0" w:rsidRPr="00600EEE" w:rsidRDefault="00722FD0" w:rsidP="00722FD0">
            <w:pPr>
              <w:spacing w:after="0" w:line="240" w:lineRule="auto"/>
              <w:jc w:val="left"/>
              <w:rPr>
                <w:rFonts w:ascii="Times New Roman" w:hAnsi="Times New Roman"/>
              </w:rPr>
            </w:pPr>
          </w:p>
        </w:tc>
        <w:tc>
          <w:tcPr>
            <w:tcW w:w="928" w:type="dxa"/>
          </w:tcPr>
          <w:p w14:paraId="192F634C" w14:textId="77777777" w:rsidR="00722FD0" w:rsidRPr="00600EEE" w:rsidRDefault="00722FD0" w:rsidP="00722FD0">
            <w:pPr>
              <w:spacing w:after="0" w:line="240" w:lineRule="auto"/>
              <w:jc w:val="left"/>
              <w:rPr>
                <w:rFonts w:ascii="Times New Roman" w:hAnsi="Times New Roman"/>
              </w:rPr>
            </w:pPr>
          </w:p>
        </w:tc>
        <w:tc>
          <w:tcPr>
            <w:tcW w:w="976" w:type="dxa"/>
            <w:shd w:val="clear" w:color="auto" w:fill="92D050"/>
          </w:tcPr>
          <w:p w14:paraId="4A010D30" w14:textId="77777777" w:rsidR="00722FD0" w:rsidRPr="00600EEE" w:rsidRDefault="00722FD0" w:rsidP="00722FD0">
            <w:pPr>
              <w:spacing w:after="0" w:line="240" w:lineRule="auto"/>
              <w:jc w:val="left"/>
              <w:rPr>
                <w:rFonts w:ascii="Times New Roman" w:hAnsi="Times New Roman"/>
              </w:rPr>
            </w:pPr>
          </w:p>
        </w:tc>
        <w:tc>
          <w:tcPr>
            <w:tcW w:w="930" w:type="dxa"/>
            <w:shd w:val="clear" w:color="auto" w:fill="92D050"/>
          </w:tcPr>
          <w:p w14:paraId="2563B538" w14:textId="77777777" w:rsidR="00722FD0" w:rsidRPr="00600EEE" w:rsidRDefault="00722FD0" w:rsidP="00722FD0">
            <w:pPr>
              <w:spacing w:after="0" w:line="240" w:lineRule="auto"/>
              <w:jc w:val="left"/>
              <w:rPr>
                <w:rFonts w:ascii="Times New Roman" w:hAnsi="Times New Roman"/>
              </w:rPr>
            </w:pPr>
          </w:p>
        </w:tc>
        <w:tc>
          <w:tcPr>
            <w:tcW w:w="1715" w:type="dxa"/>
            <w:shd w:val="clear" w:color="auto" w:fill="auto"/>
            <w:vAlign w:val="center"/>
          </w:tcPr>
          <w:p w14:paraId="335E9C93" w14:textId="7E9B7A69" w:rsidR="00722FD0" w:rsidRPr="00600EEE" w:rsidRDefault="005A37BA" w:rsidP="005A37BA">
            <w:pPr>
              <w:spacing w:after="0" w:line="240" w:lineRule="auto"/>
              <w:jc w:val="center"/>
              <w:rPr>
                <w:rFonts w:ascii="Times New Roman" w:hAnsi="Times New Roman"/>
              </w:rPr>
            </w:pPr>
            <w:r w:rsidRPr="00600EEE">
              <w:rPr>
                <w:rFonts w:ascii="Times New Roman" w:hAnsi="Times New Roman"/>
              </w:rPr>
              <w:t>3.1.; 3.4.; 4.4.</w:t>
            </w:r>
          </w:p>
        </w:tc>
      </w:tr>
      <w:tr w:rsidR="00C7081F" w:rsidRPr="00600EEE" w14:paraId="7B6517FC" w14:textId="4FA9762A" w:rsidTr="005A37BA">
        <w:trPr>
          <w:jc w:val="center"/>
        </w:trPr>
        <w:tc>
          <w:tcPr>
            <w:tcW w:w="1980" w:type="dxa"/>
            <w:vMerge/>
            <w:vAlign w:val="center"/>
          </w:tcPr>
          <w:p w14:paraId="17C1EF99" w14:textId="77777777" w:rsidR="00722FD0" w:rsidRPr="00600EEE" w:rsidRDefault="00722FD0" w:rsidP="00722FD0">
            <w:pPr>
              <w:spacing w:after="0" w:line="240" w:lineRule="auto"/>
              <w:jc w:val="center"/>
              <w:rPr>
                <w:rFonts w:ascii="Times New Roman" w:hAnsi="Times New Roman"/>
                <w:b/>
                <w:bCs/>
                <w:smallCaps/>
              </w:rPr>
            </w:pPr>
          </w:p>
        </w:tc>
        <w:tc>
          <w:tcPr>
            <w:tcW w:w="6489" w:type="dxa"/>
            <w:vAlign w:val="center"/>
          </w:tcPr>
          <w:p w14:paraId="0611903C" w14:textId="77777777" w:rsidR="00722FD0" w:rsidRPr="00600EEE" w:rsidRDefault="00722FD0" w:rsidP="005A37BA">
            <w:pPr>
              <w:spacing w:after="0" w:line="240" w:lineRule="auto"/>
              <w:jc w:val="left"/>
              <w:rPr>
                <w:rFonts w:ascii="Times New Roman" w:hAnsi="Times New Roman"/>
              </w:rPr>
            </w:pPr>
            <w:r w:rsidRPr="00600EEE">
              <w:rPr>
                <w:rFonts w:ascii="Times New Roman" w:hAnsi="Times New Roman"/>
              </w:rPr>
              <w:t>Wysoki poziom poczucia bezpieczeństwa mieszkańców</w:t>
            </w:r>
          </w:p>
        </w:tc>
        <w:tc>
          <w:tcPr>
            <w:tcW w:w="924" w:type="dxa"/>
            <w:shd w:val="clear" w:color="auto" w:fill="92D050"/>
          </w:tcPr>
          <w:p w14:paraId="6AD7047E" w14:textId="77777777" w:rsidR="00722FD0" w:rsidRPr="00600EEE" w:rsidRDefault="00722FD0" w:rsidP="00722FD0">
            <w:pPr>
              <w:spacing w:after="0" w:line="240" w:lineRule="auto"/>
              <w:jc w:val="left"/>
              <w:rPr>
                <w:rFonts w:ascii="Times New Roman" w:hAnsi="Times New Roman"/>
              </w:rPr>
            </w:pPr>
          </w:p>
        </w:tc>
        <w:tc>
          <w:tcPr>
            <w:tcW w:w="937" w:type="dxa"/>
          </w:tcPr>
          <w:p w14:paraId="55D4468A" w14:textId="77777777" w:rsidR="00722FD0" w:rsidRPr="00600EEE" w:rsidRDefault="00722FD0" w:rsidP="00722FD0">
            <w:pPr>
              <w:spacing w:after="0" w:line="240" w:lineRule="auto"/>
              <w:jc w:val="left"/>
              <w:rPr>
                <w:rFonts w:ascii="Times New Roman" w:hAnsi="Times New Roman"/>
              </w:rPr>
            </w:pPr>
          </w:p>
        </w:tc>
        <w:tc>
          <w:tcPr>
            <w:tcW w:w="928" w:type="dxa"/>
          </w:tcPr>
          <w:p w14:paraId="4BA30435" w14:textId="77777777" w:rsidR="00722FD0" w:rsidRPr="00600EEE" w:rsidRDefault="00722FD0" w:rsidP="00722FD0">
            <w:pPr>
              <w:spacing w:after="0" w:line="240" w:lineRule="auto"/>
              <w:jc w:val="left"/>
              <w:rPr>
                <w:rFonts w:ascii="Times New Roman" w:hAnsi="Times New Roman"/>
              </w:rPr>
            </w:pPr>
          </w:p>
        </w:tc>
        <w:tc>
          <w:tcPr>
            <w:tcW w:w="976" w:type="dxa"/>
          </w:tcPr>
          <w:p w14:paraId="47E54A8F" w14:textId="77777777" w:rsidR="00722FD0" w:rsidRPr="00600EEE" w:rsidRDefault="00722FD0" w:rsidP="00722FD0">
            <w:pPr>
              <w:spacing w:after="0" w:line="240" w:lineRule="auto"/>
              <w:jc w:val="left"/>
              <w:rPr>
                <w:rFonts w:ascii="Times New Roman" w:hAnsi="Times New Roman"/>
              </w:rPr>
            </w:pPr>
          </w:p>
        </w:tc>
        <w:tc>
          <w:tcPr>
            <w:tcW w:w="930" w:type="dxa"/>
          </w:tcPr>
          <w:p w14:paraId="426A199B" w14:textId="77777777" w:rsidR="00722FD0" w:rsidRPr="00600EEE" w:rsidRDefault="00722FD0" w:rsidP="00722FD0">
            <w:pPr>
              <w:spacing w:after="0" w:line="240" w:lineRule="auto"/>
              <w:jc w:val="left"/>
              <w:rPr>
                <w:rFonts w:ascii="Times New Roman" w:hAnsi="Times New Roman"/>
              </w:rPr>
            </w:pPr>
          </w:p>
        </w:tc>
        <w:tc>
          <w:tcPr>
            <w:tcW w:w="1715" w:type="dxa"/>
            <w:shd w:val="clear" w:color="auto" w:fill="auto"/>
            <w:vAlign w:val="center"/>
          </w:tcPr>
          <w:p w14:paraId="3326FD07" w14:textId="12782127" w:rsidR="00722FD0" w:rsidRPr="00600EEE" w:rsidRDefault="005A37BA" w:rsidP="005A37BA">
            <w:pPr>
              <w:spacing w:after="0" w:line="240" w:lineRule="auto"/>
              <w:jc w:val="center"/>
              <w:rPr>
                <w:rFonts w:ascii="Times New Roman" w:hAnsi="Times New Roman"/>
              </w:rPr>
            </w:pPr>
            <w:r w:rsidRPr="00600EEE">
              <w:rPr>
                <w:rFonts w:ascii="Times New Roman" w:hAnsi="Times New Roman"/>
              </w:rPr>
              <w:t>3.2.</w:t>
            </w:r>
          </w:p>
        </w:tc>
      </w:tr>
      <w:tr w:rsidR="00C7081F" w:rsidRPr="00600EEE" w14:paraId="43F928AF" w14:textId="79C5D23A" w:rsidTr="005A37BA">
        <w:trPr>
          <w:trHeight w:val="684"/>
          <w:jc w:val="center"/>
        </w:trPr>
        <w:tc>
          <w:tcPr>
            <w:tcW w:w="1980" w:type="dxa"/>
            <w:vMerge w:val="restart"/>
            <w:vAlign w:val="center"/>
          </w:tcPr>
          <w:p w14:paraId="0A6501EB" w14:textId="77777777" w:rsidR="00722FD0" w:rsidRPr="00600EEE" w:rsidRDefault="00C7081F" w:rsidP="00722FD0">
            <w:pPr>
              <w:spacing w:after="0" w:line="240" w:lineRule="auto"/>
              <w:jc w:val="center"/>
              <w:rPr>
                <w:rFonts w:ascii="Times New Roman" w:hAnsi="Times New Roman"/>
                <w:b/>
                <w:bCs/>
                <w:smallCaps/>
              </w:rPr>
            </w:pPr>
            <w:r w:rsidRPr="00600EEE">
              <w:rPr>
                <w:rFonts w:ascii="Times New Roman" w:hAnsi="Times New Roman"/>
                <w:b/>
                <w:bCs/>
                <w:smallCaps/>
                <w:noProof/>
              </w:rPr>
              <w:drawing>
                <wp:inline distT="0" distB="0" distL="0" distR="0" wp14:anchorId="29FFC041" wp14:editId="71E6E51A">
                  <wp:extent cx="930302" cy="786919"/>
                  <wp:effectExtent l="0" t="0" r="0" b="0"/>
                  <wp:docPr id="13" name="Obraz 13"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Obraz zawierający tekst&#10;&#10;Opis wygenerowany automatyczni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54348" cy="807259"/>
                          </a:xfrm>
                          <a:prstGeom prst="rect">
                            <a:avLst/>
                          </a:prstGeom>
                        </pic:spPr>
                      </pic:pic>
                    </a:graphicData>
                  </a:graphic>
                </wp:inline>
              </w:drawing>
            </w:r>
          </w:p>
          <w:p w14:paraId="70562617" w14:textId="560EA1E0" w:rsidR="00C7081F" w:rsidRPr="00600EEE" w:rsidRDefault="00C7081F" w:rsidP="00722FD0">
            <w:pPr>
              <w:spacing w:after="0" w:line="240" w:lineRule="auto"/>
              <w:jc w:val="center"/>
              <w:rPr>
                <w:rFonts w:ascii="Times New Roman" w:hAnsi="Times New Roman"/>
                <w:b/>
                <w:bCs/>
                <w:smallCaps/>
              </w:rPr>
            </w:pPr>
          </w:p>
        </w:tc>
        <w:tc>
          <w:tcPr>
            <w:tcW w:w="6489" w:type="dxa"/>
            <w:vAlign w:val="center"/>
          </w:tcPr>
          <w:p w14:paraId="340030D3" w14:textId="259CA139" w:rsidR="00C7081F" w:rsidRPr="00600EEE" w:rsidRDefault="00722FD0" w:rsidP="005A37BA">
            <w:pPr>
              <w:spacing w:after="0" w:line="240" w:lineRule="auto"/>
              <w:jc w:val="left"/>
              <w:rPr>
                <w:rFonts w:ascii="Times New Roman" w:hAnsi="Times New Roman"/>
              </w:rPr>
            </w:pPr>
            <w:r w:rsidRPr="00600EEE">
              <w:rPr>
                <w:rFonts w:ascii="Times New Roman" w:hAnsi="Times New Roman"/>
              </w:rPr>
              <w:t>Wspieranie zmian preferencji komunikacyjnych mieszkańców w kierunku bardziej ekologicznych form mobilności</w:t>
            </w:r>
          </w:p>
        </w:tc>
        <w:tc>
          <w:tcPr>
            <w:tcW w:w="924" w:type="dxa"/>
          </w:tcPr>
          <w:p w14:paraId="065DDADC" w14:textId="77777777" w:rsidR="00722FD0" w:rsidRPr="00600EEE" w:rsidRDefault="00722FD0" w:rsidP="00722FD0">
            <w:pPr>
              <w:spacing w:after="0" w:line="240" w:lineRule="auto"/>
              <w:jc w:val="left"/>
              <w:rPr>
                <w:rFonts w:ascii="Times New Roman" w:hAnsi="Times New Roman"/>
              </w:rPr>
            </w:pPr>
          </w:p>
        </w:tc>
        <w:tc>
          <w:tcPr>
            <w:tcW w:w="937" w:type="dxa"/>
          </w:tcPr>
          <w:p w14:paraId="59A1D2FB" w14:textId="77777777" w:rsidR="00722FD0" w:rsidRPr="00600EEE" w:rsidRDefault="00722FD0" w:rsidP="00722FD0">
            <w:pPr>
              <w:spacing w:after="0" w:line="240" w:lineRule="auto"/>
              <w:jc w:val="left"/>
              <w:rPr>
                <w:rFonts w:ascii="Times New Roman" w:hAnsi="Times New Roman"/>
              </w:rPr>
            </w:pPr>
          </w:p>
        </w:tc>
        <w:tc>
          <w:tcPr>
            <w:tcW w:w="928" w:type="dxa"/>
          </w:tcPr>
          <w:p w14:paraId="3027D5B4" w14:textId="77777777" w:rsidR="00722FD0" w:rsidRPr="00600EEE" w:rsidRDefault="00722FD0" w:rsidP="00722FD0">
            <w:pPr>
              <w:spacing w:after="0" w:line="240" w:lineRule="auto"/>
              <w:jc w:val="left"/>
              <w:rPr>
                <w:rFonts w:ascii="Times New Roman" w:hAnsi="Times New Roman"/>
              </w:rPr>
            </w:pPr>
          </w:p>
        </w:tc>
        <w:tc>
          <w:tcPr>
            <w:tcW w:w="976" w:type="dxa"/>
            <w:shd w:val="clear" w:color="auto" w:fill="92D050"/>
          </w:tcPr>
          <w:p w14:paraId="033E3129" w14:textId="77777777" w:rsidR="00722FD0" w:rsidRPr="00600EEE" w:rsidRDefault="00722FD0" w:rsidP="00722FD0">
            <w:pPr>
              <w:spacing w:after="0" w:line="240" w:lineRule="auto"/>
              <w:jc w:val="left"/>
              <w:rPr>
                <w:rFonts w:ascii="Times New Roman" w:hAnsi="Times New Roman"/>
              </w:rPr>
            </w:pPr>
          </w:p>
        </w:tc>
        <w:tc>
          <w:tcPr>
            <w:tcW w:w="930" w:type="dxa"/>
          </w:tcPr>
          <w:p w14:paraId="03F0B269" w14:textId="77777777" w:rsidR="00722FD0" w:rsidRPr="00600EEE" w:rsidRDefault="00722FD0" w:rsidP="00722FD0">
            <w:pPr>
              <w:spacing w:after="0" w:line="240" w:lineRule="auto"/>
              <w:jc w:val="left"/>
              <w:rPr>
                <w:rFonts w:ascii="Times New Roman" w:hAnsi="Times New Roman"/>
              </w:rPr>
            </w:pPr>
          </w:p>
        </w:tc>
        <w:tc>
          <w:tcPr>
            <w:tcW w:w="1715" w:type="dxa"/>
            <w:shd w:val="clear" w:color="auto" w:fill="auto"/>
            <w:vAlign w:val="center"/>
          </w:tcPr>
          <w:p w14:paraId="351EEF5C" w14:textId="2E627FD0" w:rsidR="00722FD0" w:rsidRPr="00600EEE" w:rsidRDefault="005A37BA" w:rsidP="005A37BA">
            <w:pPr>
              <w:spacing w:after="0" w:line="240" w:lineRule="auto"/>
              <w:jc w:val="center"/>
              <w:rPr>
                <w:rFonts w:ascii="Times New Roman" w:hAnsi="Times New Roman"/>
              </w:rPr>
            </w:pPr>
            <w:r w:rsidRPr="00600EEE">
              <w:rPr>
                <w:rFonts w:ascii="Times New Roman" w:hAnsi="Times New Roman"/>
              </w:rPr>
              <w:t>3.2.; 3.3.; 3.5.</w:t>
            </w:r>
          </w:p>
        </w:tc>
      </w:tr>
      <w:tr w:rsidR="00C7081F" w:rsidRPr="00600EEE" w14:paraId="1E5BCC28" w14:textId="7ED172A9" w:rsidTr="005A37BA">
        <w:trPr>
          <w:trHeight w:val="158"/>
          <w:jc w:val="center"/>
        </w:trPr>
        <w:tc>
          <w:tcPr>
            <w:tcW w:w="1980" w:type="dxa"/>
            <w:vMerge/>
            <w:vAlign w:val="center"/>
          </w:tcPr>
          <w:p w14:paraId="489A976F" w14:textId="77777777" w:rsidR="00722FD0" w:rsidRPr="00600EEE" w:rsidRDefault="00722FD0" w:rsidP="00722FD0">
            <w:pPr>
              <w:spacing w:after="0" w:line="240" w:lineRule="auto"/>
              <w:jc w:val="center"/>
              <w:rPr>
                <w:rFonts w:ascii="Times New Roman" w:hAnsi="Times New Roman"/>
                <w:b/>
                <w:bCs/>
                <w:smallCaps/>
              </w:rPr>
            </w:pPr>
          </w:p>
        </w:tc>
        <w:tc>
          <w:tcPr>
            <w:tcW w:w="6489" w:type="dxa"/>
            <w:vAlign w:val="center"/>
          </w:tcPr>
          <w:p w14:paraId="6DB04E05" w14:textId="77777777" w:rsidR="00722FD0" w:rsidRPr="00600EEE" w:rsidRDefault="00722FD0" w:rsidP="005A37BA">
            <w:pPr>
              <w:spacing w:after="0" w:line="240" w:lineRule="auto"/>
              <w:jc w:val="left"/>
              <w:rPr>
                <w:rFonts w:ascii="Times New Roman" w:hAnsi="Times New Roman"/>
              </w:rPr>
            </w:pPr>
            <w:r w:rsidRPr="00600EEE">
              <w:rPr>
                <w:rFonts w:ascii="Times New Roman" w:hAnsi="Times New Roman"/>
              </w:rPr>
              <w:t>Rozwój zintegrowanego, zrównoważonego, zielonego oraz kosztowo efektywnego systemu miejskiej komunikacji zbiorowej</w:t>
            </w:r>
          </w:p>
        </w:tc>
        <w:tc>
          <w:tcPr>
            <w:tcW w:w="924" w:type="dxa"/>
          </w:tcPr>
          <w:p w14:paraId="1FAE07B6" w14:textId="77777777" w:rsidR="00722FD0" w:rsidRPr="00600EEE" w:rsidRDefault="00722FD0" w:rsidP="00722FD0">
            <w:pPr>
              <w:spacing w:after="0" w:line="240" w:lineRule="auto"/>
              <w:jc w:val="left"/>
              <w:rPr>
                <w:rFonts w:ascii="Times New Roman" w:hAnsi="Times New Roman"/>
              </w:rPr>
            </w:pPr>
          </w:p>
        </w:tc>
        <w:tc>
          <w:tcPr>
            <w:tcW w:w="937" w:type="dxa"/>
          </w:tcPr>
          <w:p w14:paraId="726A8830" w14:textId="77777777" w:rsidR="00722FD0" w:rsidRPr="00600EEE" w:rsidRDefault="00722FD0" w:rsidP="00722FD0">
            <w:pPr>
              <w:spacing w:after="0" w:line="240" w:lineRule="auto"/>
              <w:jc w:val="left"/>
              <w:rPr>
                <w:rFonts w:ascii="Times New Roman" w:hAnsi="Times New Roman"/>
              </w:rPr>
            </w:pPr>
          </w:p>
        </w:tc>
        <w:tc>
          <w:tcPr>
            <w:tcW w:w="928" w:type="dxa"/>
          </w:tcPr>
          <w:p w14:paraId="7BF786AE" w14:textId="77777777" w:rsidR="00722FD0" w:rsidRPr="00600EEE" w:rsidRDefault="00722FD0" w:rsidP="00722FD0">
            <w:pPr>
              <w:spacing w:after="0" w:line="240" w:lineRule="auto"/>
              <w:jc w:val="left"/>
              <w:rPr>
                <w:rFonts w:ascii="Times New Roman" w:hAnsi="Times New Roman"/>
              </w:rPr>
            </w:pPr>
          </w:p>
        </w:tc>
        <w:tc>
          <w:tcPr>
            <w:tcW w:w="976" w:type="dxa"/>
            <w:shd w:val="clear" w:color="auto" w:fill="92D050"/>
          </w:tcPr>
          <w:p w14:paraId="61F6BB1E" w14:textId="77777777" w:rsidR="00722FD0" w:rsidRPr="00600EEE" w:rsidRDefault="00722FD0" w:rsidP="00722FD0">
            <w:pPr>
              <w:spacing w:after="0" w:line="240" w:lineRule="auto"/>
              <w:jc w:val="left"/>
              <w:rPr>
                <w:rFonts w:ascii="Times New Roman" w:hAnsi="Times New Roman"/>
              </w:rPr>
            </w:pPr>
          </w:p>
        </w:tc>
        <w:tc>
          <w:tcPr>
            <w:tcW w:w="930" w:type="dxa"/>
          </w:tcPr>
          <w:p w14:paraId="51755C1E" w14:textId="77777777" w:rsidR="00722FD0" w:rsidRPr="00600EEE" w:rsidRDefault="00722FD0" w:rsidP="00722FD0">
            <w:pPr>
              <w:spacing w:after="0" w:line="240" w:lineRule="auto"/>
              <w:jc w:val="left"/>
              <w:rPr>
                <w:rFonts w:ascii="Times New Roman" w:hAnsi="Times New Roman"/>
              </w:rPr>
            </w:pPr>
          </w:p>
        </w:tc>
        <w:tc>
          <w:tcPr>
            <w:tcW w:w="1715" w:type="dxa"/>
            <w:shd w:val="clear" w:color="auto" w:fill="auto"/>
            <w:vAlign w:val="center"/>
          </w:tcPr>
          <w:p w14:paraId="4428C038" w14:textId="5249859C" w:rsidR="00722FD0" w:rsidRPr="00600EEE" w:rsidRDefault="005A37BA" w:rsidP="005A37BA">
            <w:pPr>
              <w:spacing w:after="0" w:line="240" w:lineRule="auto"/>
              <w:jc w:val="center"/>
              <w:rPr>
                <w:rFonts w:ascii="Times New Roman" w:hAnsi="Times New Roman"/>
              </w:rPr>
            </w:pPr>
            <w:r w:rsidRPr="00600EEE">
              <w:rPr>
                <w:rFonts w:ascii="Times New Roman" w:hAnsi="Times New Roman"/>
              </w:rPr>
              <w:t>3.3.</w:t>
            </w:r>
          </w:p>
        </w:tc>
      </w:tr>
      <w:tr w:rsidR="00C7081F" w:rsidRPr="00600EEE" w14:paraId="2862D546" w14:textId="6A6303E0" w:rsidTr="005A37BA">
        <w:trPr>
          <w:jc w:val="center"/>
        </w:trPr>
        <w:tc>
          <w:tcPr>
            <w:tcW w:w="1980" w:type="dxa"/>
            <w:vMerge w:val="restart"/>
            <w:vAlign w:val="center"/>
          </w:tcPr>
          <w:p w14:paraId="42B3EB87" w14:textId="64B4F8D4" w:rsidR="00722FD0" w:rsidRPr="00600EEE" w:rsidRDefault="00C7081F" w:rsidP="00722FD0">
            <w:pPr>
              <w:spacing w:after="0" w:line="240" w:lineRule="auto"/>
              <w:jc w:val="center"/>
              <w:rPr>
                <w:rFonts w:ascii="Times New Roman" w:hAnsi="Times New Roman"/>
                <w:b/>
                <w:bCs/>
                <w:smallCaps/>
              </w:rPr>
            </w:pPr>
            <w:r w:rsidRPr="00600EEE">
              <w:rPr>
                <w:rFonts w:ascii="Times New Roman" w:hAnsi="Times New Roman"/>
                <w:b/>
                <w:bCs/>
                <w:smallCaps/>
                <w:noProof/>
              </w:rPr>
              <w:drawing>
                <wp:inline distT="0" distB="0" distL="0" distR="0" wp14:anchorId="0DBADA99" wp14:editId="252E88EC">
                  <wp:extent cx="953936" cy="806910"/>
                  <wp:effectExtent l="0" t="0" r="0" b="0"/>
                  <wp:docPr id="14" name="Obraz 1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ekst&#10;&#10;Opis wygenerowany automatyczni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71831" cy="822047"/>
                          </a:xfrm>
                          <a:prstGeom prst="rect">
                            <a:avLst/>
                          </a:prstGeom>
                        </pic:spPr>
                      </pic:pic>
                    </a:graphicData>
                  </a:graphic>
                </wp:inline>
              </w:drawing>
            </w:r>
          </w:p>
        </w:tc>
        <w:tc>
          <w:tcPr>
            <w:tcW w:w="6489" w:type="dxa"/>
            <w:vAlign w:val="center"/>
          </w:tcPr>
          <w:p w14:paraId="0B5F8173" w14:textId="77777777" w:rsidR="00722FD0" w:rsidRPr="00600EEE" w:rsidRDefault="00722FD0" w:rsidP="005A37BA">
            <w:pPr>
              <w:spacing w:after="0" w:line="240" w:lineRule="auto"/>
              <w:jc w:val="left"/>
              <w:rPr>
                <w:rFonts w:ascii="Times New Roman" w:hAnsi="Times New Roman"/>
              </w:rPr>
            </w:pPr>
            <w:r w:rsidRPr="00600EEE">
              <w:rPr>
                <w:rFonts w:ascii="Times New Roman" w:hAnsi="Times New Roman"/>
              </w:rPr>
              <w:t>Działania na rzecz poprawy jakości powietrza wpływające na jakość życia w mieście oraz stan zdrowia mieszkańców</w:t>
            </w:r>
          </w:p>
        </w:tc>
        <w:tc>
          <w:tcPr>
            <w:tcW w:w="924" w:type="dxa"/>
          </w:tcPr>
          <w:p w14:paraId="69F5BF5D" w14:textId="77777777" w:rsidR="00722FD0" w:rsidRPr="00600EEE" w:rsidRDefault="00722FD0" w:rsidP="00722FD0">
            <w:pPr>
              <w:spacing w:after="0" w:line="240" w:lineRule="auto"/>
              <w:jc w:val="left"/>
              <w:rPr>
                <w:rFonts w:ascii="Times New Roman" w:hAnsi="Times New Roman"/>
              </w:rPr>
            </w:pPr>
          </w:p>
        </w:tc>
        <w:tc>
          <w:tcPr>
            <w:tcW w:w="937" w:type="dxa"/>
            <w:shd w:val="clear" w:color="auto" w:fill="auto"/>
          </w:tcPr>
          <w:p w14:paraId="13BB4188" w14:textId="77777777" w:rsidR="00722FD0" w:rsidRPr="00600EEE" w:rsidRDefault="00722FD0" w:rsidP="00722FD0">
            <w:pPr>
              <w:spacing w:after="0" w:line="240" w:lineRule="auto"/>
              <w:jc w:val="left"/>
              <w:rPr>
                <w:rFonts w:ascii="Times New Roman" w:hAnsi="Times New Roman"/>
              </w:rPr>
            </w:pPr>
          </w:p>
        </w:tc>
        <w:tc>
          <w:tcPr>
            <w:tcW w:w="928" w:type="dxa"/>
            <w:shd w:val="clear" w:color="auto" w:fill="92D050"/>
          </w:tcPr>
          <w:p w14:paraId="11CDC3B8" w14:textId="77777777" w:rsidR="00722FD0" w:rsidRPr="00600EEE" w:rsidRDefault="00722FD0" w:rsidP="00722FD0">
            <w:pPr>
              <w:spacing w:after="0" w:line="240" w:lineRule="auto"/>
              <w:jc w:val="left"/>
              <w:rPr>
                <w:rFonts w:ascii="Times New Roman" w:hAnsi="Times New Roman"/>
              </w:rPr>
            </w:pPr>
          </w:p>
        </w:tc>
        <w:tc>
          <w:tcPr>
            <w:tcW w:w="976" w:type="dxa"/>
          </w:tcPr>
          <w:p w14:paraId="1DDA1DFF" w14:textId="77777777" w:rsidR="00722FD0" w:rsidRPr="00600EEE" w:rsidRDefault="00722FD0" w:rsidP="00722FD0">
            <w:pPr>
              <w:spacing w:after="0" w:line="240" w:lineRule="auto"/>
              <w:jc w:val="left"/>
              <w:rPr>
                <w:rFonts w:ascii="Times New Roman" w:hAnsi="Times New Roman"/>
              </w:rPr>
            </w:pPr>
          </w:p>
        </w:tc>
        <w:tc>
          <w:tcPr>
            <w:tcW w:w="930" w:type="dxa"/>
          </w:tcPr>
          <w:p w14:paraId="53BD834C" w14:textId="77777777" w:rsidR="00722FD0" w:rsidRPr="00600EEE" w:rsidRDefault="00722FD0" w:rsidP="00722FD0">
            <w:pPr>
              <w:spacing w:after="0" w:line="240" w:lineRule="auto"/>
              <w:jc w:val="left"/>
              <w:rPr>
                <w:rFonts w:ascii="Times New Roman" w:hAnsi="Times New Roman"/>
              </w:rPr>
            </w:pPr>
          </w:p>
        </w:tc>
        <w:tc>
          <w:tcPr>
            <w:tcW w:w="1715" w:type="dxa"/>
            <w:shd w:val="clear" w:color="auto" w:fill="auto"/>
            <w:vAlign w:val="center"/>
          </w:tcPr>
          <w:p w14:paraId="739898EA" w14:textId="6BE55147" w:rsidR="00722FD0" w:rsidRPr="00600EEE" w:rsidRDefault="005A37BA" w:rsidP="005A37BA">
            <w:pPr>
              <w:spacing w:after="0" w:line="240" w:lineRule="auto"/>
              <w:jc w:val="center"/>
              <w:rPr>
                <w:rFonts w:ascii="Times New Roman" w:hAnsi="Times New Roman"/>
              </w:rPr>
            </w:pPr>
            <w:r w:rsidRPr="00600EEE">
              <w:rPr>
                <w:rFonts w:ascii="Times New Roman" w:hAnsi="Times New Roman"/>
              </w:rPr>
              <w:t>4.1.; 4.2.</w:t>
            </w:r>
          </w:p>
        </w:tc>
      </w:tr>
      <w:tr w:rsidR="00C7081F" w:rsidRPr="00600EEE" w14:paraId="6B45EDD5" w14:textId="402F4278" w:rsidTr="00BF7FE5">
        <w:trPr>
          <w:trHeight w:val="463"/>
          <w:jc w:val="center"/>
        </w:trPr>
        <w:tc>
          <w:tcPr>
            <w:tcW w:w="1980" w:type="dxa"/>
            <w:vMerge/>
            <w:vAlign w:val="center"/>
          </w:tcPr>
          <w:p w14:paraId="729CB006" w14:textId="77777777" w:rsidR="00722FD0" w:rsidRPr="00600EEE" w:rsidRDefault="00722FD0" w:rsidP="00722FD0">
            <w:pPr>
              <w:spacing w:after="0" w:line="240" w:lineRule="auto"/>
              <w:jc w:val="center"/>
              <w:rPr>
                <w:rFonts w:ascii="Times New Roman" w:hAnsi="Times New Roman"/>
                <w:b/>
                <w:bCs/>
                <w:smallCaps/>
              </w:rPr>
            </w:pPr>
          </w:p>
        </w:tc>
        <w:tc>
          <w:tcPr>
            <w:tcW w:w="6489" w:type="dxa"/>
            <w:vAlign w:val="center"/>
          </w:tcPr>
          <w:p w14:paraId="0019CEF8" w14:textId="77777777" w:rsidR="00722FD0" w:rsidRPr="00600EEE" w:rsidRDefault="00722FD0" w:rsidP="005A37BA">
            <w:pPr>
              <w:spacing w:after="0" w:line="240" w:lineRule="auto"/>
              <w:jc w:val="left"/>
              <w:rPr>
                <w:rFonts w:ascii="Times New Roman" w:hAnsi="Times New Roman"/>
              </w:rPr>
            </w:pPr>
            <w:r w:rsidRPr="00600EEE">
              <w:rPr>
                <w:rFonts w:ascii="Times New Roman" w:hAnsi="Times New Roman"/>
              </w:rPr>
              <w:t>Zwiększenie komfortu akustycznego w mieście</w:t>
            </w:r>
          </w:p>
        </w:tc>
        <w:tc>
          <w:tcPr>
            <w:tcW w:w="924" w:type="dxa"/>
          </w:tcPr>
          <w:p w14:paraId="7925AC13" w14:textId="77777777" w:rsidR="00722FD0" w:rsidRPr="00600EEE" w:rsidRDefault="00722FD0" w:rsidP="00722FD0">
            <w:pPr>
              <w:spacing w:after="0" w:line="240" w:lineRule="auto"/>
              <w:jc w:val="left"/>
              <w:rPr>
                <w:rFonts w:ascii="Times New Roman" w:hAnsi="Times New Roman"/>
              </w:rPr>
            </w:pPr>
          </w:p>
        </w:tc>
        <w:tc>
          <w:tcPr>
            <w:tcW w:w="937" w:type="dxa"/>
            <w:shd w:val="clear" w:color="auto" w:fill="auto"/>
          </w:tcPr>
          <w:p w14:paraId="354746A5" w14:textId="77777777" w:rsidR="00722FD0" w:rsidRPr="00600EEE" w:rsidRDefault="00722FD0" w:rsidP="00722FD0">
            <w:pPr>
              <w:spacing w:after="0" w:line="240" w:lineRule="auto"/>
              <w:jc w:val="left"/>
              <w:rPr>
                <w:rFonts w:ascii="Times New Roman" w:hAnsi="Times New Roman"/>
              </w:rPr>
            </w:pPr>
          </w:p>
        </w:tc>
        <w:tc>
          <w:tcPr>
            <w:tcW w:w="928" w:type="dxa"/>
            <w:shd w:val="clear" w:color="auto" w:fill="92D050"/>
          </w:tcPr>
          <w:p w14:paraId="0A6E053B" w14:textId="77777777" w:rsidR="00722FD0" w:rsidRPr="00600EEE" w:rsidRDefault="00722FD0" w:rsidP="00722FD0">
            <w:pPr>
              <w:spacing w:after="0" w:line="240" w:lineRule="auto"/>
              <w:jc w:val="left"/>
              <w:rPr>
                <w:rFonts w:ascii="Times New Roman" w:hAnsi="Times New Roman"/>
              </w:rPr>
            </w:pPr>
          </w:p>
        </w:tc>
        <w:tc>
          <w:tcPr>
            <w:tcW w:w="976" w:type="dxa"/>
          </w:tcPr>
          <w:p w14:paraId="39CB6161" w14:textId="77777777" w:rsidR="00722FD0" w:rsidRPr="00600EEE" w:rsidRDefault="00722FD0" w:rsidP="00722FD0">
            <w:pPr>
              <w:spacing w:after="0" w:line="240" w:lineRule="auto"/>
              <w:jc w:val="left"/>
              <w:rPr>
                <w:rFonts w:ascii="Times New Roman" w:hAnsi="Times New Roman"/>
              </w:rPr>
            </w:pPr>
          </w:p>
        </w:tc>
        <w:tc>
          <w:tcPr>
            <w:tcW w:w="930" w:type="dxa"/>
          </w:tcPr>
          <w:p w14:paraId="4A63A1E0" w14:textId="77777777" w:rsidR="00722FD0" w:rsidRPr="00600EEE" w:rsidRDefault="00722FD0" w:rsidP="00722FD0">
            <w:pPr>
              <w:spacing w:after="0" w:line="240" w:lineRule="auto"/>
              <w:jc w:val="left"/>
              <w:rPr>
                <w:rFonts w:ascii="Times New Roman" w:hAnsi="Times New Roman"/>
              </w:rPr>
            </w:pPr>
          </w:p>
        </w:tc>
        <w:tc>
          <w:tcPr>
            <w:tcW w:w="1715" w:type="dxa"/>
            <w:shd w:val="clear" w:color="auto" w:fill="auto"/>
            <w:vAlign w:val="center"/>
          </w:tcPr>
          <w:p w14:paraId="7015BA00" w14:textId="1E12B320" w:rsidR="00722FD0" w:rsidRPr="00600EEE" w:rsidRDefault="005A37BA" w:rsidP="005A37BA">
            <w:pPr>
              <w:spacing w:after="0" w:line="240" w:lineRule="auto"/>
              <w:jc w:val="center"/>
              <w:rPr>
                <w:rFonts w:ascii="Times New Roman" w:hAnsi="Times New Roman"/>
              </w:rPr>
            </w:pPr>
            <w:r w:rsidRPr="00600EEE">
              <w:rPr>
                <w:rFonts w:ascii="Times New Roman" w:hAnsi="Times New Roman"/>
              </w:rPr>
              <w:t>3.3.</w:t>
            </w:r>
          </w:p>
        </w:tc>
      </w:tr>
      <w:tr w:rsidR="00C7081F" w:rsidRPr="00600EEE" w14:paraId="34B52E59" w14:textId="0DE466C8" w:rsidTr="00BF7FE5">
        <w:trPr>
          <w:trHeight w:val="272"/>
          <w:jc w:val="center"/>
        </w:trPr>
        <w:tc>
          <w:tcPr>
            <w:tcW w:w="1980" w:type="dxa"/>
            <w:vMerge/>
            <w:vAlign w:val="center"/>
          </w:tcPr>
          <w:p w14:paraId="2CDA6E82" w14:textId="77777777" w:rsidR="00722FD0" w:rsidRPr="00600EEE" w:rsidRDefault="00722FD0" w:rsidP="00722FD0">
            <w:pPr>
              <w:spacing w:after="0" w:line="240" w:lineRule="auto"/>
              <w:jc w:val="center"/>
              <w:rPr>
                <w:rFonts w:ascii="Times New Roman" w:hAnsi="Times New Roman"/>
                <w:b/>
                <w:bCs/>
                <w:smallCaps/>
              </w:rPr>
            </w:pPr>
          </w:p>
        </w:tc>
        <w:tc>
          <w:tcPr>
            <w:tcW w:w="6489" w:type="dxa"/>
            <w:vAlign w:val="center"/>
          </w:tcPr>
          <w:p w14:paraId="52CE4BE4" w14:textId="77777777" w:rsidR="00722FD0" w:rsidRPr="00600EEE" w:rsidRDefault="00722FD0" w:rsidP="005A37BA">
            <w:pPr>
              <w:spacing w:after="0" w:line="240" w:lineRule="auto"/>
              <w:jc w:val="left"/>
              <w:rPr>
                <w:rFonts w:ascii="Times New Roman" w:hAnsi="Times New Roman"/>
              </w:rPr>
            </w:pPr>
            <w:r w:rsidRPr="00600EEE">
              <w:rPr>
                <w:rFonts w:ascii="Times New Roman" w:hAnsi="Times New Roman"/>
              </w:rPr>
              <w:t>Zwiększanie poziomu odporności miasta na zmiany klimatyczne</w:t>
            </w:r>
          </w:p>
        </w:tc>
        <w:tc>
          <w:tcPr>
            <w:tcW w:w="924" w:type="dxa"/>
          </w:tcPr>
          <w:p w14:paraId="4F423B6D" w14:textId="77777777" w:rsidR="00722FD0" w:rsidRPr="00600EEE" w:rsidRDefault="00722FD0" w:rsidP="00722FD0">
            <w:pPr>
              <w:spacing w:after="0" w:line="240" w:lineRule="auto"/>
              <w:jc w:val="left"/>
              <w:rPr>
                <w:rFonts w:ascii="Times New Roman" w:hAnsi="Times New Roman"/>
              </w:rPr>
            </w:pPr>
          </w:p>
        </w:tc>
        <w:tc>
          <w:tcPr>
            <w:tcW w:w="937" w:type="dxa"/>
            <w:shd w:val="clear" w:color="auto" w:fill="auto"/>
          </w:tcPr>
          <w:p w14:paraId="3AEE9705" w14:textId="77777777" w:rsidR="00722FD0" w:rsidRPr="00600EEE" w:rsidRDefault="00722FD0" w:rsidP="00722FD0">
            <w:pPr>
              <w:spacing w:after="0" w:line="240" w:lineRule="auto"/>
              <w:jc w:val="left"/>
              <w:rPr>
                <w:rFonts w:ascii="Times New Roman" w:hAnsi="Times New Roman"/>
              </w:rPr>
            </w:pPr>
          </w:p>
        </w:tc>
        <w:tc>
          <w:tcPr>
            <w:tcW w:w="928" w:type="dxa"/>
            <w:shd w:val="clear" w:color="auto" w:fill="92D050"/>
          </w:tcPr>
          <w:p w14:paraId="6E246D29" w14:textId="77777777" w:rsidR="00722FD0" w:rsidRPr="00600EEE" w:rsidRDefault="00722FD0" w:rsidP="00722FD0">
            <w:pPr>
              <w:spacing w:after="0" w:line="240" w:lineRule="auto"/>
              <w:jc w:val="left"/>
              <w:rPr>
                <w:rFonts w:ascii="Times New Roman" w:hAnsi="Times New Roman"/>
              </w:rPr>
            </w:pPr>
          </w:p>
        </w:tc>
        <w:tc>
          <w:tcPr>
            <w:tcW w:w="976" w:type="dxa"/>
          </w:tcPr>
          <w:p w14:paraId="067CAFA4" w14:textId="77777777" w:rsidR="00722FD0" w:rsidRPr="00600EEE" w:rsidRDefault="00722FD0" w:rsidP="00722FD0">
            <w:pPr>
              <w:spacing w:after="0" w:line="240" w:lineRule="auto"/>
              <w:jc w:val="left"/>
              <w:rPr>
                <w:rFonts w:ascii="Times New Roman" w:hAnsi="Times New Roman"/>
              </w:rPr>
            </w:pPr>
          </w:p>
        </w:tc>
        <w:tc>
          <w:tcPr>
            <w:tcW w:w="930" w:type="dxa"/>
          </w:tcPr>
          <w:p w14:paraId="786ACFDC" w14:textId="77777777" w:rsidR="00722FD0" w:rsidRPr="00600EEE" w:rsidRDefault="00722FD0" w:rsidP="00722FD0">
            <w:pPr>
              <w:spacing w:after="0" w:line="240" w:lineRule="auto"/>
              <w:jc w:val="left"/>
              <w:rPr>
                <w:rFonts w:ascii="Times New Roman" w:hAnsi="Times New Roman"/>
              </w:rPr>
            </w:pPr>
          </w:p>
        </w:tc>
        <w:tc>
          <w:tcPr>
            <w:tcW w:w="1715" w:type="dxa"/>
            <w:shd w:val="clear" w:color="auto" w:fill="auto"/>
            <w:vAlign w:val="center"/>
          </w:tcPr>
          <w:p w14:paraId="0E47B5CA" w14:textId="39F15E7E" w:rsidR="005A37BA" w:rsidRPr="00600EEE" w:rsidRDefault="005A37BA" w:rsidP="00BF7FE5">
            <w:pPr>
              <w:spacing w:after="0" w:line="240" w:lineRule="auto"/>
              <w:jc w:val="center"/>
              <w:rPr>
                <w:rFonts w:ascii="Times New Roman" w:hAnsi="Times New Roman"/>
              </w:rPr>
            </w:pPr>
            <w:r w:rsidRPr="00600EEE">
              <w:rPr>
                <w:rFonts w:ascii="Times New Roman" w:hAnsi="Times New Roman"/>
              </w:rPr>
              <w:t>4.3.; 4.4.</w:t>
            </w:r>
          </w:p>
        </w:tc>
      </w:tr>
      <w:tr w:rsidR="00C7081F" w:rsidRPr="00600EEE" w14:paraId="7C37D6B3" w14:textId="7015C386" w:rsidTr="005A37BA">
        <w:trPr>
          <w:jc w:val="center"/>
        </w:trPr>
        <w:tc>
          <w:tcPr>
            <w:tcW w:w="1980" w:type="dxa"/>
            <w:vMerge w:val="restart"/>
            <w:vAlign w:val="center"/>
          </w:tcPr>
          <w:p w14:paraId="25BFD6E3" w14:textId="654592F2" w:rsidR="00722FD0" w:rsidRPr="00600EEE" w:rsidRDefault="00C7081F" w:rsidP="005A37BA">
            <w:pPr>
              <w:spacing w:after="0" w:line="240" w:lineRule="auto"/>
              <w:jc w:val="center"/>
              <w:rPr>
                <w:rFonts w:ascii="Times New Roman" w:hAnsi="Times New Roman"/>
                <w:b/>
                <w:bCs/>
                <w:smallCaps/>
              </w:rPr>
            </w:pPr>
            <w:r w:rsidRPr="00600EEE">
              <w:rPr>
                <w:rFonts w:ascii="Times New Roman" w:hAnsi="Times New Roman"/>
                <w:b/>
                <w:bCs/>
                <w:smallCaps/>
                <w:noProof/>
              </w:rPr>
              <w:drawing>
                <wp:inline distT="0" distB="0" distL="0" distR="0" wp14:anchorId="39232A27" wp14:editId="472297F1">
                  <wp:extent cx="946206" cy="800371"/>
                  <wp:effectExtent l="0" t="0" r="0" b="0"/>
                  <wp:docPr id="15" name="Obraz 1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tekst&#10;&#10;Opis wygenerowany automatyczni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71949" cy="822146"/>
                          </a:xfrm>
                          <a:prstGeom prst="rect">
                            <a:avLst/>
                          </a:prstGeom>
                        </pic:spPr>
                      </pic:pic>
                    </a:graphicData>
                  </a:graphic>
                </wp:inline>
              </w:drawing>
            </w:r>
          </w:p>
        </w:tc>
        <w:tc>
          <w:tcPr>
            <w:tcW w:w="6489" w:type="dxa"/>
            <w:vAlign w:val="center"/>
          </w:tcPr>
          <w:p w14:paraId="4BA3920A" w14:textId="77777777" w:rsidR="00722FD0" w:rsidRPr="00600EEE" w:rsidRDefault="00722FD0" w:rsidP="005A37BA">
            <w:pPr>
              <w:spacing w:after="0" w:line="240" w:lineRule="auto"/>
              <w:jc w:val="left"/>
              <w:rPr>
                <w:rFonts w:ascii="Times New Roman" w:hAnsi="Times New Roman"/>
              </w:rPr>
            </w:pPr>
            <w:r w:rsidRPr="00600EEE">
              <w:rPr>
                <w:rFonts w:ascii="Times New Roman" w:hAnsi="Times New Roman"/>
              </w:rPr>
              <w:t>Rozwój wykwalifikowanej kadry jako fundamentu innowacyjnej i konkurencyjnej gospodarki Bielska-Białej</w:t>
            </w:r>
          </w:p>
        </w:tc>
        <w:tc>
          <w:tcPr>
            <w:tcW w:w="924" w:type="dxa"/>
            <w:shd w:val="clear" w:color="auto" w:fill="92D050"/>
          </w:tcPr>
          <w:p w14:paraId="5D265FB9" w14:textId="77777777" w:rsidR="00722FD0" w:rsidRPr="00600EEE" w:rsidRDefault="00722FD0" w:rsidP="00722FD0">
            <w:pPr>
              <w:spacing w:after="0" w:line="240" w:lineRule="auto"/>
              <w:jc w:val="left"/>
              <w:rPr>
                <w:rFonts w:ascii="Times New Roman" w:hAnsi="Times New Roman"/>
              </w:rPr>
            </w:pPr>
          </w:p>
        </w:tc>
        <w:tc>
          <w:tcPr>
            <w:tcW w:w="937" w:type="dxa"/>
            <w:shd w:val="clear" w:color="auto" w:fill="92D050"/>
          </w:tcPr>
          <w:p w14:paraId="24333119" w14:textId="77777777" w:rsidR="00722FD0" w:rsidRPr="00600EEE" w:rsidRDefault="00722FD0" w:rsidP="00722FD0">
            <w:pPr>
              <w:spacing w:after="0" w:line="240" w:lineRule="auto"/>
              <w:jc w:val="left"/>
              <w:rPr>
                <w:rFonts w:ascii="Times New Roman" w:hAnsi="Times New Roman"/>
              </w:rPr>
            </w:pPr>
          </w:p>
        </w:tc>
        <w:tc>
          <w:tcPr>
            <w:tcW w:w="928" w:type="dxa"/>
            <w:shd w:val="clear" w:color="auto" w:fill="auto"/>
          </w:tcPr>
          <w:p w14:paraId="5AEF4D58" w14:textId="77777777" w:rsidR="00722FD0" w:rsidRPr="00600EEE" w:rsidRDefault="00722FD0" w:rsidP="00722FD0">
            <w:pPr>
              <w:spacing w:after="0" w:line="240" w:lineRule="auto"/>
              <w:jc w:val="left"/>
              <w:rPr>
                <w:rFonts w:ascii="Times New Roman" w:hAnsi="Times New Roman"/>
              </w:rPr>
            </w:pPr>
          </w:p>
        </w:tc>
        <w:tc>
          <w:tcPr>
            <w:tcW w:w="976" w:type="dxa"/>
          </w:tcPr>
          <w:p w14:paraId="29770AD4" w14:textId="77777777" w:rsidR="00722FD0" w:rsidRPr="00600EEE" w:rsidRDefault="00722FD0" w:rsidP="00722FD0">
            <w:pPr>
              <w:spacing w:after="0" w:line="240" w:lineRule="auto"/>
              <w:jc w:val="left"/>
              <w:rPr>
                <w:rFonts w:ascii="Times New Roman" w:hAnsi="Times New Roman"/>
              </w:rPr>
            </w:pPr>
          </w:p>
        </w:tc>
        <w:tc>
          <w:tcPr>
            <w:tcW w:w="930" w:type="dxa"/>
          </w:tcPr>
          <w:p w14:paraId="56E72308" w14:textId="77777777" w:rsidR="00722FD0" w:rsidRPr="00600EEE" w:rsidRDefault="00722FD0" w:rsidP="00722FD0">
            <w:pPr>
              <w:spacing w:after="0" w:line="240" w:lineRule="auto"/>
              <w:jc w:val="left"/>
              <w:rPr>
                <w:rFonts w:ascii="Times New Roman" w:hAnsi="Times New Roman"/>
              </w:rPr>
            </w:pPr>
          </w:p>
        </w:tc>
        <w:tc>
          <w:tcPr>
            <w:tcW w:w="1715" w:type="dxa"/>
            <w:shd w:val="clear" w:color="auto" w:fill="auto"/>
            <w:vAlign w:val="center"/>
          </w:tcPr>
          <w:p w14:paraId="0DFACDEA" w14:textId="0BC4D8C4" w:rsidR="00722FD0" w:rsidRPr="00600EEE" w:rsidRDefault="005A37BA" w:rsidP="005A37BA">
            <w:pPr>
              <w:spacing w:after="0" w:line="240" w:lineRule="auto"/>
              <w:jc w:val="center"/>
              <w:rPr>
                <w:rFonts w:ascii="Times New Roman" w:hAnsi="Times New Roman"/>
              </w:rPr>
            </w:pPr>
            <w:r w:rsidRPr="00600EEE">
              <w:rPr>
                <w:rFonts w:ascii="Times New Roman" w:hAnsi="Times New Roman"/>
              </w:rPr>
              <w:t>2.3.; 2.5.</w:t>
            </w:r>
          </w:p>
        </w:tc>
      </w:tr>
      <w:tr w:rsidR="00C7081F" w:rsidRPr="00600EEE" w14:paraId="5793C26C" w14:textId="69BA4294" w:rsidTr="005A37BA">
        <w:trPr>
          <w:trHeight w:val="438"/>
          <w:jc w:val="center"/>
        </w:trPr>
        <w:tc>
          <w:tcPr>
            <w:tcW w:w="1980" w:type="dxa"/>
            <w:vMerge/>
            <w:vAlign w:val="center"/>
          </w:tcPr>
          <w:p w14:paraId="05348758" w14:textId="77777777" w:rsidR="00722FD0" w:rsidRPr="00600EEE" w:rsidRDefault="00722FD0" w:rsidP="00722FD0">
            <w:pPr>
              <w:spacing w:after="0" w:line="240" w:lineRule="auto"/>
              <w:jc w:val="center"/>
              <w:rPr>
                <w:rFonts w:ascii="Times New Roman" w:hAnsi="Times New Roman"/>
                <w:b/>
                <w:bCs/>
                <w:smallCaps/>
              </w:rPr>
            </w:pPr>
          </w:p>
        </w:tc>
        <w:tc>
          <w:tcPr>
            <w:tcW w:w="6489" w:type="dxa"/>
            <w:vAlign w:val="center"/>
          </w:tcPr>
          <w:p w14:paraId="4B38E740" w14:textId="77777777" w:rsidR="00722FD0" w:rsidRPr="00600EEE" w:rsidRDefault="00722FD0" w:rsidP="005A37BA">
            <w:pPr>
              <w:spacing w:after="0" w:line="240" w:lineRule="auto"/>
              <w:jc w:val="left"/>
              <w:rPr>
                <w:rFonts w:ascii="Times New Roman" w:hAnsi="Times New Roman"/>
              </w:rPr>
            </w:pPr>
            <w:r w:rsidRPr="00600EEE">
              <w:rPr>
                <w:rFonts w:ascii="Times New Roman" w:hAnsi="Times New Roman"/>
              </w:rPr>
              <w:t>Innowacyjna, konkurencyjna oraz zielona gospodarka efektywnie wykorzystująca endogeniczne zasoby Bielska-Białej</w:t>
            </w:r>
          </w:p>
        </w:tc>
        <w:tc>
          <w:tcPr>
            <w:tcW w:w="924" w:type="dxa"/>
          </w:tcPr>
          <w:p w14:paraId="610C6980" w14:textId="77777777" w:rsidR="00722FD0" w:rsidRPr="00600EEE" w:rsidRDefault="00722FD0" w:rsidP="00722FD0">
            <w:pPr>
              <w:spacing w:after="0" w:line="240" w:lineRule="auto"/>
              <w:jc w:val="left"/>
              <w:rPr>
                <w:rFonts w:ascii="Times New Roman" w:hAnsi="Times New Roman"/>
              </w:rPr>
            </w:pPr>
          </w:p>
        </w:tc>
        <w:tc>
          <w:tcPr>
            <w:tcW w:w="937" w:type="dxa"/>
            <w:shd w:val="clear" w:color="auto" w:fill="92D050"/>
          </w:tcPr>
          <w:p w14:paraId="343838E1" w14:textId="77777777" w:rsidR="00722FD0" w:rsidRPr="00600EEE" w:rsidRDefault="00722FD0" w:rsidP="00722FD0">
            <w:pPr>
              <w:spacing w:after="0" w:line="240" w:lineRule="auto"/>
              <w:jc w:val="left"/>
              <w:rPr>
                <w:rFonts w:ascii="Times New Roman" w:hAnsi="Times New Roman"/>
              </w:rPr>
            </w:pPr>
          </w:p>
        </w:tc>
        <w:tc>
          <w:tcPr>
            <w:tcW w:w="928" w:type="dxa"/>
            <w:shd w:val="clear" w:color="auto" w:fill="auto"/>
          </w:tcPr>
          <w:p w14:paraId="6BEAE05C" w14:textId="77777777" w:rsidR="00722FD0" w:rsidRPr="00600EEE" w:rsidRDefault="00722FD0" w:rsidP="00722FD0">
            <w:pPr>
              <w:spacing w:after="0" w:line="240" w:lineRule="auto"/>
              <w:jc w:val="left"/>
              <w:rPr>
                <w:rFonts w:ascii="Times New Roman" w:hAnsi="Times New Roman"/>
              </w:rPr>
            </w:pPr>
          </w:p>
        </w:tc>
        <w:tc>
          <w:tcPr>
            <w:tcW w:w="976" w:type="dxa"/>
          </w:tcPr>
          <w:p w14:paraId="2CAE1459" w14:textId="77777777" w:rsidR="00722FD0" w:rsidRPr="00600EEE" w:rsidRDefault="00722FD0" w:rsidP="00722FD0">
            <w:pPr>
              <w:spacing w:after="0" w:line="240" w:lineRule="auto"/>
              <w:jc w:val="left"/>
              <w:rPr>
                <w:rFonts w:ascii="Times New Roman" w:hAnsi="Times New Roman"/>
              </w:rPr>
            </w:pPr>
          </w:p>
        </w:tc>
        <w:tc>
          <w:tcPr>
            <w:tcW w:w="930" w:type="dxa"/>
          </w:tcPr>
          <w:p w14:paraId="2D4F559A" w14:textId="77777777" w:rsidR="00722FD0" w:rsidRPr="00600EEE" w:rsidRDefault="00722FD0" w:rsidP="00722FD0">
            <w:pPr>
              <w:spacing w:after="0" w:line="240" w:lineRule="auto"/>
              <w:jc w:val="left"/>
              <w:rPr>
                <w:rFonts w:ascii="Times New Roman" w:hAnsi="Times New Roman"/>
              </w:rPr>
            </w:pPr>
          </w:p>
        </w:tc>
        <w:tc>
          <w:tcPr>
            <w:tcW w:w="1715" w:type="dxa"/>
            <w:shd w:val="clear" w:color="auto" w:fill="auto"/>
            <w:vAlign w:val="center"/>
          </w:tcPr>
          <w:p w14:paraId="299906ED" w14:textId="2BEF5CE5" w:rsidR="00722FD0" w:rsidRPr="00600EEE" w:rsidRDefault="005A37BA" w:rsidP="006370AC">
            <w:pPr>
              <w:keepNext/>
              <w:spacing w:after="0" w:line="240" w:lineRule="auto"/>
              <w:jc w:val="center"/>
              <w:rPr>
                <w:rFonts w:ascii="Times New Roman" w:hAnsi="Times New Roman"/>
              </w:rPr>
            </w:pPr>
            <w:r w:rsidRPr="00600EEE">
              <w:rPr>
                <w:rFonts w:ascii="Times New Roman" w:hAnsi="Times New Roman"/>
              </w:rPr>
              <w:t>2.1.; 2.4.; 2.5.</w:t>
            </w:r>
          </w:p>
        </w:tc>
      </w:tr>
    </w:tbl>
    <w:p w14:paraId="4AEBAC4B" w14:textId="6288947A" w:rsidR="00722FD0" w:rsidRPr="00600EEE" w:rsidRDefault="00722FD0" w:rsidP="006370AC">
      <w:pPr>
        <w:pStyle w:val="Legenda"/>
        <w:rPr>
          <w:rFonts w:ascii="Times New Roman" w:hAnsi="Times New Roman"/>
        </w:rPr>
        <w:sectPr w:rsidR="00722FD0" w:rsidRPr="00600EEE" w:rsidSect="006370AC">
          <w:pgSz w:w="16838" w:h="11906" w:orient="landscape"/>
          <w:pgMar w:top="1417" w:right="1417" w:bottom="1276" w:left="1417" w:header="709" w:footer="312" w:gutter="0"/>
          <w:cols w:space="708"/>
          <w:docGrid w:linePitch="360"/>
        </w:sectPr>
      </w:pPr>
    </w:p>
    <w:p w14:paraId="5DAB3CF6" w14:textId="0D9ABD06" w:rsidR="00722FD0" w:rsidRPr="00600EEE" w:rsidRDefault="00722FD0" w:rsidP="00594A8A">
      <w:pPr>
        <w:pStyle w:val="nagowekstrategia"/>
        <w:spacing w:before="120"/>
        <w:jc w:val="both"/>
        <w:outlineLvl w:val="1"/>
        <w:rPr>
          <w:rFonts w:ascii="Times New Roman" w:hAnsi="Times New Roman"/>
          <w:b/>
          <w:bCs w:val="0"/>
          <w:color w:val="007033"/>
          <w:sz w:val="22"/>
          <w:szCs w:val="22"/>
        </w:rPr>
      </w:pPr>
      <w:bookmarkStart w:id="97" w:name="_Toc130562001"/>
      <w:bookmarkStart w:id="98" w:name="_Toc131424979"/>
      <w:bookmarkStart w:id="99" w:name="_Toc131425594"/>
      <w:bookmarkStart w:id="100" w:name="_Toc132983679"/>
      <w:bookmarkStart w:id="101" w:name="_Toc133234361"/>
      <w:r w:rsidRPr="00600EEE">
        <w:rPr>
          <w:rFonts w:ascii="Times New Roman" w:hAnsi="Times New Roman"/>
          <w:b/>
          <w:bCs w:val="0"/>
          <w:color w:val="007033"/>
          <w:sz w:val="22"/>
          <w:szCs w:val="22"/>
        </w:rPr>
        <w:lastRenderedPageBreak/>
        <w:t xml:space="preserve">Strategia Rozwiązywania </w:t>
      </w:r>
      <w:r w:rsidR="00594A8A" w:rsidRPr="00600EEE">
        <w:rPr>
          <w:rFonts w:ascii="Times New Roman" w:hAnsi="Times New Roman"/>
          <w:b/>
          <w:bCs w:val="0"/>
          <w:color w:val="007033"/>
          <w:sz w:val="22"/>
          <w:szCs w:val="22"/>
        </w:rPr>
        <w:t>Problemów Społecznych Miasta Bielska-Białej na lata 2021-2030</w:t>
      </w:r>
      <w:bookmarkEnd w:id="97"/>
      <w:bookmarkEnd w:id="98"/>
      <w:bookmarkEnd w:id="99"/>
      <w:bookmarkEnd w:id="100"/>
      <w:bookmarkEnd w:id="101"/>
    </w:p>
    <w:p w14:paraId="57C02D52" w14:textId="06039D63" w:rsidR="00594A8A" w:rsidRPr="00600EEE" w:rsidRDefault="00594A8A" w:rsidP="00594A8A">
      <w:pPr>
        <w:spacing w:before="120" w:line="276" w:lineRule="auto"/>
        <w:rPr>
          <w:rFonts w:ascii="Times New Roman" w:hAnsi="Times New Roman"/>
        </w:rPr>
      </w:pPr>
      <w:r w:rsidRPr="00600EEE">
        <w:rPr>
          <w:rFonts w:ascii="Times New Roman" w:hAnsi="Times New Roman"/>
        </w:rPr>
        <w:t>Zgodnie z przepisami ustawy z dnia 9 października 2015 r</w:t>
      </w:r>
      <w:r w:rsidR="00212B77" w:rsidRPr="00600EEE">
        <w:rPr>
          <w:rFonts w:ascii="Times New Roman" w:hAnsi="Times New Roman"/>
        </w:rPr>
        <w:t>.</w:t>
      </w:r>
      <w:r w:rsidRPr="00600EEE">
        <w:rPr>
          <w:rFonts w:ascii="Times New Roman" w:hAnsi="Times New Roman"/>
        </w:rPr>
        <w:t xml:space="preserve"> o rewitalizacji kluczową przesłanką podjęcia działań rewitalizacyjnych jest występowanie na danym obszarze kryzysu o charakterze społecznym przejawiającego się w szczególności koncentracją takich negatywnych zjawisk jak: </w:t>
      </w:r>
    </w:p>
    <w:p w14:paraId="2051CC83" w14:textId="77777777" w:rsidR="00594A8A" w:rsidRPr="00600EEE" w:rsidRDefault="00594A8A">
      <w:pPr>
        <w:pStyle w:val="Akapitzlist"/>
        <w:numPr>
          <w:ilvl w:val="0"/>
          <w:numId w:val="21"/>
        </w:numPr>
        <w:spacing w:before="120" w:line="276" w:lineRule="auto"/>
        <w:rPr>
          <w:rFonts w:ascii="Times New Roman" w:hAnsi="Times New Roman"/>
        </w:rPr>
      </w:pPr>
      <w:r w:rsidRPr="00600EEE">
        <w:rPr>
          <w:rFonts w:ascii="Times New Roman" w:hAnsi="Times New Roman"/>
        </w:rPr>
        <w:t>bezrobocie,</w:t>
      </w:r>
    </w:p>
    <w:p w14:paraId="511B1CE5" w14:textId="77777777" w:rsidR="00594A8A" w:rsidRPr="00600EEE" w:rsidRDefault="00594A8A">
      <w:pPr>
        <w:pStyle w:val="Akapitzlist"/>
        <w:numPr>
          <w:ilvl w:val="0"/>
          <w:numId w:val="21"/>
        </w:numPr>
        <w:spacing w:before="120" w:line="276" w:lineRule="auto"/>
        <w:rPr>
          <w:rFonts w:ascii="Times New Roman" w:hAnsi="Times New Roman"/>
        </w:rPr>
      </w:pPr>
      <w:r w:rsidRPr="00600EEE">
        <w:rPr>
          <w:rFonts w:ascii="Times New Roman" w:hAnsi="Times New Roman"/>
        </w:rPr>
        <w:t xml:space="preserve">ubóstwo, </w:t>
      </w:r>
    </w:p>
    <w:p w14:paraId="2684B894" w14:textId="77777777" w:rsidR="00594A8A" w:rsidRPr="00600EEE" w:rsidRDefault="00594A8A">
      <w:pPr>
        <w:pStyle w:val="Akapitzlist"/>
        <w:numPr>
          <w:ilvl w:val="0"/>
          <w:numId w:val="21"/>
        </w:numPr>
        <w:spacing w:before="120" w:line="276" w:lineRule="auto"/>
        <w:rPr>
          <w:rFonts w:ascii="Times New Roman" w:hAnsi="Times New Roman"/>
        </w:rPr>
      </w:pPr>
      <w:r w:rsidRPr="00600EEE">
        <w:rPr>
          <w:rFonts w:ascii="Times New Roman" w:hAnsi="Times New Roman"/>
        </w:rPr>
        <w:t xml:space="preserve">przestępczość, </w:t>
      </w:r>
    </w:p>
    <w:p w14:paraId="12030EF9" w14:textId="0EAEDA7B" w:rsidR="00594A8A" w:rsidRPr="00600EEE" w:rsidRDefault="00594A8A">
      <w:pPr>
        <w:pStyle w:val="Akapitzlist"/>
        <w:numPr>
          <w:ilvl w:val="0"/>
          <w:numId w:val="21"/>
        </w:numPr>
        <w:spacing w:before="120" w:line="276" w:lineRule="auto"/>
        <w:rPr>
          <w:rFonts w:ascii="Times New Roman" w:hAnsi="Times New Roman"/>
        </w:rPr>
      </w:pPr>
      <w:r w:rsidRPr="00600EEE">
        <w:rPr>
          <w:rFonts w:ascii="Times New Roman" w:hAnsi="Times New Roman"/>
        </w:rPr>
        <w:t xml:space="preserve">wysoka liczba mieszkańców będących osobami ze szczególnymi potrzebami, o których mowa w ustawie z dnia 19 lipca 2019 r. o zapewnianiu dostępności osobom ze szczególnymi potrzebami, </w:t>
      </w:r>
    </w:p>
    <w:p w14:paraId="12C9A2A1" w14:textId="77777777" w:rsidR="00594A8A" w:rsidRPr="00600EEE" w:rsidRDefault="00594A8A">
      <w:pPr>
        <w:pStyle w:val="Akapitzlist"/>
        <w:numPr>
          <w:ilvl w:val="0"/>
          <w:numId w:val="21"/>
        </w:numPr>
        <w:spacing w:before="120" w:line="276" w:lineRule="auto"/>
        <w:rPr>
          <w:rFonts w:ascii="Times New Roman" w:hAnsi="Times New Roman"/>
        </w:rPr>
      </w:pPr>
      <w:r w:rsidRPr="00600EEE">
        <w:rPr>
          <w:rFonts w:ascii="Times New Roman" w:hAnsi="Times New Roman"/>
        </w:rPr>
        <w:t>niski poziom edukacji,</w:t>
      </w:r>
    </w:p>
    <w:p w14:paraId="0EAD51AE" w14:textId="77777777" w:rsidR="00594A8A" w:rsidRPr="00600EEE" w:rsidRDefault="00594A8A">
      <w:pPr>
        <w:pStyle w:val="Akapitzlist"/>
        <w:numPr>
          <w:ilvl w:val="0"/>
          <w:numId w:val="21"/>
        </w:numPr>
        <w:spacing w:before="120" w:line="276" w:lineRule="auto"/>
        <w:rPr>
          <w:rFonts w:ascii="Times New Roman" w:hAnsi="Times New Roman"/>
        </w:rPr>
      </w:pPr>
      <w:r w:rsidRPr="00600EEE">
        <w:rPr>
          <w:rFonts w:ascii="Times New Roman" w:hAnsi="Times New Roman"/>
        </w:rPr>
        <w:t xml:space="preserve">niski poziom kapitału społecznego, </w:t>
      </w:r>
    </w:p>
    <w:p w14:paraId="4F8F793C" w14:textId="6C297D00" w:rsidR="00594A8A" w:rsidRPr="00600EEE" w:rsidRDefault="00594A8A">
      <w:pPr>
        <w:pStyle w:val="Akapitzlist"/>
        <w:numPr>
          <w:ilvl w:val="0"/>
          <w:numId w:val="21"/>
        </w:numPr>
        <w:spacing w:before="120" w:line="276" w:lineRule="auto"/>
        <w:rPr>
          <w:rFonts w:ascii="Times New Roman" w:hAnsi="Times New Roman"/>
        </w:rPr>
      </w:pPr>
      <w:r w:rsidRPr="00600EEE">
        <w:rPr>
          <w:rFonts w:ascii="Times New Roman" w:hAnsi="Times New Roman"/>
        </w:rPr>
        <w:t>niewystarczający poziom uczestnictwa w życiu publicznym i kulturalnym.</w:t>
      </w:r>
    </w:p>
    <w:p w14:paraId="4E2ADF4B" w14:textId="77777777" w:rsidR="00594A8A" w:rsidRPr="00600EEE" w:rsidRDefault="00594A8A" w:rsidP="00594A8A">
      <w:pPr>
        <w:spacing w:before="120" w:line="276" w:lineRule="auto"/>
        <w:rPr>
          <w:rFonts w:ascii="Times New Roman" w:hAnsi="Times New Roman"/>
        </w:rPr>
      </w:pPr>
    </w:p>
    <w:p w14:paraId="5DC51AAF" w14:textId="598110DE" w:rsidR="00594A8A" w:rsidRPr="00600EEE" w:rsidRDefault="00594A8A" w:rsidP="00594A8A">
      <w:pPr>
        <w:spacing w:before="120" w:line="276" w:lineRule="auto"/>
        <w:rPr>
          <w:rFonts w:ascii="Times New Roman" w:hAnsi="Times New Roman"/>
        </w:rPr>
      </w:pPr>
      <w:r w:rsidRPr="00600EEE">
        <w:rPr>
          <w:rFonts w:ascii="Times New Roman" w:hAnsi="Times New Roman"/>
        </w:rPr>
        <w:t xml:space="preserve">Działania podejmowane przez interesariuszy rewitalizacji, których celem jest wyprowadzenie danego obszaru z sytuacji kryzysowej powinny w pierwszym rzędzie zostać ukierunkowane na wygaszenie kryzysu o charakterze społecznym. Owo wyeksponowanie znaczenia w ramach rewitalizacji interwencji </w:t>
      </w:r>
      <w:r w:rsidR="00212B77" w:rsidRPr="00600EEE">
        <w:rPr>
          <w:rFonts w:ascii="Times New Roman" w:hAnsi="Times New Roman"/>
        </w:rPr>
        <w:t xml:space="preserve">w tym zakresie </w:t>
      </w:r>
      <w:r w:rsidRPr="00600EEE">
        <w:rPr>
          <w:rFonts w:ascii="Times New Roman" w:hAnsi="Times New Roman"/>
        </w:rPr>
        <w:t>powoduje, że z perspektywy skuteczności działań podejmowanych na kanwie gminnego programu rewitalizacji szczególnego znaczenia nabierają jego powiazania z celami wyznaczonymi w</w:t>
      </w:r>
      <w:r w:rsidR="006370AC">
        <w:rPr>
          <w:rFonts w:ascii="Times New Roman" w:hAnsi="Times New Roman"/>
        </w:rPr>
        <w:t> </w:t>
      </w:r>
      <w:r w:rsidRPr="00600EEE">
        <w:rPr>
          <w:rFonts w:ascii="Times New Roman" w:hAnsi="Times New Roman"/>
        </w:rPr>
        <w:t>strategii rozwiązywania problemów społecznych będącej najważniejszym spośród opracowywanych na poziomie lokalnym dokumentem ukierunkowanym na przeciwdziałanie kryzysowi w sferze społecznej.</w:t>
      </w:r>
    </w:p>
    <w:p w14:paraId="6D9D8EA1" w14:textId="2B273DA4" w:rsidR="00594A8A" w:rsidRPr="00600EEE" w:rsidRDefault="00594A8A" w:rsidP="00594A8A">
      <w:pPr>
        <w:spacing w:before="120" w:line="276" w:lineRule="auto"/>
        <w:rPr>
          <w:rFonts w:ascii="Times New Roman" w:hAnsi="Times New Roman"/>
        </w:rPr>
      </w:pPr>
      <w:r w:rsidRPr="00600EEE">
        <w:rPr>
          <w:rFonts w:ascii="Times New Roman" w:hAnsi="Times New Roman"/>
        </w:rPr>
        <w:t>W dniu 18 listopada 2021 r</w:t>
      </w:r>
      <w:r w:rsidR="00212B77" w:rsidRPr="00600EEE">
        <w:rPr>
          <w:rFonts w:ascii="Times New Roman" w:hAnsi="Times New Roman"/>
        </w:rPr>
        <w:t>.</w:t>
      </w:r>
      <w:r w:rsidRPr="00600EEE">
        <w:rPr>
          <w:rFonts w:ascii="Times New Roman" w:hAnsi="Times New Roman"/>
        </w:rPr>
        <w:t xml:space="preserve"> Rada Miejska Bielska-Białej uchwaliła Strategię Rozwiązywania Problemów Społecznych Miasta Bielska-Białej na lata 2021-2030. Zdefiniowana w tym dokumencie wizja, opisująca przyszłą sytuację w sferze społecznej, zakłada, że: </w:t>
      </w:r>
    </w:p>
    <w:p w14:paraId="50759546" w14:textId="43D5C387" w:rsidR="00594A8A" w:rsidRPr="006370AC" w:rsidRDefault="00594A8A" w:rsidP="00594A8A">
      <w:pPr>
        <w:spacing w:before="120" w:line="276" w:lineRule="auto"/>
        <w:rPr>
          <w:rFonts w:ascii="Times New Roman" w:hAnsi="Times New Roman"/>
          <w:i/>
          <w:iCs/>
        </w:rPr>
      </w:pPr>
      <w:r w:rsidRPr="006370AC">
        <w:rPr>
          <w:rFonts w:ascii="Times New Roman" w:hAnsi="Times New Roman"/>
          <w:i/>
          <w:iCs/>
        </w:rPr>
        <w:t>Bielsko-Biała jest miastem zapewniającym warunki umożliwiające podnoszenie jakości życia mieszkańców, w szczególności osób i rodzin zagrożonych wykluczeniem społecznym. Miasto wspiera aktywność zawodową bielszczan i przeciwdziała negatywnym skutkom bezrobocia. Bielsko-Biała dba o</w:t>
      </w:r>
      <w:r w:rsidR="00A72274">
        <w:rPr>
          <w:rFonts w:ascii="Times New Roman" w:hAnsi="Times New Roman"/>
          <w:i/>
          <w:iCs/>
        </w:rPr>
        <w:t> </w:t>
      </w:r>
      <w:r w:rsidRPr="006370AC">
        <w:rPr>
          <w:rFonts w:ascii="Times New Roman" w:hAnsi="Times New Roman"/>
          <w:i/>
          <w:iCs/>
        </w:rPr>
        <w:t>osoby w każdym wieku, między innymi poprzez działania na rzecz poprawy stanu ich zdrowia oraz zabezpieczenia społecznego. Miasto buduje kapitał społeczny wspierając rodziny oraz system pieczy zastępczej.</w:t>
      </w:r>
    </w:p>
    <w:p w14:paraId="0E870F7C" w14:textId="6DDBA716" w:rsidR="00594A8A" w:rsidRPr="00600EEE" w:rsidRDefault="00594A8A" w:rsidP="00594A8A">
      <w:pPr>
        <w:spacing w:before="120" w:line="276" w:lineRule="auto"/>
        <w:rPr>
          <w:rFonts w:ascii="Times New Roman" w:hAnsi="Times New Roman"/>
        </w:rPr>
      </w:pPr>
      <w:r w:rsidRPr="00600EEE">
        <w:rPr>
          <w:rFonts w:ascii="Times New Roman" w:hAnsi="Times New Roman"/>
        </w:rPr>
        <w:t>Podejmowane na podstawie gminnego programu rewitalizacji działania będą przyczyniać się do</w:t>
      </w:r>
      <w:r w:rsidR="00A72274">
        <w:rPr>
          <w:rFonts w:ascii="Times New Roman" w:hAnsi="Times New Roman"/>
        </w:rPr>
        <w:t> </w:t>
      </w:r>
      <w:r w:rsidRPr="00600EEE">
        <w:rPr>
          <w:rFonts w:ascii="Times New Roman" w:hAnsi="Times New Roman"/>
        </w:rPr>
        <w:t>urzeczywistnienia powyższego stanu poprzez systematyczne wyprowadzanie z sytuacji kryzysowej tej części Bielska-Białej, która została objęta obszarem rewitalizacji. Skuteczność działań podejmowanych w tej części miasta warunkowana jest istotnym poziomem powiązań pomiędzy zapisami Strategii oraz gminnego programu rewitalizacji.</w:t>
      </w:r>
    </w:p>
    <w:p w14:paraId="2248F3D7" w14:textId="77777777" w:rsidR="00594A8A" w:rsidRPr="00600EEE" w:rsidRDefault="00594A8A" w:rsidP="00594A8A">
      <w:pPr>
        <w:spacing w:before="120" w:line="276" w:lineRule="auto"/>
        <w:rPr>
          <w:rFonts w:ascii="Times New Roman" w:hAnsi="Times New Roman"/>
        </w:rPr>
        <w:sectPr w:rsidR="00594A8A" w:rsidRPr="00600EEE" w:rsidSect="00722FD0">
          <w:pgSz w:w="11906" w:h="16838"/>
          <w:pgMar w:top="1417" w:right="1417" w:bottom="1417" w:left="1417" w:header="709" w:footer="312" w:gutter="0"/>
          <w:cols w:space="708"/>
          <w:docGrid w:linePitch="360"/>
        </w:sectPr>
      </w:pPr>
      <w:r w:rsidRPr="00600EEE">
        <w:rPr>
          <w:rFonts w:ascii="Times New Roman" w:hAnsi="Times New Roman"/>
        </w:rPr>
        <w:t>W poniższej tabeli przedstawiono cele strategiczne oraz cele operacyjne opisane w Strategii, do których nawiązywać będzie interwencja podejmowana na podstawie zapisów gminnego programu rewitalizacji.</w:t>
      </w:r>
    </w:p>
    <w:p w14:paraId="57C38D46" w14:textId="7ED63348" w:rsidR="006370AC" w:rsidRPr="006370AC" w:rsidRDefault="006370AC" w:rsidP="006370AC">
      <w:pPr>
        <w:pStyle w:val="Legenda"/>
        <w:keepNext/>
        <w:rPr>
          <w:rFonts w:ascii="Times New Roman" w:hAnsi="Times New Roman"/>
        </w:rPr>
      </w:pPr>
      <w:bookmarkStart w:id="102" w:name="_Toc133055427"/>
      <w:r w:rsidRPr="006370AC">
        <w:rPr>
          <w:rFonts w:ascii="Times New Roman" w:hAnsi="Times New Roman"/>
        </w:rPr>
        <w:lastRenderedPageBreak/>
        <w:t xml:space="preserve">Tab. </w:t>
      </w:r>
      <w:r w:rsidRPr="006370AC">
        <w:rPr>
          <w:rFonts w:ascii="Times New Roman" w:hAnsi="Times New Roman"/>
        </w:rPr>
        <w:fldChar w:fldCharType="begin"/>
      </w:r>
      <w:r w:rsidRPr="006370AC">
        <w:rPr>
          <w:rFonts w:ascii="Times New Roman" w:hAnsi="Times New Roman"/>
        </w:rPr>
        <w:instrText xml:space="preserve"> SEQ Tab. \* ARABIC </w:instrText>
      </w:r>
      <w:r w:rsidRPr="006370AC">
        <w:rPr>
          <w:rFonts w:ascii="Times New Roman" w:hAnsi="Times New Roman"/>
        </w:rPr>
        <w:fldChar w:fldCharType="separate"/>
      </w:r>
      <w:r w:rsidR="00C82130">
        <w:rPr>
          <w:rFonts w:ascii="Times New Roman" w:hAnsi="Times New Roman"/>
          <w:noProof/>
        </w:rPr>
        <w:t>3</w:t>
      </w:r>
      <w:r w:rsidRPr="006370AC">
        <w:rPr>
          <w:rFonts w:ascii="Times New Roman" w:hAnsi="Times New Roman"/>
        </w:rPr>
        <w:fldChar w:fldCharType="end"/>
      </w:r>
      <w:r w:rsidRPr="006370AC">
        <w:rPr>
          <w:rFonts w:ascii="Times New Roman" w:hAnsi="Times New Roman"/>
        </w:rPr>
        <w:t>. Powiązania pomiędzy GPR a Strategią Rozwiązywania Problemów Społecznych Miasta Bielska-Białej na lata 2021-2030</w:t>
      </w:r>
      <w:bookmarkEnd w:id="102"/>
    </w:p>
    <w:tbl>
      <w:tblPr>
        <w:tblStyle w:val="Tabela-Siatka3"/>
        <w:tblW w:w="0" w:type="auto"/>
        <w:tblLook w:val="04A0" w:firstRow="1" w:lastRow="0" w:firstColumn="1" w:lastColumn="0" w:noHBand="0" w:noVBand="1"/>
      </w:tblPr>
      <w:tblGrid>
        <w:gridCol w:w="3764"/>
        <w:gridCol w:w="6579"/>
        <w:gridCol w:w="3651"/>
      </w:tblGrid>
      <w:tr w:rsidR="00594A8A" w:rsidRPr="00600EEE" w14:paraId="5539C5D0" w14:textId="55666E1A" w:rsidTr="00594A8A">
        <w:trPr>
          <w:tblHeader/>
        </w:trPr>
        <w:tc>
          <w:tcPr>
            <w:tcW w:w="3764" w:type="dxa"/>
            <w:shd w:val="clear" w:color="auto" w:fill="92D050"/>
            <w:vAlign w:val="center"/>
          </w:tcPr>
          <w:p w14:paraId="23FF44FA" w14:textId="77777777" w:rsidR="00594A8A" w:rsidRPr="00600EEE" w:rsidRDefault="00594A8A" w:rsidP="00594A8A">
            <w:pPr>
              <w:spacing w:after="0" w:line="240" w:lineRule="auto"/>
              <w:jc w:val="center"/>
              <w:rPr>
                <w:rFonts w:ascii="Times New Roman" w:hAnsi="Times New Roman"/>
                <w:b/>
                <w:bCs/>
                <w:smallCaps/>
                <w:color w:val="000000" w:themeColor="text1"/>
              </w:rPr>
            </w:pPr>
            <w:r w:rsidRPr="00600EEE">
              <w:rPr>
                <w:rFonts w:ascii="Times New Roman" w:hAnsi="Times New Roman"/>
                <w:b/>
                <w:bCs/>
                <w:smallCaps/>
                <w:color w:val="000000" w:themeColor="text1"/>
              </w:rPr>
              <w:t>Cel strategiczny</w:t>
            </w:r>
          </w:p>
        </w:tc>
        <w:tc>
          <w:tcPr>
            <w:tcW w:w="6579" w:type="dxa"/>
            <w:shd w:val="clear" w:color="auto" w:fill="92D050"/>
            <w:vAlign w:val="center"/>
          </w:tcPr>
          <w:p w14:paraId="1305FCDF" w14:textId="77777777" w:rsidR="00594A8A" w:rsidRPr="00600EEE" w:rsidRDefault="00594A8A" w:rsidP="00594A8A">
            <w:pPr>
              <w:spacing w:after="0" w:line="240" w:lineRule="auto"/>
              <w:jc w:val="center"/>
              <w:rPr>
                <w:rFonts w:ascii="Times New Roman" w:hAnsi="Times New Roman"/>
                <w:b/>
                <w:bCs/>
                <w:smallCaps/>
                <w:color w:val="000000" w:themeColor="text1"/>
              </w:rPr>
            </w:pPr>
          </w:p>
          <w:p w14:paraId="67C2A684" w14:textId="77777777" w:rsidR="00594A8A" w:rsidRPr="00600EEE" w:rsidRDefault="00594A8A" w:rsidP="00594A8A">
            <w:pPr>
              <w:spacing w:after="0" w:line="240" w:lineRule="auto"/>
              <w:jc w:val="center"/>
              <w:rPr>
                <w:rFonts w:ascii="Times New Roman" w:hAnsi="Times New Roman"/>
                <w:b/>
                <w:bCs/>
                <w:smallCaps/>
                <w:color w:val="000000" w:themeColor="text1"/>
              </w:rPr>
            </w:pPr>
            <w:r w:rsidRPr="00600EEE">
              <w:rPr>
                <w:rFonts w:ascii="Times New Roman" w:hAnsi="Times New Roman"/>
                <w:b/>
                <w:bCs/>
                <w:smallCaps/>
                <w:color w:val="000000" w:themeColor="text1"/>
              </w:rPr>
              <w:t>Cel operacyjny</w:t>
            </w:r>
          </w:p>
          <w:p w14:paraId="317AF5F0" w14:textId="77777777" w:rsidR="00594A8A" w:rsidRPr="00600EEE" w:rsidRDefault="00594A8A" w:rsidP="00594A8A">
            <w:pPr>
              <w:spacing w:after="0" w:line="240" w:lineRule="auto"/>
              <w:jc w:val="center"/>
              <w:rPr>
                <w:rFonts w:ascii="Times New Roman" w:hAnsi="Times New Roman"/>
                <w:b/>
                <w:bCs/>
                <w:smallCaps/>
                <w:color w:val="000000" w:themeColor="text1"/>
              </w:rPr>
            </w:pPr>
          </w:p>
        </w:tc>
        <w:tc>
          <w:tcPr>
            <w:tcW w:w="3651" w:type="dxa"/>
            <w:shd w:val="clear" w:color="auto" w:fill="92D050"/>
            <w:vAlign w:val="center"/>
          </w:tcPr>
          <w:p w14:paraId="559ABC8E" w14:textId="3F622CA5" w:rsidR="00594A8A" w:rsidRPr="00600EEE" w:rsidRDefault="00594A8A" w:rsidP="00594A8A">
            <w:pPr>
              <w:spacing w:after="0" w:line="240" w:lineRule="auto"/>
              <w:jc w:val="center"/>
              <w:rPr>
                <w:rFonts w:ascii="Times New Roman" w:hAnsi="Times New Roman"/>
                <w:b/>
                <w:bCs/>
                <w:smallCaps/>
                <w:color w:val="000000" w:themeColor="text1"/>
              </w:rPr>
            </w:pPr>
            <w:r w:rsidRPr="00600EEE">
              <w:rPr>
                <w:rFonts w:ascii="Times New Roman" w:hAnsi="Times New Roman"/>
                <w:b/>
                <w:bCs/>
                <w:smallCaps/>
                <w:color w:val="000000" w:themeColor="text1"/>
              </w:rPr>
              <w:t>Kierunki działań GPR</w:t>
            </w:r>
          </w:p>
        </w:tc>
      </w:tr>
      <w:tr w:rsidR="00594A8A" w:rsidRPr="00600EEE" w14:paraId="0291BCB1" w14:textId="2C406509" w:rsidTr="003B4B49">
        <w:tc>
          <w:tcPr>
            <w:tcW w:w="3764" w:type="dxa"/>
            <w:vMerge w:val="restart"/>
            <w:vAlign w:val="center"/>
          </w:tcPr>
          <w:p w14:paraId="24669D4C" w14:textId="77777777" w:rsidR="00594A8A" w:rsidRPr="00600EEE" w:rsidRDefault="00594A8A" w:rsidP="00594A8A">
            <w:pPr>
              <w:spacing w:after="0" w:line="240" w:lineRule="auto"/>
              <w:jc w:val="center"/>
              <w:rPr>
                <w:rFonts w:ascii="Times New Roman" w:hAnsi="Times New Roman"/>
                <w:b/>
                <w:bCs/>
                <w:smallCaps/>
              </w:rPr>
            </w:pPr>
            <w:r w:rsidRPr="00600EEE">
              <w:rPr>
                <w:rFonts w:ascii="Times New Roman" w:hAnsi="Times New Roman"/>
                <w:b/>
                <w:bCs/>
                <w:smallCaps/>
              </w:rPr>
              <w:t>Podnoszenie jakości życia mieszkańców, w szczególności zagrożonych wykluczeniem społecznym</w:t>
            </w:r>
          </w:p>
        </w:tc>
        <w:tc>
          <w:tcPr>
            <w:tcW w:w="6579" w:type="dxa"/>
          </w:tcPr>
          <w:p w14:paraId="0FAD3332" w14:textId="77777777" w:rsidR="00594A8A" w:rsidRPr="00600EEE" w:rsidRDefault="00594A8A" w:rsidP="00594A8A">
            <w:pPr>
              <w:spacing w:after="0" w:line="240" w:lineRule="auto"/>
              <w:jc w:val="left"/>
              <w:rPr>
                <w:rFonts w:ascii="Times New Roman" w:hAnsi="Times New Roman"/>
              </w:rPr>
            </w:pPr>
            <w:r w:rsidRPr="00600EEE">
              <w:rPr>
                <w:rFonts w:ascii="Times New Roman" w:hAnsi="Times New Roman"/>
              </w:rPr>
              <w:t>Poprawa warunków funkcjonowania osób starszych</w:t>
            </w:r>
          </w:p>
        </w:tc>
        <w:tc>
          <w:tcPr>
            <w:tcW w:w="3651" w:type="dxa"/>
            <w:vAlign w:val="center"/>
          </w:tcPr>
          <w:p w14:paraId="3D70CEC1" w14:textId="54F75E7E" w:rsidR="00594A8A" w:rsidRPr="00600EEE" w:rsidRDefault="003B4B49" w:rsidP="003B4B49">
            <w:pPr>
              <w:spacing w:after="0" w:line="240" w:lineRule="auto"/>
              <w:jc w:val="center"/>
              <w:rPr>
                <w:rFonts w:ascii="Times New Roman" w:hAnsi="Times New Roman"/>
              </w:rPr>
            </w:pPr>
            <w:r w:rsidRPr="00600EEE">
              <w:rPr>
                <w:rFonts w:ascii="Times New Roman" w:hAnsi="Times New Roman"/>
              </w:rPr>
              <w:t>1.1.; 1.4.</w:t>
            </w:r>
          </w:p>
        </w:tc>
      </w:tr>
      <w:tr w:rsidR="00594A8A" w:rsidRPr="00600EEE" w14:paraId="4C8AF8C1" w14:textId="2BB89CB4" w:rsidTr="003B4B49">
        <w:tc>
          <w:tcPr>
            <w:tcW w:w="3764" w:type="dxa"/>
            <w:vMerge/>
            <w:vAlign w:val="center"/>
          </w:tcPr>
          <w:p w14:paraId="2C007645" w14:textId="77777777" w:rsidR="00594A8A" w:rsidRPr="00600EEE" w:rsidRDefault="00594A8A" w:rsidP="00594A8A">
            <w:pPr>
              <w:spacing w:after="0" w:line="240" w:lineRule="auto"/>
              <w:jc w:val="center"/>
              <w:rPr>
                <w:rFonts w:ascii="Times New Roman" w:hAnsi="Times New Roman"/>
                <w:b/>
                <w:bCs/>
                <w:smallCaps/>
              </w:rPr>
            </w:pPr>
          </w:p>
        </w:tc>
        <w:tc>
          <w:tcPr>
            <w:tcW w:w="6579" w:type="dxa"/>
          </w:tcPr>
          <w:p w14:paraId="28C5EFBD" w14:textId="77777777" w:rsidR="00594A8A" w:rsidRPr="00600EEE" w:rsidRDefault="00594A8A" w:rsidP="00594A8A">
            <w:pPr>
              <w:spacing w:after="0" w:line="240" w:lineRule="auto"/>
              <w:jc w:val="left"/>
              <w:rPr>
                <w:rFonts w:ascii="Times New Roman" w:hAnsi="Times New Roman"/>
              </w:rPr>
            </w:pPr>
            <w:r w:rsidRPr="00600EEE">
              <w:rPr>
                <w:rFonts w:ascii="Times New Roman" w:hAnsi="Times New Roman"/>
              </w:rPr>
              <w:t>Wyrównywanie szans osób z niepełnosprawnościami</w:t>
            </w:r>
          </w:p>
        </w:tc>
        <w:tc>
          <w:tcPr>
            <w:tcW w:w="3651" w:type="dxa"/>
            <w:vAlign w:val="center"/>
          </w:tcPr>
          <w:p w14:paraId="64607004" w14:textId="2086878E" w:rsidR="00594A8A" w:rsidRPr="00600EEE" w:rsidRDefault="003B4B49" w:rsidP="003B4B49">
            <w:pPr>
              <w:spacing w:after="0" w:line="240" w:lineRule="auto"/>
              <w:jc w:val="center"/>
              <w:rPr>
                <w:rFonts w:ascii="Times New Roman" w:hAnsi="Times New Roman"/>
              </w:rPr>
            </w:pPr>
            <w:r w:rsidRPr="00600EEE">
              <w:rPr>
                <w:rFonts w:ascii="Times New Roman" w:hAnsi="Times New Roman"/>
              </w:rPr>
              <w:t>1.2.; 1.4.</w:t>
            </w:r>
          </w:p>
        </w:tc>
      </w:tr>
      <w:tr w:rsidR="00594A8A" w:rsidRPr="00600EEE" w14:paraId="5A2C06DA" w14:textId="62B6465B" w:rsidTr="003B4B49">
        <w:tc>
          <w:tcPr>
            <w:tcW w:w="3764" w:type="dxa"/>
            <w:vMerge/>
            <w:vAlign w:val="center"/>
          </w:tcPr>
          <w:p w14:paraId="0A75EED1" w14:textId="77777777" w:rsidR="00594A8A" w:rsidRPr="00600EEE" w:rsidRDefault="00594A8A" w:rsidP="00594A8A">
            <w:pPr>
              <w:spacing w:after="0" w:line="240" w:lineRule="auto"/>
              <w:jc w:val="center"/>
              <w:rPr>
                <w:rFonts w:ascii="Times New Roman" w:hAnsi="Times New Roman"/>
                <w:b/>
                <w:bCs/>
                <w:smallCaps/>
              </w:rPr>
            </w:pPr>
          </w:p>
        </w:tc>
        <w:tc>
          <w:tcPr>
            <w:tcW w:w="6579" w:type="dxa"/>
          </w:tcPr>
          <w:p w14:paraId="69576E36" w14:textId="77777777" w:rsidR="00594A8A" w:rsidRPr="00600EEE" w:rsidRDefault="00594A8A" w:rsidP="00594A8A">
            <w:pPr>
              <w:spacing w:after="0" w:line="240" w:lineRule="auto"/>
              <w:jc w:val="left"/>
              <w:rPr>
                <w:rFonts w:ascii="Times New Roman" w:hAnsi="Times New Roman"/>
              </w:rPr>
            </w:pPr>
            <w:r w:rsidRPr="00600EEE">
              <w:rPr>
                <w:rFonts w:ascii="Times New Roman" w:hAnsi="Times New Roman"/>
              </w:rPr>
              <w:t>Zapewnienie wsparcia w celu zmniejszenia wykluczenia społecznego wśród osób dotkniętych bezdomnością</w:t>
            </w:r>
          </w:p>
        </w:tc>
        <w:tc>
          <w:tcPr>
            <w:tcW w:w="3651" w:type="dxa"/>
            <w:vAlign w:val="center"/>
          </w:tcPr>
          <w:p w14:paraId="05B60966" w14:textId="3815C625" w:rsidR="00594A8A" w:rsidRPr="00600EEE" w:rsidRDefault="003B4B49" w:rsidP="003B4B49">
            <w:pPr>
              <w:spacing w:after="0" w:line="240" w:lineRule="auto"/>
              <w:jc w:val="center"/>
              <w:rPr>
                <w:rFonts w:ascii="Times New Roman" w:hAnsi="Times New Roman"/>
              </w:rPr>
            </w:pPr>
            <w:r w:rsidRPr="00600EEE">
              <w:rPr>
                <w:rFonts w:ascii="Times New Roman" w:hAnsi="Times New Roman"/>
              </w:rPr>
              <w:t>1.3.</w:t>
            </w:r>
            <w:r w:rsidR="00374D76" w:rsidRPr="00600EEE">
              <w:rPr>
                <w:rFonts w:ascii="Times New Roman" w:hAnsi="Times New Roman"/>
              </w:rPr>
              <w:t>; 1.4.</w:t>
            </w:r>
          </w:p>
        </w:tc>
      </w:tr>
      <w:tr w:rsidR="00594A8A" w:rsidRPr="00600EEE" w14:paraId="0D326DD9" w14:textId="33933698" w:rsidTr="003B4B49">
        <w:tc>
          <w:tcPr>
            <w:tcW w:w="3764" w:type="dxa"/>
            <w:vMerge/>
            <w:vAlign w:val="center"/>
          </w:tcPr>
          <w:p w14:paraId="660FAEFC" w14:textId="77777777" w:rsidR="00594A8A" w:rsidRPr="00600EEE" w:rsidRDefault="00594A8A" w:rsidP="00594A8A">
            <w:pPr>
              <w:spacing w:after="0" w:line="240" w:lineRule="auto"/>
              <w:jc w:val="center"/>
              <w:rPr>
                <w:rFonts w:ascii="Times New Roman" w:hAnsi="Times New Roman"/>
                <w:b/>
                <w:bCs/>
                <w:smallCaps/>
              </w:rPr>
            </w:pPr>
          </w:p>
        </w:tc>
        <w:tc>
          <w:tcPr>
            <w:tcW w:w="6579" w:type="dxa"/>
          </w:tcPr>
          <w:p w14:paraId="02B8F8EE" w14:textId="77777777" w:rsidR="00594A8A" w:rsidRPr="00600EEE" w:rsidRDefault="00594A8A" w:rsidP="00594A8A">
            <w:pPr>
              <w:spacing w:after="0" w:line="240" w:lineRule="auto"/>
              <w:jc w:val="left"/>
              <w:rPr>
                <w:rFonts w:ascii="Times New Roman" w:hAnsi="Times New Roman"/>
              </w:rPr>
            </w:pPr>
            <w:r w:rsidRPr="00600EEE">
              <w:rPr>
                <w:rFonts w:ascii="Times New Roman" w:hAnsi="Times New Roman"/>
              </w:rPr>
              <w:t>Zmniejszenie wykluczenia społecznego wśród osób dotkniętych ubóstwem</w:t>
            </w:r>
          </w:p>
        </w:tc>
        <w:tc>
          <w:tcPr>
            <w:tcW w:w="3651" w:type="dxa"/>
            <w:vAlign w:val="center"/>
          </w:tcPr>
          <w:p w14:paraId="31A222F6" w14:textId="3C323CB0" w:rsidR="00594A8A" w:rsidRPr="00600EEE" w:rsidRDefault="003B4B49" w:rsidP="003B4B49">
            <w:pPr>
              <w:spacing w:after="0" w:line="240" w:lineRule="auto"/>
              <w:jc w:val="center"/>
              <w:rPr>
                <w:rFonts w:ascii="Times New Roman" w:hAnsi="Times New Roman"/>
              </w:rPr>
            </w:pPr>
            <w:r w:rsidRPr="00600EEE">
              <w:rPr>
                <w:rFonts w:ascii="Times New Roman" w:hAnsi="Times New Roman"/>
              </w:rPr>
              <w:t>1.1.; 1.2.; 1.3.; 1.4.; 1.5.</w:t>
            </w:r>
          </w:p>
        </w:tc>
      </w:tr>
      <w:tr w:rsidR="003B4B49" w:rsidRPr="00600EEE" w14:paraId="185D4FAD" w14:textId="3424049F" w:rsidTr="003B4B49">
        <w:trPr>
          <w:trHeight w:val="621"/>
        </w:trPr>
        <w:tc>
          <w:tcPr>
            <w:tcW w:w="3764" w:type="dxa"/>
            <w:vAlign w:val="center"/>
          </w:tcPr>
          <w:p w14:paraId="62ACD7D4" w14:textId="77777777" w:rsidR="003B4B49" w:rsidRPr="00600EEE" w:rsidRDefault="003B4B49" w:rsidP="00594A8A">
            <w:pPr>
              <w:spacing w:after="0" w:line="240" w:lineRule="auto"/>
              <w:jc w:val="center"/>
              <w:rPr>
                <w:rFonts w:ascii="Times New Roman" w:hAnsi="Times New Roman"/>
                <w:b/>
                <w:bCs/>
                <w:smallCaps/>
              </w:rPr>
            </w:pPr>
            <w:bookmarkStart w:id="103" w:name="_Hlk116030184"/>
            <w:r w:rsidRPr="00600EEE">
              <w:rPr>
                <w:rFonts w:ascii="Times New Roman" w:hAnsi="Times New Roman"/>
                <w:b/>
                <w:bCs/>
                <w:smallCaps/>
              </w:rPr>
              <w:t>Tworzenie warunków dla poprawy stanu zdrowia mieszkańców</w:t>
            </w:r>
          </w:p>
        </w:tc>
        <w:tc>
          <w:tcPr>
            <w:tcW w:w="6579" w:type="dxa"/>
            <w:vAlign w:val="center"/>
          </w:tcPr>
          <w:p w14:paraId="1BE0C11E" w14:textId="1F821355" w:rsidR="003B4B49" w:rsidRPr="00600EEE" w:rsidRDefault="003B4B49" w:rsidP="003B4B49">
            <w:pPr>
              <w:spacing w:after="0" w:line="240" w:lineRule="auto"/>
              <w:jc w:val="left"/>
              <w:rPr>
                <w:rFonts w:ascii="Times New Roman" w:hAnsi="Times New Roman"/>
              </w:rPr>
            </w:pPr>
            <w:r w:rsidRPr="00600EEE">
              <w:rPr>
                <w:rFonts w:ascii="Times New Roman" w:hAnsi="Times New Roman"/>
              </w:rPr>
              <w:t>Poprawa warunków funkcjonowania osób przewlekle chorych</w:t>
            </w:r>
          </w:p>
        </w:tc>
        <w:tc>
          <w:tcPr>
            <w:tcW w:w="3651" w:type="dxa"/>
            <w:vAlign w:val="center"/>
          </w:tcPr>
          <w:p w14:paraId="64D205A7" w14:textId="4DD6E695" w:rsidR="003B4B49" w:rsidRPr="00600EEE" w:rsidRDefault="003B4B49" w:rsidP="003B4B49">
            <w:pPr>
              <w:spacing w:after="0" w:line="240" w:lineRule="auto"/>
              <w:jc w:val="center"/>
              <w:rPr>
                <w:rFonts w:ascii="Times New Roman" w:hAnsi="Times New Roman"/>
              </w:rPr>
            </w:pPr>
            <w:r w:rsidRPr="00600EEE">
              <w:rPr>
                <w:rFonts w:ascii="Times New Roman" w:hAnsi="Times New Roman"/>
              </w:rPr>
              <w:t>1.1.; 1.2.</w:t>
            </w:r>
            <w:r w:rsidR="00374D76" w:rsidRPr="00600EEE">
              <w:rPr>
                <w:rFonts w:ascii="Times New Roman" w:hAnsi="Times New Roman"/>
              </w:rPr>
              <w:t>; 1.4.</w:t>
            </w:r>
          </w:p>
        </w:tc>
      </w:tr>
      <w:bookmarkEnd w:id="103"/>
      <w:tr w:rsidR="003B4B49" w:rsidRPr="00600EEE" w14:paraId="1E7521CA" w14:textId="10B480B9" w:rsidTr="003B4B49">
        <w:tc>
          <w:tcPr>
            <w:tcW w:w="3764" w:type="dxa"/>
            <w:vMerge w:val="restart"/>
            <w:vAlign w:val="center"/>
          </w:tcPr>
          <w:p w14:paraId="4B0E5D3C" w14:textId="77777777" w:rsidR="003B4B49" w:rsidRPr="00600EEE" w:rsidRDefault="003B4B49" w:rsidP="00594A8A">
            <w:pPr>
              <w:spacing w:after="0" w:line="240" w:lineRule="auto"/>
              <w:jc w:val="center"/>
              <w:rPr>
                <w:rFonts w:ascii="Times New Roman" w:hAnsi="Times New Roman"/>
                <w:b/>
                <w:bCs/>
                <w:smallCaps/>
              </w:rPr>
            </w:pPr>
            <w:r w:rsidRPr="00600EEE">
              <w:rPr>
                <w:rFonts w:ascii="Times New Roman" w:hAnsi="Times New Roman"/>
                <w:b/>
                <w:bCs/>
                <w:smallCaps/>
              </w:rPr>
              <w:t>Wspieranie aktywności zawodowej mieszkańców i przeciwdziałanie negatywnym skutkom bezrobocia</w:t>
            </w:r>
          </w:p>
        </w:tc>
        <w:tc>
          <w:tcPr>
            <w:tcW w:w="6579" w:type="dxa"/>
          </w:tcPr>
          <w:p w14:paraId="011BB180" w14:textId="77777777" w:rsidR="003B4B49" w:rsidRPr="00600EEE" w:rsidRDefault="003B4B49" w:rsidP="00594A8A">
            <w:pPr>
              <w:spacing w:after="0" w:line="240" w:lineRule="auto"/>
              <w:jc w:val="left"/>
              <w:rPr>
                <w:rFonts w:ascii="Times New Roman" w:hAnsi="Times New Roman"/>
              </w:rPr>
            </w:pPr>
            <w:r w:rsidRPr="00600EEE">
              <w:rPr>
                <w:rFonts w:ascii="Times New Roman" w:hAnsi="Times New Roman"/>
              </w:rPr>
              <w:t>Aktywizacja zawodowa osób bezrobotnych w wieku powyżej 50 roku życia</w:t>
            </w:r>
          </w:p>
        </w:tc>
        <w:tc>
          <w:tcPr>
            <w:tcW w:w="3651" w:type="dxa"/>
            <w:vMerge w:val="restart"/>
            <w:vAlign w:val="center"/>
          </w:tcPr>
          <w:p w14:paraId="77BB03AF" w14:textId="37ED0E8A" w:rsidR="003B4B49" w:rsidRPr="00600EEE" w:rsidRDefault="003B4B49" w:rsidP="003B4B49">
            <w:pPr>
              <w:spacing w:after="0" w:line="240" w:lineRule="auto"/>
              <w:jc w:val="center"/>
              <w:rPr>
                <w:rFonts w:ascii="Times New Roman" w:hAnsi="Times New Roman"/>
              </w:rPr>
            </w:pPr>
            <w:r w:rsidRPr="00600EEE">
              <w:rPr>
                <w:rFonts w:ascii="Times New Roman" w:hAnsi="Times New Roman"/>
              </w:rPr>
              <w:t>2.5.</w:t>
            </w:r>
          </w:p>
        </w:tc>
      </w:tr>
      <w:tr w:rsidR="003B4B49" w:rsidRPr="00600EEE" w14:paraId="287A8EF2" w14:textId="5C893F8B" w:rsidTr="003B4B49">
        <w:tc>
          <w:tcPr>
            <w:tcW w:w="3764" w:type="dxa"/>
            <w:vMerge/>
            <w:vAlign w:val="center"/>
          </w:tcPr>
          <w:p w14:paraId="0E9E1542" w14:textId="77777777" w:rsidR="003B4B49" w:rsidRPr="00600EEE" w:rsidRDefault="003B4B49" w:rsidP="00594A8A">
            <w:pPr>
              <w:spacing w:after="0" w:line="240" w:lineRule="auto"/>
              <w:jc w:val="center"/>
              <w:rPr>
                <w:rFonts w:ascii="Times New Roman" w:hAnsi="Times New Roman"/>
                <w:b/>
                <w:bCs/>
                <w:smallCaps/>
              </w:rPr>
            </w:pPr>
          </w:p>
        </w:tc>
        <w:tc>
          <w:tcPr>
            <w:tcW w:w="6579" w:type="dxa"/>
          </w:tcPr>
          <w:p w14:paraId="61A23FE8" w14:textId="77777777" w:rsidR="003B4B49" w:rsidRPr="00600EEE" w:rsidRDefault="003B4B49" w:rsidP="00594A8A">
            <w:pPr>
              <w:spacing w:after="0" w:line="240" w:lineRule="auto"/>
              <w:jc w:val="left"/>
              <w:rPr>
                <w:rFonts w:ascii="Times New Roman" w:hAnsi="Times New Roman"/>
              </w:rPr>
            </w:pPr>
            <w:r w:rsidRPr="00600EEE">
              <w:rPr>
                <w:rFonts w:ascii="Times New Roman" w:hAnsi="Times New Roman"/>
              </w:rPr>
              <w:t>Aktywizacja zawodowa osób bezrobotnych w wieku 30-45 lat</w:t>
            </w:r>
          </w:p>
        </w:tc>
        <w:tc>
          <w:tcPr>
            <w:tcW w:w="3651" w:type="dxa"/>
            <w:vMerge/>
            <w:vAlign w:val="center"/>
          </w:tcPr>
          <w:p w14:paraId="185791CA" w14:textId="5FB08DC5" w:rsidR="003B4B49" w:rsidRPr="00600EEE" w:rsidRDefault="003B4B49" w:rsidP="003B4B49">
            <w:pPr>
              <w:spacing w:after="0" w:line="240" w:lineRule="auto"/>
              <w:jc w:val="center"/>
              <w:rPr>
                <w:rFonts w:ascii="Times New Roman" w:hAnsi="Times New Roman"/>
              </w:rPr>
            </w:pPr>
          </w:p>
        </w:tc>
      </w:tr>
      <w:tr w:rsidR="003B4B49" w:rsidRPr="00600EEE" w14:paraId="1F5B91AD" w14:textId="7280A123" w:rsidTr="003B4B49">
        <w:tc>
          <w:tcPr>
            <w:tcW w:w="3764" w:type="dxa"/>
            <w:vMerge/>
            <w:vAlign w:val="center"/>
          </w:tcPr>
          <w:p w14:paraId="00CAAC0A" w14:textId="77777777" w:rsidR="003B4B49" w:rsidRPr="00600EEE" w:rsidRDefault="003B4B49" w:rsidP="00594A8A">
            <w:pPr>
              <w:spacing w:after="0" w:line="240" w:lineRule="auto"/>
              <w:jc w:val="center"/>
              <w:rPr>
                <w:rFonts w:ascii="Times New Roman" w:hAnsi="Times New Roman"/>
                <w:b/>
                <w:bCs/>
                <w:smallCaps/>
              </w:rPr>
            </w:pPr>
          </w:p>
        </w:tc>
        <w:tc>
          <w:tcPr>
            <w:tcW w:w="6579" w:type="dxa"/>
          </w:tcPr>
          <w:p w14:paraId="7A36B21A" w14:textId="77777777" w:rsidR="003B4B49" w:rsidRPr="00600EEE" w:rsidRDefault="003B4B49" w:rsidP="00594A8A">
            <w:pPr>
              <w:spacing w:after="0" w:line="240" w:lineRule="auto"/>
              <w:jc w:val="left"/>
              <w:rPr>
                <w:rFonts w:ascii="Times New Roman" w:hAnsi="Times New Roman"/>
              </w:rPr>
            </w:pPr>
            <w:r w:rsidRPr="00600EEE">
              <w:rPr>
                <w:rFonts w:ascii="Times New Roman" w:hAnsi="Times New Roman"/>
              </w:rPr>
              <w:t>Wspieranie pracodawców w utrzymaniu zatrudnienia pracowników w wieku powyżej 45 lat oraz w zawodach deficytowych w ramach Krajowego Funduszu Szkoleniowego</w:t>
            </w:r>
          </w:p>
        </w:tc>
        <w:tc>
          <w:tcPr>
            <w:tcW w:w="3651" w:type="dxa"/>
            <w:vMerge/>
            <w:vAlign w:val="center"/>
          </w:tcPr>
          <w:p w14:paraId="4BB2A2BE" w14:textId="5B0EB317" w:rsidR="003B4B49" w:rsidRPr="00600EEE" w:rsidRDefault="003B4B49" w:rsidP="003B4B49">
            <w:pPr>
              <w:spacing w:after="0" w:line="240" w:lineRule="auto"/>
              <w:jc w:val="center"/>
              <w:rPr>
                <w:rFonts w:ascii="Times New Roman" w:hAnsi="Times New Roman"/>
              </w:rPr>
            </w:pPr>
          </w:p>
        </w:tc>
      </w:tr>
      <w:tr w:rsidR="003B4B49" w:rsidRPr="00600EEE" w14:paraId="586AE27A" w14:textId="1F1A2393" w:rsidTr="003B4B49">
        <w:tc>
          <w:tcPr>
            <w:tcW w:w="3764" w:type="dxa"/>
            <w:vMerge/>
            <w:vAlign w:val="center"/>
          </w:tcPr>
          <w:p w14:paraId="16F04D07" w14:textId="77777777" w:rsidR="003B4B49" w:rsidRPr="00600EEE" w:rsidRDefault="003B4B49" w:rsidP="00594A8A">
            <w:pPr>
              <w:spacing w:after="0" w:line="240" w:lineRule="auto"/>
              <w:jc w:val="center"/>
              <w:rPr>
                <w:rFonts w:ascii="Times New Roman" w:hAnsi="Times New Roman"/>
                <w:b/>
                <w:bCs/>
                <w:smallCaps/>
              </w:rPr>
            </w:pPr>
          </w:p>
        </w:tc>
        <w:tc>
          <w:tcPr>
            <w:tcW w:w="6579" w:type="dxa"/>
          </w:tcPr>
          <w:p w14:paraId="1BC7BB58" w14:textId="77777777" w:rsidR="003B4B49" w:rsidRPr="00600EEE" w:rsidRDefault="003B4B49" w:rsidP="00594A8A">
            <w:pPr>
              <w:spacing w:after="0" w:line="240" w:lineRule="auto"/>
              <w:jc w:val="left"/>
              <w:rPr>
                <w:rFonts w:ascii="Times New Roman" w:hAnsi="Times New Roman"/>
              </w:rPr>
            </w:pPr>
            <w:r w:rsidRPr="00600EEE">
              <w:rPr>
                <w:rFonts w:ascii="Times New Roman" w:hAnsi="Times New Roman"/>
              </w:rPr>
              <w:t>Ułatwienie powrotu na rynek pracy osobom nieaktywnym zawodowo ze względu na opiekę nad dzieckiem w wieku do lat 3</w:t>
            </w:r>
          </w:p>
        </w:tc>
        <w:tc>
          <w:tcPr>
            <w:tcW w:w="3651" w:type="dxa"/>
            <w:vMerge/>
            <w:vAlign w:val="center"/>
          </w:tcPr>
          <w:p w14:paraId="48D37BFE" w14:textId="3C852CD5" w:rsidR="003B4B49" w:rsidRPr="00600EEE" w:rsidRDefault="003B4B49" w:rsidP="003B4B49">
            <w:pPr>
              <w:spacing w:after="0" w:line="240" w:lineRule="auto"/>
              <w:jc w:val="center"/>
              <w:rPr>
                <w:rFonts w:ascii="Times New Roman" w:hAnsi="Times New Roman"/>
              </w:rPr>
            </w:pPr>
          </w:p>
        </w:tc>
      </w:tr>
      <w:tr w:rsidR="00594A8A" w:rsidRPr="00600EEE" w14:paraId="126D7339" w14:textId="7448A4F3" w:rsidTr="003B4B49">
        <w:tc>
          <w:tcPr>
            <w:tcW w:w="3764" w:type="dxa"/>
            <w:vMerge/>
            <w:vAlign w:val="center"/>
          </w:tcPr>
          <w:p w14:paraId="177F556A" w14:textId="77777777" w:rsidR="00594A8A" w:rsidRPr="00600EEE" w:rsidRDefault="00594A8A" w:rsidP="00594A8A">
            <w:pPr>
              <w:spacing w:after="0" w:line="240" w:lineRule="auto"/>
              <w:jc w:val="center"/>
              <w:rPr>
                <w:rFonts w:ascii="Times New Roman" w:hAnsi="Times New Roman"/>
                <w:b/>
                <w:bCs/>
                <w:smallCaps/>
              </w:rPr>
            </w:pPr>
          </w:p>
        </w:tc>
        <w:tc>
          <w:tcPr>
            <w:tcW w:w="6579" w:type="dxa"/>
          </w:tcPr>
          <w:p w14:paraId="0AFC76FD" w14:textId="77777777" w:rsidR="00594A8A" w:rsidRPr="00600EEE" w:rsidRDefault="00594A8A" w:rsidP="00594A8A">
            <w:pPr>
              <w:spacing w:after="0" w:line="240" w:lineRule="auto"/>
              <w:jc w:val="left"/>
              <w:rPr>
                <w:rFonts w:ascii="Times New Roman" w:hAnsi="Times New Roman"/>
              </w:rPr>
            </w:pPr>
            <w:r w:rsidRPr="00600EEE">
              <w:rPr>
                <w:rFonts w:ascii="Times New Roman" w:hAnsi="Times New Roman"/>
              </w:rPr>
              <w:t>Aktywizacja społeczna i zawodowa osób zagrożonych wykluczeniem społecznym</w:t>
            </w:r>
          </w:p>
        </w:tc>
        <w:tc>
          <w:tcPr>
            <w:tcW w:w="3651" w:type="dxa"/>
            <w:vAlign w:val="center"/>
          </w:tcPr>
          <w:p w14:paraId="21ECEAC7" w14:textId="1BDF256D" w:rsidR="00594A8A" w:rsidRPr="00600EEE" w:rsidRDefault="003B4B49" w:rsidP="003B4B49">
            <w:pPr>
              <w:spacing w:after="0" w:line="240" w:lineRule="auto"/>
              <w:jc w:val="center"/>
              <w:rPr>
                <w:rFonts w:ascii="Times New Roman" w:hAnsi="Times New Roman"/>
              </w:rPr>
            </w:pPr>
            <w:r w:rsidRPr="00600EEE">
              <w:rPr>
                <w:rFonts w:ascii="Times New Roman" w:hAnsi="Times New Roman"/>
              </w:rPr>
              <w:t>1.3.</w:t>
            </w:r>
          </w:p>
        </w:tc>
      </w:tr>
      <w:tr w:rsidR="00594A8A" w:rsidRPr="00600EEE" w14:paraId="7507F730" w14:textId="1B9AABED" w:rsidTr="003B4B49">
        <w:tc>
          <w:tcPr>
            <w:tcW w:w="3764" w:type="dxa"/>
            <w:vMerge w:val="restart"/>
            <w:vAlign w:val="center"/>
          </w:tcPr>
          <w:p w14:paraId="30352461" w14:textId="77777777" w:rsidR="00594A8A" w:rsidRPr="00600EEE" w:rsidRDefault="00594A8A" w:rsidP="00594A8A">
            <w:pPr>
              <w:spacing w:after="0" w:line="240" w:lineRule="auto"/>
              <w:jc w:val="center"/>
              <w:rPr>
                <w:rFonts w:ascii="Times New Roman" w:hAnsi="Times New Roman"/>
                <w:b/>
                <w:bCs/>
                <w:smallCaps/>
              </w:rPr>
            </w:pPr>
            <w:r w:rsidRPr="00600EEE">
              <w:rPr>
                <w:rFonts w:ascii="Times New Roman" w:hAnsi="Times New Roman"/>
                <w:b/>
                <w:bCs/>
                <w:smallCaps/>
              </w:rPr>
              <w:t>Zapobieganie negatywnym zjawiskom społecznym oraz łagodzenie ich skutków</w:t>
            </w:r>
          </w:p>
        </w:tc>
        <w:tc>
          <w:tcPr>
            <w:tcW w:w="6579" w:type="dxa"/>
          </w:tcPr>
          <w:p w14:paraId="01C17090" w14:textId="77777777" w:rsidR="00594A8A" w:rsidRPr="00600EEE" w:rsidRDefault="00594A8A" w:rsidP="00594A8A">
            <w:pPr>
              <w:spacing w:after="0" w:line="240" w:lineRule="auto"/>
              <w:jc w:val="left"/>
              <w:rPr>
                <w:rFonts w:ascii="Times New Roman" w:hAnsi="Times New Roman"/>
              </w:rPr>
            </w:pPr>
            <w:r w:rsidRPr="00600EEE">
              <w:rPr>
                <w:rFonts w:ascii="Times New Roman" w:hAnsi="Times New Roman"/>
              </w:rPr>
              <w:t>Profilaktyka i rozwiązywanie problemów alkoholowych</w:t>
            </w:r>
          </w:p>
        </w:tc>
        <w:tc>
          <w:tcPr>
            <w:tcW w:w="3651" w:type="dxa"/>
            <w:vAlign w:val="center"/>
          </w:tcPr>
          <w:p w14:paraId="17C25A53" w14:textId="731982D0" w:rsidR="00594A8A" w:rsidRPr="00600EEE" w:rsidRDefault="003B4B49" w:rsidP="003B4B49">
            <w:pPr>
              <w:spacing w:after="0" w:line="240" w:lineRule="auto"/>
              <w:jc w:val="center"/>
              <w:rPr>
                <w:rFonts w:ascii="Times New Roman" w:hAnsi="Times New Roman"/>
              </w:rPr>
            </w:pPr>
            <w:r w:rsidRPr="00600EEE">
              <w:rPr>
                <w:rFonts w:ascii="Times New Roman" w:hAnsi="Times New Roman"/>
              </w:rPr>
              <w:t>1.3.; 1.4.</w:t>
            </w:r>
          </w:p>
        </w:tc>
      </w:tr>
      <w:tr w:rsidR="00594A8A" w:rsidRPr="00600EEE" w14:paraId="757BB917" w14:textId="160FD09C" w:rsidTr="003B4B49">
        <w:tc>
          <w:tcPr>
            <w:tcW w:w="3764" w:type="dxa"/>
            <w:vMerge/>
          </w:tcPr>
          <w:p w14:paraId="4DA2D317" w14:textId="77777777" w:rsidR="00594A8A" w:rsidRPr="00600EEE" w:rsidRDefault="00594A8A" w:rsidP="00594A8A">
            <w:pPr>
              <w:spacing w:after="0" w:line="240" w:lineRule="auto"/>
              <w:jc w:val="left"/>
              <w:rPr>
                <w:rFonts w:ascii="Times New Roman" w:hAnsi="Times New Roman"/>
              </w:rPr>
            </w:pPr>
          </w:p>
        </w:tc>
        <w:tc>
          <w:tcPr>
            <w:tcW w:w="6579" w:type="dxa"/>
          </w:tcPr>
          <w:p w14:paraId="7A89046D" w14:textId="77777777" w:rsidR="00594A8A" w:rsidRPr="00600EEE" w:rsidRDefault="00594A8A" w:rsidP="00594A8A">
            <w:pPr>
              <w:spacing w:after="0" w:line="240" w:lineRule="auto"/>
              <w:jc w:val="left"/>
              <w:rPr>
                <w:rFonts w:ascii="Times New Roman" w:hAnsi="Times New Roman"/>
              </w:rPr>
            </w:pPr>
            <w:r w:rsidRPr="00600EEE">
              <w:rPr>
                <w:rFonts w:ascii="Times New Roman" w:hAnsi="Times New Roman"/>
              </w:rPr>
              <w:t>Profilaktyka uzależnień behawioralnych oraz uzależnień od substancji psychoaktywnych innych niż alkohol</w:t>
            </w:r>
          </w:p>
        </w:tc>
        <w:tc>
          <w:tcPr>
            <w:tcW w:w="3651" w:type="dxa"/>
            <w:vAlign w:val="center"/>
          </w:tcPr>
          <w:p w14:paraId="77C2BBD2" w14:textId="0D234FD6" w:rsidR="00594A8A" w:rsidRPr="00600EEE" w:rsidRDefault="003B4B49" w:rsidP="003B4B49">
            <w:pPr>
              <w:spacing w:after="0" w:line="240" w:lineRule="auto"/>
              <w:jc w:val="center"/>
              <w:rPr>
                <w:rFonts w:ascii="Times New Roman" w:hAnsi="Times New Roman"/>
              </w:rPr>
            </w:pPr>
            <w:r w:rsidRPr="00600EEE">
              <w:rPr>
                <w:rFonts w:ascii="Times New Roman" w:hAnsi="Times New Roman"/>
              </w:rPr>
              <w:t>1.3.; 1.4.</w:t>
            </w:r>
          </w:p>
        </w:tc>
      </w:tr>
      <w:tr w:rsidR="003B4B49" w:rsidRPr="00600EEE" w14:paraId="187B95F9" w14:textId="62C2E028" w:rsidTr="003B4B49">
        <w:trPr>
          <w:trHeight w:val="200"/>
        </w:trPr>
        <w:tc>
          <w:tcPr>
            <w:tcW w:w="3764" w:type="dxa"/>
            <w:vMerge/>
          </w:tcPr>
          <w:p w14:paraId="58E058D0" w14:textId="77777777" w:rsidR="003B4B49" w:rsidRPr="00600EEE" w:rsidRDefault="003B4B49" w:rsidP="00594A8A">
            <w:pPr>
              <w:spacing w:after="0" w:line="240" w:lineRule="auto"/>
              <w:jc w:val="left"/>
              <w:rPr>
                <w:rFonts w:ascii="Times New Roman" w:hAnsi="Times New Roman"/>
              </w:rPr>
            </w:pPr>
          </w:p>
        </w:tc>
        <w:tc>
          <w:tcPr>
            <w:tcW w:w="6579" w:type="dxa"/>
          </w:tcPr>
          <w:p w14:paraId="31BC1B99" w14:textId="32794904" w:rsidR="003B4B49" w:rsidRPr="00600EEE" w:rsidRDefault="003B4B49" w:rsidP="00594A8A">
            <w:pPr>
              <w:spacing w:after="0" w:line="240" w:lineRule="auto"/>
              <w:jc w:val="left"/>
              <w:rPr>
                <w:rFonts w:ascii="Times New Roman" w:hAnsi="Times New Roman"/>
              </w:rPr>
            </w:pPr>
            <w:r w:rsidRPr="00600EEE">
              <w:rPr>
                <w:rFonts w:ascii="Times New Roman" w:hAnsi="Times New Roman"/>
              </w:rPr>
              <w:t>Wsparcie osób i rodzin znajdujących się w sytuacji kryzysu</w:t>
            </w:r>
          </w:p>
        </w:tc>
        <w:tc>
          <w:tcPr>
            <w:tcW w:w="3651" w:type="dxa"/>
            <w:vAlign w:val="center"/>
          </w:tcPr>
          <w:p w14:paraId="691E481A" w14:textId="29DA814E" w:rsidR="003B4B49" w:rsidRPr="00600EEE" w:rsidRDefault="003B4B49" w:rsidP="003B4B49">
            <w:pPr>
              <w:spacing w:after="0" w:line="240" w:lineRule="auto"/>
              <w:jc w:val="center"/>
              <w:rPr>
                <w:rFonts w:ascii="Times New Roman" w:hAnsi="Times New Roman"/>
              </w:rPr>
            </w:pPr>
            <w:r w:rsidRPr="00600EEE">
              <w:rPr>
                <w:rFonts w:ascii="Times New Roman" w:hAnsi="Times New Roman"/>
              </w:rPr>
              <w:t>1.3.; 1.4.; 1.5.</w:t>
            </w:r>
          </w:p>
        </w:tc>
      </w:tr>
    </w:tbl>
    <w:p w14:paraId="10C27B80" w14:textId="77777777" w:rsidR="00594A8A" w:rsidRPr="00600EEE" w:rsidRDefault="00594A8A" w:rsidP="00594A8A">
      <w:pPr>
        <w:spacing w:before="120" w:line="276" w:lineRule="auto"/>
        <w:rPr>
          <w:rFonts w:ascii="Times New Roman" w:hAnsi="Times New Roman"/>
        </w:rPr>
        <w:sectPr w:rsidR="00594A8A" w:rsidRPr="00600EEE" w:rsidSect="00594A8A">
          <w:pgSz w:w="16838" w:h="11906" w:orient="landscape"/>
          <w:pgMar w:top="1417" w:right="1417" w:bottom="1417" w:left="1417" w:header="709" w:footer="312" w:gutter="0"/>
          <w:cols w:space="708"/>
          <w:docGrid w:linePitch="360"/>
        </w:sectPr>
      </w:pPr>
    </w:p>
    <w:p w14:paraId="7A635A6A" w14:textId="433C1E19" w:rsidR="00594A8A" w:rsidRPr="00600EEE" w:rsidRDefault="00594A8A" w:rsidP="000B0541">
      <w:pPr>
        <w:pStyle w:val="nagowekstrategia"/>
        <w:spacing w:before="120"/>
        <w:jc w:val="both"/>
        <w:outlineLvl w:val="1"/>
        <w:rPr>
          <w:rFonts w:ascii="Times New Roman" w:hAnsi="Times New Roman"/>
          <w:b/>
          <w:bCs w:val="0"/>
          <w:color w:val="007033"/>
          <w:sz w:val="22"/>
          <w:szCs w:val="22"/>
        </w:rPr>
      </w:pPr>
      <w:bookmarkStart w:id="104" w:name="_Toc130562002"/>
      <w:bookmarkStart w:id="105" w:name="_Toc131424980"/>
      <w:bookmarkStart w:id="106" w:name="_Toc131425595"/>
      <w:bookmarkStart w:id="107" w:name="_Toc132983680"/>
      <w:bookmarkStart w:id="108" w:name="_Toc133234362"/>
      <w:r w:rsidRPr="00600EEE">
        <w:rPr>
          <w:rFonts w:ascii="Times New Roman" w:hAnsi="Times New Roman"/>
          <w:b/>
          <w:bCs w:val="0"/>
          <w:color w:val="007033"/>
          <w:sz w:val="22"/>
          <w:szCs w:val="22"/>
        </w:rPr>
        <w:lastRenderedPageBreak/>
        <w:t>Studium Uwarunkowań i Kierunków Zagospodarowania Przestrzennego Bielska-Białej</w:t>
      </w:r>
      <w:bookmarkEnd w:id="104"/>
      <w:bookmarkEnd w:id="105"/>
      <w:bookmarkEnd w:id="106"/>
      <w:bookmarkEnd w:id="107"/>
      <w:bookmarkEnd w:id="108"/>
    </w:p>
    <w:p w14:paraId="196F4FF6" w14:textId="5B5D40B6" w:rsidR="00594A8A" w:rsidRPr="00600EEE" w:rsidRDefault="00594A8A" w:rsidP="00594A8A">
      <w:pPr>
        <w:spacing w:before="120" w:line="276" w:lineRule="auto"/>
        <w:rPr>
          <w:rFonts w:ascii="Times New Roman" w:hAnsi="Times New Roman"/>
        </w:rPr>
      </w:pPr>
      <w:r w:rsidRPr="00600EEE">
        <w:rPr>
          <w:rFonts w:ascii="Times New Roman" w:hAnsi="Times New Roman"/>
        </w:rPr>
        <w:t>Studium Uwarunkowań i Kierunków Zagospodarowania Przestrzennego Bielska-Białej uchwalone zostało przez Radę Miejską w 2012 r. (</w:t>
      </w:r>
      <w:r w:rsidR="002F51AD">
        <w:rPr>
          <w:rFonts w:ascii="Times New Roman" w:hAnsi="Times New Roman"/>
        </w:rPr>
        <w:t>u</w:t>
      </w:r>
      <w:r w:rsidRPr="00600EEE">
        <w:rPr>
          <w:rFonts w:ascii="Times New Roman" w:hAnsi="Times New Roman"/>
        </w:rPr>
        <w:t>chwała Nr XIX/487/2012</w:t>
      </w:r>
      <w:r w:rsidR="002F51AD">
        <w:rPr>
          <w:rFonts w:ascii="Times New Roman" w:hAnsi="Times New Roman"/>
        </w:rPr>
        <w:t xml:space="preserve"> Rady Miejskiej w Bielsku-Białej</w:t>
      </w:r>
      <w:r w:rsidRPr="00600EEE">
        <w:rPr>
          <w:rFonts w:ascii="Times New Roman" w:hAnsi="Times New Roman"/>
        </w:rPr>
        <w:t xml:space="preserve"> z</w:t>
      </w:r>
      <w:r w:rsidR="002F51AD">
        <w:rPr>
          <w:rFonts w:ascii="Times New Roman" w:hAnsi="Times New Roman"/>
        </w:rPr>
        <w:t> </w:t>
      </w:r>
      <w:r w:rsidRPr="00600EEE">
        <w:rPr>
          <w:rFonts w:ascii="Times New Roman" w:hAnsi="Times New Roman"/>
        </w:rPr>
        <w:t>29</w:t>
      </w:r>
      <w:r w:rsidR="00A72274">
        <w:rPr>
          <w:rFonts w:ascii="Times New Roman" w:hAnsi="Times New Roman"/>
        </w:rPr>
        <w:t> </w:t>
      </w:r>
      <w:r w:rsidRPr="00600EEE">
        <w:rPr>
          <w:rFonts w:ascii="Times New Roman" w:hAnsi="Times New Roman"/>
        </w:rPr>
        <w:t>września 2012 r.). W następnych latach fragmenty Studium podlegały zmianom, co miało miejsce w: 2015 r. (zmiana nr 178) oraz 2016 r. (zmiana nr 162).</w:t>
      </w:r>
    </w:p>
    <w:p w14:paraId="5E5B4065" w14:textId="77777777" w:rsidR="00594A8A" w:rsidRPr="00600EEE" w:rsidRDefault="00594A8A" w:rsidP="00594A8A">
      <w:pPr>
        <w:spacing w:before="120" w:line="276" w:lineRule="auto"/>
        <w:rPr>
          <w:rFonts w:ascii="Times New Roman" w:hAnsi="Times New Roman"/>
        </w:rPr>
      </w:pPr>
      <w:r w:rsidRPr="00600EEE">
        <w:rPr>
          <w:rFonts w:ascii="Times New Roman" w:hAnsi="Times New Roman"/>
        </w:rPr>
        <w:t>W obowiązującym Studium w strukturze funkcjonalno-przestrzennej Bielska-Białej wyróżnione zostały cztery strefy, które zdefiniowane zostały na podstawie dominujących funkcji oraz przeznaczenia terenów. Są nimi: strefa śródmiejska, strefa mieszkalnictwa, strefa usługowo-wytwórcza oraz strefa środowiska przyrodniczego.</w:t>
      </w:r>
    </w:p>
    <w:p w14:paraId="6DC24D16" w14:textId="34FAA496" w:rsidR="00594A8A" w:rsidRPr="00600EEE" w:rsidRDefault="00594A8A" w:rsidP="00594A8A">
      <w:pPr>
        <w:spacing w:before="120" w:line="276" w:lineRule="auto"/>
        <w:rPr>
          <w:rFonts w:ascii="Times New Roman" w:hAnsi="Times New Roman"/>
        </w:rPr>
      </w:pPr>
      <w:r w:rsidRPr="00600EEE">
        <w:rPr>
          <w:rFonts w:ascii="Times New Roman" w:hAnsi="Times New Roman"/>
        </w:rPr>
        <w:t>Poszczególne strefy stanowią fragmenty obszaru miasta o dominujących i dopełniających się wzajemnie oraz niekolizyjnych funkcjach, charakteryzujące się podobnymi uwarunkowaniami środowiskowymi i</w:t>
      </w:r>
      <w:r w:rsidR="009E797E">
        <w:rPr>
          <w:rFonts w:ascii="Times New Roman" w:hAnsi="Times New Roman"/>
        </w:rPr>
        <w:t> </w:t>
      </w:r>
      <w:r w:rsidRPr="00600EEE">
        <w:rPr>
          <w:rFonts w:ascii="Times New Roman" w:hAnsi="Times New Roman"/>
        </w:rPr>
        <w:t>przestrzennymi. Ukształtowanie stref zostało ustalone w oparciu o analizę uwarunkowań związanych z dotychczasowym przeznaczeniem terenów, stanem ładu przestrzennego i wymogami jego ochrony oraz stanem środowiska, z uwzględnieniem aktualnych potrzeb i możliwości rozwoju miasta (w</w:t>
      </w:r>
      <w:r w:rsidR="00A72274">
        <w:rPr>
          <w:rFonts w:ascii="Times New Roman" w:hAnsi="Times New Roman"/>
        </w:rPr>
        <w:t> </w:t>
      </w:r>
      <w:r w:rsidRPr="00600EEE">
        <w:rPr>
          <w:rFonts w:ascii="Times New Roman" w:hAnsi="Times New Roman"/>
        </w:rPr>
        <w:t>tym</w:t>
      </w:r>
      <w:r w:rsidR="00A72274">
        <w:rPr>
          <w:rFonts w:ascii="Times New Roman" w:hAnsi="Times New Roman"/>
        </w:rPr>
        <w:t> </w:t>
      </w:r>
      <w:r w:rsidRPr="00600EEE">
        <w:rPr>
          <w:rFonts w:ascii="Times New Roman" w:hAnsi="Times New Roman"/>
        </w:rPr>
        <w:t>prognoz demograficznych) oraz obowiązującego stanu formalno-prawnego.</w:t>
      </w:r>
    </w:p>
    <w:p w14:paraId="4E22A2E5" w14:textId="77777777" w:rsidR="000B0541" w:rsidRPr="00600EEE" w:rsidRDefault="00594A8A" w:rsidP="00594A8A">
      <w:pPr>
        <w:spacing w:before="120" w:line="276" w:lineRule="auto"/>
        <w:rPr>
          <w:rFonts w:ascii="Times New Roman" w:hAnsi="Times New Roman"/>
        </w:rPr>
        <w:sectPr w:rsidR="000B0541" w:rsidRPr="00600EEE" w:rsidSect="00594A8A">
          <w:pgSz w:w="11906" w:h="16838"/>
          <w:pgMar w:top="1417" w:right="1417" w:bottom="1417" w:left="1417" w:header="709" w:footer="312" w:gutter="0"/>
          <w:cols w:space="708"/>
          <w:docGrid w:linePitch="360"/>
        </w:sectPr>
      </w:pPr>
      <w:r w:rsidRPr="00600EEE">
        <w:rPr>
          <w:rFonts w:ascii="Times New Roman" w:hAnsi="Times New Roman"/>
        </w:rPr>
        <w:t>Działania rewitalizacyjne podejmowane na podstawie gminnego programu rewitalizacji będą przyczyniać się do osiągania celów polityki przestrzennej wyznaczonych dla poszczególnych stref zdefiniowanych w Studium:</w:t>
      </w:r>
    </w:p>
    <w:p w14:paraId="6D0DC143" w14:textId="581F090F" w:rsidR="002F51AD" w:rsidRPr="002F51AD" w:rsidRDefault="002F51AD" w:rsidP="002F51AD">
      <w:pPr>
        <w:pStyle w:val="Legenda"/>
        <w:keepNext/>
        <w:rPr>
          <w:rFonts w:ascii="Times New Roman" w:hAnsi="Times New Roman"/>
        </w:rPr>
      </w:pPr>
      <w:bookmarkStart w:id="109" w:name="_Toc133055428"/>
      <w:r w:rsidRPr="002F51AD">
        <w:rPr>
          <w:rFonts w:ascii="Times New Roman" w:hAnsi="Times New Roman"/>
        </w:rPr>
        <w:lastRenderedPageBreak/>
        <w:t xml:space="preserve">Tab. </w:t>
      </w:r>
      <w:r w:rsidRPr="002F51AD">
        <w:rPr>
          <w:rFonts w:ascii="Times New Roman" w:hAnsi="Times New Roman"/>
        </w:rPr>
        <w:fldChar w:fldCharType="begin"/>
      </w:r>
      <w:r w:rsidRPr="002F51AD">
        <w:rPr>
          <w:rFonts w:ascii="Times New Roman" w:hAnsi="Times New Roman"/>
        </w:rPr>
        <w:instrText xml:space="preserve"> SEQ Tab. \* ARABIC </w:instrText>
      </w:r>
      <w:r w:rsidRPr="002F51AD">
        <w:rPr>
          <w:rFonts w:ascii="Times New Roman" w:hAnsi="Times New Roman"/>
        </w:rPr>
        <w:fldChar w:fldCharType="separate"/>
      </w:r>
      <w:r w:rsidR="00C82130">
        <w:rPr>
          <w:rFonts w:ascii="Times New Roman" w:hAnsi="Times New Roman"/>
          <w:noProof/>
        </w:rPr>
        <w:t>4</w:t>
      </w:r>
      <w:r w:rsidRPr="002F51AD">
        <w:rPr>
          <w:rFonts w:ascii="Times New Roman" w:hAnsi="Times New Roman"/>
        </w:rPr>
        <w:fldChar w:fldCharType="end"/>
      </w:r>
      <w:r w:rsidRPr="002F51AD">
        <w:rPr>
          <w:rFonts w:ascii="Times New Roman" w:hAnsi="Times New Roman"/>
        </w:rPr>
        <w:t>. Powiązania pomiędzy GPR a Studium Uwarunkowań i Kierunków Zagospodarowania Przestrzennego Bielska-Białej</w:t>
      </w:r>
      <w:bookmarkEnd w:id="109"/>
    </w:p>
    <w:tbl>
      <w:tblPr>
        <w:tblStyle w:val="Tabela-Siatka4"/>
        <w:tblW w:w="0" w:type="auto"/>
        <w:tblLook w:val="04A0" w:firstRow="1" w:lastRow="0" w:firstColumn="1" w:lastColumn="0" w:noHBand="0" w:noVBand="1"/>
      </w:tblPr>
      <w:tblGrid>
        <w:gridCol w:w="1985"/>
        <w:gridCol w:w="2637"/>
        <w:gridCol w:w="6137"/>
        <w:gridCol w:w="3235"/>
      </w:tblGrid>
      <w:tr w:rsidR="000B0541" w:rsidRPr="00600EEE" w14:paraId="3935E08D" w14:textId="04BF915F" w:rsidTr="002F51AD">
        <w:trPr>
          <w:tblHeader/>
        </w:trPr>
        <w:tc>
          <w:tcPr>
            <w:tcW w:w="1985" w:type="dxa"/>
            <w:shd w:val="clear" w:color="auto" w:fill="92D050"/>
          </w:tcPr>
          <w:p w14:paraId="4127CB0A" w14:textId="77777777" w:rsidR="000B0541" w:rsidRPr="00600EEE" w:rsidRDefault="000B0541" w:rsidP="000B0541">
            <w:pPr>
              <w:spacing w:after="0" w:line="240" w:lineRule="auto"/>
              <w:jc w:val="center"/>
              <w:rPr>
                <w:rFonts w:ascii="Times New Roman" w:hAnsi="Times New Roman"/>
                <w:b/>
                <w:bCs/>
                <w:smallCaps/>
                <w:color w:val="000000" w:themeColor="text1"/>
              </w:rPr>
            </w:pPr>
          </w:p>
          <w:p w14:paraId="2EA52104" w14:textId="77777777" w:rsidR="000B0541" w:rsidRPr="00600EEE" w:rsidRDefault="000B0541" w:rsidP="000B0541">
            <w:pPr>
              <w:spacing w:after="0" w:line="240" w:lineRule="auto"/>
              <w:jc w:val="center"/>
              <w:rPr>
                <w:rFonts w:ascii="Times New Roman" w:hAnsi="Times New Roman"/>
                <w:b/>
                <w:bCs/>
                <w:smallCaps/>
                <w:color w:val="000000" w:themeColor="text1"/>
              </w:rPr>
            </w:pPr>
            <w:r w:rsidRPr="00600EEE">
              <w:rPr>
                <w:rFonts w:ascii="Times New Roman" w:hAnsi="Times New Roman"/>
                <w:b/>
                <w:bCs/>
                <w:smallCaps/>
                <w:color w:val="000000" w:themeColor="text1"/>
              </w:rPr>
              <w:t>Strefa</w:t>
            </w:r>
          </w:p>
        </w:tc>
        <w:tc>
          <w:tcPr>
            <w:tcW w:w="8774" w:type="dxa"/>
            <w:gridSpan w:val="2"/>
            <w:shd w:val="clear" w:color="auto" w:fill="92D050"/>
          </w:tcPr>
          <w:p w14:paraId="0FF05CE4" w14:textId="77777777" w:rsidR="000B0541" w:rsidRPr="00600EEE" w:rsidRDefault="000B0541" w:rsidP="000B0541">
            <w:pPr>
              <w:spacing w:after="0" w:line="240" w:lineRule="auto"/>
              <w:jc w:val="center"/>
              <w:rPr>
                <w:rFonts w:ascii="Times New Roman" w:hAnsi="Times New Roman"/>
                <w:b/>
                <w:bCs/>
                <w:smallCaps/>
                <w:color w:val="000000" w:themeColor="text1"/>
              </w:rPr>
            </w:pPr>
          </w:p>
          <w:p w14:paraId="1328406B" w14:textId="77777777" w:rsidR="000B0541" w:rsidRPr="00600EEE" w:rsidRDefault="000B0541" w:rsidP="000B0541">
            <w:pPr>
              <w:spacing w:after="0" w:line="240" w:lineRule="auto"/>
              <w:jc w:val="center"/>
              <w:rPr>
                <w:rFonts w:ascii="Times New Roman" w:hAnsi="Times New Roman"/>
                <w:b/>
                <w:bCs/>
                <w:smallCaps/>
                <w:color w:val="000000" w:themeColor="text1"/>
              </w:rPr>
            </w:pPr>
            <w:r w:rsidRPr="00600EEE">
              <w:rPr>
                <w:rFonts w:ascii="Times New Roman" w:hAnsi="Times New Roman"/>
                <w:b/>
                <w:bCs/>
                <w:smallCaps/>
                <w:color w:val="000000" w:themeColor="text1"/>
              </w:rPr>
              <w:t>Cele polityki przestrzennej określone w Studium (wybór)</w:t>
            </w:r>
          </w:p>
          <w:p w14:paraId="0A3BF515" w14:textId="77777777" w:rsidR="000B0541" w:rsidRPr="00600EEE" w:rsidRDefault="000B0541" w:rsidP="000B0541">
            <w:pPr>
              <w:spacing w:after="0" w:line="240" w:lineRule="auto"/>
              <w:jc w:val="center"/>
              <w:rPr>
                <w:rFonts w:ascii="Times New Roman" w:hAnsi="Times New Roman"/>
                <w:b/>
                <w:bCs/>
                <w:smallCaps/>
                <w:color w:val="000000" w:themeColor="text1"/>
              </w:rPr>
            </w:pPr>
          </w:p>
        </w:tc>
        <w:tc>
          <w:tcPr>
            <w:tcW w:w="3235" w:type="dxa"/>
            <w:shd w:val="clear" w:color="auto" w:fill="92D050"/>
            <w:vAlign w:val="center"/>
          </w:tcPr>
          <w:p w14:paraId="44389F3C" w14:textId="44519AC8" w:rsidR="000B0541" w:rsidRPr="00600EEE" w:rsidRDefault="000B0541" w:rsidP="000B0541">
            <w:pPr>
              <w:spacing w:after="0" w:line="240" w:lineRule="auto"/>
              <w:jc w:val="center"/>
              <w:rPr>
                <w:rFonts w:ascii="Times New Roman" w:hAnsi="Times New Roman"/>
                <w:b/>
                <w:bCs/>
                <w:smallCaps/>
                <w:color w:val="000000" w:themeColor="text1"/>
              </w:rPr>
            </w:pPr>
            <w:r w:rsidRPr="00600EEE">
              <w:rPr>
                <w:rFonts w:ascii="Times New Roman" w:hAnsi="Times New Roman"/>
                <w:b/>
                <w:bCs/>
                <w:smallCaps/>
                <w:color w:val="000000" w:themeColor="text1"/>
              </w:rPr>
              <w:t>Kierunki działań GPR</w:t>
            </w:r>
          </w:p>
        </w:tc>
      </w:tr>
      <w:tr w:rsidR="000B0541" w:rsidRPr="00600EEE" w14:paraId="12F4957A" w14:textId="4B41A3B4" w:rsidTr="002F51AD">
        <w:tc>
          <w:tcPr>
            <w:tcW w:w="1985" w:type="dxa"/>
            <w:vMerge w:val="restart"/>
            <w:vAlign w:val="center"/>
          </w:tcPr>
          <w:p w14:paraId="62F4445B" w14:textId="77777777" w:rsidR="000B0541" w:rsidRPr="00600EEE" w:rsidRDefault="000B0541" w:rsidP="000B0541">
            <w:pPr>
              <w:spacing w:after="0" w:line="240" w:lineRule="auto"/>
              <w:jc w:val="center"/>
              <w:rPr>
                <w:rFonts w:ascii="Times New Roman" w:hAnsi="Times New Roman"/>
                <w:b/>
                <w:bCs/>
                <w:smallCaps/>
              </w:rPr>
            </w:pPr>
            <w:r w:rsidRPr="00600EEE">
              <w:rPr>
                <w:rFonts w:ascii="Times New Roman" w:hAnsi="Times New Roman"/>
                <w:b/>
                <w:bCs/>
                <w:smallCaps/>
              </w:rPr>
              <w:t>Śródmiejska</w:t>
            </w:r>
          </w:p>
        </w:tc>
        <w:tc>
          <w:tcPr>
            <w:tcW w:w="2637" w:type="dxa"/>
            <w:vMerge w:val="restart"/>
            <w:vAlign w:val="center"/>
          </w:tcPr>
          <w:p w14:paraId="4FEF4DAB" w14:textId="77777777" w:rsidR="000B0541" w:rsidRPr="00600EEE" w:rsidRDefault="000B0541" w:rsidP="000B0541">
            <w:pPr>
              <w:spacing w:after="0" w:line="240" w:lineRule="auto"/>
              <w:jc w:val="left"/>
              <w:rPr>
                <w:rFonts w:ascii="Times New Roman" w:hAnsi="Times New Roman"/>
                <w:b/>
                <w:bCs/>
              </w:rPr>
            </w:pPr>
            <w:r w:rsidRPr="00600EEE">
              <w:rPr>
                <w:rFonts w:ascii="Times New Roman" w:hAnsi="Times New Roman"/>
                <w:b/>
                <w:bCs/>
              </w:rPr>
              <w:t>Rozwój funkcji centrotwórczych</w:t>
            </w:r>
          </w:p>
        </w:tc>
        <w:tc>
          <w:tcPr>
            <w:tcW w:w="6137" w:type="dxa"/>
          </w:tcPr>
          <w:p w14:paraId="2A838791"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kształtowanie atrakcyjnych przestrzeni publicznych; wysokie walory architektoniczne zabudowy</w:t>
            </w:r>
          </w:p>
        </w:tc>
        <w:tc>
          <w:tcPr>
            <w:tcW w:w="3235" w:type="dxa"/>
            <w:vAlign w:val="center"/>
          </w:tcPr>
          <w:p w14:paraId="3032013D" w14:textId="34D4CEDF"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2.1.; 3.4.; 4.4.</w:t>
            </w:r>
          </w:p>
        </w:tc>
      </w:tr>
      <w:tr w:rsidR="000B0541" w:rsidRPr="00600EEE" w14:paraId="2087EA05" w14:textId="09665AA1" w:rsidTr="002F51AD">
        <w:tc>
          <w:tcPr>
            <w:tcW w:w="1985" w:type="dxa"/>
            <w:vMerge/>
            <w:vAlign w:val="center"/>
          </w:tcPr>
          <w:p w14:paraId="4C172DF4"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ign w:val="center"/>
          </w:tcPr>
          <w:p w14:paraId="304AD22B" w14:textId="77777777" w:rsidR="000B0541" w:rsidRPr="00600EEE" w:rsidRDefault="000B0541" w:rsidP="000B0541">
            <w:pPr>
              <w:spacing w:after="0" w:line="240" w:lineRule="auto"/>
              <w:jc w:val="left"/>
              <w:rPr>
                <w:rFonts w:ascii="Times New Roman" w:hAnsi="Times New Roman"/>
                <w:b/>
                <w:bCs/>
              </w:rPr>
            </w:pPr>
          </w:p>
        </w:tc>
        <w:tc>
          <w:tcPr>
            <w:tcW w:w="6137" w:type="dxa"/>
          </w:tcPr>
          <w:p w14:paraId="416D7E02"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przekształcenia terenów produkcyjnych; adaptacja obiektów poprzemysłowych dla funkcji usługowych lub mieszkalnych</w:t>
            </w:r>
          </w:p>
        </w:tc>
        <w:tc>
          <w:tcPr>
            <w:tcW w:w="3235" w:type="dxa"/>
            <w:vAlign w:val="center"/>
          </w:tcPr>
          <w:p w14:paraId="36AF8152" w14:textId="7B8AD9F2"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3.4.</w:t>
            </w:r>
          </w:p>
        </w:tc>
      </w:tr>
      <w:tr w:rsidR="000B0541" w:rsidRPr="00600EEE" w14:paraId="70BE2D87" w14:textId="0600EE6D" w:rsidTr="002F51AD">
        <w:tc>
          <w:tcPr>
            <w:tcW w:w="1985" w:type="dxa"/>
            <w:vMerge/>
            <w:vAlign w:val="center"/>
          </w:tcPr>
          <w:p w14:paraId="19298CBF"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ign w:val="center"/>
          </w:tcPr>
          <w:p w14:paraId="6A094770" w14:textId="77777777" w:rsidR="000B0541" w:rsidRPr="00600EEE" w:rsidRDefault="000B0541" w:rsidP="000B0541">
            <w:pPr>
              <w:spacing w:after="0" w:line="240" w:lineRule="auto"/>
              <w:jc w:val="left"/>
              <w:rPr>
                <w:rFonts w:ascii="Times New Roman" w:hAnsi="Times New Roman"/>
                <w:b/>
                <w:bCs/>
              </w:rPr>
            </w:pPr>
          </w:p>
        </w:tc>
        <w:tc>
          <w:tcPr>
            <w:tcW w:w="6137" w:type="dxa"/>
          </w:tcPr>
          <w:p w14:paraId="01067B8B"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dopuszczenie funkcji mieszkaniowej wielorodzinnej; preferowanie funkcji niemieszkalnych w parterach nowych budynków</w:t>
            </w:r>
          </w:p>
        </w:tc>
        <w:tc>
          <w:tcPr>
            <w:tcW w:w="3235" w:type="dxa"/>
            <w:vAlign w:val="center"/>
          </w:tcPr>
          <w:p w14:paraId="6CC77195" w14:textId="7BEC7824"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3.1.; 3.5.</w:t>
            </w:r>
          </w:p>
        </w:tc>
      </w:tr>
      <w:tr w:rsidR="000B0541" w:rsidRPr="00600EEE" w14:paraId="7A8F11A6" w14:textId="3A5D64DB" w:rsidTr="002F51AD">
        <w:tc>
          <w:tcPr>
            <w:tcW w:w="1985" w:type="dxa"/>
            <w:vMerge/>
            <w:vAlign w:val="center"/>
          </w:tcPr>
          <w:p w14:paraId="4AE5906D"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ign w:val="center"/>
          </w:tcPr>
          <w:p w14:paraId="63E278B1" w14:textId="77777777" w:rsidR="000B0541" w:rsidRPr="00600EEE" w:rsidRDefault="000B0541" w:rsidP="000B0541">
            <w:pPr>
              <w:spacing w:after="0" w:line="240" w:lineRule="auto"/>
              <w:jc w:val="left"/>
              <w:rPr>
                <w:rFonts w:ascii="Times New Roman" w:hAnsi="Times New Roman"/>
                <w:b/>
                <w:bCs/>
              </w:rPr>
            </w:pPr>
          </w:p>
        </w:tc>
        <w:tc>
          <w:tcPr>
            <w:tcW w:w="6137" w:type="dxa"/>
          </w:tcPr>
          <w:p w14:paraId="023D0901"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rewitalizacja osiedli mieszkaniowych (zgodnie z programem rewitalizacji obszarów miejskich)</w:t>
            </w:r>
          </w:p>
        </w:tc>
        <w:tc>
          <w:tcPr>
            <w:tcW w:w="3235" w:type="dxa"/>
            <w:vAlign w:val="center"/>
          </w:tcPr>
          <w:p w14:paraId="2BF2E5A0" w14:textId="532162FC"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3.1.</w:t>
            </w:r>
          </w:p>
        </w:tc>
      </w:tr>
      <w:tr w:rsidR="000B0541" w:rsidRPr="00600EEE" w14:paraId="5118529B" w14:textId="205FEA38" w:rsidTr="002F51AD">
        <w:tc>
          <w:tcPr>
            <w:tcW w:w="1985" w:type="dxa"/>
            <w:vMerge/>
            <w:vAlign w:val="center"/>
          </w:tcPr>
          <w:p w14:paraId="5DA5068A"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ign w:val="center"/>
          </w:tcPr>
          <w:p w14:paraId="1EF8C902" w14:textId="77777777" w:rsidR="000B0541" w:rsidRPr="00600EEE" w:rsidRDefault="000B0541" w:rsidP="000B0541">
            <w:pPr>
              <w:spacing w:after="0" w:line="240" w:lineRule="auto"/>
              <w:jc w:val="left"/>
              <w:rPr>
                <w:rFonts w:ascii="Times New Roman" w:hAnsi="Times New Roman"/>
                <w:b/>
                <w:bCs/>
              </w:rPr>
            </w:pPr>
          </w:p>
        </w:tc>
        <w:tc>
          <w:tcPr>
            <w:tcW w:w="6137" w:type="dxa"/>
          </w:tcPr>
          <w:p w14:paraId="49440248"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tworzenie systemu zieleni śródmiejskiej (parki, bulwary, skwery)</w:t>
            </w:r>
          </w:p>
        </w:tc>
        <w:tc>
          <w:tcPr>
            <w:tcW w:w="3235" w:type="dxa"/>
            <w:vAlign w:val="center"/>
          </w:tcPr>
          <w:p w14:paraId="1AA91793" w14:textId="275C5D3C"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4.4.</w:t>
            </w:r>
          </w:p>
        </w:tc>
      </w:tr>
      <w:tr w:rsidR="000B0541" w:rsidRPr="00600EEE" w14:paraId="5AEAC4CB" w14:textId="63FA22D7" w:rsidTr="002F51AD">
        <w:tc>
          <w:tcPr>
            <w:tcW w:w="1985" w:type="dxa"/>
            <w:vMerge/>
            <w:vAlign w:val="center"/>
          </w:tcPr>
          <w:p w14:paraId="2D25E4F8"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restart"/>
            <w:vAlign w:val="center"/>
          </w:tcPr>
          <w:p w14:paraId="21CDBDB6" w14:textId="77777777" w:rsidR="000B0541" w:rsidRPr="00600EEE" w:rsidRDefault="000B0541" w:rsidP="000B0541">
            <w:pPr>
              <w:spacing w:after="0" w:line="240" w:lineRule="auto"/>
              <w:jc w:val="left"/>
              <w:rPr>
                <w:rFonts w:ascii="Times New Roman" w:hAnsi="Times New Roman"/>
                <w:b/>
                <w:bCs/>
              </w:rPr>
            </w:pPr>
            <w:r w:rsidRPr="00600EEE">
              <w:rPr>
                <w:rFonts w:ascii="Times New Roman" w:hAnsi="Times New Roman"/>
                <w:b/>
                <w:bCs/>
              </w:rPr>
              <w:t>Preferencje dla ruchu pieszego i komunikacji zbiorowej</w:t>
            </w:r>
          </w:p>
        </w:tc>
        <w:tc>
          <w:tcPr>
            <w:tcW w:w="6137" w:type="dxa"/>
          </w:tcPr>
          <w:p w14:paraId="6CF3AAC2"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realizacja obiektów usług komunikacji zbiorowej (punkty przesiadkowe)</w:t>
            </w:r>
          </w:p>
        </w:tc>
        <w:tc>
          <w:tcPr>
            <w:tcW w:w="3235" w:type="dxa"/>
            <w:vAlign w:val="center"/>
          </w:tcPr>
          <w:p w14:paraId="0E17740A" w14:textId="56EC889C"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3.3.</w:t>
            </w:r>
          </w:p>
        </w:tc>
      </w:tr>
      <w:tr w:rsidR="000B0541" w:rsidRPr="00600EEE" w14:paraId="187DA879" w14:textId="34CB669F" w:rsidTr="002F51AD">
        <w:tc>
          <w:tcPr>
            <w:tcW w:w="1985" w:type="dxa"/>
            <w:vMerge/>
            <w:vAlign w:val="center"/>
          </w:tcPr>
          <w:p w14:paraId="7B8C845F"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ign w:val="center"/>
          </w:tcPr>
          <w:p w14:paraId="58BF2E8A" w14:textId="77777777" w:rsidR="000B0541" w:rsidRPr="00600EEE" w:rsidRDefault="000B0541" w:rsidP="000B0541">
            <w:pPr>
              <w:spacing w:after="0" w:line="240" w:lineRule="auto"/>
              <w:jc w:val="left"/>
              <w:rPr>
                <w:rFonts w:ascii="Times New Roman" w:hAnsi="Times New Roman"/>
                <w:b/>
                <w:bCs/>
              </w:rPr>
            </w:pPr>
          </w:p>
        </w:tc>
        <w:tc>
          <w:tcPr>
            <w:tcW w:w="6137" w:type="dxa"/>
          </w:tcPr>
          <w:p w14:paraId="3969520E"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eliminacja ruchu tranzytowego poprzez dokończenie realizacji systemu obwodnic śródmiejskich i odpowiednią organizację ruchu</w:t>
            </w:r>
          </w:p>
        </w:tc>
        <w:tc>
          <w:tcPr>
            <w:tcW w:w="3235" w:type="dxa"/>
            <w:vAlign w:val="center"/>
          </w:tcPr>
          <w:p w14:paraId="7A2CA412" w14:textId="64E1BC15"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3.3.</w:t>
            </w:r>
          </w:p>
        </w:tc>
      </w:tr>
      <w:tr w:rsidR="000B0541" w:rsidRPr="00600EEE" w14:paraId="70993B73" w14:textId="1D9F3D3A" w:rsidTr="002F51AD">
        <w:tc>
          <w:tcPr>
            <w:tcW w:w="1985" w:type="dxa"/>
            <w:vMerge/>
            <w:vAlign w:val="center"/>
          </w:tcPr>
          <w:p w14:paraId="27B4E514"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ign w:val="center"/>
          </w:tcPr>
          <w:p w14:paraId="61C4EFCE" w14:textId="77777777" w:rsidR="000B0541" w:rsidRPr="00600EEE" w:rsidRDefault="000B0541" w:rsidP="000B0541">
            <w:pPr>
              <w:spacing w:after="0" w:line="240" w:lineRule="auto"/>
              <w:jc w:val="left"/>
              <w:rPr>
                <w:rFonts w:ascii="Times New Roman" w:hAnsi="Times New Roman"/>
                <w:b/>
                <w:bCs/>
              </w:rPr>
            </w:pPr>
          </w:p>
        </w:tc>
        <w:tc>
          <w:tcPr>
            <w:tcW w:w="6137" w:type="dxa"/>
          </w:tcPr>
          <w:p w14:paraId="5B308CDF"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ograniczenie dostępności do centrum dla indywidualnej komunikacji kołowej</w:t>
            </w:r>
          </w:p>
        </w:tc>
        <w:tc>
          <w:tcPr>
            <w:tcW w:w="3235" w:type="dxa"/>
            <w:vAlign w:val="center"/>
          </w:tcPr>
          <w:p w14:paraId="00FCA920" w14:textId="7CE90FE9"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3.3.</w:t>
            </w:r>
          </w:p>
        </w:tc>
      </w:tr>
      <w:tr w:rsidR="000B0541" w:rsidRPr="00600EEE" w14:paraId="4120E88F" w14:textId="77F0D5F0" w:rsidTr="002F51AD">
        <w:tc>
          <w:tcPr>
            <w:tcW w:w="1985" w:type="dxa"/>
            <w:vMerge/>
            <w:vAlign w:val="center"/>
          </w:tcPr>
          <w:p w14:paraId="418A8EF5"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ign w:val="center"/>
          </w:tcPr>
          <w:p w14:paraId="7B9B214C" w14:textId="77777777" w:rsidR="000B0541" w:rsidRPr="00600EEE" w:rsidRDefault="000B0541" w:rsidP="000B0541">
            <w:pPr>
              <w:spacing w:after="0" w:line="240" w:lineRule="auto"/>
              <w:jc w:val="left"/>
              <w:rPr>
                <w:rFonts w:ascii="Times New Roman" w:hAnsi="Times New Roman"/>
                <w:b/>
                <w:bCs/>
              </w:rPr>
            </w:pPr>
          </w:p>
        </w:tc>
        <w:tc>
          <w:tcPr>
            <w:tcW w:w="6137" w:type="dxa"/>
          </w:tcPr>
          <w:p w14:paraId="095947B7"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ograniczenie dostępności do centrum dla indywidualnej komunikacji kołowej</w:t>
            </w:r>
          </w:p>
        </w:tc>
        <w:tc>
          <w:tcPr>
            <w:tcW w:w="3235" w:type="dxa"/>
            <w:vAlign w:val="center"/>
          </w:tcPr>
          <w:p w14:paraId="6D4C438F" w14:textId="5614298B"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3.3.</w:t>
            </w:r>
          </w:p>
        </w:tc>
      </w:tr>
      <w:tr w:rsidR="000B0541" w:rsidRPr="00600EEE" w14:paraId="07C1C7EA" w14:textId="21C8B592" w:rsidTr="002F51AD">
        <w:tc>
          <w:tcPr>
            <w:tcW w:w="1985" w:type="dxa"/>
            <w:vMerge/>
            <w:vAlign w:val="center"/>
          </w:tcPr>
          <w:p w14:paraId="26868ED1"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ign w:val="center"/>
          </w:tcPr>
          <w:p w14:paraId="1321ABBD" w14:textId="77777777" w:rsidR="000B0541" w:rsidRPr="00600EEE" w:rsidRDefault="000B0541" w:rsidP="000B0541">
            <w:pPr>
              <w:spacing w:after="0" w:line="240" w:lineRule="auto"/>
              <w:jc w:val="left"/>
              <w:rPr>
                <w:rFonts w:ascii="Times New Roman" w:hAnsi="Times New Roman"/>
                <w:b/>
                <w:bCs/>
              </w:rPr>
            </w:pPr>
          </w:p>
        </w:tc>
        <w:tc>
          <w:tcPr>
            <w:tcW w:w="6137" w:type="dxa"/>
          </w:tcPr>
          <w:p w14:paraId="0DC633E6"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budowa systemu parkingów</w:t>
            </w:r>
          </w:p>
        </w:tc>
        <w:tc>
          <w:tcPr>
            <w:tcW w:w="3235" w:type="dxa"/>
            <w:vAlign w:val="center"/>
          </w:tcPr>
          <w:p w14:paraId="2BEA55D1" w14:textId="72589468"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3.3.</w:t>
            </w:r>
          </w:p>
        </w:tc>
      </w:tr>
      <w:tr w:rsidR="000B0541" w:rsidRPr="00600EEE" w14:paraId="788D86F9" w14:textId="57EAFA1B" w:rsidTr="002F51AD">
        <w:tc>
          <w:tcPr>
            <w:tcW w:w="1985" w:type="dxa"/>
            <w:vMerge/>
            <w:vAlign w:val="center"/>
          </w:tcPr>
          <w:p w14:paraId="301F08D1"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ign w:val="center"/>
          </w:tcPr>
          <w:p w14:paraId="31A2053B" w14:textId="77777777" w:rsidR="000B0541" w:rsidRPr="00600EEE" w:rsidRDefault="000B0541" w:rsidP="000B0541">
            <w:pPr>
              <w:spacing w:after="0" w:line="240" w:lineRule="auto"/>
              <w:jc w:val="left"/>
              <w:rPr>
                <w:rFonts w:ascii="Times New Roman" w:hAnsi="Times New Roman"/>
                <w:b/>
                <w:bCs/>
              </w:rPr>
            </w:pPr>
          </w:p>
        </w:tc>
        <w:tc>
          <w:tcPr>
            <w:tcW w:w="6137" w:type="dxa"/>
          </w:tcPr>
          <w:p w14:paraId="2FAF70F7"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stworzenie warunków do uprzywilejowania ruchu pieszego i komunikacji zbiorowej</w:t>
            </w:r>
          </w:p>
        </w:tc>
        <w:tc>
          <w:tcPr>
            <w:tcW w:w="3235" w:type="dxa"/>
            <w:vAlign w:val="center"/>
          </w:tcPr>
          <w:p w14:paraId="6C89CD13" w14:textId="1B948D5B"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3.3.; 3.5.</w:t>
            </w:r>
          </w:p>
        </w:tc>
      </w:tr>
      <w:tr w:rsidR="000040E2" w:rsidRPr="00600EEE" w14:paraId="405D6C34" w14:textId="7D8D47FC" w:rsidTr="002F51AD">
        <w:tc>
          <w:tcPr>
            <w:tcW w:w="1985" w:type="dxa"/>
            <w:vMerge/>
            <w:vAlign w:val="center"/>
          </w:tcPr>
          <w:p w14:paraId="687FF717" w14:textId="77777777" w:rsidR="000040E2" w:rsidRPr="00600EEE" w:rsidRDefault="000040E2" w:rsidP="000B0541">
            <w:pPr>
              <w:spacing w:after="0" w:line="240" w:lineRule="auto"/>
              <w:jc w:val="center"/>
              <w:rPr>
                <w:rFonts w:ascii="Times New Roman" w:hAnsi="Times New Roman"/>
                <w:b/>
                <w:bCs/>
                <w:smallCaps/>
              </w:rPr>
            </w:pPr>
          </w:p>
        </w:tc>
        <w:tc>
          <w:tcPr>
            <w:tcW w:w="2637" w:type="dxa"/>
            <w:vMerge w:val="restart"/>
            <w:vAlign w:val="center"/>
          </w:tcPr>
          <w:p w14:paraId="10371848" w14:textId="77777777" w:rsidR="000040E2" w:rsidRPr="00600EEE" w:rsidRDefault="000040E2" w:rsidP="000B0541">
            <w:pPr>
              <w:spacing w:after="0" w:line="240" w:lineRule="auto"/>
              <w:jc w:val="left"/>
              <w:rPr>
                <w:rFonts w:ascii="Times New Roman" w:hAnsi="Times New Roman"/>
                <w:b/>
                <w:bCs/>
              </w:rPr>
            </w:pPr>
            <w:r w:rsidRPr="00600EEE">
              <w:rPr>
                <w:rFonts w:ascii="Times New Roman" w:hAnsi="Times New Roman"/>
                <w:b/>
                <w:bCs/>
              </w:rPr>
              <w:t>Ochrona zabytków architektury i urbanistyki (obszary wpisane do rejestru zabytków oraz posiadające wysokie wartości zabytkowe)</w:t>
            </w:r>
          </w:p>
        </w:tc>
        <w:tc>
          <w:tcPr>
            <w:tcW w:w="6137" w:type="dxa"/>
          </w:tcPr>
          <w:p w14:paraId="2CAB3D5A" w14:textId="77777777" w:rsidR="000040E2" w:rsidRPr="00600EEE" w:rsidRDefault="000040E2" w:rsidP="000B0541">
            <w:pPr>
              <w:spacing w:after="0" w:line="240" w:lineRule="auto"/>
              <w:jc w:val="left"/>
              <w:rPr>
                <w:rFonts w:ascii="Times New Roman" w:hAnsi="Times New Roman"/>
              </w:rPr>
            </w:pPr>
            <w:r w:rsidRPr="00600EEE">
              <w:rPr>
                <w:rFonts w:ascii="Times New Roman" w:hAnsi="Times New Roman"/>
              </w:rPr>
              <w:t>uwzględnianie wytycznych konserwatorskich; określanie zasad ochrony dziedzictwa kulturowego i zabytków w planach miejscowych</w:t>
            </w:r>
          </w:p>
        </w:tc>
        <w:tc>
          <w:tcPr>
            <w:tcW w:w="3235" w:type="dxa"/>
            <w:vMerge w:val="restart"/>
            <w:vAlign w:val="center"/>
          </w:tcPr>
          <w:p w14:paraId="300F98F1" w14:textId="6C7EAB51" w:rsidR="000040E2" w:rsidRPr="00600EEE" w:rsidRDefault="000040E2" w:rsidP="00C0076C">
            <w:pPr>
              <w:spacing w:after="0" w:line="240" w:lineRule="auto"/>
              <w:jc w:val="center"/>
              <w:rPr>
                <w:rFonts w:ascii="Times New Roman" w:hAnsi="Times New Roman"/>
              </w:rPr>
            </w:pPr>
            <w:r w:rsidRPr="00600EEE">
              <w:rPr>
                <w:rFonts w:ascii="Times New Roman" w:hAnsi="Times New Roman"/>
              </w:rPr>
              <w:t>3.1.; 3.4.; 3.6.</w:t>
            </w:r>
          </w:p>
        </w:tc>
      </w:tr>
      <w:tr w:rsidR="000040E2" w:rsidRPr="00600EEE" w14:paraId="2A807F59" w14:textId="616B1BE8" w:rsidTr="002F51AD">
        <w:tc>
          <w:tcPr>
            <w:tcW w:w="1985" w:type="dxa"/>
            <w:vMerge/>
            <w:vAlign w:val="center"/>
          </w:tcPr>
          <w:p w14:paraId="5B0CDDCE" w14:textId="77777777" w:rsidR="000040E2" w:rsidRPr="00600EEE" w:rsidRDefault="000040E2" w:rsidP="000B0541">
            <w:pPr>
              <w:spacing w:after="0" w:line="240" w:lineRule="auto"/>
              <w:jc w:val="center"/>
              <w:rPr>
                <w:rFonts w:ascii="Times New Roman" w:hAnsi="Times New Roman"/>
                <w:b/>
                <w:bCs/>
                <w:smallCaps/>
              </w:rPr>
            </w:pPr>
          </w:p>
        </w:tc>
        <w:tc>
          <w:tcPr>
            <w:tcW w:w="2637" w:type="dxa"/>
            <w:vMerge/>
            <w:vAlign w:val="center"/>
          </w:tcPr>
          <w:p w14:paraId="17A61CA7" w14:textId="77777777" w:rsidR="000040E2" w:rsidRPr="00600EEE" w:rsidRDefault="000040E2" w:rsidP="000B0541">
            <w:pPr>
              <w:spacing w:after="0" w:line="240" w:lineRule="auto"/>
              <w:jc w:val="left"/>
              <w:rPr>
                <w:rFonts w:ascii="Times New Roman" w:hAnsi="Times New Roman"/>
                <w:b/>
                <w:bCs/>
              </w:rPr>
            </w:pPr>
          </w:p>
        </w:tc>
        <w:tc>
          <w:tcPr>
            <w:tcW w:w="6137" w:type="dxa"/>
            <w:vAlign w:val="center"/>
          </w:tcPr>
          <w:p w14:paraId="5AA5ECF6" w14:textId="77777777" w:rsidR="000040E2" w:rsidRPr="00600EEE" w:rsidRDefault="000040E2" w:rsidP="002B27F7">
            <w:pPr>
              <w:spacing w:after="0" w:line="240" w:lineRule="auto"/>
              <w:jc w:val="left"/>
              <w:rPr>
                <w:rFonts w:ascii="Times New Roman" w:hAnsi="Times New Roman"/>
              </w:rPr>
            </w:pPr>
            <w:r w:rsidRPr="00600EEE">
              <w:rPr>
                <w:rFonts w:ascii="Times New Roman" w:hAnsi="Times New Roman"/>
              </w:rPr>
              <w:t>kontynuacja rewitalizacji bielskiej starówki i objęcie rewitalizacją starego miasta Białej</w:t>
            </w:r>
          </w:p>
        </w:tc>
        <w:tc>
          <w:tcPr>
            <w:tcW w:w="3235" w:type="dxa"/>
            <w:vMerge/>
            <w:vAlign w:val="center"/>
          </w:tcPr>
          <w:p w14:paraId="651A829F" w14:textId="77777777" w:rsidR="000040E2" w:rsidRPr="00600EEE" w:rsidRDefault="000040E2" w:rsidP="00C0076C">
            <w:pPr>
              <w:spacing w:after="0" w:line="240" w:lineRule="auto"/>
              <w:jc w:val="center"/>
              <w:rPr>
                <w:rFonts w:ascii="Times New Roman" w:hAnsi="Times New Roman"/>
              </w:rPr>
            </w:pPr>
          </w:p>
        </w:tc>
      </w:tr>
      <w:tr w:rsidR="000B0541" w:rsidRPr="00600EEE" w14:paraId="2C74F9BF" w14:textId="45120AD1" w:rsidTr="002F51AD">
        <w:tc>
          <w:tcPr>
            <w:tcW w:w="1985" w:type="dxa"/>
            <w:vMerge w:val="restart"/>
            <w:vAlign w:val="center"/>
          </w:tcPr>
          <w:p w14:paraId="1EA234FA" w14:textId="77777777" w:rsidR="000B0541" w:rsidRPr="00600EEE" w:rsidRDefault="000B0541" w:rsidP="000B0541">
            <w:pPr>
              <w:spacing w:after="0" w:line="240" w:lineRule="auto"/>
              <w:jc w:val="center"/>
              <w:rPr>
                <w:rFonts w:ascii="Times New Roman" w:hAnsi="Times New Roman"/>
                <w:b/>
                <w:bCs/>
                <w:smallCaps/>
              </w:rPr>
            </w:pPr>
            <w:bookmarkStart w:id="110" w:name="_Hlk116379129"/>
            <w:r w:rsidRPr="00600EEE">
              <w:rPr>
                <w:rFonts w:ascii="Times New Roman" w:hAnsi="Times New Roman"/>
                <w:b/>
                <w:bCs/>
                <w:smallCaps/>
              </w:rPr>
              <w:t>Mieszkalnictwa</w:t>
            </w:r>
          </w:p>
        </w:tc>
        <w:tc>
          <w:tcPr>
            <w:tcW w:w="2637" w:type="dxa"/>
            <w:vMerge w:val="restart"/>
            <w:vAlign w:val="center"/>
          </w:tcPr>
          <w:p w14:paraId="4FD724C6" w14:textId="77777777" w:rsidR="000B0541" w:rsidRPr="00600EEE" w:rsidRDefault="000B0541" w:rsidP="000B0541">
            <w:pPr>
              <w:spacing w:after="0" w:line="240" w:lineRule="auto"/>
              <w:jc w:val="left"/>
              <w:rPr>
                <w:rFonts w:ascii="Times New Roman" w:hAnsi="Times New Roman"/>
                <w:b/>
                <w:bCs/>
              </w:rPr>
            </w:pPr>
            <w:r w:rsidRPr="00600EEE">
              <w:rPr>
                <w:rFonts w:ascii="Times New Roman" w:hAnsi="Times New Roman"/>
                <w:b/>
                <w:bCs/>
              </w:rPr>
              <w:t xml:space="preserve">Poprawa warunków zamieszkania, obsługi i </w:t>
            </w:r>
            <w:r w:rsidRPr="00600EEE">
              <w:rPr>
                <w:rFonts w:ascii="Times New Roman" w:hAnsi="Times New Roman"/>
                <w:b/>
                <w:bCs/>
              </w:rPr>
              <w:lastRenderedPageBreak/>
              <w:t>wypoczynku mieszkańców</w:t>
            </w:r>
          </w:p>
        </w:tc>
        <w:tc>
          <w:tcPr>
            <w:tcW w:w="6137" w:type="dxa"/>
          </w:tcPr>
          <w:p w14:paraId="0BAAA47D"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lastRenderedPageBreak/>
              <w:t>podnoszenie standardów mieszkaniowych</w:t>
            </w:r>
          </w:p>
        </w:tc>
        <w:tc>
          <w:tcPr>
            <w:tcW w:w="3235" w:type="dxa"/>
            <w:vAlign w:val="center"/>
          </w:tcPr>
          <w:p w14:paraId="6035D3D5" w14:textId="143F7D6A"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3.1.</w:t>
            </w:r>
          </w:p>
        </w:tc>
      </w:tr>
      <w:tr w:rsidR="000B0541" w:rsidRPr="00600EEE" w14:paraId="6D3E5C01" w14:textId="0C0C7F67" w:rsidTr="002F51AD">
        <w:tc>
          <w:tcPr>
            <w:tcW w:w="1985" w:type="dxa"/>
            <w:vMerge/>
            <w:vAlign w:val="center"/>
          </w:tcPr>
          <w:p w14:paraId="1E9DDFEB"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ign w:val="center"/>
          </w:tcPr>
          <w:p w14:paraId="29A3F172" w14:textId="77777777" w:rsidR="000B0541" w:rsidRPr="00600EEE" w:rsidRDefault="000B0541" w:rsidP="000B0541">
            <w:pPr>
              <w:spacing w:after="0" w:line="240" w:lineRule="auto"/>
              <w:jc w:val="left"/>
              <w:rPr>
                <w:rFonts w:ascii="Times New Roman" w:hAnsi="Times New Roman"/>
                <w:b/>
                <w:bCs/>
              </w:rPr>
            </w:pPr>
          </w:p>
        </w:tc>
        <w:tc>
          <w:tcPr>
            <w:tcW w:w="6137" w:type="dxa"/>
          </w:tcPr>
          <w:p w14:paraId="1172694D"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rozwój usług podstawowych</w:t>
            </w:r>
          </w:p>
        </w:tc>
        <w:tc>
          <w:tcPr>
            <w:tcW w:w="3235" w:type="dxa"/>
            <w:vAlign w:val="center"/>
          </w:tcPr>
          <w:p w14:paraId="568050E8" w14:textId="6CF3C3FA"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2.1.; 3.1.</w:t>
            </w:r>
          </w:p>
        </w:tc>
      </w:tr>
      <w:tr w:rsidR="000B0541" w:rsidRPr="00600EEE" w14:paraId="7FB699D9" w14:textId="13ACC0DB" w:rsidTr="002F51AD">
        <w:tc>
          <w:tcPr>
            <w:tcW w:w="1985" w:type="dxa"/>
            <w:vMerge/>
            <w:vAlign w:val="center"/>
          </w:tcPr>
          <w:p w14:paraId="0C5C7293"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ign w:val="center"/>
          </w:tcPr>
          <w:p w14:paraId="51A42D92" w14:textId="77777777" w:rsidR="000B0541" w:rsidRPr="00600EEE" w:rsidRDefault="000B0541" w:rsidP="000B0541">
            <w:pPr>
              <w:spacing w:after="0" w:line="240" w:lineRule="auto"/>
              <w:jc w:val="left"/>
              <w:rPr>
                <w:rFonts w:ascii="Times New Roman" w:hAnsi="Times New Roman"/>
                <w:b/>
                <w:bCs/>
              </w:rPr>
            </w:pPr>
          </w:p>
        </w:tc>
        <w:tc>
          <w:tcPr>
            <w:tcW w:w="6137" w:type="dxa"/>
          </w:tcPr>
          <w:p w14:paraId="22750E69"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utrzymanie, zagospodarowanie i pielęgnowanie terenów zielonych, towarzyszących zabudowie mieszkaniowej</w:t>
            </w:r>
          </w:p>
        </w:tc>
        <w:tc>
          <w:tcPr>
            <w:tcW w:w="3235" w:type="dxa"/>
            <w:vAlign w:val="center"/>
          </w:tcPr>
          <w:p w14:paraId="656F4C9A" w14:textId="5515213F"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4.4.</w:t>
            </w:r>
          </w:p>
        </w:tc>
      </w:tr>
      <w:tr w:rsidR="000B0541" w:rsidRPr="00600EEE" w14:paraId="3D1D8449" w14:textId="79DA8EE0" w:rsidTr="002F51AD">
        <w:tc>
          <w:tcPr>
            <w:tcW w:w="1985" w:type="dxa"/>
            <w:vMerge/>
            <w:vAlign w:val="center"/>
          </w:tcPr>
          <w:p w14:paraId="1B391385"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ign w:val="center"/>
          </w:tcPr>
          <w:p w14:paraId="77AE8831" w14:textId="77777777" w:rsidR="000B0541" w:rsidRPr="00600EEE" w:rsidRDefault="000B0541" w:rsidP="000B0541">
            <w:pPr>
              <w:spacing w:after="0" w:line="240" w:lineRule="auto"/>
              <w:jc w:val="left"/>
              <w:rPr>
                <w:rFonts w:ascii="Times New Roman" w:hAnsi="Times New Roman"/>
                <w:b/>
                <w:bCs/>
              </w:rPr>
            </w:pPr>
          </w:p>
        </w:tc>
        <w:tc>
          <w:tcPr>
            <w:tcW w:w="6137" w:type="dxa"/>
          </w:tcPr>
          <w:p w14:paraId="7DABA673"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rewitalizacja osiedli mieszkaniowych (zgodnie z programem rewitalizacji obszarów miejskich)</w:t>
            </w:r>
          </w:p>
        </w:tc>
        <w:tc>
          <w:tcPr>
            <w:tcW w:w="3235" w:type="dxa"/>
            <w:vAlign w:val="center"/>
          </w:tcPr>
          <w:p w14:paraId="50A82CE6" w14:textId="3AFACCCF"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3.1.</w:t>
            </w:r>
          </w:p>
        </w:tc>
      </w:tr>
      <w:bookmarkEnd w:id="110"/>
      <w:tr w:rsidR="000B0541" w:rsidRPr="00600EEE" w14:paraId="386251C7" w14:textId="5ECF4167" w:rsidTr="002F51AD">
        <w:tc>
          <w:tcPr>
            <w:tcW w:w="1985" w:type="dxa"/>
            <w:vMerge/>
            <w:vAlign w:val="center"/>
          </w:tcPr>
          <w:p w14:paraId="3068BDC3"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restart"/>
            <w:vAlign w:val="center"/>
          </w:tcPr>
          <w:p w14:paraId="3D44A221" w14:textId="77777777" w:rsidR="000B0541" w:rsidRPr="00600EEE" w:rsidRDefault="000B0541" w:rsidP="000B0541">
            <w:pPr>
              <w:spacing w:after="0" w:line="240" w:lineRule="auto"/>
              <w:jc w:val="left"/>
              <w:rPr>
                <w:rFonts w:ascii="Times New Roman" w:hAnsi="Times New Roman"/>
                <w:b/>
                <w:bCs/>
              </w:rPr>
            </w:pPr>
            <w:r w:rsidRPr="00600EEE">
              <w:rPr>
                <w:rFonts w:ascii="Times New Roman" w:hAnsi="Times New Roman"/>
                <w:b/>
                <w:bCs/>
              </w:rPr>
              <w:t>Rozwój mieszkalnictwa wraz z funkcjami towarzyszącymi</w:t>
            </w:r>
          </w:p>
        </w:tc>
        <w:tc>
          <w:tcPr>
            <w:tcW w:w="6137" w:type="dxa"/>
          </w:tcPr>
          <w:p w14:paraId="0D0C9FFD"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zwiększanie zasobów mieszkaniowych o właściwym standardzie</w:t>
            </w:r>
          </w:p>
        </w:tc>
        <w:tc>
          <w:tcPr>
            <w:tcW w:w="3235" w:type="dxa"/>
            <w:vAlign w:val="center"/>
          </w:tcPr>
          <w:p w14:paraId="500D020E" w14:textId="7AC35E0C"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3.1.</w:t>
            </w:r>
          </w:p>
        </w:tc>
      </w:tr>
      <w:tr w:rsidR="000B0541" w:rsidRPr="00600EEE" w14:paraId="55E4E01C" w14:textId="224F861E" w:rsidTr="002F51AD">
        <w:tc>
          <w:tcPr>
            <w:tcW w:w="1985" w:type="dxa"/>
            <w:vMerge/>
            <w:vAlign w:val="center"/>
          </w:tcPr>
          <w:p w14:paraId="4F9CEDE7" w14:textId="77777777" w:rsidR="000B0541" w:rsidRPr="00600EEE" w:rsidRDefault="000B0541" w:rsidP="000B0541">
            <w:pPr>
              <w:spacing w:after="0" w:line="240" w:lineRule="auto"/>
              <w:jc w:val="center"/>
              <w:rPr>
                <w:rFonts w:ascii="Times New Roman" w:hAnsi="Times New Roman"/>
                <w:b/>
                <w:bCs/>
                <w:smallCaps/>
              </w:rPr>
            </w:pPr>
          </w:p>
        </w:tc>
        <w:tc>
          <w:tcPr>
            <w:tcW w:w="2637" w:type="dxa"/>
            <w:vMerge/>
            <w:vAlign w:val="center"/>
          </w:tcPr>
          <w:p w14:paraId="525F83CB" w14:textId="77777777" w:rsidR="000B0541" w:rsidRPr="00600EEE" w:rsidRDefault="000B0541" w:rsidP="000B0541">
            <w:pPr>
              <w:spacing w:after="0" w:line="240" w:lineRule="auto"/>
              <w:jc w:val="left"/>
              <w:rPr>
                <w:rFonts w:ascii="Times New Roman" w:hAnsi="Times New Roman"/>
                <w:b/>
                <w:bCs/>
              </w:rPr>
            </w:pPr>
          </w:p>
        </w:tc>
        <w:tc>
          <w:tcPr>
            <w:tcW w:w="6137" w:type="dxa"/>
          </w:tcPr>
          <w:p w14:paraId="354FEA86"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zapewnienie właściwych standardów obsługi mieszkańców (lokalizacja usług podstawowych)</w:t>
            </w:r>
          </w:p>
        </w:tc>
        <w:tc>
          <w:tcPr>
            <w:tcW w:w="3235" w:type="dxa"/>
            <w:vAlign w:val="center"/>
          </w:tcPr>
          <w:p w14:paraId="5FD8F67A" w14:textId="798DE8FF" w:rsidR="000B0541" w:rsidRPr="00600EEE" w:rsidRDefault="000040E2" w:rsidP="00C0076C">
            <w:pPr>
              <w:spacing w:after="0" w:line="240" w:lineRule="auto"/>
              <w:jc w:val="center"/>
              <w:rPr>
                <w:rFonts w:ascii="Times New Roman" w:hAnsi="Times New Roman"/>
              </w:rPr>
            </w:pPr>
            <w:r w:rsidRPr="00600EEE">
              <w:rPr>
                <w:rFonts w:ascii="Times New Roman" w:hAnsi="Times New Roman"/>
              </w:rPr>
              <w:t>2.1.; 3.1.; 3.6.</w:t>
            </w:r>
          </w:p>
        </w:tc>
      </w:tr>
      <w:tr w:rsidR="000040E2" w:rsidRPr="00600EEE" w14:paraId="7C89F078" w14:textId="21748E66" w:rsidTr="002F51AD">
        <w:trPr>
          <w:trHeight w:val="223"/>
        </w:trPr>
        <w:tc>
          <w:tcPr>
            <w:tcW w:w="1985" w:type="dxa"/>
            <w:vMerge w:val="restart"/>
            <w:vAlign w:val="center"/>
          </w:tcPr>
          <w:p w14:paraId="48766C4F" w14:textId="77777777" w:rsidR="000040E2" w:rsidRPr="00600EEE" w:rsidRDefault="000040E2" w:rsidP="000B0541">
            <w:pPr>
              <w:spacing w:after="0" w:line="240" w:lineRule="auto"/>
              <w:jc w:val="center"/>
              <w:rPr>
                <w:rFonts w:ascii="Times New Roman" w:hAnsi="Times New Roman"/>
                <w:b/>
                <w:bCs/>
                <w:smallCaps/>
              </w:rPr>
            </w:pPr>
            <w:r w:rsidRPr="00600EEE">
              <w:rPr>
                <w:rFonts w:ascii="Times New Roman" w:hAnsi="Times New Roman"/>
                <w:b/>
                <w:bCs/>
                <w:smallCaps/>
              </w:rPr>
              <w:t>Usługowo-Wytwórcza</w:t>
            </w:r>
          </w:p>
        </w:tc>
        <w:tc>
          <w:tcPr>
            <w:tcW w:w="2637" w:type="dxa"/>
            <w:vMerge w:val="restart"/>
            <w:vAlign w:val="center"/>
          </w:tcPr>
          <w:p w14:paraId="02260040" w14:textId="6E6294F4" w:rsidR="000040E2" w:rsidRPr="00600EEE" w:rsidRDefault="000040E2" w:rsidP="000B0541">
            <w:pPr>
              <w:spacing w:after="0" w:line="240" w:lineRule="auto"/>
              <w:jc w:val="left"/>
              <w:rPr>
                <w:rFonts w:ascii="Times New Roman" w:hAnsi="Times New Roman"/>
                <w:b/>
                <w:bCs/>
              </w:rPr>
            </w:pPr>
            <w:r w:rsidRPr="00600EEE">
              <w:rPr>
                <w:rFonts w:ascii="Times New Roman" w:hAnsi="Times New Roman"/>
                <w:b/>
                <w:bCs/>
              </w:rPr>
              <w:t>Rozwój usług</w:t>
            </w:r>
          </w:p>
        </w:tc>
        <w:tc>
          <w:tcPr>
            <w:tcW w:w="6137" w:type="dxa"/>
          </w:tcPr>
          <w:p w14:paraId="06E439CC" w14:textId="50EAED6C" w:rsidR="000040E2" w:rsidRPr="00600EEE" w:rsidRDefault="000040E2" w:rsidP="000B0541">
            <w:pPr>
              <w:spacing w:after="0" w:line="240" w:lineRule="auto"/>
              <w:jc w:val="left"/>
              <w:rPr>
                <w:rFonts w:ascii="Times New Roman" w:hAnsi="Times New Roman"/>
              </w:rPr>
            </w:pPr>
            <w:r w:rsidRPr="00600EEE">
              <w:rPr>
                <w:rFonts w:ascii="Times New Roman" w:hAnsi="Times New Roman"/>
              </w:rPr>
              <w:t>rozwój i budowa dzielnicowych ośrodków koncentracji usług</w:t>
            </w:r>
          </w:p>
        </w:tc>
        <w:tc>
          <w:tcPr>
            <w:tcW w:w="3235" w:type="dxa"/>
            <w:vAlign w:val="center"/>
          </w:tcPr>
          <w:p w14:paraId="0F879DFF" w14:textId="3AD1F505" w:rsidR="000040E2" w:rsidRPr="00600EEE" w:rsidRDefault="000040E2" w:rsidP="00C0076C">
            <w:pPr>
              <w:spacing w:after="0" w:line="240" w:lineRule="auto"/>
              <w:jc w:val="center"/>
              <w:rPr>
                <w:rFonts w:ascii="Times New Roman" w:hAnsi="Times New Roman"/>
              </w:rPr>
            </w:pPr>
            <w:r w:rsidRPr="00600EEE">
              <w:rPr>
                <w:rFonts w:ascii="Times New Roman" w:hAnsi="Times New Roman"/>
              </w:rPr>
              <w:t>2.1.</w:t>
            </w:r>
          </w:p>
        </w:tc>
      </w:tr>
      <w:tr w:rsidR="000040E2" w:rsidRPr="00600EEE" w14:paraId="2DD4E015" w14:textId="2D014748" w:rsidTr="002F51AD">
        <w:tc>
          <w:tcPr>
            <w:tcW w:w="1985" w:type="dxa"/>
            <w:vMerge/>
            <w:vAlign w:val="center"/>
          </w:tcPr>
          <w:p w14:paraId="5E8FFF31" w14:textId="77777777" w:rsidR="000040E2" w:rsidRPr="00600EEE" w:rsidRDefault="000040E2" w:rsidP="000B0541">
            <w:pPr>
              <w:spacing w:after="0" w:line="240" w:lineRule="auto"/>
              <w:jc w:val="center"/>
              <w:rPr>
                <w:rFonts w:ascii="Times New Roman" w:hAnsi="Times New Roman"/>
                <w:b/>
                <w:bCs/>
                <w:smallCaps/>
              </w:rPr>
            </w:pPr>
          </w:p>
        </w:tc>
        <w:tc>
          <w:tcPr>
            <w:tcW w:w="2637" w:type="dxa"/>
            <w:vMerge/>
            <w:vAlign w:val="center"/>
          </w:tcPr>
          <w:p w14:paraId="553DDDEE" w14:textId="77777777" w:rsidR="000040E2" w:rsidRPr="00600EEE" w:rsidRDefault="000040E2" w:rsidP="000B0541">
            <w:pPr>
              <w:spacing w:after="0" w:line="240" w:lineRule="auto"/>
              <w:jc w:val="left"/>
              <w:rPr>
                <w:rFonts w:ascii="Times New Roman" w:hAnsi="Times New Roman"/>
                <w:b/>
                <w:bCs/>
              </w:rPr>
            </w:pPr>
          </w:p>
        </w:tc>
        <w:tc>
          <w:tcPr>
            <w:tcW w:w="6137" w:type="dxa"/>
          </w:tcPr>
          <w:p w14:paraId="4177D937" w14:textId="77777777" w:rsidR="000040E2" w:rsidRPr="00600EEE" w:rsidRDefault="000040E2" w:rsidP="000B0541">
            <w:pPr>
              <w:spacing w:after="0" w:line="240" w:lineRule="auto"/>
              <w:jc w:val="left"/>
              <w:rPr>
                <w:rFonts w:ascii="Times New Roman" w:hAnsi="Times New Roman"/>
              </w:rPr>
            </w:pPr>
            <w:r w:rsidRPr="00600EEE">
              <w:rPr>
                <w:rFonts w:ascii="Times New Roman" w:hAnsi="Times New Roman"/>
              </w:rPr>
              <w:t>rozwój i budowa specjalnych ośrodków usługowych (ochrona zdrowia, nauka, centrum targowo-wystawiennicze, kongresowe, wielofunkcyjna hala widowiskowo-sportowa, sala koncertowa)</w:t>
            </w:r>
          </w:p>
        </w:tc>
        <w:tc>
          <w:tcPr>
            <w:tcW w:w="3235" w:type="dxa"/>
            <w:vAlign w:val="center"/>
          </w:tcPr>
          <w:p w14:paraId="25185F31" w14:textId="5A01D47A" w:rsidR="000040E2" w:rsidRPr="00600EEE" w:rsidRDefault="000040E2" w:rsidP="00C0076C">
            <w:pPr>
              <w:spacing w:after="0" w:line="240" w:lineRule="auto"/>
              <w:jc w:val="center"/>
              <w:rPr>
                <w:rFonts w:ascii="Times New Roman" w:hAnsi="Times New Roman"/>
              </w:rPr>
            </w:pPr>
            <w:r w:rsidRPr="00600EEE">
              <w:rPr>
                <w:rFonts w:ascii="Times New Roman" w:hAnsi="Times New Roman"/>
              </w:rPr>
              <w:t>2.1.</w:t>
            </w:r>
          </w:p>
        </w:tc>
      </w:tr>
      <w:tr w:rsidR="000B0541" w:rsidRPr="00600EEE" w14:paraId="725A1499" w14:textId="3308909A" w:rsidTr="002F51AD">
        <w:tc>
          <w:tcPr>
            <w:tcW w:w="1985" w:type="dxa"/>
            <w:vMerge w:val="restart"/>
            <w:vAlign w:val="center"/>
          </w:tcPr>
          <w:p w14:paraId="5AA55BF2" w14:textId="77777777" w:rsidR="000B0541" w:rsidRPr="00600EEE" w:rsidRDefault="000B0541" w:rsidP="000B0541">
            <w:pPr>
              <w:spacing w:after="0" w:line="240" w:lineRule="auto"/>
              <w:jc w:val="center"/>
              <w:rPr>
                <w:rFonts w:ascii="Times New Roman" w:hAnsi="Times New Roman"/>
                <w:b/>
                <w:bCs/>
                <w:smallCaps/>
              </w:rPr>
            </w:pPr>
            <w:r w:rsidRPr="00600EEE">
              <w:rPr>
                <w:rFonts w:ascii="Times New Roman" w:hAnsi="Times New Roman"/>
                <w:b/>
                <w:bCs/>
                <w:smallCaps/>
              </w:rPr>
              <w:t>Środowiska Przyrodniczego</w:t>
            </w:r>
          </w:p>
        </w:tc>
        <w:tc>
          <w:tcPr>
            <w:tcW w:w="2637" w:type="dxa"/>
            <w:vMerge w:val="restart"/>
            <w:vAlign w:val="center"/>
          </w:tcPr>
          <w:p w14:paraId="14C53659" w14:textId="77777777" w:rsidR="000B0541" w:rsidRPr="00600EEE" w:rsidRDefault="000B0541" w:rsidP="000B0541">
            <w:pPr>
              <w:spacing w:after="0" w:line="240" w:lineRule="auto"/>
              <w:jc w:val="left"/>
              <w:rPr>
                <w:rFonts w:ascii="Times New Roman" w:hAnsi="Times New Roman"/>
                <w:b/>
                <w:bCs/>
              </w:rPr>
            </w:pPr>
            <w:r w:rsidRPr="00600EEE">
              <w:rPr>
                <w:rFonts w:ascii="Times New Roman" w:hAnsi="Times New Roman"/>
                <w:b/>
                <w:bCs/>
              </w:rPr>
              <w:t>Ochrona walorów i zasobów oraz poprawa stanu środowiska przyrodniczego:</w:t>
            </w:r>
          </w:p>
        </w:tc>
        <w:tc>
          <w:tcPr>
            <w:tcW w:w="6137" w:type="dxa"/>
          </w:tcPr>
          <w:p w14:paraId="6CC2A93B"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stworzenie i ochrona systemu zieleni miasta w oparciu o:</w:t>
            </w:r>
          </w:p>
          <w:p w14:paraId="02E31F6B" w14:textId="77777777" w:rsidR="000B0541" w:rsidRPr="00600EEE" w:rsidRDefault="000B0541">
            <w:pPr>
              <w:numPr>
                <w:ilvl w:val="0"/>
                <w:numId w:val="17"/>
              </w:numPr>
              <w:spacing w:after="0" w:line="240" w:lineRule="auto"/>
              <w:contextualSpacing/>
              <w:jc w:val="left"/>
              <w:rPr>
                <w:rFonts w:ascii="Times New Roman" w:hAnsi="Times New Roman"/>
              </w:rPr>
            </w:pPr>
            <w:r w:rsidRPr="00600EEE">
              <w:rPr>
                <w:rFonts w:ascii="Times New Roman" w:hAnsi="Times New Roman"/>
              </w:rPr>
              <w:t>doliny rzek i potoków, w tym dolinę rzeki Białej</w:t>
            </w:r>
          </w:p>
          <w:p w14:paraId="5E38FD66" w14:textId="77777777" w:rsidR="000B0541" w:rsidRPr="00600EEE" w:rsidRDefault="000B0541">
            <w:pPr>
              <w:numPr>
                <w:ilvl w:val="0"/>
                <w:numId w:val="17"/>
              </w:numPr>
              <w:spacing w:after="0" w:line="240" w:lineRule="auto"/>
              <w:contextualSpacing/>
              <w:jc w:val="left"/>
              <w:rPr>
                <w:rFonts w:ascii="Times New Roman" w:hAnsi="Times New Roman"/>
              </w:rPr>
            </w:pPr>
            <w:r w:rsidRPr="00600EEE">
              <w:rPr>
                <w:rFonts w:ascii="Times New Roman" w:hAnsi="Times New Roman"/>
              </w:rPr>
              <w:t>formy zieleni urządzonej, w tym zieleń cmentarzy, ogrodów działkowych, parków i zieleńców</w:t>
            </w:r>
          </w:p>
          <w:p w14:paraId="4B5E0E5E" w14:textId="77777777" w:rsidR="000B0541" w:rsidRPr="00600EEE" w:rsidRDefault="000B0541">
            <w:pPr>
              <w:numPr>
                <w:ilvl w:val="0"/>
                <w:numId w:val="17"/>
              </w:numPr>
              <w:spacing w:after="0" w:line="240" w:lineRule="auto"/>
              <w:contextualSpacing/>
              <w:jc w:val="left"/>
              <w:rPr>
                <w:rFonts w:ascii="Times New Roman" w:hAnsi="Times New Roman"/>
              </w:rPr>
            </w:pPr>
            <w:r w:rsidRPr="00600EEE">
              <w:rPr>
                <w:rFonts w:ascii="Times New Roman" w:hAnsi="Times New Roman"/>
              </w:rPr>
              <w:t>powiększenie powierzchni terenów zielonych (różnych form zieleni, zwłaszcza towarzyszących terenom zabudowanym) - szczególnie w obszarze śródmieścia.</w:t>
            </w:r>
          </w:p>
        </w:tc>
        <w:tc>
          <w:tcPr>
            <w:tcW w:w="3235" w:type="dxa"/>
            <w:vAlign w:val="center"/>
          </w:tcPr>
          <w:p w14:paraId="6AA02774" w14:textId="47812281" w:rsidR="000B0541" w:rsidRPr="00600EEE" w:rsidRDefault="00C0076C" w:rsidP="00C0076C">
            <w:pPr>
              <w:spacing w:after="0" w:line="240" w:lineRule="auto"/>
              <w:jc w:val="center"/>
              <w:rPr>
                <w:rFonts w:ascii="Times New Roman" w:hAnsi="Times New Roman"/>
              </w:rPr>
            </w:pPr>
            <w:r w:rsidRPr="00600EEE">
              <w:rPr>
                <w:rFonts w:ascii="Times New Roman" w:hAnsi="Times New Roman"/>
              </w:rPr>
              <w:t>4.3.; 4.4.</w:t>
            </w:r>
          </w:p>
        </w:tc>
      </w:tr>
      <w:tr w:rsidR="000B0541" w:rsidRPr="00600EEE" w14:paraId="25267418" w14:textId="1D16803C" w:rsidTr="002F51AD">
        <w:tc>
          <w:tcPr>
            <w:tcW w:w="1985" w:type="dxa"/>
            <w:vMerge/>
          </w:tcPr>
          <w:p w14:paraId="04D5135E" w14:textId="77777777" w:rsidR="000B0541" w:rsidRPr="00600EEE" w:rsidRDefault="000B0541" w:rsidP="000B0541">
            <w:pPr>
              <w:spacing w:after="0" w:line="240" w:lineRule="auto"/>
              <w:jc w:val="left"/>
              <w:rPr>
                <w:rFonts w:ascii="Times New Roman" w:hAnsi="Times New Roman"/>
              </w:rPr>
            </w:pPr>
          </w:p>
        </w:tc>
        <w:tc>
          <w:tcPr>
            <w:tcW w:w="2637" w:type="dxa"/>
            <w:vMerge/>
            <w:vAlign w:val="center"/>
          </w:tcPr>
          <w:p w14:paraId="7D54B245" w14:textId="77777777" w:rsidR="000B0541" w:rsidRPr="00600EEE" w:rsidRDefault="000B0541" w:rsidP="000B0541">
            <w:pPr>
              <w:spacing w:after="0" w:line="240" w:lineRule="auto"/>
              <w:jc w:val="left"/>
              <w:rPr>
                <w:rFonts w:ascii="Times New Roman" w:hAnsi="Times New Roman"/>
                <w:b/>
                <w:bCs/>
              </w:rPr>
            </w:pPr>
          </w:p>
        </w:tc>
        <w:tc>
          <w:tcPr>
            <w:tcW w:w="6137" w:type="dxa"/>
          </w:tcPr>
          <w:p w14:paraId="3547F8F4"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eliminacja lub ograniczanie uciążliwości i zagrożeń dla środowiska</w:t>
            </w:r>
          </w:p>
        </w:tc>
        <w:tc>
          <w:tcPr>
            <w:tcW w:w="3235" w:type="dxa"/>
            <w:vAlign w:val="center"/>
          </w:tcPr>
          <w:p w14:paraId="03423147" w14:textId="3AD215D3" w:rsidR="000B0541" w:rsidRPr="00600EEE" w:rsidRDefault="00C0076C" w:rsidP="00C0076C">
            <w:pPr>
              <w:spacing w:after="0" w:line="240" w:lineRule="auto"/>
              <w:jc w:val="center"/>
              <w:rPr>
                <w:rFonts w:ascii="Times New Roman" w:hAnsi="Times New Roman"/>
              </w:rPr>
            </w:pPr>
            <w:r w:rsidRPr="00600EEE">
              <w:rPr>
                <w:rFonts w:ascii="Times New Roman" w:hAnsi="Times New Roman"/>
              </w:rPr>
              <w:t>3.3.; 4.1.; 4.2.</w:t>
            </w:r>
          </w:p>
        </w:tc>
      </w:tr>
      <w:tr w:rsidR="000B0541" w:rsidRPr="00600EEE" w14:paraId="0F82CB46" w14:textId="1D691C1B" w:rsidTr="002F51AD">
        <w:tc>
          <w:tcPr>
            <w:tcW w:w="1985" w:type="dxa"/>
            <w:vMerge/>
          </w:tcPr>
          <w:p w14:paraId="4F40932F" w14:textId="77777777" w:rsidR="000B0541" w:rsidRPr="00600EEE" w:rsidRDefault="000B0541" w:rsidP="000B0541">
            <w:pPr>
              <w:spacing w:after="0" w:line="240" w:lineRule="auto"/>
              <w:jc w:val="left"/>
              <w:rPr>
                <w:rFonts w:ascii="Times New Roman" w:hAnsi="Times New Roman"/>
              </w:rPr>
            </w:pPr>
          </w:p>
        </w:tc>
        <w:tc>
          <w:tcPr>
            <w:tcW w:w="2637" w:type="dxa"/>
            <w:vMerge/>
            <w:vAlign w:val="center"/>
          </w:tcPr>
          <w:p w14:paraId="7B5B6370" w14:textId="77777777" w:rsidR="000B0541" w:rsidRPr="00600EEE" w:rsidRDefault="000B0541" w:rsidP="000B0541">
            <w:pPr>
              <w:spacing w:after="0" w:line="240" w:lineRule="auto"/>
              <w:jc w:val="left"/>
              <w:rPr>
                <w:rFonts w:ascii="Times New Roman" w:hAnsi="Times New Roman"/>
                <w:b/>
                <w:bCs/>
              </w:rPr>
            </w:pPr>
          </w:p>
        </w:tc>
        <w:tc>
          <w:tcPr>
            <w:tcW w:w="6137" w:type="dxa"/>
          </w:tcPr>
          <w:p w14:paraId="7C02B911"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informacja publiczna i bezpośrednia edukacja ekologiczna mieszkańców, mająca na celu popularyzację wartości przyrodniczych i konieczności ich ochrony</w:t>
            </w:r>
          </w:p>
        </w:tc>
        <w:tc>
          <w:tcPr>
            <w:tcW w:w="3235" w:type="dxa"/>
            <w:vAlign w:val="center"/>
          </w:tcPr>
          <w:p w14:paraId="6467EAD6" w14:textId="67972E81" w:rsidR="000B0541" w:rsidRPr="00600EEE" w:rsidRDefault="00C0076C" w:rsidP="00C0076C">
            <w:pPr>
              <w:spacing w:after="0" w:line="240" w:lineRule="auto"/>
              <w:jc w:val="center"/>
              <w:rPr>
                <w:rFonts w:ascii="Times New Roman" w:hAnsi="Times New Roman"/>
              </w:rPr>
            </w:pPr>
            <w:r w:rsidRPr="00600EEE">
              <w:rPr>
                <w:rFonts w:ascii="Times New Roman" w:hAnsi="Times New Roman"/>
              </w:rPr>
              <w:t>4.1.; 4.2.</w:t>
            </w:r>
          </w:p>
        </w:tc>
      </w:tr>
      <w:tr w:rsidR="000B0541" w:rsidRPr="00600EEE" w14:paraId="48BD92CD" w14:textId="01A8F8F9" w:rsidTr="002F51AD">
        <w:tc>
          <w:tcPr>
            <w:tcW w:w="1985" w:type="dxa"/>
            <w:vMerge/>
          </w:tcPr>
          <w:p w14:paraId="27BCE6EA" w14:textId="77777777" w:rsidR="000B0541" w:rsidRPr="00600EEE" w:rsidRDefault="000B0541" w:rsidP="000B0541">
            <w:pPr>
              <w:spacing w:after="0" w:line="240" w:lineRule="auto"/>
              <w:jc w:val="left"/>
              <w:rPr>
                <w:rFonts w:ascii="Times New Roman" w:hAnsi="Times New Roman"/>
              </w:rPr>
            </w:pPr>
          </w:p>
        </w:tc>
        <w:tc>
          <w:tcPr>
            <w:tcW w:w="2637" w:type="dxa"/>
            <w:vMerge w:val="restart"/>
            <w:vAlign w:val="center"/>
          </w:tcPr>
          <w:p w14:paraId="14F3787A" w14:textId="77777777" w:rsidR="000B0541" w:rsidRPr="00600EEE" w:rsidRDefault="000B0541" w:rsidP="000B0541">
            <w:pPr>
              <w:spacing w:after="0" w:line="240" w:lineRule="auto"/>
              <w:jc w:val="left"/>
              <w:rPr>
                <w:rFonts w:ascii="Times New Roman" w:hAnsi="Times New Roman"/>
                <w:b/>
                <w:bCs/>
              </w:rPr>
            </w:pPr>
            <w:r w:rsidRPr="00600EEE">
              <w:rPr>
                <w:rFonts w:ascii="Times New Roman" w:hAnsi="Times New Roman"/>
                <w:b/>
                <w:bCs/>
              </w:rPr>
              <w:t>Rozwój funkcji turystyczno-wypoczynkowej bez szkody dla środowiska przyrodniczego</w:t>
            </w:r>
          </w:p>
        </w:tc>
        <w:tc>
          <w:tcPr>
            <w:tcW w:w="6137" w:type="dxa"/>
          </w:tcPr>
          <w:p w14:paraId="5B618F26" w14:textId="77777777" w:rsidR="000B0541" w:rsidRPr="00600EEE" w:rsidRDefault="000B0541" w:rsidP="000B0541">
            <w:pPr>
              <w:spacing w:after="0" w:line="240" w:lineRule="auto"/>
              <w:jc w:val="left"/>
              <w:rPr>
                <w:rFonts w:ascii="Times New Roman" w:hAnsi="Times New Roman"/>
              </w:rPr>
            </w:pPr>
            <w:r w:rsidRPr="00600EEE">
              <w:rPr>
                <w:rFonts w:ascii="Times New Roman" w:hAnsi="Times New Roman"/>
              </w:rPr>
              <w:t>udostępnienie brzegów rzeki Białej i rzeki Wapienicy dla funkcji turystycznorekreacyjnej (stworzenie bulwarów)</w:t>
            </w:r>
          </w:p>
        </w:tc>
        <w:tc>
          <w:tcPr>
            <w:tcW w:w="3235" w:type="dxa"/>
            <w:vAlign w:val="center"/>
          </w:tcPr>
          <w:p w14:paraId="4A642B25" w14:textId="088F5FEB" w:rsidR="000B0541" w:rsidRPr="00600EEE" w:rsidRDefault="00C0076C" w:rsidP="00C0076C">
            <w:pPr>
              <w:spacing w:after="0" w:line="240" w:lineRule="auto"/>
              <w:jc w:val="center"/>
              <w:rPr>
                <w:rFonts w:ascii="Times New Roman" w:hAnsi="Times New Roman"/>
              </w:rPr>
            </w:pPr>
            <w:r w:rsidRPr="00600EEE">
              <w:rPr>
                <w:rFonts w:ascii="Times New Roman" w:hAnsi="Times New Roman"/>
              </w:rPr>
              <w:t>2.2.; 3.6.; 4.4.</w:t>
            </w:r>
          </w:p>
        </w:tc>
      </w:tr>
      <w:tr w:rsidR="00C0076C" w:rsidRPr="00600EEE" w14:paraId="571F64BD" w14:textId="7FD7F73E" w:rsidTr="002F51AD">
        <w:trPr>
          <w:trHeight w:val="757"/>
        </w:trPr>
        <w:tc>
          <w:tcPr>
            <w:tcW w:w="1985" w:type="dxa"/>
            <w:vMerge/>
          </w:tcPr>
          <w:p w14:paraId="2BB58ED3" w14:textId="77777777" w:rsidR="00C0076C" w:rsidRPr="00600EEE" w:rsidRDefault="00C0076C" w:rsidP="000B0541">
            <w:pPr>
              <w:spacing w:after="0" w:line="240" w:lineRule="auto"/>
              <w:jc w:val="left"/>
              <w:rPr>
                <w:rFonts w:ascii="Times New Roman" w:hAnsi="Times New Roman"/>
              </w:rPr>
            </w:pPr>
          </w:p>
        </w:tc>
        <w:tc>
          <w:tcPr>
            <w:tcW w:w="2637" w:type="dxa"/>
            <w:vMerge/>
          </w:tcPr>
          <w:p w14:paraId="6F351203" w14:textId="77777777" w:rsidR="00C0076C" w:rsidRPr="00600EEE" w:rsidRDefault="00C0076C" w:rsidP="000B0541">
            <w:pPr>
              <w:spacing w:after="0" w:line="240" w:lineRule="auto"/>
              <w:jc w:val="left"/>
              <w:rPr>
                <w:rFonts w:ascii="Times New Roman" w:hAnsi="Times New Roman"/>
              </w:rPr>
            </w:pPr>
          </w:p>
        </w:tc>
        <w:tc>
          <w:tcPr>
            <w:tcW w:w="6137" w:type="dxa"/>
          </w:tcPr>
          <w:p w14:paraId="6200E35D" w14:textId="4BC688D2" w:rsidR="00C0076C" w:rsidRPr="00600EEE" w:rsidRDefault="00C0076C" w:rsidP="000B0541">
            <w:pPr>
              <w:spacing w:after="0" w:line="240" w:lineRule="auto"/>
              <w:jc w:val="left"/>
              <w:rPr>
                <w:rFonts w:ascii="Times New Roman" w:hAnsi="Times New Roman"/>
              </w:rPr>
            </w:pPr>
            <w:r w:rsidRPr="00600EEE">
              <w:rPr>
                <w:rFonts w:ascii="Times New Roman" w:hAnsi="Times New Roman"/>
              </w:rPr>
              <w:t>rozwój funkcji rekreacyjno-turystycznej (ścieżki piesze, rowerowe, konne, trasy dla narciarstwa zjazdowego, śladowego i biegowego, wyznaczone miejsca do biwakowania itp.)</w:t>
            </w:r>
          </w:p>
        </w:tc>
        <w:tc>
          <w:tcPr>
            <w:tcW w:w="3235" w:type="dxa"/>
            <w:vAlign w:val="center"/>
          </w:tcPr>
          <w:p w14:paraId="1B34F1CC" w14:textId="1ADA3F2B" w:rsidR="00C0076C" w:rsidRPr="00600EEE" w:rsidRDefault="00C0076C" w:rsidP="00C0076C">
            <w:pPr>
              <w:spacing w:after="0" w:line="240" w:lineRule="auto"/>
              <w:jc w:val="center"/>
              <w:rPr>
                <w:rFonts w:ascii="Times New Roman" w:hAnsi="Times New Roman"/>
              </w:rPr>
            </w:pPr>
            <w:r w:rsidRPr="00600EEE">
              <w:rPr>
                <w:rFonts w:ascii="Times New Roman" w:hAnsi="Times New Roman"/>
              </w:rPr>
              <w:t>2.2.; 3.6.; 4.4.</w:t>
            </w:r>
          </w:p>
        </w:tc>
      </w:tr>
    </w:tbl>
    <w:p w14:paraId="09ABB7C3" w14:textId="77777777" w:rsidR="000B0541" w:rsidRPr="00600EEE" w:rsidRDefault="000B0541" w:rsidP="00594A8A">
      <w:pPr>
        <w:spacing w:before="120" w:line="276" w:lineRule="auto"/>
        <w:rPr>
          <w:rFonts w:ascii="Times New Roman" w:hAnsi="Times New Roman"/>
        </w:rPr>
        <w:sectPr w:rsidR="000B0541" w:rsidRPr="00600EEE" w:rsidSect="000B0541">
          <w:pgSz w:w="16838" w:h="11906" w:orient="landscape"/>
          <w:pgMar w:top="1417" w:right="1417" w:bottom="1417" w:left="1417" w:header="709" w:footer="312" w:gutter="0"/>
          <w:cols w:space="708"/>
          <w:docGrid w:linePitch="360"/>
        </w:sectPr>
      </w:pPr>
    </w:p>
    <w:tbl>
      <w:tblPr>
        <w:tblStyle w:val="Tabela-Siatka"/>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4D7EDA" w:rsidRPr="00600EEE" w14:paraId="3794F05A" w14:textId="77777777" w:rsidTr="00D47E94">
        <w:tc>
          <w:tcPr>
            <w:tcW w:w="9072" w:type="dxa"/>
            <w:shd w:val="clear" w:color="auto" w:fill="92D050"/>
          </w:tcPr>
          <w:p w14:paraId="17050B73" w14:textId="6E3D347B" w:rsidR="004D7EDA" w:rsidRPr="00600EEE" w:rsidRDefault="004D7EDA" w:rsidP="00D47E94">
            <w:pPr>
              <w:pStyle w:val="nagowekstrategia"/>
              <w:spacing w:before="120"/>
              <w:jc w:val="center"/>
              <w:outlineLvl w:val="0"/>
              <w:rPr>
                <w:rFonts w:ascii="Times New Roman" w:hAnsi="Times New Roman"/>
                <w:b/>
                <w:bCs w:val="0"/>
                <w:smallCaps/>
                <w:color w:val="auto"/>
                <w:sz w:val="22"/>
                <w:szCs w:val="22"/>
              </w:rPr>
            </w:pPr>
            <w:bookmarkStart w:id="111" w:name="_Toc131425596"/>
            <w:bookmarkStart w:id="112" w:name="_Toc133234363"/>
            <w:r w:rsidRPr="00600EEE">
              <w:rPr>
                <w:rFonts w:ascii="Times New Roman" w:hAnsi="Times New Roman"/>
                <w:b/>
                <w:bCs w:val="0"/>
                <w:smallCaps/>
                <w:color w:val="auto"/>
                <w:sz w:val="22"/>
                <w:szCs w:val="22"/>
              </w:rPr>
              <w:lastRenderedPageBreak/>
              <w:t>Wizja i cele działań rewitalizacyjnych</w:t>
            </w:r>
            <w:bookmarkEnd w:id="111"/>
            <w:bookmarkEnd w:id="112"/>
          </w:p>
        </w:tc>
      </w:tr>
    </w:tbl>
    <w:p w14:paraId="221888E8" w14:textId="3D1346BF" w:rsidR="00594A8A" w:rsidRPr="00600EEE" w:rsidRDefault="00594A8A" w:rsidP="00594A8A">
      <w:pPr>
        <w:spacing w:before="120" w:line="276" w:lineRule="auto"/>
        <w:rPr>
          <w:rFonts w:ascii="Times New Roman" w:hAnsi="Times New Roman"/>
        </w:rPr>
      </w:pPr>
    </w:p>
    <w:p w14:paraId="278DF52A" w14:textId="592C02B4" w:rsidR="004D7EDA" w:rsidRPr="00600EEE" w:rsidRDefault="004D7EDA" w:rsidP="00594A8A">
      <w:pPr>
        <w:spacing w:before="120" w:line="276" w:lineRule="auto"/>
        <w:rPr>
          <w:rFonts w:ascii="Times New Roman" w:hAnsi="Times New Roman"/>
          <w:b/>
          <w:smallCaps/>
          <w:color w:val="007033"/>
          <w:lang w:eastAsia="pl-PL"/>
        </w:rPr>
      </w:pPr>
      <w:r w:rsidRPr="00600EEE">
        <w:rPr>
          <w:rFonts w:ascii="Times New Roman" w:hAnsi="Times New Roman"/>
          <w:b/>
          <w:color w:val="007033"/>
          <w:lang w:eastAsia="pl-PL"/>
        </w:rPr>
        <w:t>Wizja gminnego programu rewitalizacji</w:t>
      </w:r>
      <w:r w:rsidR="0064508A" w:rsidRPr="00600EEE">
        <w:rPr>
          <w:rFonts w:ascii="Times New Roman" w:hAnsi="Times New Roman"/>
          <w:b/>
          <w:color w:val="007033"/>
          <w:lang w:eastAsia="pl-PL"/>
        </w:rPr>
        <w:t xml:space="preserve"> – </w:t>
      </w:r>
      <w:r w:rsidR="0064508A" w:rsidRPr="00600EEE">
        <w:rPr>
          <w:rFonts w:ascii="Times New Roman" w:hAnsi="Times New Roman"/>
          <w:b/>
          <w:smallCaps/>
          <w:color w:val="007033"/>
          <w:lang w:eastAsia="pl-PL"/>
        </w:rPr>
        <w:t xml:space="preserve">Rewitalizacja z ludźmi </w:t>
      </w:r>
      <w:r w:rsidR="00AF448F" w:rsidRPr="00600EEE">
        <w:rPr>
          <w:rFonts w:ascii="Times New Roman" w:hAnsi="Times New Roman"/>
          <w:b/>
          <w:smallCaps/>
          <w:color w:val="007033"/>
          <w:lang w:eastAsia="pl-PL"/>
        </w:rPr>
        <w:t xml:space="preserve">i </w:t>
      </w:r>
      <w:r w:rsidR="0064508A" w:rsidRPr="00600EEE">
        <w:rPr>
          <w:rFonts w:ascii="Times New Roman" w:hAnsi="Times New Roman"/>
          <w:b/>
          <w:smallCaps/>
          <w:color w:val="007033"/>
          <w:lang w:eastAsia="pl-PL"/>
        </w:rPr>
        <w:t>dla ludzi</w:t>
      </w:r>
    </w:p>
    <w:p w14:paraId="41D0D21E" w14:textId="1EE709B2" w:rsidR="00835885" w:rsidRPr="00600EEE" w:rsidRDefault="00835885" w:rsidP="00AF448F">
      <w:pPr>
        <w:spacing w:after="160" w:line="259" w:lineRule="auto"/>
        <w:rPr>
          <w:rFonts w:ascii="Times New Roman" w:hAnsi="Times New Roman"/>
        </w:rPr>
      </w:pPr>
      <w:r w:rsidRPr="00600EEE">
        <w:rPr>
          <w:rFonts w:ascii="Times New Roman" w:hAnsi="Times New Roman"/>
        </w:rPr>
        <w:t xml:space="preserve">Zawarta w Gminnym Programie Rewitalizacji Bielska-Białej do roku 2030 wizja stanowi opis pożądanego stanu obszaru rewitalizacji, który zostanie urzeczywistniony wskutek wspólnych działań podejmowanych przez miejską administrację samorządową oraz interesariuszy rewitalizacji. Sformułowana w partycypacyjnej procedurze wizja stanowi odpowiedź na zidentyfikowane w ramach diagnozy problemy i potrzeby obszaru rewitalizacji. Jednocześnie działania podejmowane na rzecz </w:t>
      </w:r>
      <w:r w:rsidR="00212B77" w:rsidRPr="00600EEE">
        <w:rPr>
          <w:rFonts w:ascii="Times New Roman" w:hAnsi="Times New Roman"/>
        </w:rPr>
        <w:t xml:space="preserve">jej </w:t>
      </w:r>
      <w:r w:rsidRPr="00600EEE">
        <w:rPr>
          <w:rFonts w:ascii="Times New Roman" w:hAnsi="Times New Roman"/>
        </w:rPr>
        <w:t xml:space="preserve">realizacji ukierunkowane będą na wykorzystanie drzemiących w tej części miasta potencjałów. </w:t>
      </w:r>
    </w:p>
    <w:p w14:paraId="00ADCB88" w14:textId="5CB04958" w:rsidR="00835885" w:rsidRPr="00600EEE" w:rsidRDefault="00835885" w:rsidP="00AF448F">
      <w:pPr>
        <w:spacing w:after="160" w:line="259" w:lineRule="auto"/>
        <w:rPr>
          <w:rFonts w:ascii="Times New Roman" w:hAnsi="Times New Roman"/>
        </w:rPr>
      </w:pPr>
      <w:r w:rsidRPr="00600EEE">
        <w:rPr>
          <w:rFonts w:ascii="Times New Roman" w:hAnsi="Times New Roman"/>
        </w:rPr>
        <w:t xml:space="preserve">Jak pokazują doświadczenia z prac nad Strategią Rozwoju Bielska-Białej do 2030 </w:t>
      </w:r>
      <w:r w:rsidR="002F51AD" w:rsidRPr="00600EEE">
        <w:rPr>
          <w:rFonts w:ascii="Times New Roman" w:hAnsi="Times New Roman"/>
        </w:rPr>
        <w:t xml:space="preserve">roku </w:t>
      </w:r>
      <w:r w:rsidRPr="00600EEE">
        <w:rPr>
          <w:rFonts w:ascii="Times New Roman" w:hAnsi="Times New Roman"/>
        </w:rPr>
        <w:t>oraz nad Gminnym Programem Rewitalizacji Bielska-Białej do roku 2030 skuteczność i sprawność projektowania, a następnie wdrażania miejskich polityk publicznych</w:t>
      </w:r>
      <w:r w:rsidR="00287C9A" w:rsidRPr="00600EEE">
        <w:rPr>
          <w:rFonts w:ascii="Times New Roman" w:hAnsi="Times New Roman"/>
        </w:rPr>
        <w:t>,</w:t>
      </w:r>
      <w:r w:rsidRPr="00600EEE">
        <w:rPr>
          <w:rFonts w:ascii="Times New Roman" w:hAnsi="Times New Roman"/>
        </w:rPr>
        <w:t xml:space="preserve"> warunkowana jest włączeniem w</w:t>
      </w:r>
      <w:r w:rsidR="009E797E">
        <w:rPr>
          <w:rFonts w:ascii="Times New Roman" w:hAnsi="Times New Roman"/>
        </w:rPr>
        <w:t> </w:t>
      </w:r>
      <w:r w:rsidRPr="00600EEE">
        <w:rPr>
          <w:rFonts w:ascii="Times New Roman" w:hAnsi="Times New Roman"/>
        </w:rPr>
        <w:t>ten proces możliwie najszerszego grona interesariuszy</w:t>
      </w:r>
      <w:r w:rsidR="00287C9A" w:rsidRPr="00600EEE">
        <w:rPr>
          <w:rFonts w:ascii="Times New Roman" w:hAnsi="Times New Roman"/>
        </w:rPr>
        <w:t>.</w:t>
      </w:r>
      <w:r w:rsidRPr="00600EEE">
        <w:rPr>
          <w:rFonts w:ascii="Times New Roman" w:hAnsi="Times New Roman"/>
        </w:rPr>
        <w:t xml:space="preserve"> Dlatego też</w:t>
      </w:r>
      <w:r w:rsidR="00757ABA" w:rsidRPr="00600EEE">
        <w:rPr>
          <w:rFonts w:ascii="Times New Roman" w:hAnsi="Times New Roman"/>
        </w:rPr>
        <w:t xml:space="preserve"> w Bielsku-Białej</w:t>
      </w:r>
      <w:r w:rsidRPr="00600EEE">
        <w:rPr>
          <w:rFonts w:ascii="Times New Roman" w:hAnsi="Times New Roman"/>
        </w:rPr>
        <w:t xml:space="preserve"> wszelkie </w:t>
      </w:r>
      <w:r w:rsidR="00757ABA" w:rsidRPr="00600EEE">
        <w:rPr>
          <w:rFonts w:ascii="Times New Roman" w:hAnsi="Times New Roman"/>
        </w:rPr>
        <w:t>przedsięwzięcia</w:t>
      </w:r>
      <w:r w:rsidRPr="00600EEE">
        <w:rPr>
          <w:rFonts w:ascii="Times New Roman" w:hAnsi="Times New Roman"/>
        </w:rPr>
        <w:t xml:space="preserve"> </w:t>
      </w:r>
      <w:r w:rsidR="00757ABA" w:rsidRPr="00600EEE">
        <w:rPr>
          <w:rFonts w:ascii="Times New Roman" w:hAnsi="Times New Roman"/>
        </w:rPr>
        <w:t xml:space="preserve">rewitalizacyjne </w:t>
      </w:r>
      <w:r w:rsidR="00287C9A" w:rsidRPr="00600EEE">
        <w:rPr>
          <w:rFonts w:ascii="Times New Roman" w:hAnsi="Times New Roman"/>
        </w:rPr>
        <w:t>wdrażane</w:t>
      </w:r>
      <w:r w:rsidR="00757ABA" w:rsidRPr="00600EEE">
        <w:rPr>
          <w:rFonts w:ascii="Times New Roman" w:hAnsi="Times New Roman"/>
        </w:rPr>
        <w:t xml:space="preserve"> będą </w:t>
      </w:r>
      <w:r w:rsidRPr="00600EEE">
        <w:rPr>
          <w:rFonts w:ascii="Times New Roman" w:hAnsi="Times New Roman"/>
        </w:rPr>
        <w:t>zgodnie z zasadą „</w:t>
      </w:r>
      <w:r w:rsidRPr="009E797E">
        <w:rPr>
          <w:rFonts w:ascii="Times New Roman" w:hAnsi="Times New Roman"/>
          <w:b/>
          <w:smallCaps/>
          <w:color w:val="007033"/>
          <w:lang w:eastAsia="pl-PL"/>
        </w:rPr>
        <w:t>Rewitalizacja z ludźmi i dla ludzi</w:t>
      </w:r>
      <w:r w:rsidRPr="009E797E">
        <w:rPr>
          <w:rFonts w:ascii="Times New Roman" w:hAnsi="Times New Roman"/>
          <w:bCs/>
          <w:lang w:eastAsia="pl-PL"/>
        </w:rPr>
        <w:t>”</w:t>
      </w:r>
      <w:r w:rsidR="00757ABA" w:rsidRPr="00600EEE">
        <w:rPr>
          <w:rFonts w:ascii="Times New Roman" w:hAnsi="Times New Roman"/>
          <w:bCs/>
          <w:color w:val="000000" w:themeColor="text1"/>
          <w:lang w:eastAsia="pl-PL"/>
        </w:rPr>
        <w:t xml:space="preserve">, dzięki czemu możliwe będzie urzeczywistnienie wizji, zgodnie z którą </w:t>
      </w:r>
      <w:r w:rsidR="00EC6500" w:rsidRPr="00600EEE">
        <w:rPr>
          <w:rFonts w:ascii="Times New Roman" w:hAnsi="Times New Roman"/>
          <w:bCs/>
          <w:color w:val="000000" w:themeColor="text1"/>
          <w:lang w:eastAsia="pl-PL"/>
        </w:rPr>
        <w:t xml:space="preserve">w perspektywie 2030 r. </w:t>
      </w:r>
      <w:r w:rsidR="00757ABA" w:rsidRPr="00600EEE">
        <w:rPr>
          <w:rFonts w:ascii="Times New Roman" w:hAnsi="Times New Roman"/>
          <w:bCs/>
          <w:color w:val="000000" w:themeColor="text1"/>
          <w:lang w:eastAsia="pl-PL"/>
        </w:rPr>
        <w:t xml:space="preserve">obszar rewitalizacji stanie się miejscem: </w:t>
      </w:r>
    </w:p>
    <w:p w14:paraId="03D4673E" w14:textId="3171A2A7" w:rsidR="00757ABA" w:rsidRPr="00600EEE" w:rsidRDefault="0064508A">
      <w:pPr>
        <w:pStyle w:val="Akapitzlist"/>
        <w:numPr>
          <w:ilvl w:val="0"/>
          <w:numId w:val="30"/>
        </w:numPr>
        <w:spacing w:after="160" w:line="259" w:lineRule="auto"/>
        <w:rPr>
          <w:rFonts w:ascii="Times New Roman" w:hAnsi="Times New Roman"/>
          <w:color w:val="007033"/>
        </w:rPr>
      </w:pPr>
      <w:r w:rsidRPr="00600EEE">
        <w:rPr>
          <w:rFonts w:ascii="Times New Roman" w:hAnsi="Times New Roman"/>
          <w:b/>
          <w:bCs/>
          <w:color w:val="007033"/>
        </w:rPr>
        <w:t>tętniący</w:t>
      </w:r>
      <w:r w:rsidR="00757ABA" w:rsidRPr="00600EEE">
        <w:rPr>
          <w:rFonts w:ascii="Times New Roman" w:hAnsi="Times New Roman"/>
          <w:b/>
          <w:bCs/>
          <w:color w:val="007033"/>
        </w:rPr>
        <w:t>m</w:t>
      </w:r>
      <w:r w:rsidRPr="00600EEE">
        <w:rPr>
          <w:rFonts w:ascii="Times New Roman" w:hAnsi="Times New Roman"/>
          <w:b/>
          <w:bCs/>
          <w:color w:val="007033"/>
        </w:rPr>
        <w:t xml:space="preserve"> życiem społecznym i gospodarczym, czysty</w:t>
      </w:r>
      <w:r w:rsidR="00757ABA" w:rsidRPr="00600EEE">
        <w:rPr>
          <w:rFonts w:ascii="Times New Roman" w:hAnsi="Times New Roman"/>
          <w:b/>
          <w:bCs/>
          <w:color w:val="007033"/>
        </w:rPr>
        <w:t>m</w:t>
      </w:r>
      <w:r w:rsidRPr="00600EEE">
        <w:rPr>
          <w:rFonts w:ascii="Times New Roman" w:hAnsi="Times New Roman"/>
          <w:b/>
          <w:bCs/>
          <w:color w:val="007033"/>
        </w:rPr>
        <w:t>, bezpieczny</w:t>
      </w:r>
      <w:r w:rsidR="00757ABA" w:rsidRPr="00600EEE">
        <w:rPr>
          <w:rFonts w:ascii="Times New Roman" w:hAnsi="Times New Roman"/>
          <w:b/>
          <w:bCs/>
          <w:color w:val="007033"/>
        </w:rPr>
        <w:t>m</w:t>
      </w:r>
      <w:r w:rsidRPr="00600EEE">
        <w:rPr>
          <w:rFonts w:ascii="Times New Roman" w:hAnsi="Times New Roman"/>
          <w:b/>
          <w:bCs/>
          <w:color w:val="007033"/>
        </w:rPr>
        <w:t>, eksponujący</w:t>
      </w:r>
      <w:r w:rsidR="00757ABA" w:rsidRPr="00600EEE">
        <w:rPr>
          <w:rFonts w:ascii="Times New Roman" w:hAnsi="Times New Roman"/>
          <w:b/>
          <w:bCs/>
          <w:color w:val="007033"/>
        </w:rPr>
        <w:t>m</w:t>
      </w:r>
      <w:r w:rsidRPr="00600EEE">
        <w:rPr>
          <w:rFonts w:ascii="Times New Roman" w:hAnsi="Times New Roman"/>
          <w:b/>
          <w:bCs/>
          <w:color w:val="007033"/>
        </w:rPr>
        <w:t xml:space="preserve"> wartości dziedzictwa kulturowego</w:t>
      </w:r>
      <w:r w:rsidRPr="00600EEE">
        <w:rPr>
          <w:rFonts w:ascii="Times New Roman" w:hAnsi="Times New Roman"/>
          <w:color w:val="007033"/>
        </w:rPr>
        <w:t xml:space="preserve">, w szczególności w centrum miasta, </w:t>
      </w:r>
      <w:r w:rsidRPr="00600EEE">
        <w:rPr>
          <w:rFonts w:ascii="Times New Roman" w:hAnsi="Times New Roman"/>
          <w:b/>
          <w:bCs/>
          <w:color w:val="007033"/>
        </w:rPr>
        <w:t>aktywizujący</w:t>
      </w:r>
      <w:r w:rsidR="00757ABA" w:rsidRPr="00600EEE">
        <w:rPr>
          <w:rFonts w:ascii="Times New Roman" w:hAnsi="Times New Roman"/>
          <w:b/>
          <w:bCs/>
          <w:color w:val="007033"/>
        </w:rPr>
        <w:t>m</w:t>
      </w:r>
      <w:r w:rsidRPr="00600EEE">
        <w:rPr>
          <w:rFonts w:ascii="Times New Roman" w:hAnsi="Times New Roman"/>
          <w:b/>
          <w:bCs/>
          <w:color w:val="007033"/>
        </w:rPr>
        <w:t xml:space="preserve"> i</w:t>
      </w:r>
      <w:r w:rsidR="00A72274">
        <w:rPr>
          <w:rFonts w:ascii="Times New Roman" w:hAnsi="Times New Roman"/>
          <w:b/>
          <w:bCs/>
          <w:color w:val="007033"/>
        </w:rPr>
        <w:t> </w:t>
      </w:r>
      <w:r w:rsidRPr="00600EEE">
        <w:rPr>
          <w:rFonts w:ascii="Times New Roman" w:hAnsi="Times New Roman"/>
          <w:b/>
          <w:bCs/>
          <w:color w:val="007033"/>
        </w:rPr>
        <w:t>inspirujący</w:t>
      </w:r>
      <w:r w:rsidR="00757ABA" w:rsidRPr="00600EEE">
        <w:rPr>
          <w:rFonts w:ascii="Times New Roman" w:hAnsi="Times New Roman"/>
          <w:b/>
          <w:bCs/>
          <w:color w:val="007033"/>
        </w:rPr>
        <w:t>m</w:t>
      </w:r>
      <w:r w:rsidRPr="00600EEE">
        <w:rPr>
          <w:rFonts w:ascii="Times New Roman" w:hAnsi="Times New Roman"/>
          <w:b/>
          <w:bCs/>
          <w:color w:val="007033"/>
        </w:rPr>
        <w:t xml:space="preserve"> mieszkańców</w:t>
      </w:r>
      <w:r w:rsidRPr="00600EEE">
        <w:rPr>
          <w:rFonts w:ascii="Times New Roman" w:hAnsi="Times New Roman"/>
          <w:color w:val="007033"/>
        </w:rPr>
        <w:t xml:space="preserve"> w przystosowanych do tego nowych obiektach, przyciągający</w:t>
      </w:r>
      <w:r w:rsidR="00757ABA" w:rsidRPr="00600EEE">
        <w:rPr>
          <w:rFonts w:ascii="Times New Roman" w:hAnsi="Times New Roman"/>
          <w:color w:val="007033"/>
        </w:rPr>
        <w:t>m</w:t>
      </w:r>
      <w:r w:rsidRPr="00600EEE">
        <w:rPr>
          <w:rFonts w:ascii="Times New Roman" w:hAnsi="Times New Roman"/>
          <w:color w:val="007033"/>
        </w:rPr>
        <w:t xml:space="preserve"> atrakcyjną ofertą kulturalno-oświatową</w:t>
      </w:r>
      <w:r w:rsidR="00757ABA" w:rsidRPr="00600EEE">
        <w:rPr>
          <w:rFonts w:ascii="Times New Roman" w:hAnsi="Times New Roman"/>
          <w:color w:val="007033"/>
        </w:rPr>
        <w:t>;</w:t>
      </w:r>
    </w:p>
    <w:p w14:paraId="7B97C787" w14:textId="77777777" w:rsidR="00757ABA" w:rsidRPr="00600EEE" w:rsidRDefault="0064508A">
      <w:pPr>
        <w:pStyle w:val="Akapitzlist"/>
        <w:numPr>
          <w:ilvl w:val="0"/>
          <w:numId w:val="30"/>
        </w:numPr>
        <w:spacing w:after="160" w:line="259" w:lineRule="auto"/>
        <w:rPr>
          <w:rFonts w:ascii="Times New Roman" w:hAnsi="Times New Roman"/>
          <w:color w:val="007033"/>
        </w:rPr>
      </w:pPr>
      <w:r w:rsidRPr="00600EEE">
        <w:rPr>
          <w:rFonts w:ascii="Times New Roman" w:hAnsi="Times New Roman"/>
          <w:color w:val="007033"/>
        </w:rPr>
        <w:t xml:space="preserve">na nowo </w:t>
      </w:r>
      <w:r w:rsidRPr="00600EEE">
        <w:rPr>
          <w:rFonts w:ascii="Times New Roman" w:hAnsi="Times New Roman"/>
          <w:b/>
          <w:bCs/>
          <w:color w:val="007033"/>
        </w:rPr>
        <w:t>budujący</w:t>
      </w:r>
      <w:r w:rsidR="00757ABA" w:rsidRPr="00600EEE">
        <w:rPr>
          <w:rFonts w:ascii="Times New Roman" w:hAnsi="Times New Roman"/>
          <w:b/>
          <w:bCs/>
          <w:color w:val="007033"/>
        </w:rPr>
        <w:t>m</w:t>
      </w:r>
      <w:r w:rsidRPr="00600EEE">
        <w:rPr>
          <w:rFonts w:ascii="Times New Roman" w:hAnsi="Times New Roman"/>
          <w:b/>
          <w:bCs/>
          <w:color w:val="007033"/>
        </w:rPr>
        <w:t xml:space="preserve"> wewnętrzne relacje społeczne, zaangażowanie społeczne i wysoki poziom uczestnictwa w życiu publicznym i kulturalnym</w:t>
      </w:r>
      <w:r w:rsidRPr="00600EEE">
        <w:rPr>
          <w:rFonts w:ascii="Times New Roman" w:hAnsi="Times New Roman"/>
          <w:color w:val="007033"/>
        </w:rPr>
        <w:t xml:space="preserve"> przy udziale licznych i aktywnych organizacji pozarządowych, działających na rzecz społeczności obszaru</w:t>
      </w:r>
      <w:r w:rsidR="00757ABA" w:rsidRPr="00600EEE">
        <w:rPr>
          <w:rFonts w:ascii="Times New Roman" w:hAnsi="Times New Roman"/>
          <w:color w:val="007033"/>
        </w:rPr>
        <w:t>;</w:t>
      </w:r>
      <w:r w:rsidRPr="00600EEE">
        <w:rPr>
          <w:rFonts w:ascii="Times New Roman" w:hAnsi="Times New Roman"/>
          <w:color w:val="007033"/>
        </w:rPr>
        <w:t xml:space="preserve"> </w:t>
      </w:r>
    </w:p>
    <w:p w14:paraId="133AE1DB" w14:textId="29C4581E" w:rsidR="00757ABA" w:rsidRPr="00600EEE" w:rsidRDefault="0064508A">
      <w:pPr>
        <w:pStyle w:val="Akapitzlist"/>
        <w:numPr>
          <w:ilvl w:val="0"/>
          <w:numId w:val="30"/>
        </w:numPr>
        <w:spacing w:after="160" w:line="259" w:lineRule="auto"/>
        <w:rPr>
          <w:rFonts w:ascii="Times New Roman" w:hAnsi="Times New Roman"/>
          <w:color w:val="007033"/>
        </w:rPr>
      </w:pPr>
      <w:r w:rsidRPr="00600EEE">
        <w:rPr>
          <w:rFonts w:ascii="Times New Roman" w:hAnsi="Times New Roman"/>
          <w:color w:val="007033"/>
        </w:rPr>
        <w:t>oferując</w:t>
      </w:r>
      <w:r w:rsidR="00757ABA" w:rsidRPr="00600EEE">
        <w:rPr>
          <w:rFonts w:ascii="Times New Roman" w:hAnsi="Times New Roman"/>
          <w:color w:val="007033"/>
        </w:rPr>
        <w:t>ym</w:t>
      </w:r>
      <w:r w:rsidRPr="00600EEE">
        <w:rPr>
          <w:rFonts w:ascii="Times New Roman" w:hAnsi="Times New Roman"/>
          <w:color w:val="007033"/>
        </w:rPr>
        <w:t xml:space="preserve"> </w:t>
      </w:r>
      <w:r w:rsidRPr="00600EEE">
        <w:rPr>
          <w:rFonts w:ascii="Times New Roman" w:hAnsi="Times New Roman"/>
          <w:b/>
          <w:bCs/>
          <w:color w:val="007033"/>
        </w:rPr>
        <w:t xml:space="preserve">szeroką paletę możliwości aktywnego spędzania czasu wolnego </w:t>
      </w:r>
      <w:r w:rsidRPr="00600EEE">
        <w:rPr>
          <w:rFonts w:ascii="Times New Roman" w:hAnsi="Times New Roman"/>
          <w:color w:val="007033"/>
        </w:rPr>
        <w:t>dla osób w</w:t>
      </w:r>
      <w:r w:rsidR="00A72274">
        <w:rPr>
          <w:rFonts w:ascii="Times New Roman" w:hAnsi="Times New Roman"/>
          <w:color w:val="007033"/>
        </w:rPr>
        <w:t> </w:t>
      </w:r>
      <w:r w:rsidRPr="00600EEE">
        <w:rPr>
          <w:rFonts w:ascii="Times New Roman" w:hAnsi="Times New Roman"/>
          <w:color w:val="007033"/>
        </w:rPr>
        <w:t>różnym wieku</w:t>
      </w:r>
      <w:r w:rsidR="00757ABA" w:rsidRPr="00600EEE">
        <w:rPr>
          <w:rFonts w:ascii="Times New Roman" w:hAnsi="Times New Roman"/>
          <w:color w:val="007033"/>
        </w:rPr>
        <w:t>;</w:t>
      </w:r>
    </w:p>
    <w:p w14:paraId="61A146FA" w14:textId="77777777" w:rsidR="00757ABA" w:rsidRPr="00600EEE" w:rsidRDefault="0064508A">
      <w:pPr>
        <w:pStyle w:val="Akapitzlist"/>
        <w:numPr>
          <w:ilvl w:val="0"/>
          <w:numId w:val="30"/>
        </w:numPr>
        <w:spacing w:after="160" w:line="259" w:lineRule="auto"/>
        <w:rPr>
          <w:rFonts w:ascii="Times New Roman" w:hAnsi="Times New Roman"/>
          <w:color w:val="007033"/>
        </w:rPr>
      </w:pPr>
      <w:r w:rsidRPr="00600EEE">
        <w:rPr>
          <w:rFonts w:ascii="Times New Roman" w:hAnsi="Times New Roman"/>
          <w:color w:val="007033"/>
        </w:rPr>
        <w:t xml:space="preserve">gdzie dokonano istotnej transformacji środowiska życia mieszkańców poprzez </w:t>
      </w:r>
      <w:r w:rsidRPr="00600EEE">
        <w:rPr>
          <w:rFonts w:ascii="Times New Roman" w:hAnsi="Times New Roman"/>
          <w:b/>
          <w:bCs/>
          <w:color w:val="007033"/>
        </w:rPr>
        <w:t>zwiększenie udziału zieleni</w:t>
      </w:r>
      <w:r w:rsidRPr="00600EEE">
        <w:rPr>
          <w:rFonts w:ascii="Times New Roman" w:hAnsi="Times New Roman"/>
          <w:color w:val="007033"/>
        </w:rPr>
        <w:t xml:space="preserve">, </w:t>
      </w:r>
      <w:r w:rsidRPr="00600EEE">
        <w:rPr>
          <w:rFonts w:ascii="Times New Roman" w:hAnsi="Times New Roman"/>
          <w:b/>
          <w:bCs/>
          <w:color w:val="007033"/>
        </w:rPr>
        <w:t xml:space="preserve">znaczące ograniczenie liczby budynków emitujących </w:t>
      </w:r>
      <w:r w:rsidRPr="00600EEE">
        <w:rPr>
          <w:rFonts w:ascii="Times New Roman" w:hAnsi="Times New Roman"/>
          <w:color w:val="007033"/>
        </w:rPr>
        <w:t xml:space="preserve">szkodliwe substancje do powietrza oraz </w:t>
      </w:r>
      <w:r w:rsidRPr="00600EEE">
        <w:rPr>
          <w:rFonts w:ascii="Times New Roman" w:hAnsi="Times New Roman"/>
          <w:b/>
          <w:bCs/>
          <w:color w:val="007033"/>
        </w:rPr>
        <w:t>podniesie efektywności energetycznej budynków</w:t>
      </w:r>
      <w:r w:rsidR="00757ABA" w:rsidRPr="00600EEE">
        <w:rPr>
          <w:rFonts w:ascii="Times New Roman" w:hAnsi="Times New Roman"/>
          <w:color w:val="007033"/>
        </w:rPr>
        <w:t>;</w:t>
      </w:r>
    </w:p>
    <w:p w14:paraId="489057E0" w14:textId="755F3C82" w:rsidR="0064508A" w:rsidRPr="00600EEE" w:rsidRDefault="0064508A">
      <w:pPr>
        <w:pStyle w:val="Akapitzlist"/>
        <w:numPr>
          <w:ilvl w:val="0"/>
          <w:numId w:val="30"/>
        </w:numPr>
        <w:spacing w:after="160" w:line="259" w:lineRule="auto"/>
        <w:rPr>
          <w:rFonts w:ascii="Times New Roman" w:hAnsi="Times New Roman"/>
          <w:color w:val="007033"/>
        </w:rPr>
      </w:pPr>
      <w:r w:rsidRPr="00600EEE">
        <w:rPr>
          <w:rFonts w:ascii="Times New Roman" w:hAnsi="Times New Roman"/>
          <w:color w:val="007033"/>
        </w:rPr>
        <w:t xml:space="preserve">gdzie </w:t>
      </w:r>
      <w:r w:rsidRPr="00600EEE">
        <w:rPr>
          <w:rFonts w:ascii="Times New Roman" w:hAnsi="Times New Roman"/>
          <w:b/>
          <w:bCs/>
          <w:color w:val="007033"/>
        </w:rPr>
        <w:t>zakładane są nowe firmy</w:t>
      </w:r>
      <w:r w:rsidRPr="00600EEE">
        <w:rPr>
          <w:rFonts w:ascii="Times New Roman" w:hAnsi="Times New Roman"/>
          <w:color w:val="007033"/>
        </w:rPr>
        <w:t>, w obrębie którego sprawdzają się mechanizmy współpracy między przedsiębiorcami a lokalnym samorządem.</w:t>
      </w:r>
    </w:p>
    <w:p w14:paraId="258BD7E0" w14:textId="77777777" w:rsidR="00006F48" w:rsidRPr="00600EEE" w:rsidRDefault="00006F48" w:rsidP="00594A8A">
      <w:pPr>
        <w:spacing w:before="120" w:line="276" w:lineRule="auto"/>
        <w:rPr>
          <w:rFonts w:ascii="Times New Roman" w:hAnsi="Times New Roman"/>
        </w:rPr>
      </w:pPr>
    </w:p>
    <w:p w14:paraId="76A1809E" w14:textId="03038F95" w:rsidR="004D7EDA" w:rsidRPr="00600EEE" w:rsidRDefault="00757ABA" w:rsidP="00594A8A">
      <w:pPr>
        <w:spacing w:before="120" w:line="276" w:lineRule="auto"/>
        <w:rPr>
          <w:rFonts w:ascii="Times New Roman" w:hAnsi="Times New Roman"/>
        </w:rPr>
      </w:pPr>
      <w:r w:rsidRPr="00600EEE">
        <w:rPr>
          <w:rFonts w:ascii="Times New Roman" w:hAnsi="Times New Roman"/>
        </w:rPr>
        <w:t xml:space="preserve">Wizja stanu obszaru rewitalizacji w Bielsku-Białej uszczegółowiona została poprzez cztery cele strategiczne, </w:t>
      </w:r>
      <w:r w:rsidR="00695B67" w:rsidRPr="00600EEE">
        <w:rPr>
          <w:rFonts w:ascii="Times New Roman" w:hAnsi="Times New Roman"/>
        </w:rPr>
        <w:t xml:space="preserve">w </w:t>
      </w:r>
      <w:r w:rsidRPr="00600EEE">
        <w:rPr>
          <w:rFonts w:ascii="Times New Roman" w:hAnsi="Times New Roman"/>
        </w:rPr>
        <w:t>ramach których</w:t>
      </w:r>
      <w:r w:rsidR="00EC6EF9">
        <w:rPr>
          <w:rFonts w:ascii="Times New Roman" w:hAnsi="Times New Roman"/>
        </w:rPr>
        <w:t xml:space="preserve"> </w:t>
      </w:r>
      <w:r w:rsidR="00AF448F" w:rsidRPr="00600EEE">
        <w:rPr>
          <w:rFonts w:ascii="Times New Roman" w:hAnsi="Times New Roman"/>
        </w:rPr>
        <w:t>wyodrębniono kierunki działania (łącznie 2</w:t>
      </w:r>
      <w:r w:rsidRPr="00600EEE">
        <w:rPr>
          <w:rFonts w:ascii="Times New Roman" w:hAnsi="Times New Roman"/>
        </w:rPr>
        <w:t>0</w:t>
      </w:r>
      <w:r w:rsidR="00AF448F" w:rsidRPr="00600EEE">
        <w:rPr>
          <w:rFonts w:ascii="Times New Roman" w:hAnsi="Times New Roman"/>
        </w:rPr>
        <w:t xml:space="preserve">) reprezentujące typy przedsięwzięć i aktywności, które należy podjąć na rzecz </w:t>
      </w:r>
      <w:r w:rsidR="00695B67" w:rsidRPr="00600EEE">
        <w:rPr>
          <w:rFonts w:ascii="Times New Roman" w:hAnsi="Times New Roman"/>
        </w:rPr>
        <w:t>wywołania pozytywnej zmiany w tej części miasta</w:t>
      </w:r>
      <w:r w:rsidR="00AF448F" w:rsidRPr="00600EEE">
        <w:rPr>
          <w:rFonts w:ascii="Times New Roman" w:hAnsi="Times New Roman"/>
        </w:rPr>
        <w:t>.</w:t>
      </w:r>
    </w:p>
    <w:p w14:paraId="5421D503" w14:textId="16F9ACE2" w:rsidR="00AF448F" w:rsidRPr="00600EEE" w:rsidRDefault="00AF448F" w:rsidP="00594A8A">
      <w:pPr>
        <w:spacing w:before="120" w:line="276" w:lineRule="auto"/>
        <w:rPr>
          <w:rFonts w:ascii="Times New Roman" w:hAnsi="Times New Roman"/>
        </w:rPr>
      </w:pPr>
    </w:p>
    <w:p w14:paraId="036A2AA7" w14:textId="1AF30643" w:rsidR="00006F48" w:rsidRPr="00600EEE" w:rsidRDefault="00006F48" w:rsidP="00594A8A">
      <w:pPr>
        <w:spacing w:before="120" w:line="276" w:lineRule="auto"/>
        <w:rPr>
          <w:rFonts w:ascii="Times New Roman" w:hAnsi="Times New Roman"/>
        </w:rPr>
      </w:pPr>
    </w:p>
    <w:p w14:paraId="7843F7A7" w14:textId="6280AE2A" w:rsidR="00006F48" w:rsidRPr="00600EEE" w:rsidRDefault="00006F48" w:rsidP="00594A8A">
      <w:pPr>
        <w:spacing w:before="120" w:line="276" w:lineRule="auto"/>
        <w:rPr>
          <w:rFonts w:ascii="Times New Roman" w:hAnsi="Times New Roman"/>
        </w:rPr>
      </w:pPr>
    </w:p>
    <w:p w14:paraId="7DA65BB1" w14:textId="72189EB7" w:rsidR="00006F48" w:rsidRPr="00600EEE" w:rsidRDefault="00006F48" w:rsidP="00594A8A">
      <w:pPr>
        <w:spacing w:before="120" w:line="276" w:lineRule="auto"/>
        <w:rPr>
          <w:rFonts w:ascii="Times New Roman" w:hAnsi="Times New Roman"/>
        </w:rPr>
      </w:pPr>
    </w:p>
    <w:p w14:paraId="358DD7C7" w14:textId="1D9BCC87" w:rsidR="00006F48" w:rsidRPr="00600EEE" w:rsidRDefault="00006F48" w:rsidP="00594A8A">
      <w:pPr>
        <w:spacing w:before="120" w:line="276" w:lineRule="auto"/>
        <w:rPr>
          <w:rFonts w:ascii="Times New Roman" w:hAnsi="Times New Roman"/>
        </w:rPr>
      </w:pPr>
    </w:p>
    <w:p w14:paraId="7D022BB5" w14:textId="5753C8B2" w:rsidR="00006F48" w:rsidRPr="00600EEE" w:rsidRDefault="00006F48" w:rsidP="00594A8A">
      <w:pPr>
        <w:spacing w:before="120" w:line="276" w:lineRule="auto"/>
        <w:rPr>
          <w:rFonts w:ascii="Times New Roman" w:hAnsi="Times New Roman"/>
        </w:rPr>
      </w:pPr>
    </w:p>
    <w:p w14:paraId="44473DF0" w14:textId="7C2001E4" w:rsidR="00006F48" w:rsidRPr="00600EEE" w:rsidRDefault="00006F48" w:rsidP="00594A8A">
      <w:pPr>
        <w:spacing w:before="120" w:line="276" w:lineRule="auto"/>
        <w:rPr>
          <w:rFonts w:ascii="Times New Roman" w:hAnsi="Times New Roman"/>
        </w:rPr>
      </w:pPr>
    </w:p>
    <w:p w14:paraId="72F582A2" w14:textId="4FA175F7" w:rsidR="00006F48" w:rsidRPr="00600EEE" w:rsidRDefault="00006F48" w:rsidP="00594A8A">
      <w:pPr>
        <w:spacing w:before="120" w:line="276" w:lineRule="auto"/>
        <w:rPr>
          <w:rFonts w:ascii="Times New Roman" w:hAnsi="Times New Roman"/>
        </w:rPr>
      </w:pPr>
    </w:p>
    <w:p w14:paraId="00375AFA" w14:textId="66A9DEEB" w:rsidR="00006F48" w:rsidRPr="00600EEE" w:rsidRDefault="00006F48" w:rsidP="00594A8A">
      <w:pPr>
        <w:spacing w:before="120" w:line="276" w:lineRule="auto"/>
        <w:rPr>
          <w:rFonts w:ascii="Times New Roman" w:hAnsi="Times New Roman"/>
        </w:rPr>
      </w:pPr>
    </w:p>
    <w:p w14:paraId="465454FD" w14:textId="689DA227" w:rsidR="004D7EDA" w:rsidRPr="00600EEE" w:rsidRDefault="004D7EDA" w:rsidP="004D7EDA">
      <w:pPr>
        <w:spacing w:before="120" w:line="276" w:lineRule="auto"/>
        <w:rPr>
          <w:rFonts w:ascii="Times New Roman" w:hAnsi="Times New Roman"/>
          <w:b/>
          <w:color w:val="007033"/>
          <w:lang w:eastAsia="pl-PL"/>
        </w:rPr>
      </w:pPr>
      <w:r w:rsidRPr="00600EEE">
        <w:rPr>
          <w:rFonts w:ascii="Times New Roman" w:hAnsi="Times New Roman"/>
          <w:b/>
          <w:color w:val="007033"/>
          <w:lang w:eastAsia="pl-PL"/>
        </w:rPr>
        <w:lastRenderedPageBreak/>
        <w:t>Cele gminnego programu rewitalizacji</w:t>
      </w:r>
    </w:p>
    <w:p w14:paraId="1F0DB986" w14:textId="77777777" w:rsidR="0064508A" w:rsidRPr="00600EEE" w:rsidRDefault="0064508A">
      <w:pPr>
        <w:numPr>
          <w:ilvl w:val="0"/>
          <w:numId w:val="29"/>
        </w:numPr>
        <w:spacing w:line="276" w:lineRule="auto"/>
        <w:ind w:left="426" w:hanging="426"/>
        <w:jc w:val="left"/>
        <w:rPr>
          <w:rFonts w:ascii="Times New Roman" w:hAnsi="Times New Roman"/>
          <w:b/>
          <w:bCs/>
        </w:rPr>
      </w:pPr>
      <w:r w:rsidRPr="00600EEE">
        <w:rPr>
          <w:rFonts w:ascii="Times New Roman" w:hAnsi="Times New Roman"/>
          <w:b/>
          <w:bCs/>
        </w:rPr>
        <w:t>WZROST AKTYWNOŚCI SPOŁECZNEJ, INTEGRACJA MIESZKAŃCÓW ORAZ OGRANICZENIE SKALI WYKLUCZENIA SPOŁECZNEGO NA OBSZARZE REWITALIZACJI</w:t>
      </w:r>
    </w:p>
    <w:p w14:paraId="6C930552"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Poprawa warunków funkcjonowania osób starszych</w:t>
      </w:r>
    </w:p>
    <w:p w14:paraId="5F400B1B"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Wyrównywanie szans osób z niepełnosprawnościami</w:t>
      </w:r>
    </w:p>
    <w:p w14:paraId="36F6EF70"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Zapewnienie wsparcia w celu zmniejszenia wykluczenia społecznego wśród osób dotkniętych bezdomnością</w:t>
      </w:r>
    </w:p>
    <w:p w14:paraId="3A4C735B"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Wspieranie integracyjnych inicjatyw międzysąsiedzkich</w:t>
      </w:r>
    </w:p>
    <w:p w14:paraId="21F23178"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Wspieranie integracji społecznej i zawodowej obcokrajowców</w:t>
      </w:r>
    </w:p>
    <w:p w14:paraId="43DD8693" w14:textId="77777777" w:rsidR="000A3417" w:rsidRPr="00600EEE" w:rsidRDefault="000A3417" w:rsidP="0064508A">
      <w:pPr>
        <w:spacing w:line="276" w:lineRule="auto"/>
        <w:jc w:val="left"/>
        <w:rPr>
          <w:rFonts w:ascii="Times New Roman" w:hAnsi="Times New Roman"/>
        </w:rPr>
      </w:pPr>
    </w:p>
    <w:p w14:paraId="081CE95C" w14:textId="77777777" w:rsidR="0064508A" w:rsidRPr="00600EEE" w:rsidRDefault="0064508A">
      <w:pPr>
        <w:numPr>
          <w:ilvl w:val="0"/>
          <w:numId w:val="29"/>
        </w:numPr>
        <w:spacing w:line="276" w:lineRule="auto"/>
        <w:ind w:left="426" w:hanging="426"/>
        <w:jc w:val="left"/>
        <w:rPr>
          <w:rFonts w:ascii="Times New Roman" w:hAnsi="Times New Roman"/>
          <w:b/>
          <w:bCs/>
        </w:rPr>
      </w:pPr>
      <w:r w:rsidRPr="00600EEE">
        <w:rPr>
          <w:rFonts w:ascii="Times New Roman" w:hAnsi="Times New Roman"/>
          <w:b/>
          <w:bCs/>
        </w:rPr>
        <w:t>WZROST AKTYWNOŚCI GOSPODARCZEJ NA OBSZARZE REWITALIZACJI</w:t>
      </w:r>
    </w:p>
    <w:p w14:paraId="58312D36"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Wprowadzenie nowych funkcji publicznych w obszarze rewitalizacji</w:t>
      </w:r>
    </w:p>
    <w:p w14:paraId="71A052B2"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Wykreowanie nowych, atrakcyjnych dla turystów przestrzeni miejskich</w:t>
      </w:r>
    </w:p>
    <w:p w14:paraId="2E916DF4"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Wspieranie młodych stażem przedsiębiorców rozpoczynających prowadzenie działalności gospodarczej</w:t>
      </w:r>
    </w:p>
    <w:p w14:paraId="1C33E3B6"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Kreowanie warunków współpracy na rzecz aktywizacji lokalnych przedsiębiorców (szczególnie działających w obszarze Śródmieścia) w celu wzmocnienia ich konkurencyjności</w:t>
      </w:r>
    </w:p>
    <w:p w14:paraId="0DB38E31"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Tworzenie i promowanie miejsc pracy w sektorze nowoczesnych usług dla biznesu</w:t>
      </w:r>
    </w:p>
    <w:p w14:paraId="3C62B5CF" w14:textId="77777777" w:rsidR="0064508A" w:rsidRPr="00600EEE" w:rsidRDefault="0064508A" w:rsidP="0064508A">
      <w:pPr>
        <w:spacing w:line="276" w:lineRule="auto"/>
        <w:jc w:val="left"/>
        <w:rPr>
          <w:rFonts w:ascii="Times New Roman" w:hAnsi="Times New Roman"/>
        </w:rPr>
      </w:pPr>
    </w:p>
    <w:p w14:paraId="31E58F08" w14:textId="66D725DA" w:rsidR="0064508A" w:rsidRPr="00600EEE" w:rsidRDefault="0064508A">
      <w:pPr>
        <w:numPr>
          <w:ilvl w:val="0"/>
          <w:numId w:val="29"/>
        </w:numPr>
        <w:spacing w:line="276" w:lineRule="auto"/>
        <w:ind w:left="426" w:hanging="426"/>
        <w:jc w:val="left"/>
        <w:rPr>
          <w:rFonts w:ascii="Times New Roman" w:hAnsi="Times New Roman"/>
          <w:b/>
          <w:bCs/>
        </w:rPr>
      </w:pPr>
      <w:r w:rsidRPr="00600EEE">
        <w:rPr>
          <w:rFonts w:ascii="Times New Roman" w:hAnsi="Times New Roman"/>
          <w:b/>
          <w:bCs/>
        </w:rPr>
        <w:t xml:space="preserve">POPRAWA JAKOŚCI WARUNKÓW MIESZKANIOWYCH, WZROST FUNKCJONALNOŚCI INFRASTRUKTURY Z </w:t>
      </w:r>
      <w:r w:rsidR="00142CFB" w:rsidRPr="00600EEE">
        <w:rPr>
          <w:rFonts w:ascii="Times New Roman" w:hAnsi="Times New Roman"/>
          <w:b/>
          <w:bCs/>
        </w:rPr>
        <w:t>Z</w:t>
      </w:r>
      <w:r w:rsidRPr="00600EEE">
        <w:rPr>
          <w:rFonts w:ascii="Times New Roman" w:hAnsi="Times New Roman"/>
          <w:b/>
          <w:bCs/>
        </w:rPr>
        <w:t>ACHOWANIEM DZIEDZICTWA KULTUROWEGO</w:t>
      </w:r>
    </w:p>
    <w:p w14:paraId="4EACEEA9"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Realizacja planu modernizacji i remontów komunalnego zasobu mieszkaniowego</w:t>
      </w:r>
    </w:p>
    <w:p w14:paraId="5B4CB18B"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Poprawa bezpieczeństwa na obszarze rewitalizacji</w:t>
      </w:r>
    </w:p>
    <w:p w14:paraId="28440DC5"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Działania ukierunkowane na rzecz uspokojenia ruchu w obszarze śródmieścia oraz na terenach mieszkaniowych</w:t>
      </w:r>
    </w:p>
    <w:p w14:paraId="55D10419"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Reorganizacja wybranych przestrzeni publicznych w kierunku ich całorocznego wykorzystania</w:t>
      </w:r>
    </w:p>
    <w:p w14:paraId="4E972280"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Likwidacja barier architektonicznych</w:t>
      </w:r>
    </w:p>
    <w:p w14:paraId="1713662A" w14:textId="7251DB81"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Rozszerzenie oferty czasu wolnego dla mieszkańców obszaru rewitalizacji, w tym dzieci i</w:t>
      </w:r>
      <w:r w:rsidR="009E797E">
        <w:rPr>
          <w:rFonts w:ascii="Times New Roman" w:hAnsi="Times New Roman"/>
        </w:rPr>
        <w:t> </w:t>
      </w:r>
      <w:r w:rsidRPr="00600EEE">
        <w:rPr>
          <w:rFonts w:ascii="Times New Roman" w:hAnsi="Times New Roman"/>
        </w:rPr>
        <w:t>młodzieży</w:t>
      </w:r>
    </w:p>
    <w:p w14:paraId="2552F8F8" w14:textId="77777777" w:rsidR="0064508A" w:rsidRPr="00600EEE" w:rsidRDefault="0064508A" w:rsidP="0064508A">
      <w:pPr>
        <w:spacing w:line="276" w:lineRule="auto"/>
        <w:jc w:val="left"/>
        <w:rPr>
          <w:rFonts w:ascii="Times New Roman" w:hAnsi="Times New Roman"/>
        </w:rPr>
      </w:pPr>
    </w:p>
    <w:p w14:paraId="384B19A4" w14:textId="7B451C13" w:rsidR="0064508A" w:rsidRPr="00600EEE" w:rsidRDefault="0064508A">
      <w:pPr>
        <w:pStyle w:val="Akapitzlist"/>
        <w:numPr>
          <w:ilvl w:val="0"/>
          <w:numId w:val="29"/>
        </w:numPr>
        <w:spacing w:line="276" w:lineRule="auto"/>
        <w:contextualSpacing w:val="0"/>
        <w:jc w:val="left"/>
        <w:rPr>
          <w:rFonts w:ascii="Times New Roman" w:hAnsi="Times New Roman"/>
          <w:b/>
          <w:bCs/>
        </w:rPr>
      </w:pPr>
      <w:r w:rsidRPr="00600EEE">
        <w:rPr>
          <w:rFonts w:ascii="Times New Roman" w:hAnsi="Times New Roman"/>
          <w:b/>
          <w:bCs/>
        </w:rPr>
        <w:t>POPRAWA JAKOŚCI ŚRODOWISKA</w:t>
      </w:r>
    </w:p>
    <w:p w14:paraId="3423808C"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Termomodernizacja i poprawa estetyki budynków w obszarze rewitalizacji</w:t>
      </w:r>
    </w:p>
    <w:p w14:paraId="510737C6"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Realizacja programu dopłat do wymiany nieefektywnych źródeł ciepła</w:t>
      </w:r>
    </w:p>
    <w:p w14:paraId="1CF39A9F" w14:textId="77777777"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Zwiększenia odporności obszaru rewitalizacji na zmiany klimatu</w:t>
      </w:r>
    </w:p>
    <w:p w14:paraId="487F8A9F" w14:textId="697CDDA1" w:rsidR="0064508A" w:rsidRPr="00600EEE" w:rsidRDefault="0064508A">
      <w:pPr>
        <w:numPr>
          <w:ilvl w:val="1"/>
          <w:numId w:val="29"/>
        </w:numPr>
        <w:spacing w:line="276" w:lineRule="auto"/>
        <w:ind w:hanging="654"/>
        <w:jc w:val="left"/>
        <w:rPr>
          <w:rFonts w:ascii="Times New Roman" w:hAnsi="Times New Roman"/>
        </w:rPr>
      </w:pPr>
      <w:r w:rsidRPr="00600EEE">
        <w:rPr>
          <w:rFonts w:ascii="Times New Roman" w:hAnsi="Times New Roman"/>
        </w:rPr>
        <w:t xml:space="preserve">Stworzenie nowych miejsc rekreacji oraz rekompozycja istniejących terenów </w:t>
      </w:r>
      <w:r w:rsidR="008F2D96" w:rsidRPr="00600EEE">
        <w:rPr>
          <w:rFonts w:ascii="Times New Roman" w:hAnsi="Times New Roman"/>
        </w:rPr>
        <w:t>zieleni</w:t>
      </w:r>
    </w:p>
    <w:p w14:paraId="5CCFFA2D" w14:textId="31BD8982" w:rsidR="004D7EDA" w:rsidRPr="00600EEE" w:rsidRDefault="004D7EDA" w:rsidP="00594A8A">
      <w:pPr>
        <w:spacing w:before="120" w:line="276" w:lineRule="auto"/>
        <w:rPr>
          <w:rFonts w:ascii="Times New Roman" w:hAnsi="Times New Roman"/>
          <w:b/>
          <w:color w:val="007033"/>
          <w:lang w:eastAsia="pl-PL"/>
        </w:rPr>
      </w:pPr>
    </w:p>
    <w:tbl>
      <w:tblPr>
        <w:tblStyle w:val="Tabela-Siatka"/>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4D7EDA" w:rsidRPr="00600EEE" w14:paraId="7200C34B" w14:textId="77777777" w:rsidTr="00D47E94">
        <w:tc>
          <w:tcPr>
            <w:tcW w:w="9072" w:type="dxa"/>
            <w:shd w:val="clear" w:color="auto" w:fill="92D050"/>
          </w:tcPr>
          <w:p w14:paraId="73BB42DB" w14:textId="007D05CA" w:rsidR="004D7EDA" w:rsidRPr="00600EEE" w:rsidRDefault="004D7EDA" w:rsidP="00D85458">
            <w:pPr>
              <w:pStyle w:val="nagowekstrategia"/>
              <w:spacing w:before="120"/>
              <w:jc w:val="center"/>
              <w:outlineLvl w:val="0"/>
              <w:rPr>
                <w:rFonts w:ascii="Times New Roman" w:hAnsi="Times New Roman"/>
                <w:b/>
                <w:bCs w:val="0"/>
                <w:smallCaps/>
                <w:color w:val="auto"/>
                <w:sz w:val="22"/>
                <w:szCs w:val="22"/>
              </w:rPr>
            </w:pPr>
            <w:bookmarkStart w:id="113" w:name="_Toc131425597"/>
            <w:bookmarkStart w:id="114" w:name="_Toc133234364"/>
            <w:r w:rsidRPr="00600EEE">
              <w:rPr>
                <w:rFonts w:ascii="Times New Roman" w:hAnsi="Times New Roman"/>
                <w:b/>
                <w:bCs w:val="0"/>
                <w:smallCaps/>
                <w:color w:val="auto"/>
                <w:sz w:val="22"/>
                <w:szCs w:val="22"/>
              </w:rPr>
              <w:lastRenderedPageBreak/>
              <w:t xml:space="preserve">Włączenie interesariuszy w proces tworzenia i wdrażania </w:t>
            </w:r>
            <w:r w:rsidR="009C4AB3" w:rsidRPr="00600EEE">
              <w:rPr>
                <w:rFonts w:ascii="Times New Roman" w:hAnsi="Times New Roman"/>
                <w:b/>
                <w:bCs w:val="0"/>
                <w:smallCaps/>
                <w:color w:val="auto"/>
                <w:sz w:val="22"/>
                <w:szCs w:val="22"/>
              </w:rPr>
              <w:t>gminnego programu rewitalizacji</w:t>
            </w:r>
            <w:bookmarkEnd w:id="113"/>
            <w:bookmarkEnd w:id="114"/>
          </w:p>
        </w:tc>
      </w:tr>
    </w:tbl>
    <w:p w14:paraId="4F510F0D" w14:textId="1755790B" w:rsidR="004D7EDA" w:rsidRPr="00600EEE" w:rsidRDefault="004D7EDA" w:rsidP="00594A8A">
      <w:pPr>
        <w:spacing w:before="120" w:line="276" w:lineRule="auto"/>
        <w:rPr>
          <w:rFonts w:ascii="Times New Roman" w:hAnsi="Times New Roman"/>
          <w:b/>
          <w:color w:val="007033"/>
          <w:lang w:eastAsia="pl-PL"/>
        </w:rPr>
      </w:pPr>
    </w:p>
    <w:p w14:paraId="585307C6" w14:textId="73DAB784"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W toku prac nad Gminnym Programem Rewitalizacji Bielska-Białej do roku 2030 uruchomiono szereg inicjatyw, których celem było urzeczywistnienie idei partycypacyjnego przygotowania polityk publicznych. Szeroko rozumiani interesariusze rewitalizacji zostali włączeni w przygotowania programu począwszy od etapu diagnostycznego, tak aby ich zaangażowanie w ten proces nie zostało ograniczone wyłącznie do informowania</w:t>
      </w:r>
      <w:r w:rsidR="002F51AD">
        <w:rPr>
          <w:rFonts w:ascii="Times New Roman" w:eastAsia="Yu Mincho" w:hAnsi="Times New Roman"/>
          <w:lang w:eastAsia="ja-JP"/>
        </w:rPr>
        <w:t xml:space="preserve"> ich</w:t>
      </w:r>
      <w:r w:rsidRPr="00600EEE">
        <w:rPr>
          <w:rFonts w:ascii="Times New Roman" w:eastAsia="Yu Mincho" w:hAnsi="Times New Roman"/>
          <w:lang w:eastAsia="ja-JP"/>
        </w:rPr>
        <w:t xml:space="preserve"> o przebiegu prac, czy też konsultowania</w:t>
      </w:r>
      <w:r w:rsidR="002F51AD">
        <w:rPr>
          <w:rFonts w:ascii="Times New Roman" w:eastAsia="Yu Mincho" w:hAnsi="Times New Roman"/>
          <w:lang w:eastAsia="ja-JP"/>
        </w:rPr>
        <w:t xml:space="preserve"> z nimi</w:t>
      </w:r>
      <w:r w:rsidRPr="00600EEE">
        <w:rPr>
          <w:rFonts w:ascii="Times New Roman" w:eastAsia="Yu Mincho" w:hAnsi="Times New Roman"/>
          <w:lang w:eastAsia="ja-JP"/>
        </w:rPr>
        <w:t xml:space="preserve"> wypracowanych przez miejską administrację rozwiązań, lecz polegało na współtworzeniu interwencji publicznej, której skutkiem ma być wyprowadzenie z kryzysu obszaru rewitalizacji Bielska-Białej.</w:t>
      </w:r>
    </w:p>
    <w:p w14:paraId="045E2A40" w14:textId="5A769046"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Uspołecznienie prac nad Gminnym Programem Rewitalizacji Bielska-Białej do roku 2030 sięga czasów prac nad najważniejszym dokumentem strategicznym opracowywanym przez samorząd miejski, tj.</w:t>
      </w:r>
      <w:r w:rsidR="009E797E">
        <w:rPr>
          <w:rFonts w:ascii="Times New Roman" w:eastAsia="Yu Mincho" w:hAnsi="Times New Roman"/>
          <w:lang w:eastAsia="ja-JP"/>
        </w:rPr>
        <w:t> </w:t>
      </w:r>
      <w:r w:rsidRPr="00600EEE">
        <w:rPr>
          <w:rFonts w:ascii="Times New Roman" w:eastAsia="Yu Mincho" w:hAnsi="Times New Roman"/>
          <w:lang w:eastAsia="ja-JP"/>
        </w:rPr>
        <w:t>Strategi</w:t>
      </w:r>
      <w:r w:rsidR="002F51AD">
        <w:rPr>
          <w:rFonts w:ascii="Times New Roman" w:eastAsia="Yu Mincho" w:hAnsi="Times New Roman"/>
          <w:lang w:eastAsia="ja-JP"/>
        </w:rPr>
        <w:t>ą</w:t>
      </w:r>
      <w:r w:rsidRPr="00600EEE">
        <w:rPr>
          <w:rFonts w:ascii="Times New Roman" w:eastAsia="Yu Mincho" w:hAnsi="Times New Roman"/>
          <w:lang w:eastAsia="ja-JP"/>
        </w:rPr>
        <w:t xml:space="preserve"> Rozwoju Bielska-Białej do 2030 roku. Jak wskazano w rozdziale zatytułowanym </w:t>
      </w:r>
      <w:r w:rsidR="002F51AD" w:rsidRPr="002F51AD">
        <w:rPr>
          <w:rFonts w:ascii="Times New Roman" w:eastAsia="Yu Mincho" w:hAnsi="Times New Roman"/>
          <w:lang w:eastAsia="ja-JP"/>
        </w:rPr>
        <w:t>„</w:t>
      </w:r>
      <w:r w:rsidRPr="002F51AD">
        <w:rPr>
          <w:rFonts w:ascii="Times New Roman" w:eastAsia="Yu Mincho" w:hAnsi="Times New Roman"/>
          <w:lang w:eastAsia="ja-JP"/>
        </w:rPr>
        <w:t>Powiązania gminnego programu rewitalizacji z miejskim dokumentami strategicznymi</w:t>
      </w:r>
      <w:r w:rsidR="002F51AD" w:rsidRPr="002F51AD">
        <w:rPr>
          <w:rFonts w:ascii="Times New Roman" w:eastAsia="Yu Mincho" w:hAnsi="Times New Roman"/>
          <w:lang w:eastAsia="ja-JP"/>
        </w:rPr>
        <w:t>”</w:t>
      </w:r>
      <w:r w:rsidRPr="002F51AD">
        <w:rPr>
          <w:rFonts w:ascii="Times New Roman" w:eastAsia="Yu Mincho" w:hAnsi="Times New Roman"/>
          <w:lang w:eastAsia="ja-JP"/>
        </w:rPr>
        <w:t>,</w:t>
      </w:r>
      <w:r w:rsidR="00EC6EF9">
        <w:rPr>
          <w:rFonts w:ascii="Times New Roman" w:eastAsia="Yu Mincho" w:hAnsi="Times New Roman"/>
          <w:lang w:eastAsia="ja-JP"/>
        </w:rPr>
        <w:t xml:space="preserve"> </w:t>
      </w:r>
      <w:r w:rsidRPr="00600EEE">
        <w:rPr>
          <w:rFonts w:ascii="Times New Roman" w:eastAsia="Yu Mincho" w:hAnsi="Times New Roman"/>
          <w:lang w:eastAsia="ja-JP"/>
        </w:rPr>
        <w:t>w Strategii rewitalizacja określona została jako jedno z kluczowych zadań miasta, zdelimitowane zostały obszar zdegradowany i obszar rewitalizacji</w:t>
      </w:r>
      <w:r w:rsidR="002F51AD">
        <w:rPr>
          <w:rFonts w:ascii="Times New Roman" w:eastAsia="Yu Mincho" w:hAnsi="Times New Roman"/>
          <w:lang w:eastAsia="ja-JP"/>
        </w:rPr>
        <w:t xml:space="preserve"> (którym nadano status OSI)</w:t>
      </w:r>
      <w:r w:rsidRPr="00600EEE">
        <w:rPr>
          <w:rFonts w:ascii="Times New Roman" w:eastAsia="Yu Mincho" w:hAnsi="Times New Roman"/>
          <w:lang w:eastAsia="ja-JP"/>
        </w:rPr>
        <w:t xml:space="preserve">, ale również określone zostały priorytetowe kierunki działań (zwłaszcza w obszarach „Życie”, „Ludzie”, „Środowisko” oraz „Ekonomia”), które wyznaczyły ramy dla interwencji opisanej w niniejszym programie. Co istotne, Strategia opracowana została w trybie współprojektowania, w którym od etapu diagnostycznego, poprzez formułowanie celów strategicznych w pełni zaangażowani byli mieszkańcy Bielska-Białej, którzy mogli wyrazić swoje postulaty (w tym te dotyczące rewitalizacji) zarówno w trakcie warsztatów, spotkań konsultacyjnych, ankiet, wywiadów, jak i tradycyjnych konsultacji. </w:t>
      </w:r>
    </w:p>
    <w:p w14:paraId="2B877B45" w14:textId="08C5F338"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Partycypacyjny model przygotowania polityk publicznych, który sprawdził się w toku prac nad strategią rozwoju miasta, został ponownie wykorzystany przy okazji prac nad Gminnym Programem Rewitalizacji Bielska-Białej do roku 2030. Wśród zasadniczych jego wyróżników</w:t>
      </w:r>
      <w:r w:rsidR="002F51AD">
        <w:rPr>
          <w:rFonts w:ascii="Times New Roman" w:eastAsia="Yu Mincho" w:hAnsi="Times New Roman"/>
          <w:lang w:eastAsia="ja-JP"/>
        </w:rPr>
        <w:t xml:space="preserve"> (cech)</w:t>
      </w:r>
      <w:r w:rsidRPr="00600EEE">
        <w:rPr>
          <w:rFonts w:ascii="Times New Roman" w:eastAsia="Yu Mincho" w:hAnsi="Times New Roman"/>
          <w:lang w:eastAsia="ja-JP"/>
        </w:rPr>
        <w:t xml:space="preserve"> wskazać należy:</w:t>
      </w:r>
    </w:p>
    <w:p w14:paraId="0790CB61" w14:textId="2CF29C13" w:rsidR="00496450" w:rsidRPr="00600EEE" w:rsidRDefault="00496450" w:rsidP="009E797E">
      <w:pPr>
        <w:numPr>
          <w:ilvl w:val="0"/>
          <w:numId w:val="26"/>
        </w:numPr>
        <w:spacing w:after="60" w:line="288" w:lineRule="auto"/>
        <w:ind w:left="714" w:hanging="357"/>
        <w:jc w:val="left"/>
        <w:rPr>
          <w:rFonts w:ascii="Times New Roman" w:eastAsia="Yu Mincho" w:hAnsi="Times New Roman"/>
          <w:lang w:eastAsia="ja-JP"/>
        </w:rPr>
      </w:pPr>
      <w:r w:rsidRPr="00600EEE">
        <w:rPr>
          <w:rFonts w:ascii="Times New Roman" w:eastAsia="Yu Mincho" w:hAnsi="Times New Roman"/>
          <w:lang w:eastAsia="ja-JP"/>
        </w:rPr>
        <w:t>włączenie w prace nad programem możliwie jak najszerszego kręgu partnerów społeczno-gospodarczych, podmiotów reprezentujących społeczeństwo obywatelskie, podmiotów działających na rzecz ochrony środowiska oraz podmiotów odpowiedzialnych za promowanie włączenia społecznego, praw podstawowych, praw osób niepełnosprawnych, równości płci i</w:t>
      </w:r>
      <w:r w:rsidR="009E797E">
        <w:rPr>
          <w:rFonts w:ascii="Times New Roman" w:eastAsia="Yu Mincho" w:hAnsi="Times New Roman"/>
          <w:lang w:eastAsia="ja-JP"/>
        </w:rPr>
        <w:t> </w:t>
      </w:r>
      <w:r w:rsidRPr="00600EEE">
        <w:rPr>
          <w:rFonts w:ascii="Times New Roman" w:eastAsia="Yu Mincho" w:hAnsi="Times New Roman"/>
          <w:lang w:eastAsia="ja-JP"/>
        </w:rPr>
        <w:t>niedyskryminacji;</w:t>
      </w:r>
    </w:p>
    <w:p w14:paraId="58D6FC63" w14:textId="0B76844D" w:rsidR="00496450" w:rsidRPr="00600EEE" w:rsidRDefault="00496450" w:rsidP="009E797E">
      <w:pPr>
        <w:numPr>
          <w:ilvl w:val="0"/>
          <w:numId w:val="26"/>
        </w:numPr>
        <w:spacing w:after="60" w:line="288" w:lineRule="auto"/>
        <w:ind w:left="714" w:hanging="357"/>
        <w:jc w:val="left"/>
        <w:rPr>
          <w:rFonts w:ascii="Times New Roman" w:eastAsia="Yu Mincho" w:hAnsi="Times New Roman"/>
          <w:lang w:eastAsia="ja-JP"/>
        </w:rPr>
      </w:pPr>
      <w:r w:rsidRPr="00600EEE">
        <w:rPr>
          <w:rFonts w:ascii="Times New Roman" w:eastAsia="Yu Mincho" w:hAnsi="Times New Roman"/>
          <w:lang w:eastAsia="ja-JP"/>
        </w:rPr>
        <w:t>stworzenie warunków dających wyżej wymienionym podmiotom możliwość udziału w</w:t>
      </w:r>
      <w:r w:rsidR="009E797E">
        <w:rPr>
          <w:rFonts w:ascii="Times New Roman" w:eastAsia="Yu Mincho" w:hAnsi="Times New Roman"/>
          <w:lang w:eastAsia="ja-JP"/>
        </w:rPr>
        <w:t> </w:t>
      </w:r>
      <w:r w:rsidRPr="00600EEE">
        <w:rPr>
          <w:rFonts w:ascii="Times New Roman" w:eastAsia="Yu Mincho" w:hAnsi="Times New Roman"/>
          <w:lang w:eastAsia="ja-JP"/>
        </w:rPr>
        <w:t>pracach nad programem od najwcześniejszych etapów;</w:t>
      </w:r>
    </w:p>
    <w:p w14:paraId="4A9D4BFD" w14:textId="77777777" w:rsidR="00496450" w:rsidRPr="00600EEE" w:rsidRDefault="00496450" w:rsidP="009E797E">
      <w:pPr>
        <w:numPr>
          <w:ilvl w:val="0"/>
          <w:numId w:val="26"/>
        </w:numPr>
        <w:spacing w:after="60" w:line="288" w:lineRule="auto"/>
        <w:ind w:left="714" w:hanging="357"/>
        <w:jc w:val="left"/>
        <w:rPr>
          <w:rFonts w:ascii="Times New Roman" w:eastAsia="Yu Mincho" w:hAnsi="Times New Roman"/>
          <w:lang w:eastAsia="ja-JP"/>
        </w:rPr>
      </w:pPr>
      <w:r w:rsidRPr="00600EEE">
        <w:rPr>
          <w:rFonts w:ascii="Times New Roman" w:eastAsia="Yu Mincho" w:hAnsi="Times New Roman"/>
          <w:lang w:eastAsia="ja-JP"/>
        </w:rPr>
        <w:t>wykorzystanie zróżnicowanych form partycypacji wykraczających poza tradycyjne formy wyrażania opinii i zgłaszania uwag;</w:t>
      </w:r>
    </w:p>
    <w:p w14:paraId="0F790394" w14:textId="77777777" w:rsidR="00496450" w:rsidRPr="00600EEE" w:rsidRDefault="00496450" w:rsidP="009E797E">
      <w:pPr>
        <w:numPr>
          <w:ilvl w:val="0"/>
          <w:numId w:val="26"/>
        </w:numPr>
        <w:spacing w:after="60" w:line="288" w:lineRule="auto"/>
        <w:ind w:left="714" w:hanging="357"/>
        <w:jc w:val="left"/>
        <w:rPr>
          <w:rFonts w:ascii="Times New Roman" w:eastAsia="Yu Mincho" w:hAnsi="Times New Roman"/>
          <w:lang w:eastAsia="ja-JP"/>
        </w:rPr>
      </w:pPr>
      <w:r w:rsidRPr="00600EEE">
        <w:rPr>
          <w:rFonts w:ascii="Times New Roman" w:eastAsia="Yu Mincho" w:hAnsi="Times New Roman"/>
          <w:lang w:eastAsia="ja-JP"/>
        </w:rPr>
        <w:t>transparentność wyrażającą się w bieżącym informowaniu interesariuszy o przebiegu prac nad programem.</w:t>
      </w:r>
    </w:p>
    <w:p w14:paraId="308AF000" w14:textId="77777777" w:rsidR="00496450" w:rsidRPr="00600EEE" w:rsidRDefault="00496450" w:rsidP="00496450">
      <w:pPr>
        <w:spacing w:after="160" w:line="288" w:lineRule="auto"/>
        <w:rPr>
          <w:rFonts w:ascii="Times New Roman" w:eastAsia="Yu Mincho" w:hAnsi="Times New Roman"/>
          <w:lang w:eastAsia="ja-JP"/>
        </w:rPr>
      </w:pPr>
    </w:p>
    <w:p w14:paraId="5D26026B" w14:textId="77777777"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 xml:space="preserve">Pierwszy etap uspołecznienia prac nad Gminnym Programem Rewitalizacji Bielska-Białej do roku 2030 obejmował </w:t>
      </w:r>
      <w:r w:rsidRPr="00600EEE">
        <w:rPr>
          <w:rFonts w:ascii="Times New Roman" w:eastAsia="Yu Mincho" w:hAnsi="Times New Roman"/>
          <w:b/>
          <w:bCs/>
          <w:lang w:eastAsia="ja-JP"/>
        </w:rPr>
        <w:t>konsultacje projektów</w:t>
      </w:r>
      <w:r w:rsidRPr="00600EEE">
        <w:rPr>
          <w:rFonts w:ascii="Times New Roman" w:eastAsia="Yu Mincho" w:hAnsi="Times New Roman"/>
          <w:lang w:eastAsia="ja-JP"/>
        </w:rPr>
        <w:t>:</w:t>
      </w:r>
    </w:p>
    <w:p w14:paraId="1637BB95" w14:textId="75D894F4" w:rsidR="00496450" w:rsidRPr="009E797E" w:rsidRDefault="002F51AD" w:rsidP="009E797E">
      <w:pPr>
        <w:numPr>
          <w:ilvl w:val="0"/>
          <w:numId w:val="27"/>
        </w:numPr>
        <w:spacing w:after="60" w:line="288" w:lineRule="auto"/>
        <w:ind w:left="714" w:hanging="357"/>
        <w:jc w:val="left"/>
        <w:rPr>
          <w:rFonts w:ascii="Times New Roman" w:eastAsia="Yu Mincho" w:hAnsi="Times New Roman"/>
          <w:lang w:eastAsia="ja-JP"/>
        </w:rPr>
      </w:pPr>
      <w:r>
        <w:rPr>
          <w:rFonts w:ascii="Times New Roman" w:eastAsia="Yu Mincho" w:hAnsi="Times New Roman"/>
          <w:lang w:eastAsia="ja-JP"/>
        </w:rPr>
        <w:t>u</w:t>
      </w:r>
      <w:r w:rsidR="00496450" w:rsidRPr="009E797E">
        <w:rPr>
          <w:rFonts w:ascii="Times New Roman" w:eastAsia="Yu Mincho" w:hAnsi="Times New Roman"/>
          <w:lang w:eastAsia="ja-JP"/>
        </w:rPr>
        <w:t>chwały Rady Miejskiej w Bielsku-Białej w sprawie wyznaczenia obszaru zdegradowanego i</w:t>
      </w:r>
      <w:r w:rsidR="009E797E" w:rsidRPr="009E797E">
        <w:rPr>
          <w:rFonts w:ascii="Times New Roman" w:eastAsia="Yu Mincho" w:hAnsi="Times New Roman"/>
          <w:lang w:eastAsia="ja-JP"/>
        </w:rPr>
        <w:t> </w:t>
      </w:r>
      <w:r w:rsidR="00496450" w:rsidRPr="009E797E">
        <w:rPr>
          <w:rFonts w:ascii="Times New Roman" w:eastAsia="Yu Mincho" w:hAnsi="Times New Roman"/>
          <w:lang w:eastAsia="ja-JP"/>
        </w:rPr>
        <w:t>obszaru rewitalizacji;</w:t>
      </w:r>
    </w:p>
    <w:p w14:paraId="73240E81" w14:textId="2E382727" w:rsidR="00496450" w:rsidRPr="009E797E" w:rsidRDefault="002F51AD" w:rsidP="009E797E">
      <w:pPr>
        <w:numPr>
          <w:ilvl w:val="0"/>
          <w:numId w:val="27"/>
        </w:numPr>
        <w:spacing w:after="60" w:line="288" w:lineRule="auto"/>
        <w:ind w:left="714" w:hanging="357"/>
        <w:jc w:val="left"/>
        <w:rPr>
          <w:rFonts w:ascii="Times New Roman" w:eastAsia="Yu Mincho" w:hAnsi="Times New Roman"/>
          <w:lang w:eastAsia="ja-JP"/>
        </w:rPr>
      </w:pPr>
      <w:r>
        <w:rPr>
          <w:rFonts w:ascii="Times New Roman" w:eastAsia="Yu Mincho" w:hAnsi="Times New Roman"/>
          <w:lang w:eastAsia="ja-JP"/>
        </w:rPr>
        <w:t>u</w:t>
      </w:r>
      <w:r w:rsidR="00496450" w:rsidRPr="009E797E">
        <w:rPr>
          <w:rFonts w:ascii="Times New Roman" w:eastAsia="Yu Mincho" w:hAnsi="Times New Roman"/>
          <w:lang w:eastAsia="ja-JP"/>
        </w:rPr>
        <w:t>chwały Rady Miejskiej w Bielsku-Białej o zasadach wyznaczania składu oraz zasadach działania Komitetu Rewitalizacji.</w:t>
      </w:r>
    </w:p>
    <w:p w14:paraId="494D60BA" w14:textId="77777777"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lastRenderedPageBreak/>
        <w:t>W okresie od dnia 14 czerwca 2022 r. do 20 lipca 2022 r. wszyscy zainteresowani mogli wypowiedzieć się na temat zakresu przedmiotowego powyższych projektów uchwał poprzez:</w:t>
      </w:r>
    </w:p>
    <w:p w14:paraId="38848EC5" w14:textId="77777777" w:rsidR="00496450" w:rsidRPr="00600EEE" w:rsidRDefault="00496450" w:rsidP="009E797E">
      <w:pPr>
        <w:numPr>
          <w:ilvl w:val="0"/>
          <w:numId w:val="28"/>
        </w:numPr>
        <w:spacing w:after="60" w:line="288" w:lineRule="auto"/>
        <w:ind w:left="714" w:hanging="357"/>
        <w:jc w:val="left"/>
        <w:rPr>
          <w:rFonts w:ascii="Times New Roman" w:eastAsia="Yu Mincho" w:hAnsi="Times New Roman"/>
          <w:lang w:eastAsia="ja-JP"/>
        </w:rPr>
      </w:pPr>
      <w:r w:rsidRPr="00600EEE">
        <w:rPr>
          <w:rFonts w:ascii="Times New Roman" w:eastAsia="Yu Mincho" w:hAnsi="Times New Roman"/>
          <w:lang w:eastAsia="ja-JP"/>
        </w:rPr>
        <w:t>udział w otwartym spotkaniu z interesariuszami (14 czerwca 2022 r.);</w:t>
      </w:r>
    </w:p>
    <w:p w14:paraId="5065F52E" w14:textId="67A73B6F" w:rsidR="00496450" w:rsidRPr="00600EEE" w:rsidRDefault="00496450" w:rsidP="009E797E">
      <w:pPr>
        <w:numPr>
          <w:ilvl w:val="0"/>
          <w:numId w:val="28"/>
        </w:numPr>
        <w:spacing w:after="60" w:line="288" w:lineRule="auto"/>
        <w:ind w:left="714" w:hanging="357"/>
        <w:jc w:val="left"/>
        <w:rPr>
          <w:rFonts w:ascii="Times New Roman" w:eastAsia="Yu Mincho" w:hAnsi="Times New Roman"/>
          <w:lang w:eastAsia="ja-JP"/>
        </w:rPr>
      </w:pPr>
      <w:r w:rsidRPr="00600EEE">
        <w:rPr>
          <w:rFonts w:ascii="Times New Roman" w:eastAsia="Yu Mincho" w:hAnsi="Times New Roman"/>
          <w:lang w:eastAsia="ja-JP"/>
        </w:rPr>
        <w:t>uczestnictwo w otwartej dla interesariuszy debaty z udziałem ekspertów ds. rewitalizacji (15</w:t>
      </w:r>
      <w:r w:rsidR="009E797E">
        <w:rPr>
          <w:rFonts w:ascii="Times New Roman" w:eastAsia="Yu Mincho" w:hAnsi="Times New Roman"/>
          <w:lang w:eastAsia="ja-JP"/>
        </w:rPr>
        <w:t> </w:t>
      </w:r>
      <w:r w:rsidRPr="00600EEE">
        <w:rPr>
          <w:rFonts w:ascii="Times New Roman" w:eastAsia="Yu Mincho" w:hAnsi="Times New Roman"/>
          <w:lang w:eastAsia="ja-JP"/>
        </w:rPr>
        <w:t>czerwca 2022 r.);</w:t>
      </w:r>
    </w:p>
    <w:p w14:paraId="727BC8D7" w14:textId="77777777" w:rsidR="00496450" w:rsidRPr="00600EEE" w:rsidRDefault="00496450" w:rsidP="009E797E">
      <w:pPr>
        <w:numPr>
          <w:ilvl w:val="0"/>
          <w:numId w:val="28"/>
        </w:numPr>
        <w:spacing w:after="60" w:line="288" w:lineRule="auto"/>
        <w:ind w:left="714" w:hanging="357"/>
        <w:jc w:val="left"/>
        <w:rPr>
          <w:rFonts w:ascii="Times New Roman" w:eastAsia="Yu Mincho" w:hAnsi="Times New Roman"/>
          <w:lang w:eastAsia="ja-JP"/>
        </w:rPr>
      </w:pPr>
      <w:r w:rsidRPr="00600EEE">
        <w:rPr>
          <w:rFonts w:ascii="Times New Roman" w:eastAsia="Yu Mincho" w:hAnsi="Times New Roman"/>
          <w:lang w:eastAsia="ja-JP"/>
        </w:rPr>
        <w:t>zgłoszenie ustnych uwag do projektów uchwał;</w:t>
      </w:r>
    </w:p>
    <w:p w14:paraId="11D4C5DC" w14:textId="77777777" w:rsidR="00496450" w:rsidRPr="00600EEE" w:rsidRDefault="00496450" w:rsidP="009E797E">
      <w:pPr>
        <w:numPr>
          <w:ilvl w:val="0"/>
          <w:numId w:val="28"/>
        </w:numPr>
        <w:spacing w:after="60" w:line="288" w:lineRule="auto"/>
        <w:ind w:left="714" w:hanging="357"/>
        <w:jc w:val="left"/>
        <w:rPr>
          <w:rFonts w:ascii="Times New Roman" w:eastAsia="Yu Mincho" w:hAnsi="Times New Roman"/>
          <w:lang w:eastAsia="ja-JP"/>
        </w:rPr>
      </w:pPr>
      <w:r w:rsidRPr="00600EEE">
        <w:rPr>
          <w:rFonts w:ascii="Times New Roman" w:eastAsia="Yu Mincho" w:hAnsi="Times New Roman"/>
          <w:lang w:eastAsia="ja-JP"/>
        </w:rPr>
        <w:t>zgłoszenie uwag do projektów uchwał w formie elektronicznej lub papierowej.</w:t>
      </w:r>
    </w:p>
    <w:p w14:paraId="2AB7562D" w14:textId="77777777" w:rsidR="00496450" w:rsidRPr="00600EEE" w:rsidRDefault="00496450" w:rsidP="00496450">
      <w:pPr>
        <w:spacing w:after="160" w:line="288" w:lineRule="auto"/>
        <w:rPr>
          <w:rFonts w:ascii="Times New Roman" w:eastAsia="Yu Mincho" w:hAnsi="Times New Roman"/>
          <w:lang w:eastAsia="ja-JP"/>
        </w:rPr>
      </w:pPr>
    </w:p>
    <w:p w14:paraId="5671BA3D" w14:textId="6A0AE66A"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Jednocześnie o trwających konsultacjach poinformowano przedstawicieli Rad Osiedli, a także rady społeczne przy Prezydencie Miasta Bielska-Białej, tj.: Radę Gospodarczą, Radę Sportu, Radę ds.</w:t>
      </w:r>
      <w:r w:rsidR="00A72274">
        <w:rPr>
          <w:rFonts w:ascii="Times New Roman" w:eastAsia="Yu Mincho" w:hAnsi="Times New Roman"/>
          <w:lang w:eastAsia="ja-JP"/>
        </w:rPr>
        <w:t> </w:t>
      </w:r>
      <w:r w:rsidRPr="00600EEE">
        <w:rPr>
          <w:rFonts w:ascii="Times New Roman" w:eastAsia="Yu Mincho" w:hAnsi="Times New Roman"/>
          <w:lang w:eastAsia="ja-JP"/>
        </w:rPr>
        <w:t>Ekologii</w:t>
      </w:r>
      <w:r w:rsidR="00EC6EF9">
        <w:rPr>
          <w:rFonts w:ascii="Times New Roman" w:eastAsia="Yu Mincho" w:hAnsi="Times New Roman"/>
          <w:lang w:eastAsia="ja-JP"/>
        </w:rPr>
        <w:t xml:space="preserve"> </w:t>
      </w:r>
      <w:r w:rsidRPr="00600EEE">
        <w:rPr>
          <w:rFonts w:ascii="Times New Roman" w:eastAsia="Yu Mincho" w:hAnsi="Times New Roman"/>
          <w:lang w:eastAsia="ja-JP"/>
        </w:rPr>
        <w:t>i Zieleni, Radę Działalności Pożytku Publicznego, Radę Seniorów</w:t>
      </w:r>
      <w:r w:rsidR="00E177F3">
        <w:rPr>
          <w:rFonts w:ascii="Times New Roman" w:eastAsia="Yu Mincho" w:hAnsi="Times New Roman"/>
          <w:lang w:eastAsia="ja-JP"/>
        </w:rPr>
        <w:t xml:space="preserve"> oraz</w:t>
      </w:r>
      <w:r w:rsidRPr="00600EEE">
        <w:rPr>
          <w:rFonts w:ascii="Times New Roman" w:eastAsia="Yu Mincho" w:hAnsi="Times New Roman"/>
          <w:lang w:eastAsia="ja-JP"/>
        </w:rPr>
        <w:t xml:space="preserve"> Powiatową Społeczną Radę ds. Osób Niepełnosprawnych przy Prezydencie Miasta Bielska-Białej.</w:t>
      </w:r>
    </w:p>
    <w:p w14:paraId="12BB22DB" w14:textId="77777777" w:rsidR="00496450" w:rsidRPr="00600EEE" w:rsidRDefault="00496450" w:rsidP="00496450">
      <w:pPr>
        <w:spacing w:after="160" w:line="288" w:lineRule="auto"/>
        <w:rPr>
          <w:rFonts w:ascii="Times New Roman" w:eastAsia="Yu Mincho" w:hAnsi="Times New Roman"/>
          <w:lang w:eastAsia="ja-JP"/>
        </w:rPr>
      </w:pPr>
    </w:p>
    <w:p w14:paraId="4228976B" w14:textId="77777777" w:rsidR="00E335BE" w:rsidRDefault="00496450" w:rsidP="00E335BE">
      <w:pPr>
        <w:keepNext/>
        <w:spacing w:after="160" w:line="288" w:lineRule="auto"/>
      </w:pPr>
      <w:r w:rsidRPr="00600EEE">
        <w:rPr>
          <w:rFonts w:ascii="Times New Roman" w:eastAsia="Yu Mincho" w:hAnsi="Times New Roman"/>
          <w:noProof/>
          <w:lang w:eastAsia="ja-JP"/>
        </w:rPr>
        <w:drawing>
          <wp:inline distT="0" distB="0" distL="0" distR="0" wp14:anchorId="7D01CC77" wp14:editId="490DF1A8">
            <wp:extent cx="5760720" cy="3444875"/>
            <wp:effectExtent l="0" t="0" r="0" b="317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3444875"/>
                    </a:xfrm>
                    <a:prstGeom prst="rect">
                      <a:avLst/>
                    </a:prstGeom>
                    <a:noFill/>
                    <a:ln>
                      <a:noFill/>
                    </a:ln>
                  </pic:spPr>
                </pic:pic>
              </a:graphicData>
            </a:graphic>
          </wp:inline>
        </w:drawing>
      </w:r>
    </w:p>
    <w:p w14:paraId="64029159" w14:textId="32CF2D45" w:rsidR="00496450" w:rsidRPr="00E335BE" w:rsidRDefault="00E335BE" w:rsidP="00E335BE">
      <w:pPr>
        <w:pStyle w:val="Legenda"/>
        <w:rPr>
          <w:rFonts w:ascii="Times New Roman" w:hAnsi="Times New Roman"/>
        </w:rPr>
      </w:pPr>
      <w:bookmarkStart w:id="115" w:name="_Toc133055475"/>
      <w:r w:rsidRPr="00E335BE">
        <w:rPr>
          <w:rFonts w:ascii="Times New Roman" w:hAnsi="Times New Roman"/>
        </w:rPr>
        <w:t xml:space="preserve">Rys. </w:t>
      </w:r>
      <w:r w:rsidRPr="00E335BE">
        <w:rPr>
          <w:rFonts w:ascii="Times New Roman" w:hAnsi="Times New Roman"/>
        </w:rPr>
        <w:fldChar w:fldCharType="begin"/>
      </w:r>
      <w:r w:rsidRPr="00E335BE">
        <w:rPr>
          <w:rFonts w:ascii="Times New Roman" w:hAnsi="Times New Roman"/>
        </w:rPr>
        <w:instrText xml:space="preserve"> SEQ Rys. \* ARABIC </w:instrText>
      </w:r>
      <w:r w:rsidRPr="00E335BE">
        <w:rPr>
          <w:rFonts w:ascii="Times New Roman" w:hAnsi="Times New Roman"/>
        </w:rPr>
        <w:fldChar w:fldCharType="separate"/>
      </w:r>
      <w:r>
        <w:rPr>
          <w:rFonts w:ascii="Times New Roman" w:hAnsi="Times New Roman"/>
          <w:noProof/>
        </w:rPr>
        <w:t>14</w:t>
      </w:r>
      <w:r w:rsidRPr="00E335BE">
        <w:rPr>
          <w:rFonts w:ascii="Times New Roman" w:hAnsi="Times New Roman"/>
        </w:rPr>
        <w:fldChar w:fldCharType="end"/>
      </w:r>
      <w:r w:rsidRPr="00E335BE">
        <w:rPr>
          <w:rFonts w:ascii="Times New Roman" w:hAnsi="Times New Roman"/>
        </w:rPr>
        <w:t>. Informacja o konsultacjach projektów uchwał Rady Miejskiej opublikowana na stronie UM w</w:t>
      </w:r>
      <w:r w:rsidR="00A72274">
        <w:rPr>
          <w:rFonts w:ascii="Times New Roman" w:hAnsi="Times New Roman"/>
        </w:rPr>
        <w:t> </w:t>
      </w:r>
      <w:r w:rsidRPr="00E335BE">
        <w:rPr>
          <w:rFonts w:ascii="Times New Roman" w:hAnsi="Times New Roman"/>
        </w:rPr>
        <w:t>Bielsku-Białej</w:t>
      </w:r>
      <w:bookmarkEnd w:id="115"/>
    </w:p>
    <w:p w14:paraId="711B0EE7" w14:textId="77777777" w:rsidR="00496450" w:rsidRPr="00600EEE" w:rsidRDefault="00496450" w:rsidP="00496450">
      <w:pPr>
        <w:spacing w:after="160" w:line="288" w:lineRule="auto"/>
        <w:rPr>
          <w:rFonts w:ascii="Times New Roman" w:eastAsia="Yu Mincho" w:hAnsi="Times New Roman"/>
          <w:lang w:eastAsia="ja-JP"/>
        </w:rPr>
      </w:pPr>
    </w:p>
    <w:p w14:paraId="3617AF40" w14:textId="77777777"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 xml:space="preserve">Realizując postulat partycypacyjnego modelu prac nad Gminnym Programem Rewitalizacji Bielska-Białej do roku 2030 podjęto decyzję o powołaniu </w:t>
      </w:r>
      <w:r w:rsidRPr="00600EEE">
        <w:rPr>
          <w:rFonts w:ascii="Times New Roman" w:eastAsia="Yu Mincho" w:hAnsi="Times New Roman"/>
          <w:b/>
          <w:bCs/>
          <w:lang w:eastAsia="ja-JP"/>
        </w:rPr>
        <w:t>Komitetu Rewitalizacji</w:t>
      </w:r>
      <w:r w:rsidRPr="00600EEE">
        <w:rPr>
          <w:rFonts w:ascii="Times New Roman" w:eastAsia="Yu Mincho" w:hAnsi="Times New Roman"/>
          <w:lang w:eastAsia="ja-JP"/>
        </w:rPr>
        <w:t xml:space="preserve"> jeszcze przed uchwaleniem programu przez Radę Miejską. W tym celu ogłoszony został nabór na członków Komitetu, który trwał w okresie od 15 września do 10 października 2022 r. Termin ten został wydłużony do 17 października 2022 r. Komitet Rewitalizacji został powołany przez Prezydenta Bielska-Białej w dniu 21 listopada 2022 r. </w:t>
      </w:r>
    </w:p>
    <w:p w14:paraId="77FE26B2" w14:textId="19CE309F"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Komitet Rewitalizacji jest kluczowym instrumentem zapewniającym skuteczny udział interesariuszy w</w:t>
      </w:r>
      <w:r w:rsidR="009E797E">
        <w:rPr>
          <w:rFonts w:ascii="Times New Roman" w:eastAsia="Yu Mincho" w:hAnsi="Times New Roman"/>
          <w:lang w:eastAsia="ja-JP"/>
        </w:rPr>
        <w:t> </w:t>
      </w:r>
      <w:r w:rsidRPr="00600EEE">
        <w:rPr>
          <w:rFonts w:ascii="Times New Roman" w:eastAsia="Yu Mincho" w:hAnsi="Times New Roman"/>
          <w:lang w:eastAsia="ja-JP"/>
        </w:rPr>
        <w:t>procesie</w:t>
      </w:r>
      <w:r w:rsidR="00E177F3">
        <w:rPr>
          <w:rFonts w:ascii="Times New Roman" w:eastAsia="Yu Mincho" w:hAnsi="Times New Roman"/>
          <w:lang w:eastAsia="ja-JP"/>
        </w:rPr>
        <w:t xml:space="preserve"> przygotowania,</w:t>
      </w:r>
      <w:r w:rsidRPr="00600EEE">
        <w:rPr>
          <w:rFonts w:ascii="Times New Roman" w:eastAsia="Yu Mincho" w:hAnsi="Times New Roman"/>
          <w:lang w:eastAsia="ja-JP"/>
        </w:rPr>
        <w:t xml:space="preserve"> wdrażania, monitorowania i oceny realizacji Gminnego Programu Rewitalizacji Bielska-Białej do roku 2030. Zgodnie z </w:t>
      </w:r>
      <w:r w:rsidR="00E177F3">
        <w:rPr>
          <w:rFonts w:ascii="Times New Roman" w:eastAsia="Yu Mincho" w:hAnsi="Times New Roman"/>
          <w:lang w:eastAsia="ja-JP"/>
        </w:rPr>
        <w:t>u</w:t>
      </w:r>
      <w:r w:rsidRPr="00600EEE">
        <w:rPr>
          <w:rFonts w:ascii="Times New Roman" w:eastAsia="Yu Mincho" w:hAnsi="Times New Roman"/>
          <w:lang w:eastAsia="ja-JP"/>
        </w:rPr>
        <w:t xml:space="preserve">chwałą Nr XLVII/1092/2022 Rady Miejskiej </w:t>
      </w:r>
      <w:r w:rsidRPr="00600EEE">
        <w:rPr>
          <w:rFonts w:ascii="Times New Roman" w:eastAsia="Yu Mincho" w:hAnsi="Times New Roman"/>
          <w:lang w:eastAsia="ja-JP"/>
        </w:rPr>
        <w:lastRenderedPageBreak/>
        <w:t>w</w:t>
      </w:r>
      <w:r w:rsidR="00A72274">
        <w:rPr>
          <w:rFonts w:ascii="Times New Roman" w:eastAsia="Yu Mincho" w:hAnsi="Times New Roman"/>
          <w:lang w:eastAsia="ja-JP"/>
        </w:rPr>
        <w:t> </w:t>
      </w:r>
      <w:r w:rsidRPr="00600EEE">
        <w:rPr>
          <w:rFonts w:ascii="Times New Roman" w:eastAsia="Yu Mincho" w:hAnsi="Times New Roman"/>
          <w:lang w:eastAsia="ja-JP"/>
        </w:rPr>
        <w:t>Bielsku-Białej z dnia 25 sierpnia 2022 r. w sprawie określenia zasad wyznaczania składu oraz zasad działania Komitetu Rewitalizacji Miasta Bielska-Białej do zadań Komitetu należy:</w:t>
      </w:r>
    </w:p>
    <w:p w14:paraId="4CB1B910" w14:textId="77777777" w:rsidR="00496450" w:rsidRPr="00600EEE" w:rsidRDefault="00496450" w:rsidP="00496450">
      <w:pPr>
        <w:numPr>
          <w:ilvl w:val="0"/>
          <w:numId w:val="48"/>
        </w:numPr>
        <w:spacing w:after="160" w:line="288" w:lineRule="auto"/>
        <w:contextualSpacing/>
        <w:jc w:val="left"/>
        <w:rPr>
          <w:rFonts w:ascii="Times New Roman" w:eastAsia="Yu Mincho" w:hAnsi="Times New Roman"/>
          <w:lang w:eastAsia="ja-JP"/>
        </w:rPr>
      </w:pPr>
      <w:r w:rsidRPr="00600EEE">
        <w:rPr>
          <w:rFonts w:ascii="Times New Roman" w:eastAsia="Yu Mincho" w:hAnsi="Times New Roman"/>
          <w:lang w:eastAsia="ja-JP"/>
        </w:rPr>
        <w:t>wspieranie działań Prezydenta Miasta w obszarze działań związanych z rewitalizacją Miasta Bielska-Białej;</w:t>
      </w:r>
    </w:p>
    <w:p w14:paraId="59156ECE" w14:textId="77777777" w:rsidR="00496450" w:rsidRPr="00600EEE" w:rsidRDefault="00496450" w:rsidP="00496450">
      <w:pPr>
        <w:numPr>
          <w:ilvl w:val="0"/>
          <w:numId w:val="48"/>
        </w:numPr>
        <w:spacing w:after="160" w:line="288" w:lineRule="auto"/>
        <w:contextualSpacing/>
        <w:jc w:val="left"/>
        <w:rPr>
          <w:rFonts w:ascii="Times New Roman" w:eastAsia="Yu Mincho" w:hAnsi="Times New Roman"/>
          <w:lang w:eastAsia="ja-JP"/>
        </w:rPr>
      </w:pPr>
      <w:r w:rsidRPr="00600EEE">
        <w:rPr>
          <w:rFonts w:ascii="Times New Roman" w:eastAsia="Yu Mincho" w:hAnsi="Times New Roman"/>
          <w:lang w:eastAsia="ja-JP"/>
        </w:rPr>
        <w:t>pełnienie funkcji forum współpracy i dialogu interesariuszy rewitalizacji z organami gminy;</w:t>
      </w:r>
    </w:p>
    <w:p w14:paraId="2648C66E" w14:textId="77777777" w:rsidR="00496450" w:rsidRPr="00600EEE" w:rsidRDefault="00496450" w:rsidP="00496450">
      <w:pPr>
        <w:numPr>
          <w:ilvl w:val="0"/>
          <w:numId w:val="48"/>
        </w:numPr>
        <w:spacing w:after="160" w:line="288" w:lineRule="auto"/>
        <w:contextualSpacing/>
        <w:jc w:val="left"/>
        <w:rPr>
          <w:rFonts w:ascii="Times New Roman" w:eastAsia="Yu Mincho" w:hAnsi="Times New Roman"/>
          <w:lang w:eastAsia="ja-JP"/>
        </w:rPr>
      </w:pPr>
      <w:r w:rsidRPr="00600EEE">
        <w:rPr>
          <w:rFonts w:ascii="Times New Roman" w:eastAsia="Yu Mincho" w:hAnsi="Times New Roman"/>
          <w:lang w:eastAsia="ja-JP"/>
        </w:rPr>
        <w:t xml:space="preserve">pełnienie funkcji opiniodawczo-doradczej Prezydenta Miasta w sprawach dotyczących opracowania, wdrażania Gminnego Programu Rewitalizacji Miasta Bielska-Białej do roku 2030 i oceny przebiegu procesu rewitalizacji; </w:t>
      </w:r>
    </w:p>
    <w:p w14:paraId="50F12B86" w14:textId="25848C3B" w:rsidR="00496450" w:rsidRPr="00600EEE" w:rsidRDefault="00496450" w:rsidP="00496450">
      <w:pPr>
        <w:numPr>
          <w:ilvl w:val="0"/>
          <w:numId w:val="48"/>
        </w:numPr>
        <w:spacing w:after="160" w:line="288" w:lineRule="auto"/>
        <w:contextualSpacing/>
        <w:jc w:val="left"/>
        <w:rPr>
          <w:rFonts w:ascii="Times New Roman" w:eastAsia="Yu Mincho" w:hAnsi="Times New Roman"/>
          <w:lang w:eastAsia="ja-JP"/>
        </w:rPr>
      </w:pPr>
      <w:r w:rsidRPr="00600EEE">
        <w:rPr>
          <w:rFonts w:ascii="Times New Roman" w:eastAsia="Yu Mincho" w:hAnsi="Times New Roman"/>
          <w:lang w:eastAsia="ja-JP"/>
        </w:rPr>
        <w:t>wyrażanie opinii i stanowisk oraz podejmowanie inicjatyw i rekomendowanie rozwiązań w</w:t>
      </w:r>
      <w:r w:rsidR="009E797E">
        <w:rPr>
          <w:rFonts w:ascii="Times New Roman" w:eastAsia="Yu Mincho" w:hAnsi="Times New Roman"/>
          <w:lang w:eastAsia="ja-JP"/>
        </w:rPr>
        <w:t> </w:t>
      </w:r>
      <w:r w:rsidRPr="00600EEE">
        <w:rPr>
          <w:rFonts w:ascii="Times New Roman" w:eastAsia="Yu Mincho" w:hAnsi="Times New Roman"/>
          <w:lang w:eastAsia="ja-JP"/>
        </w:rPr>
        <w:t>sprawach dotyczących prowadzenia procesu rewitalizacji na wyznaczonym obszarze rewitalizacji Miasta Bielska-Białej i jego oceny, w tym opiniowanie oceny aktualności i</w:t>
      </w:r>
      <w:r w:rsidR="009E797E">
        <w:rPr>
          <w:rFonts w:ascii="Times New Roman" w:eastAsia="Yu Mincho" w:hAnsi="Times New Roman"/>
          <w:lang w:eastAsia="ja-JP"/>
        </w:rPr>
        <w:t> </w:t>
      </w:r>
      <w:r w:rsidRPr="00600EEE">
        <w:rPr>
          <w:rFonts w:ascii="Times New Roman" w:eastAsia="Yu Mincho" w:hAnsi="Times New Roman"/>
          <w:lang w:eastAsia="ja-JP"/>
        </w:rPr>
        <w:t>stopnia realizacji Gminnego Programu Rewitalizacji Miasta Bielska-Białej do 2030 roku.</w:t>
      </w:r>
    </w:p>
    <w:p w14:paraId="4F1F8B0C" w14:textId="77777777" w:rsidR="00496450" w:rsidRPr="00600EEE" w:rsidRDefault="00496450" w:rsidP="00496450">
      <w:pPr>
        <w:spacing w:after="160" w:line="288" w:lineRule="auto"/>
        <w:rPr>
          <w:rFonts w:ascii="Times New Roman" w:eastAsia="Yu Mincho" w:hAnsi="Times New Roman"/>
          <w:lang w:eastAsia="ja-JP"/>
        </w:rPr>
      </w:pPr>
    </w:p>
    <w:p w14:paraId="08261D42" w14:textId="489D42FB"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 xml:space="preserve">Stanowiska, opinie, propozycje inicjatyw lub rekomendacje Komitetu przyjmowane są zwykłą większością głosów członków obecnych na posiedzeniu Komitetu, w których bierze udział co najmniej połowa jego </w:t>
      </w:r>
      <w:r w:rsidR="00E177F3">
        <w:rPr>
          <w:rFonts w:ascii="Times New Roman" w:eastAsia="Yu Mincho" w:hAnsi="Times New Roman"/>
          <w:lang w:eastAsia="ja-JP"/>
        </w:rPr>
        <w:t>składu</w:t>
      </w:r>
      <w:r w:rsidRPr="00600EEE">
        <w:rPr>
          <w:rFonts w:ascii="Times New Roman" w:eastAsia="Yu Mincho" w:hAnsi="Times New Roman"/>
          <w:lang w:eastAsia="ja-JP"/>
        </w:rPr>
        <w:t>. Każdy z członków Komitetu ma prawo do złożenia odrębnego zdania od przyjętego stanowiska, opinii, inicjatywy</w:t>
      </w:r>
      <w:r w:rsidR="00E177F3">
        <w:rPr>
          <w:rFonts w:ascii="Times New Roman" w:eastAsia="Yu Mincho" w:hAnsi="Times New Roman"/>
          <w:lang w:eastAsia="ja-JP"/>
        </w:rPr>
        <w:t xml:space="preserve"> czy</w:t>
      </w:r>
      <w:r w:rsidRPr="00600EEE">
        <w:rPr>
          <w:rFonts w:ascii="Times New Roman" w:eastAsia="Yu Mincho" w:hAnsi="Times New Roman"/>
          <w:lang w:eastAsia="ja-JP"/>
        </w:rPr>
        <w:t xml:space="preserve"> rekomendacji Komitetu.</w:t>
      </w:r>
    </w:p>
    <w:p w14:paraId="393D34E9" w14:textId="69B04185"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Komitet Rewitalizacji reprezentuje wszystkich interesariuszy, o których mowa w przepisach ustawy z</w:t>
      </w:r>
      <w:r w:rsidR="009E797E">
        <w:rPr>
          <w:rFonts w:ascii="Times New Roman" w:eastAsia="Yu Mincho" w:hAnsi="Times New Roman"/>
          <w:lang w:eastAsia="ja-JP"/>
        </w:rPr>
        <w:t> </w:t>
      </w:r>
      <w:r w:rsidRPr="00600EEE">
        <w:rPr>
          <w:rFonts w:ascii="Times New Roman" w:eastAsia="Yu Mincho" w:hAnsi="Times New Roman"/>
          <w:lang w:eastAsia="ja-JP"/>
        </w:rPr>
        <w:t>dnia 9 października 2015 r. o rewitalizacji, a w jego skład wchodzą powoływani na 4-letnią kadencję przedstawiciele sektorów:</w:t>
      </w:r>
    </w:p>
    <w:p w14:paraId="7C239081" w14:textId="77777777" w:rsidR="00496450" w:rsidRPr="00600EEE" w:rsidRDefault="00496450" w:rsidP="009E797E">
      <w:pPr>
        <w:numPr>
          <w:ilvl w:val="0"/>
          <w:numId w:val="49"/>
        </w:numPr>
        <w:spacing w:after="60" w:line="288" w:lineRule="auto"/>
        <w:ind w:left="714" w:hanging="357"/>
        <w:jc w:val="left"/>
        <w:rPr>
          <w:rFonts w:ascii="Times New Roman" w:eastAsia="Yu Mincho" w:hAnsi="Times New Roman"/>
          <w:lang w:eastAsia="ja-JP"/>
        </w:rPr>
      </w:pPr>
      <w:r w:rsidRPr="00600EEE">
        <w:rPr>
          <w:rFonts w:ascii="Times New Roman" w:eastAsia="Yu Mincho" w:hAnsi="Times New Roman"/>
          <w:lang w:eastAsia="ja-JP"/>
        </w:rPr>
        <w:t>społecznego, obejmującego między innymi przedstawicieli: mieszkańców, organizacji pozarządowych, wspólnot mieszkaniowych, prywatnych właścicieli budynków i lokali mieszkalnych, użytkowników wieczystych nieruchomości (co najmniej 3 przedstawicieli);</w:t>
      </w:r>
    </w:p>
    <w:p w14:paraId="7B6B981A" w14:textId="77777777" w:rsidR="00496450" w:rsidRPr="00600EEE" w:rsidRDefault="00496450" w:rsidP="009E797E">
      <w:pPr>
        <w:numPr>
          <w:ilvl w:val="0"/>
          <w:numId w:val="49"/>
        </w:numPr>
        <w:spacing w:after="60" w:line="288" w:lineRule="auto"/>
        <w:ind w:left="714" w:hanging="357"/>
        <w:jc w:val="left"/>
        <w:rPr>
          <w:rFonts w:ascii="Times New Roman" w:eastAsia="Yu Mincho" w:hAnsi="Times New Roman"/>
          <w:lang w:eastAsia="ja-JP"/>
        </w:rPr>
      </w:pPr>
      <w:r w:rsidRPr="00600EEE">
        <w:rPr>
          <w:rFonts w:ascii="Times New Roman" w:eastAsia="Yu Mincho" w:hAnsi="Times New Roman"/>
          <w:lang w:eastAsia="ja-JP"/>
        </w:rPr>
        <w:t>gospodarczego, obejmującego między innymi przedstawicieli: przedsiębiorców działających na obszarze rewitalizacji lub zatrudniających osoby z obszaru rewitalizacji, właścicieli terenów inwestycyjnych na obszarze rewitalizacji (co najmniej 2 przedstawicieli);</w:t>
      </w:r>
    </w:p>
    <w:p w14:paraId="69B7055E" w14:textId="77777777" w:rsidR="00496450" w:rsidRPr="00600EEE" w:rsidRDefault="00496450" w:rsidP="009E797E">
      <w:pPr>
        <w:numPr>
          <w:ilvl w:val="0"/>
          <w:numId w:val="49"/>
        </w:numPr>
        <w:spacing w:after="60" w:line="288" w:lineRule="auto"/>
        <w:ind w:left="714" w:hanging="357"/>
        <w:jc w:val="left"/>
        <w:rPr>
          <w:rFonts w:ascii="Times New Roman" w:eastAsia="Yu Mincho" w:hAnsi="Times New Roman"/>
          <w:lang w:eastAsia="ja-JP"/>
        </w:rPr>
      </w:pPr>
      <w:r w:rsidRPr="00600EEE">
        <w:rPr>
          <w:rFonts w:ascii="Times New Roman" w:eastAsia="Yu Mincho" w:hAnsi="Times New Roman"/>
          <w:lang w:eastAsia="ja-JP"/>
        </w:rPr>
        <w:t>publicznego, obejmującego między innymi przedstawicieli: administracji publicznej, uczelni wyższych (co najmniej 2 przedstawicieli).</w:t>
      </w:r>
    </w:p>
    <w:p w14:paraId="2D55E4F4" w14:textId="77777777" w:rsidR="00496450" w:rsidRPr="00600EEE" w:rsidRDefault="00496450" w:rsidP="00496450">
      <w:pPr>
        <w:spacing w:after="160" w:line="288" w:lineRule="auto"/>
        <w:rPr>
          <w:rFonts w:ascii="Times New Roman" w:eastAsia="Yu Mincho" w:hAnsi="Times New Roman"/>
          <w:lang w:eastAsia="ja-JP"/>
        </w:rPr>
      </w:pPr>
    </w:p>
    <w:p w14:paraId="41B4A214" w14:textId="77777777" w:rsidR="00E177F3" w:rsidRDefault="00496450" w:rsidP="007E757B">
      <w:pPr>
        <w:spacing w:after="160" w:line="288" w:lineRule="auto"/>
        <w:rPr>
          <w:rFonts w:ascii="Times New Roman" w:eastAsia="Yu Mincho" w:hAnsi="Times New Roman"/>
          <w:lang w:eastAsia="ja-JP"/>
        </w:rPr>
      </w:pPr>
      <w:r w:rsidRPr="00600EEE">
        <w:rPr>
          <w:rFonts w:ascii="Times New Roman" w:eastAsia="Yu Mincho" w:hAnsi="Times New Roman"/>
          <w:lang w:eastAsia="ja-JP"/>
        </w:rPr>
        <w:t xml:space="preserve">Inauguracyjne posiedzenie Komitetu odbyło się w dniu 9 stycznia 2023 r. W jego trakcie omówiono m.in. podstawowe zagadnienia dotyczące rewitalizacji miasta oraz kluczowe potencjały i problemy zidentyfikowane w dokumencie zatytułowanym </w:t>
      </w:r>
      <w:r w:rsidR="00E177F3" w:rsidRPr="00E177F3">
        <w:rPr>
          <w:rFonts w:ascii="Times New Roman" w:eastAsia="Yu Mincho" w:hAnsi="Times New Roman"/>
          <w:lang w:eastAsia="ja-JP"/>
        </w:rPr>
        <w:t>„</w:t>
      </w:r>
      <w:r w:rsidRPr="00E177F3">
        <w:rPr>
          <w:rFonts w:ascii="Times New Roman" w:eastAsia="Yu Mincho" w:hAnsi="Times New Roman"/>
          <w:lang w:eastAsia="ja-JP"/>
        </w:rPr>
        <w:t>Pogłębiona diagnoza obszaru rewitalizacji</w:t>
      </w:r>
      <w:r w:rsidR="00E177F3" w:rsidRPr="00E177F3">
        <w:rPr>
          <w:rFonts w:ascii="Times New Roman" w:eastAsia="Yu Mincho" w:hAnsi="Times New Roman"/>
          <w:lang w:eastAsia="ja-JP"/>
        </w:rPr>
        <w:t>”</w:t>
      </w:r>
      <w:r w:rsidRPr="00E177F3">
        <w:rPr>
          <w:rFonts w:ascii="Times New Roman" w:eastAsia="Yu Mincho" w:hAnsi="Times New Roman"/>
          <w:lang w:eastAsia="ja-JP"/>
        </w:rPr>
        <w:t>.</w:t>
      </w:r>
      <w:r w:rsidRPr="00600EEE">
        <w:rPr>
          <w:rFonts w:ascii="Times New Roman" w:eastAsia="Yu Mincho" w:hAnsi="Times New Roman"/>
          <w:lang w:eastAsia="ja-JP"/>
        </w:rPr>
        <w:t xml:space="preserve"> Ponadto członkowie Komitetu Rewitalizacji poproszeni zostali o dokonanie priorytetyzacji problemów występujących na obszarze rewitalizacji w Bielsku-Białej. W tym celu przygotowana została specjalna ankieta za pomocą, której dokonano wartościowania problemów rewitalizacyjnych w sferach społecznej, gospodarczej, technicznej, funkcjonalno-przestrzennej oraz środowiskowej. </w:t>
      </w:r>
    </w:p>
    <w:p w14:paraId="12DA22C9" w14:textId="55CD57F8" w:rsidR="00496450" w:rsidRDefault="00496450" w:rsidP="007E757B">
      <w:pPr>
        <w:spacing w:after="160" w:line="288" w:lineRule="auto"/>
        <w:rPr>
          <w:rFonts w:ascii="Times New Roman" w:eastAsia="Yu Mincho" w:hAnsi="Times New Roman"/>
          <w:lang w:eastAsia="ja-JP"/>
        </w:rPr>
      </w:pPr>
      <w:r w:rsidRPr="00600EEE">
        <w:rPr>
          <w:rFonts w:ascii="Times New Roman" w:eastAsia="Yu Mincho" w:hAnsi="Times New Roman"/>
          <w:lang w:eastAsia="ja-JP"/>
        </w:rPr>
        <w:t>Podsumowanie wyników ankiety przedstawiono poniżej.</w:t>
      </w:r>
    </w:p>
    <w:p w14:paraId="0EB6141A" w14:textId="2D6783F6" w:rsidR="00E335BE" w:rsidRDefault="00E335BE" w:rsidP="007E757B">
      <w:pPr>
        <w:spacing w:after="160" w:line="288" w:lineRule="auto"/>
        <w:rPr>
          <w:rFonts w:ascii="Times New Roman" w:eastAsia="Yu Mincho" w:hAnsi="Times New Roman"/>
          <w:lang w:eastAsia="ja-JP"/>
        </w:rPr>
      </w:pPr>
    </w:p>
    <w:p w14:paraId="773E3C72" w14:textId="29A1D794" w:rsidR="009E797E" w:rsidRDefault="009E797E" w:rsidP="007E757B">
      <w:pPr>
        <w:spacing w:after="160" w:line="288" w:lineRule="auto"/>
        <w:rPr>
          <w:rFonts w:ascii="Times New Roman" w:eastAsia="Yu Mincho" w:hAnsi="Times New Roman"/>
          <w:lang w:eastAsia="ja-JP"/>
        </w:rPr>
      </w:pPr>
    </w:p>
    <w:p w14:paraId="40D80D7A" w14:textId="77777777" w:rsidR="009E797E" w:rsidRPr="007E757B" w:rsidRDefault="009E797E" w:rsidP="007E757B">
      <w:pPr>
        <w:spacing w:after="160" w:line="288" w:lineRule="auto"/>
        <w:rPr>
          <w:rFonts w:ascii="Times New Roman" w:eastAsia="Yu Mincho" w:hAnsi="Times New Roman"/>
          <w:lang w:eastAsia="ja-JP"/>
        </w:rPr>
      </w:pPr>
    </w:p>
    <w:p w14:paraId="533D09DE" w14:textId="6F210864" w:rsidR="00496450" w:rsidRPr="00600EEE" w:rsidRDefault="00496450" w:rsidP="00496450">
      <w:pPr>
        <w:keepNext/>
        <w:spacing w:after="200" w:line="240" w:lineRule="auto"/>
        <w:rPr>
          <w:rFonts w:ascii="Times New Roman" w:hAnsi="Times New Roman"/>
          <w:i/>
          <w:iCs/>
        </w:rPr>
      </w:pPr>
      <w:bookmarkStart w:id="116" w:name="_Toc133055429"/>
      <w:r w:rsidRPr="00600EEE">
        <w:rPr>
          <w:rFonts w:ascii="Times New Roman" w:hAnsi="Times New Roman"/>
          <w:i/>
          <w:iCs/>
        </w:rPr>
        <w:lastRenderedPageBreak/>
        <w:t xml:space="preserve">Tab. </w:t>
      </w:r>
      <w:r w:rsidR="006370AC">
        <w:rPr>
          <w:rFonts w:ascii="Times New Roman" w:hAnsi="Times New Roman"/>
          <w:i/>
          <w:iCs/>
        </w:rPr>
        <w:fldChar w:fldCharType="begin"/>
      </w:r>
      <w:r w:rsidR="006370AC">
        <w:rPr>
          <w:rFonts w:ascii="Times New Roman" w:hAnsi="Times New Roman"/>
          <w:i/>
          <w:iCs/>
        </w:rPr>
        <w:instrText xml:space="preserve"> SEQ Tab. \* ARABIC </w:instrText>
      </w:r>
      <w:r w:rsidR="006370AC">
        <w:rPr>
          <w:rFonts w:ascii="Times New Roman" w:hAnsi="Times New Roman"/>
          <w:i/>
          <w:iCs/>
        </w:rPr>
        <w:fldChar w:fldCharType="separate"/>
      </w:r>
      <w:r w:rsidR="00C82130">
        <w:rPr>
          <w:rFonts w:ascii="Times New Roman" w:hAnsi="Times New Roman"/>
          <w:i/>
          <w:iCs/>
          <w:noProof/>
        </w:rPr>
        <w:t>5</w:t>
      </w:r>
      <w:r w:rsidR="006370AC">
        <w:rPr>
          <w:rFonts w:ascii="Times New Roman" w:hAnsi="Times New Roman"/>
          <w:i/>
          <w:iCs/>
        </w:rPr>
        <w:fldChar w:fldCharType="end"/>
      </w:r>
      <w:r w:rsidRPr="00600EEE">
        <w:rPr>
          <w:rFonts w:ascii="Times New Roman" w:hAnsi="Times New Roman"/>
          <w:i/>
          <w:iCs/>
        </w:rPr>
        <w:t>. Najważniejsze problemy społeczne występujące na obszarze rewitalizacji</w:t>
      </w:r>
      <w:bookmarkEnd w:id="116"/>
    </w:p>
    <w:tbl>
      <w:tblPr>
        <w:tblW w:w="0" w:type="auto"/>
        <w:tblInd w:w="-431" w:type="dxa"/>
        <w:tblCellMar>
          <w:left w:w="70" w:type="dxa"/>
          <w:right w:w="70" w:type="dxa"/>
        </w:tblCellMar>
        <w:tblLook w:val="04A0" w:firstRow="1" w:lastRow="0" w:firstColumn="1" w:lastColumn="0" w:noHBand="0" w:noVBand="1"/>
      </w:tblPr>
      <w:tblGrid>
        <w:gridCol w:w="4035"/>
        <w:gridCol w:w="1022"/>
        <w:gridCol w:w="1094"/>
        <w:gridCol w:w="1290"/>
        <w:gridCol w:w="977"/>
        <w:gridCol w:w="1075"/>
      </w:tblGrid>
      <w:tr w:rsidR="00496450" w:rsidRPr="00600EEE" w14:paraId="3E1136A6" w14:textId="77777777" w:rsidTr="007E757B">
        <w:trPr>
          <w:trHeight w:val="512"/>
        </w:trPr>
        <w:tc>
          <w:tcPr>
            <w:tcW w:w="4035" w:type="dxa"/>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7B0795D"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Problem</w:t>
            </w:r>
          </w:p>
        </w:tc>
        <w:tc>
          <w:tcPr>
            <w:tcW w:w="0" w:type="auto"/>
            <w:tcBorders>
              <w:top w:val="single" w:sz="4" w:space="0" w:color="auto"/>
              <w:left w:val="nil"/>
              <w:bottom w:val="single" w:sz="4" w:space="0" w:color="auto"/>
              <w:right w:val="single" w:sz="4" w:space="0" w:color="auto"/>
            </w:tcBorders>
            <w:shd w:val="clear" w:color="000000" w:fill="4472C4"/>
            <w:vAlign w:val="center"/>
            <w:hideMark/>
          </w:tcPr>
          <w:p w14:paraId="782CDE51"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Liczba wskazań</w:t>
            </w:r>
          </w:p>
        </w:tc>
        <w:tc>
          <w:tcPr>
            <w:tcW w:w="0" w:type="auto"/>
            <w:tcBorders>
              <w:top w:val="single" w:sz="4" w:space="0" w:color="auto"/>
              <w:left w:val="nil"/>
              <w:bottom w:val="single" w:sz="4" w:space="0" w:color="auto"/>
              <w:right w:val="single" w:sz="4" w:space="0" w:color="auto"/>
            </w:tcBorders>
            <w:shd w:val="clear" w:color="000000" w:fill="4472C4"/>
            <w:vAlign w:val="center"/>
            <w:hideMark/>
          </w:tcPr>
          <w:p w14:paraId="6C59BB17"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Znaczenie</w:t>
            </w:r>
          </w:p>
        </w:tc>
        <w:tc>
          <w:tcPr>
            <w:tcW w:w="0" w:type="auto"/>
            <w:tcBorders>
              <w:top w:val="single" w:sz="4" w:space="0" w:color="auto"/>
              <w:left w:val="nil"/>
              <w:bottom w:val="single" w:sz="4" w:space="0" w:color="auto"/>
              <w:right w:val="single" w:sz="4" w:space="0" w:color="auto"/>
            </w:tcBorders>
            <w:shd w:val="clear" w:color="000000" w:fill="4472C4"/>
            <w:vAlign w:val="center"/>
            <w:hideMark/>
          </w:tcPr>
          <w:p w14:paraId="496B5053"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Znaczenie uśrednione</w:t>
            </w:r>
          </w:p>
        </w:tc>
        <w:tc>
          <w:tcPr>
            <w:tcW w:w="0" w:type="auto"/>
            <w:tcBorders>
              <w:top w:val="single" w:sz="4" w:space="0" w:color="auto"/>
              <w:left w:val="nil"/>
              <w:bottom w:val="single" w:sz="4" w:space="0" w:color="auto"/>
              <w:right w:val="single" w:sz="4" w:space="0" w:color="auto"/>
            </w:tcBorders>
            <w:shd w:val="clear" w:color="000000" w:fill="4472C4"/>
            <w:vAlign w:val="center"/>
            <w:hideMark/>
          </w:tcPr>
          <w:p w14:paraId="34F55A71"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 wskazań</w:t>
            </w:r>
          </w:p>
        </w:tc>
        <w:tc>
          <w:tcPr>
            <w:tcW w:w="0" w:type="auto"/>
            <w:tcBorders>
              <w:top w:val="single" w:sz="4" w:space="0" w:color="auto"/>
              <w:left w:val="nil"/>
              <w:bottom w:val="single" w:sz="4" w:space="0" w:color="auto"/>
              <w:right w:val="single" w:sz="4" w:space="0" w:color="auto"/>
            </w:tcBorders>
            <w:shd w:val="clear" w:color="000000" w:fill="4472C4"/>
            <w:vAlign w:val="center"/>
            <w:hideMark/>
          </w:tcPr>
          <w:p w14:paraId="439B762B"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 znaczenie</w:t>
            </w:r>
          </w:p>
        </w:tc>
      </w:tr>
      <w:tr w:rsidR="00496450" w:rsidRPr="00600EEE" w14:paraId="67314A71" w14:textId="77777777" w:rsidTr="007E757B">
        <w:trPr>
          <w:trHeight w:val="467"/>
        </w:trPr>
        <w:tc>
          <w:tcPr>
            <w:tcW w:w="4035" w:type="dxa"/>
            <w:tcBorders>
              <w:top w:val="nil"/>
              <w:left w:val="single" w:sz="4" w:space="0" w:color="auto"/>
              <w:bottom w:val="single" w:sz="4" w:space="0" w:color="auto"/>
              <w:right w:val="single" w:sz="4" w:space="0" w:color="auto"/>
            </w:tcBorders>
            <w:shd w:val="clear" w:color="000000" w:fill="4472C4"/>
            <w:vAlign w:val="center"/>
            <w:hideMark/>
          </w:tcPr>
          <w:p w14:paraId="356A4EC7"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Starzenie demograficzne populacji zamieszkującej obszar</w:t>
            </w:r>
          </w:p>
        </w:tc>
        <w:tc>
          <w:tcPr>
            <w:tcW w:w="0" w:type="auto"/>
            <w:tcBorders>
              <w:top w:val="nil"/>
              <w:left w:val="nil"/>
              <w:bottom w:val="single" w:sz="4" w:space="0" w:color="auto"/>
              <w:right w:val="single" w:sz="4" w:space="0" w:color="auto"/>
            </w:tcBorders>
            <w:shd w:val="clear" w:color="auto" w:fill="auto"/>
            <w:noWrap/>
            <w:vAlign w:val="center"/>
            <w:hideMark/>
          </w:tcPr>
          <w:p w14:paraId="4A5D054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13</w:t>
            </w:r>
          </w:p>
        </w:tc>
        <w:tc>
          <w:tcPr>
            <w:tcW w:w="0" w:type="auto"/>
            <w:tcBorders>
              <w:top w:val="nil"/>
              <w:left w:val="nil"/>
              <w:bottom w:val="single" w:sz="4" w:space="0" w:color="auto"/>
              <w:right w:val="single" w:sz="4" w:space="0" w:color="auto"/>
            </w:tcBorders>
            <w:shd w:val="clear" w:color="auto" w:fill="auto"/>
            <w:noWrap/>
            <w:vAlign w:val="center"/>
            <w:hideMark/>
          </w:tcPr>
          <w:p w14:paraId="6DA05E9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95</w:t>
            </w:r>
          </w:p>
        </w:tc>
        <w:tc>
          <w:tcPr>
            <w:tcW w:w="0" w:type="auto"/>
            <w:tcBorders>
              <w:top w:val="nil"/>
              <w:left w:val="nil"/>
              <w:bottom w:val="single" w:sz="4" w:space="0" w:color="auto"/>
              <w:right w:val="single" w:sz="4" w:space="0" w:color="auto"/>
            </w:tcBorders>
            <w:shd w:val="clear" w:color="auto" w:fill="auto"/>
            <w:noWrap/>
            <w:vAlign w:val="center"/>
            <w:hideMark/>
          </w:tcPr>
          <w:p w14:paraId="3C59B2FA"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7,3</w:t>
            </w:r>
          </w:p>
        </w:tc>
        <w:tc>
          <w:tcPr>
            <w:tcW w:w="0" w:type="auto"/>
            <w:tcBorders>
              <w:top w:val="nil"/>
              <w:left w:val="nil"/>
              <w:bottom w:val="single" w:sz="4" w:space="0" w:color="auto"/>
              <w:right w:val="single" w:sz="4" w:space="0" w:color="auto"/>
            </w:tcBorders>
            <w:shd w:val="clear" w:color="auto" w:fill="auto"/>
            <w:noWrap/>
            <w:vAlign w:val="center"/>
            <w:hideMark/>
          </w:tcPr>
          <w:p w14:paraId="5833FEDB"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5,6%</w:t>
            </w:r>
          </w:p>
        </w:tc>
        <w:tc>
          <w:tcPr>
            <w:tcW w:w="0" w:type="auto"/>
            <w:tcBorders>
              <w:top w:val="nil"/>
              <w:left w:val="nil"/>
              <w:bottom w:val="single" w:sz="4" w:space="0" w:color="auto"/>
              <w:right w:val="single" w:sz="4" w:space="0" w:color="auto"/>
            </w:tcBorders>
            <w:shd w:val="clear" w:color="auto" w:fill="auto"/>
            <w:noWrap/>
            <w:vAlign w:val="center"/>
            <w:hideMark/>
          </w:tcPr>
          <w:p w14:paraId="5DC4EFD3"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6,0%</w:t>
            </w:r>
          </w:p>
        </w:tc>
      </w:tr>
      <w:tr w:rsidR="00496450" w:rsidRPr="00600EEE" w14:paraId="41811517" w14:textId="77777777" w:rsidTr="007E757B">
        <w:trPr>
          <w:trHeight w:val="520"/>
        </w:trPr>
        <w:tc>
          <w:tcPr>
            <w:tcW w:w="4035" w:type="dxa"/>
            <w:tcBorders>
              <w:top w:val="nil"/>
              <w:left w:val="single" w:sz="4" w:space="0" w:color="auto"/>
              <w:bottom w:val="single" w:sz="4" w:space="0" w:color="auto"/>
              <w:right w:val="single" w:sz="4" w:space="0" w:color="auto"/>
            </w:tcBorders>
            <w:shd w:val="clear" w:color="000000" w:fill="4472C4"/>
            <w:vAlign w:val="center"/>
            <w:hideMark/>
          </w:tcPr>
          <w:p w14:paraId="6901B441"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Rosnący problem bezdomności i alkoholizmu, szczególnie widoczny w centrum miasta</w:t>
            </w:r>
          </w:p>
        </w:tc>
        <w:tc>
          <w:tcPr>
            <w:tcW w:w="0" w:type="auto"/>
            <w:tcBorders>
              <w:top w:val="nil"/>
              <w:left w:val="nil"/>
              <w:bottom w:val="single" w:sz="4" w:space="0" w:color="auto"/>
              <w:right w:val="single" w:sz="4" w:space="0" w:color="auto"/>
            </w:tcBorders>
            <w:shd w:val="clear" w:color="auto" w:fill="auto"/>
            <w:noWrap/>
            <w:vAlign w:val="center"/>
            <w:hideMark/>
          </w:tcPr>
          <w:p w14:paraId="016D0E5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4FCBC239"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80</w:t>
            </w:r>
          </w:p>
        </w:tc>
        <w:tc>
          <w:tcPr>
            <w:tcW w:w="0" w:type="auto"/>
            <w:tcBorders>
              <w:top w:val="nil"/>
              <w:left w:val="nil"/>
              <w:bottom w:val="single" w:sz="4" w:space="0" w:color="auto"/>
              <w:right w:val="single" w:sz="4" w:space="0" w:color="auto"/>
            </w:tcBorders>
            <w:shd w:val="clear" w:color="auto" w:fill="auto"/>
            <w:noWrap/>
            <w:vAlign w:val="center"/>
            <w:hideMark/>
          </w:tcPr>
          <w:p w14:paraId="56E6DB66"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8,0</w:t>
            </w:r>
          </w:p>
        </w:tc>
        <w:tc>
          <w:tcPr>
            <w:tcW w:w="0" w:type="auto"/>
            <w:tcBorders>
              <w:top w:val="nil"/>
              <w:left w:val="nil"/>
              <w:bottom w:val="single" w:sz="4" w:space="0" w:color="auto"/>
              <w:right w:val="single" w:sz="4" w:space="0" w:color="auto"/>
            </w:tcBorders>
            <w:shd w:val="clear" w:color="auto" w:fill="auto"/>
            <w:noWrap/>
            <w:vAlign w:val="center"/>
            <w:hideMark/>
          </w:tcPr>
          <w:p w14:paraId="717BC36D"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4,3%</w:t>
            </w:r>
          </w:p>
        </w:tc>
        <w:tc>
          <w:tcPr>
            <w:tcW w:w="0" w:type="auto"/>
            <w:tcBorders>
              <w:top w:val="nil"/>
              <w:left w:val="nil"/>
              <w:bottom w:val="single" w:sz="4" w:space="0" w:color="auto"/>
              <w:right w:val="single" w:sz="4" w:space="0" w:color="auto"/>
            </w:tcBorders>
            <w:shd w:val="clear" w:color="auto" w:fill="auto"/>
            <w:noWrap/>
            <w:vAlign w:val="center"/>
            <w:hideMark/>
          </w:tcPr>
          <w:p w14:paraId="3405119A"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5,1%</w:t>
            </w:r>
          </w:p>
        </w:tc>
      </w:tr>
      <w:tr w:rsidR="00496450" w:rsidRPr="00600EEE" w14:paraId="4BEA7AA1" w14:textId="77777777" w:rsidTr="007E757B">
        <w:trPr>
          <w:trHeight w:val="739"/>
        </w:trPr>
        <w:tc>
          <w:tcPr>
            <w:tcW w:w="4035" w:type="dxa"/>
            <w:tcBorders>
              <w:top w:val="nil"/>
              <w:left w:val="single" w:sz="4" w:space="0" w:color="auto"/>
              <w:bottom w:val="single" w:sz="4" w:space="0" w:color="auto"/>
              <w:right w:val="single" w:sz="4" w:space="0" w:color="auto"/>
            </w:tcBorders>
            <w:shd w:val="clear" w:color="000000" w:fill="4472C4"/>
            <w:vAlign w:val="center"/>
            <w:hideMark/>
          </w:tcPr>
          <w:p w14:paraId="1012EC86"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Zdecydowanie niewystarczający dostęp do opieki psychologicznej i psychiatrycznej, szczególnie jeśli chodzi o dzieci</w:t>
            </w:r>
          </w:p>
        </w:tc>
        <w:tc>
          <w:tcPr>
            <w:tcW w:w="0" w:type="auto"/>
            <w:tcBorders>
              <w:top w:val="nil"/>
              <w:left w:val="nil"/>
              <w:bottom w:val="single" w:sz="4" w:space="0" w:color="auto"/>
              <w:right w:val="single" w:sz="4" w:space="0" w:color="auto"/>
            </w:tcBorders>
            <w:shd w:val="clear" w:color="auto" w:fill="auto"/>
            <w:noWrap/>
            <w:vAlign w:val="center"/>
            <w:hideMark/>
          </w:tcPr>
          <w:p w14:paraId="41088A00"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7FA2FA1D"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81</w:t>
            </w:r>
          </w:p>
        </w:tc>
        <w:tc>
          <w:tcPr>
            <w:tcW w:w="0" w:type="auto"/>
            <w:tcBorders>
              <w:top w:val="nil"/>
              <w:left w:val="nil"/>
              <w:bottom w:val="single" w:sz="4" w:space="0" w:color="auto"/>
              <w:right w:val="single" w:sz="4" w:space="0" w:color="auto"/>
            </w:tcBorders>
            <w:shd w:val="clear" w:color="auto" w:fill="auto"/>
            <w:noWrap/>
            <w:vAlign w:val="center"/>
            <w:hideMark/>
          </w:tcPr>
          <w:p w14:paraId="2A621BC1"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8,1</w:t>
            </w:r>
          </w:p>
        </w:tc>
        <w:tc>
          <w:tcPr>
            <w:tcW w:w="0" w:type="auto"/>
            <w:tcBorders>
              <w:top w:val="nil"/>
              <w:left w:val="nil"/>
              <w:bottom w:val="single" w:sz="4" w:space="0" w:color="auto"/>
              <w:right w:val="single" w:sz="4" w:space="0" w:color="auto"/>
            </w:tcBorders>
            <w:shd w:val="clear" w:color="auto" w:fill="auto"/>
            <w:noWrap/>
            <w:vAlign w:val="center"/>
            <w:hideMark/>
          </w:tcPr>
          <w:p w14:paraId="10CF8046"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4,3%</w:t>
            </w:r>
          </w:p>
        </w:tc>
        <w:tc>
          <w:tcPr>
            <w:tcW w:w="0" w:type="auto"/>
            <w:tcBorders>
              <w:top w:val="nil"/>
              <w:left w:val="nil"/>
              <w:bottom w:val="single" w:sz="4" w:space="0" w:color="auto"/>
              <w:right w:val="single" w:sz="4" w:space="0" w:color="auto"/>
            </w:tcBorders>
            <w:shd w:val="clear" w:color="auto" w:fill="auto"/>
            <w:noWrap/>
            <w:vAlign w:val="center"/>
            <w:hideMark/>
          </w:tcPr>
          <w:p w14:paraId="0378CA03"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5,1%</w:t>
            </w:r>
          </w:p>
        </w:tc>
      </w:tr>
      <w:tr w:rsidR="00496450" w:rsidRPr="00600EEE" w14:paraId="7681CC44" w14:textId="77777777" w:rsidTr="007E757B">
        <w:trPr>
          <w:trHeight w:val="1132"/>
        </w:trPr>
        <w:tc>
          <w:tcPr>
            <w:tcW w:w="4035" w:type="dxa"/>
            <w:tcBorders>
              <w:top w:val="nil"/>
              <w:left w:val="single" w:sz="4" w:space="0" w:color="auto"/>
              <w:bottom w:val="single" w:sz="4" w:space="0" w:color="auto"/>
              <w:right w:val="single" w:sz="4" w:space="0" w:color="auto"/>
            </w:tcBorders>
            <w:shd w:val="clear" w:color="000000" w:fill="4472C4"/>
            <w:vAlign w:val="center"/>
            <w:hideMark/>
          </w:tcPr>
          <w:p w14:paraId="7D6F4C66"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Liczne bariery przestrzenne i architektoniczne utrudniające osobom ze szczególnymi potrzebami przemieszczanie się po mieście (w poziomie i pionie), w tym brak wind w budynkach wielorodzinnych (do 4 kondygnacji)</w:t>
            </w:r>
          </w:p>
        </w:tc>
        <w:tc>
          <w:tcPr>
            <w:tcW w:w="0" w:type="auto"/>
            <w:tcBorders>
              <w:top w:val="nil"/>
              <w:left w:val="nil"/>
              <w:bottom w:val="single" w:sz="4" w:space="0" w:color="auto"/>
              <w:right w:val="single" w:sz="4" w:space="0" w:color="auto"/>
            </w:tcBorders>
            <w:shd w:val="clear" w:color="auto" w:fill="auto"/>
            <w:noWrap/>
            <w:vAlign w:val="center"/>
            <w:hideMark/>
          </w:tcPr>
          <w:p w14:paraId="31D2E40F"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0283E8CC"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69</w:t>
            </w:r>
          </w:p>
        </w:tc>
        <w:tc>
          <w:tcPr>
            <w:tcW w:w="0" w:type="auto"/>
            <w:tcBorders>
              <w:top w:val="nil"/>
              <w:left w:val="nil"/>
              <w:bottom w:val="single" w:sz="4" w:space="0" w:color="auto"/>
              <w:right w:val="single" w:sz="4" w:space="0" w:color="auto"/>
            </w:tcBorders>
            <w:shd w:val="clear" w:color="auto" w:fill="auto"/>
            <w:noWrap/>
            <w:vAlign w:val="center"/>
            <w:hideMark/>
          </w:tcPr>
          <w:p w14:paraId="19868951"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6,9</w:t>
            </w:r>
          </w:p>
        </w:tc>
        <w:tc>
          <w:tcPr>
            <w:tcW w:w="0" w:type="auto"/>
            <w:tcBorders>
              <w:top w:val="nil"/>
              <w:left w:val="nil"/>
              <w:bottom w:val="single" w:sz="4" w:space="0" w:color="auto"/>
              <w:right w:val="single" w:sz="4" w:space="0" w:color="auto"/>
            </w:tcBorders>
            <w:shd w:val="clear" w:color="auto" w:fill="auto"/>
            <w:noWrap/>
            <w:vAlign w:val="center"/>
            <w:hideMark/>
          </w:tcPr>
          <w:p w14:paraId="594EAC89"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4,3%</w:t>
            </w:r>
          </w:p>
        </w:tc>
        <w:tc>
          <w:tcPr>
            <w:tcW w:w="0" w:type="auto"/>
            <w:tcBorders>
              <w:top w:val="nil"/>
              <w:left w:val="nil"/>
              <w:bottom w:val="single" w:sz="4" w:space="0" w:color="auto"/>
              <w:right w:val="single" w:sz="4" w:space="0" w:color="auto"/>
            </w:tcBorders>
            <w:shd w:val="clear" w:color="auto" w:fill="auto"/>
            <w:noWrap/>
            <w:vAlign w:val="center"/>
            <w:hideMark/>
          </w:tcPr>
          <w:p w14:paraId="3A3DF8E2"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4,4%</w:t>
            </w:r>
          </w:p>
        </w:tc>
      </w:tr>
      <w:tr w:rsidR="00496450" w:rsidRPr="00600EEE" w14:paraId="2794EC6C" w14:textId="77777777" w:rsidTr="007E757B">
        <w:trPr>
          <w:trHeight w:val="540"/>
        </w:trPr>
        <w:tc>
          <w:tcPr>
            <w:tcW w:w="4035" w:type="dxa"/>
            <w:tcBorders>
              <w:top w:val="nil"/>
              <w:left w:val="single" w:sz="4" w:space="0" w:color="auto"/>
              <w:bottom w:val="single" w:sz="4" w:space="0" w:color="auto"/>
              <w:right w:val="single" w:sz="4" w:space="0" w:color="auto"/>
            </w:tcBorders>
            <w:shd w:val="clear" w:color="000000" w:fill="4472C4"/>
            <w:vAlign w:val="center"/>
            <w:hideMark/>
          </w:tcPr>
          <w:p w14:paraId="6C86488F"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Dekapitalizacja substancji mieszkaniowej, włącznie z pojawianiem się pustostanów</w:t>
            </w:r>
          </w:p>
        </w:tc>
        <w:tc>
          <w:tcPr>
            <w:tcW w:w="0" w:type="auto"/>
            <w:tcBorders>
              <w:top w:val="nil"/>
              <w:left w:val="nil"/>
              <w:bottom w:val="single" w:sz="4" w:space="0" w:color="auto"/>
              <w:right w:val="single" w:sz="4" w:space="0" w:color="auto"/>
            </w:tcBorders>
            <w:shd w:val="clear" w:color="auto" w:fill="auto"/>
            <w:noWrap/>
            <w:vAlign w:val="center"/>
            <w:hideMark/>
          </w:tcPr>
          <w:p w14:paraId="769A798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w:t>
            </w:r>
          </w:p>
        </w:tc>
        <w:tc>
          <w:tcPr>
            <w:tcW w:w="0" w:type="auto"/>
            <w:tcBorders>
              <w:top w:val="nil"/>
              <w:left w:val="nil"/>
              <w:bottom w:val="single" w:sz="4" w:space="0" w:color="auto"/>
              <w:right w:val="single" w:sz="4" w:space="0" w:color="auto"/>
            </w:tcBorders>
            <w:shd w:val="clear" w:color="auto" w:fill="auto"/>
            <w:noWrap/>
            <w:vAlign w:val="center"/>
            <w:hideMark/>
          </w:tcPr>
          <w:p w14:paraId="1F351952"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56</w:t>
            </w:r>
          </w:p>
        </w:tc>
        <w:tc>
          <w:tcPr>
            <w:tcW w:w="0" w:type="auto"/>
            <w:tcBorders>
              <w:top w:val="nil"/>
              <w:left w:val="nil"/>
              <w:bottom w:val="single" w:sz="4" w:space="0" w:color="auto"/>
              <w:right w:val="single" w:sz="4" w:space="0" w:color="auto"/>
            </w:tcBorders>
            <w:shd w:val="clear" w:color="auto" w:fill="auto"/>
            <w:noWrap/>
            <w:vAlign w:val="center"/>
            <w:hideMark/>
          </w:tcPr>
          <w:p w14:paraId="53191A35"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6,2</w:t>
            </w:r>
          </w:p>
        </w:tc>
        <w:tc>
          <w:tcPr>
            <w:tcW w:w="0" w:type="auto"/>
            <w:tcBorders>
              <w:top w:val="nil"/>
              <w:left w:val="nil"/>
              <w:bottom w:val="single" w:sz="4" w:space="0" w:color="auto"/>
              <w:right w:val="single" w:sz="4" w:space="0" w:color="auto"/>
            </w:tcBorders>
            <w:shd w:val="clear" w:color="auto" w:fill="auto"/>
            <w:noWrap/>
            <w:vAlign w:val="center"/>
            <w:hideMark/>
          </w:tcPr>
          <w:p w14:paraId="050F3EAC"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3,9%</w:t>
            </w:r>
          </w:p>
        </w:tc>
        <w:tc>
          <w:tcPr>
            <w:tcW w:w="0" w:type="auto"/>
            <w:tcBorders>
              <w:top w:val="nil"/>
              <w:left w:val="nil"/>
              <w:bottom w:val="single" w:sz="4" w:space="0" w:color="auto"/>
              <w:right w:val="single" w:sz="4" w:space="0" w:color="auto"/>
            </w:tcBorders>
            <w:shd w:val="clear" w:color="auto" w:fill="auto"/>
            <w:noWrap/>
            <w:vAlign w:val="center"/>
            <w:hideMark/>
          </w:tcPr>
          <w:p w14:paraId="34E3F0AD"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3,5%</w:t>
            </w:r>
          </w:p>
        </w:tc>
      </w:tr>
    </w:tbl>
    <w:p w14:paraId="173EC154" w14:textId="77777777" w:rsidR="00496450" w:rsidRPr="00600EEE" w:rsidRDefault="00496450" w:rsidP="00496450">
      <w:pPr>
        <w:spacing w:after="160" w:line="259" w:lineRule="auto"/>
        <w:jc w:val="left"/>
        <w:rPr>
          <w:rFonts w:ascii="Times New Roman" w:eastAsia="Yu Mincho" w:hAnsi="Times New Roman"/>
          <w:lang w:eastAsia="ja-JP"/>
        </w:rPr>
      </w:pPr>
    </w:p>
    <w:p w14:paraId="5D8B820A" w14:textId="318CF16E" w:rsidR="00496450" w:rsidRPr="00600EEE" w:rsidRDefault="00496450" w:rsidP="00496450">
      <w:pPr>
        <w:keepNext/>
        <w:spacing w:after="200" w:line="240" w:lineRule="auto"/>
        <w:rPr>
          <w:rFonts w:ascii="Times New Roman" w:hAnsi="Times New Roman"/>
          <w:i/>
          <w:iCs/>
        </w:rPr>
      </w:pPr>
      <w:bookmarkStart w:id="117" w:name="_Toc133055430"/>
      <w:r w:rsidRPr="00600EEE">
        <w:rPr>
          <w:rFonts w:ascii="Times New Roman" w:hAnsi="Times New Roman"/>
          <w:i/>
          <w:iCs/>
        </w:rPr>
        <w:t xml:space="preserve">Tab. </w:t>
      </w:r>
      <w:r w:rsidR="006370AC">
        <w:rPr>
          <w:rFonts w:ascii="Times New Roman" w:hAnsi="Times New Roman"/>
          <w:i/>
          <w:iCs/>
        </w:rPr>
        <w:fldChar w:fldCharType="begin"/>
      </w:r>
      <w:r w:rsidR="006370AC">
        <w:rPr>
          <w:rFonts w:ascii="Times New Roman" w:hAnsi="Times New Roman"/>
          <w:i/>
          <w:iCs/>
        </w:rPr>
        <w:instrText xml:space="preserve"> SEQ Tab. \* ARABIC </w:instrText>
      </w:r>
      <w:r w:rsidR="006370AC">
        <w:rPr>
          <w:rFonts w:ascii="Times New Roman" w:hAnsi="Times New Roman"/>
          <w:i/>
          <w:iCs/>
        </w:rPr>
        <w:fldChar w:fldCharType="separate"/>
      </w:r>
      <w:r w:rsidR="00C82130">
        <w:rPr>
          <w:rFonts w:ascii="Times New Roman" w:hAnsi="Times New Roman"/>
          <w:i/>
          <w:iCs/>
          <w:noProof/>
        </w:rPr>
        <w:t>6</w:t>
      </w:r>
      <w:r w:rsidR="006370AC">
        <w:rPr>
          <w:rFonts w:ascii="Times New Roman" w:hAnsi="Times New Roman"/>
          <w:i/>
          <w:iCs/>
        </w:rPr>
        <w:fldChar w:fldCharType="end"/>
      </w:r>
      <w:r w:rsidRPr="00600EEE">
        <w:rPr>
          <w:rFonts w:ascii="Times New Roman" w:hAnsi="Times New Roman"/>
          <w:i/>
          <w:iCs/>
        </w:rPr>
        <w:t>. Najważniejsze problemy gospodarcze występujące na obszarze rewitalizacji</w:t>
      </w:r>
      <w:bookmarkEnd w:id="117"/>
    </w:p>
    <w:tbl>
      <w:tblPr>
        <w:tblW w:w="0" w:type="auto"/>
        <w:tblInd w:w="-431" w:type="dxa"/>
        <w:tblCellMar>
          <w:left w:w="70" w:type="dxa"/>
          <w:right w:w="70" w:type="dxa"/>
        </w:tblCellMar>
        <w:tblLook w:val="04A0" w:firstRow="1" w:lastRow="0" w:firstColumn="1" w:lastColumn="0" w:noHBand="0" w:noVBand="1"/>
      </w:tblPr>
      <w:tblGrid>
        <w:gridCol w:w="4117"/>
        <w:gridCol w:w="997"/>
        <w:gridCol w:w="1094"/>
        <w:gridCol w:w="1253"/>
        <w:gridCol w:w="967"/>
        <w:gridCol w:w="1065"/>
      </w:tblGrid>
      <w:tr w:rsidR="00496450" w:rsidRPr="00600EEE" w14:paraId="41EB66B3" w14:textId="77777777" w:rsidTr="007E757B">
        <w:trPr>
          <w:trHeight w:val="629"/>
        </w:trPr>
        <w:tc>
          <w:tcPr>
            <w:tcW w:w="4117" w:type="dxa"/>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C08A142"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Problem</w:t>
            </w:r>
          </w:p>
        </w:tc>
        <w:tc>
          <w:tcPr>
            <w:tcW w:w="0" w:type="auto"/>
            <w:tcBorders>
              <w:top w:val="single" w:sz="4" w:space="0" w:color="auto"/>
              <w:left w:val="nil"/>
              <w:bottom w:val="single" w:sz="4" w:space="0" w:color="auto"/>
              <w:right w:val="single" w:sz="4" w:space="0" w:color="auto"/>
            </w:tcBorders>
            <w:shd w:val="clear" w:color="000000" w:fill="ED7D31"/>
            <w:vAlign w:val="center"/>
            <w:hideMark/>
          </w:tcPr>
          <w:p w14:paraId="021F42D6"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Liczba wskazań</w:t>
            </w:r>
          </w:p>
        </w:tc>
        <w:tc>
          <w:tcPr>
            <w:tcW w:w="0" w:type="auto"/>
            <w:tcBorders>
              <w:top w:val="single" w:sz="4" w:space="0" w:color="auto"/>
              <w:left w:val="nil"/>
              <w:bottom w:val="single" w:sz="4" w:space="0" w:color="auto"/>
              <w:right w:val="single" w:sz="4" w:space="0" w:color="auto"/>
            </w:tcBorders>
            <w:shd w:val="clear" w:color="000000" w:fill="ED7D31"/>
            <w:vAlign w:val="center"/>
            <w:hideMark/>
          </w:tcPr>
          <w:p w14:paraId="0453C7C4"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Znaczenie</w:t>
            </w:r>
          </w:p>
        </w:tc>
        <w:tc>
          <w:tcPr>
            <w:tcW w:w="0" w:type="auto"/>
            <w:tcBorders>
              <w:top w:val="single" w:sz="4" w:space="0" w:color="auto"/>
              <w:left w:val="nil"/>
              <w:bottom w:val="single" w:sz="4" w:space="0" w:color="auto"/>
              <w:right w:val="single" w:sz="4" w:space="0" w:color="auto"/>
            </w:tcBorders>
            <w:shd w:val="clear" w:color="000000" w:fill="ED7D31"/>
            <w:vAlign w:val="center"/>
            <w:hideMark/>
          </w:tcPr>
          <w:p w14:paraId="1D234A47"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Znaczenie uśrednione</w:t>
            </w:r>
          </w:p>
        </w:tc>
        <w:tc>
          <w:tcPr>
            <w:tcW w:w="0" w:type="auto"/>
            <w:tcBorders>
              <w:top w:val="single" w:sz="4" w:space="0" w:color="auto"/>
              <w:left w:val="nil"/>
              <w:bottom w:val="single" w:sz="4" w:space="0" w:color="auto"/>
              <w:right w:val="single" w:sz="4" w:space="0" w:color="auto"/>
            </w:tcBorders>
            <w:shd w:val="clear" w:color="000000" w:fill="ED7D31"/>
            <w:vAlign w:val="center"/>
            <w:hideMark/>
          </w:tcPr>
          <w:p w14:paraId="6DE5465F"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 wskazań</w:t>
            </w:r>
          </w:p>
        </w:tc>
        <w:tc>
          <w:tcPr>
            <w:tcW w:w="0" w:type="auto"/>
            <w:tcBorders>
              <w:top w:val="single" w:sz="4" w:space="0" w:color="auto"/>
              <w:left w:val="nil"/>
              <w:bottom w:val="single" w:sz="4" w:space="0" w:color="auto"/>
              <w:right w:val="single" w:sz="4" w:space="0" w:color="auto"/>
            </w:tcBorders>
            <w:shd w:val="clear" w:color="000000" w:fill="ED7D31"/>
            <w:vAlign w:val="center"/>
            <w:hideMark/>
          </w:tcPr>
          <w:p w14:paraId="0FC98B23"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 znaczenie</w:t>
            </w:r>
          </w:p>
        </w:tc>
      </w:tr>
      <w:tr w:rsidR="00496450" w:rsidRPr="00600EEE" w14:paraId="55BCDB90" w14:textId="77777777" w:rsidTr="007E757B">
        <w:trPr>
          <w:trHeight w:val="780"/>
        </w:trPr>
        <w:tc>
          <w:tcPr>
            <w:tcW w:w="4117" w:type="dxa"/>
            <w:tcBorders>
              <w:top w:val="nil"/>
              <w:left w:val="single" w:sz="4" w:space="0" w:color="auto"/>
              <w:bottom w:val="single" w:sz="4" w:space="0" w:color="auto"/>
              <w:right w:val="single" w:sz="4" w:space="0" w:color="auto"/>
            </w:tcBorders>
            <w:shd w:val="clear" w:color="000000" w:fill="ED7D31"/>
            <w:vAlign w:val="center"/>
            <w:hideMark/>
          </w:tcPr>
          <w:p w14:paraId="7ECFC893"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Widoczny w centrum problem bezdomności i alkoholizmu, ograniczający poczucie bezpieczeństwa i zniechęcający do spędzania w czasu wolnego w centrum miasta</w:t>
            </w:r>
          </w:p>
        </w:tc>
        <w:tc>
          <w:tcPr>
            <w:tcW w:w="0" w:type="auto"/>
            <w:tcBorders>
              <w:top w:val="nil"/>
              <w:left w:val="nil"/>
              <w:bottom w:val="single" w:sz="4" w:space="0" w:color="auto"/>
              <w:right w:val="single" w:sz="4" w:space="0" w:color="auto"/>
            </w:tcBorders>
            <w:shd w:val="clear" w:color="auto" w:fill="auto"/>
            <w:noWrap/>
            <w:vAlign w:val="center"/>
            <w:hideMark/>
          </w:tcPr>
          <w:p w14:paraId="044EB0A8"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13</w:t>
            </w:r>
          </w:p>
        </w:tc>
        <w:tc>
          <w:tcPr>
            <w:tcW w:w="0" w:type="auto"/>
            <w:tcBorders>
              <w:top w:val="nil"/>
              <w:left w:val="nil"/>
              <w:bottom w:val="single" w:sz="4" w:space="0" w:color="auto"/>
              <w:right w:val="single" w:sz="4" w:space="0" w:color="auto"/>
            </w:tcBorders>
            <w:shd w:val="clear" w:color="auto" w:fill="auto"/>
            <w:noWrap/>
            <w:vAlign w:val="center"/>
            <w:hideMark/>
          </w:tcPr>
          <w:p w14:paraId="59DBDD3E"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92</w:t>
            </w:r>
          </w:p>
        </w:tc>
        <w:tc>
          <w:tcPr>
            <w:tcW w:w="0" w:type="auto"/>
            <w:tcBorders>
              <w:top w:val="nil"/>
              <w:left w:val="nil"/>
              <w:bottom w:val="single" w:sz="4" w:space="0" w:color="auto"/>
              <w:right w:val="single" w:sz="4" w:space="0" w:color="auto"/>
            </w:tcBorders>
            <w:shd w:val="clear" w:color="auto" w:fill="auto"/>
            <w:noWrap/>
            <w:vAlign w:val="center"/>
            <w:hideMark/>
          </w:tcPr>
          <w:p w14:paraId="62C386E9"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7,1</w:t>
            </w:r>
          </w:p>
        </w:tc>
        <w:tc>
          <w:tcPr>
            <w:tcW w:w="0" w:type="auto"/>
            <w:tcBorders>
              <w:top w:val="nil"/>
              <w:left w:val="nil"/>
              <w:bottom w:val="single" w:sz="4" w:space="0" w:color="auto"/>
              <w:right w:val="single" w:sz="4" w:space="0" w:color="auto"/>
            </w:tcBorders>
            <w:shd w:val="clear" w:color="auto" w:fill="auto"/>
            <w:noWrap/>
            <w:vAlign w:val="center"/>
            <w:hideMark/>
          </w:tcPr>
          <w:p w14:paraId="021B8E5C"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12%</w:t>
            </w:r>
          </w:p>
        </w:tc>
        <w:tc>
          <w:tcPr>
            <w:tcW w:w="0" w:type="auto"/>
            <w:tcBorders>
              <w:top w:val="nil"/>
              <w:left w:val="nil"/>
              <w:bottom w:val="single" w:sz="4" w:space="0" w:color="auto"/>
              <w:right w:val="single" w:sz="4" w:space="0" w:color="auto"/>
            </w:tcBorders>
            <w:shd w:val="clear" w:color="auto" w:fill="auto"/>
            <w:noWrap/>
            <w:vAlign w:val="center"/>
            <w:hideMark/>
          </w:tcPr>
          <w:p w14:paraId="7631209B"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13%</w:t>
            </w:r>
          </w:p>
        </w:tc>
      </w:tr>
      <w:tr w:rsidR="00496450" w:rsidRPr="00600EEE" w14:paraId="1B1A6B7F" w14:textId="77777777" w:rsidTr="007E757B">
        <w:trPr>
          <w:trHeight w:val="320"/>
        </w:trPr>
        <w:tc>
          <w:tcPr>
            <w:tcW w:w="4117" w:type="dxa"/>
            <w:tcBorders>
              <w:top w:val="nil"/>
              <w:left w:val="single" w:sz="4" w:space="0" w:color="auto"/>
              <w:bottom w:val="single" w:sz="4" w:space="0" w:color="auto"/>
              <w:right w:val="single" w:sz="4" w:space="0" w:color="auto"/>
            </w:tcBorders>
            <w:shd w:val="clear" w:color="000000" w:fill="ED7D31"/>
            <w:vAlign w:val="center"/>
            <w:hideMark/>
          </w:tcPr>
          <w:p w14:paraId="493FFA74"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 xml:space="preserve">Brak systemowego rozwiązania parkowania w centrum </w:t>
            </w:r>
          </w:p>
        </w:tc>
        <w:tc>
          <w:tcPr>
            <w:tcW w:w="0" w:type="auto"/>
            <w:tcBorders>
              <w:top w:val="nil"/>
              <w:left w:val="nil"/>
              <w:bottom w:val="single" w:sz="4" w:space="0" w:color="auto"/>
              <w:right w:val="single" w:sz="4" w:space="0" w:color="auto"/>
            </w:tcBorders>
            <w:shd w:val="clear" w:color="auto" w:fill="auto"/>
            <w:noWrap/>
            <w:vAlign w:val="center"/>
            <w:hideMark/>
          </w:tcPr>
          <w:p w14:paraId="3678177F"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12</w:t>
            </w:r>
          </w:p>
        </w:tc>
        <w:tc>
          <w:tcPr>
            <w:tcW w:w="0" w:type="auto"/>
            <w:tcBorders>
              <w:top w:val="nil"/>
              <w:left w:val="nil"/>
              <w:bottom w:val="single" w:sz="4" w:space="0" w:color="auto"/>
              <w:right w:val="single" w:sz="4" w:space="0" w:color="auto"/>
            </w:tcBorders>
            <w:shd w:val="clear" w:color="auto" w:fill="auto"/>
            <w:noWrap/>
            <w:vAlign w:val="center"/>
            <w:hideMark/>
          </w:tcPr>
          <w:p w14:paraId="382A376F"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89</w:t>
            </w:r>
          </w:p>
        </w:tc>
        <w:tc>
          <w:tcPr>
            <w:tcW w:w="0" w:type="auto"/>
            <w:tcBorders>
              <w:top w:val="nil"/>
              <w:left w:val="nil"/>
              <w:bottom w:val="single" w:sz="4" w:space="0" w:color="auto"/>
              <w:right w:val="single" w:sz="4" w:space="0" w:color="auto"/>
            </w:tcBorders>
            <w:shd w:val="clear" w:color="auto" w:fill="auto"/>
            <w:noWrap/>
            <w:vAlign w:val="center"/>
            <w:hideMark/>
          </w:tcPr>
          <w:p w14:paraId="469D5E10"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7,4</w:t>
            </w:r>
          </w:p>
        </w:tc>
        <w:tc>
          <w:tcPr>
            <w:tcW w:w="0" w:type="auto"/>
            <w:tcBorders>
              <w:top w:val="nil"/>
              <w:left w:val="nil"/>
              <w:bottom w:val="single" w:sz="4" w:space="0" w:color="auto"/>
              <w:right w:val="single" w:sz="4" w:space="0" w:color="auto"/>
            </w:tcBorders>
            <w:shd w:val="clear" w:color="auto" w:fill="auto"/>
            <w:noWrap/>
            <w:vAlign w:val="center"/>
            <w:hideMark/>
          </w:tcPr>
          <w:p w14:paraId="1E2E6342"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11%</w:t>
            </w:r>
          </w:p>
        </w:tc>
        <w:tc>
          <w:tcPr>
            <w:tcW w:w="0" w:type="auto"/>
            <w:tcBorders>
              <w:top w:val="nil"/>
              <w:left w:val="nil"/>
              <w:bottom w:val="single" w:sz="4" w:space="0" w:color="auto"/>
              <w:right w:val="single" w:sz="4" w:space="0" w:color="auto"/>
            </w:tcBorders>
            <w:shd w:val="clear" w:color="auto" w:fill="auto"/>
            <w:noWrap/>
            <w:vAlign w:val="center"/>
            <w:hideMark/>
          </w:tcPr>
          <w:p w14:paraId="74A28D7A"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13%</w:t>
            </w:r>
          </w:p>
        </w:tc>
      </w:tr>
      <w:tr w:rsidR="00496450" w:rsidRPr="00600EEE" w14:paraId="41295029" w14:textId="77777777" w:rsidTr="007E757B">
        <w:trPr>
          <w:trHeight w:val="1560"/>
        </w:trPr>
        <w:tc>
          <w:tcPr>
            <w:tcW w:w="4117" w:type="dxa"/>
            <w:tcBorders>
              <w:top w:val="nil"/>
              <w:left w:val="single" w:sz="4" w:space="0" w:color="auto"/>
              <w:bottom w:val="single" w:sz="4" w:space="0" w:color="auto"/>
              <w:right w:val="single" w:sz="4" w:space="0" w:color="auto"/>
            </w:tcBorders>
            <w:shd w:val="clear" w:color="000000" w:fill="ED7D31"/>
            <w:vAlign w:val="center"/>
            <w:hideMark/>
          </w:tcPr>
          <w:p w14:paraId="5F9AA972"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W związku z inflacją i kryzysem energetycznym zagrożone funkcjonowanie lokalnych przedsiębiorstw, szczególnie z branży gastronomicznej, usługowej i handlowej, których znaczna część zlokalizowana jest na obszarze rewitalizacji; ryzyko znaczących redukcji zatrudnienia i likwidacji części firm, a co za tym – wzrostu bezrobocia</w:t>
            </w:r>
          </w:p>
        </w:tc>
        <w:tc>
          <w:tcPr>
            <w:tcW w:w="0" w:type="auto"/>
            <w:tcBorders>
              <w:top w:val="nil"/>
              <w:left w:val="nil"/>
              <w:bottom w:val="single" w:sz="4" w:space="0" w:color="auto"/>
              <w:right w:val="single" w:sz="4" w:space="0" w:color="auto"/>
            </w:tcBorders>
            <w:shd w:val="clear" w:color="auto" w:fill="auto"/>
            <w:noWrap/>
            <w:vAlign w:val="center"/>
            <w:hideMark/>
          </w:tcPr>
          <w:p w14:paraId="4B63711A"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40F6C17F"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74</w:t>
            </w:r>
          </w:p>
        </w:tc>
        <w:tc>
          <w:tcPr>
            <w:tcW w:w="0" w:type="auto"/>
            <w:tcBorders>
              <w:top w:val="nil"/>
              <w:left w:val="nil"/>
              <w:bottom w:val="single" w:sz="4" w:space="0" w:color="auto"/>
              <w:right w:val="single" w:sz="4" w:space="0" w:color="auto"/>
            </w:tcBorders>
            <w:shd w:val="clear" w:color="auto" w:fill="auto"/>
            <w:noWrap/>
            <w:vAlign w:val="center"/>
            <w:hideMark/>
          </w:tcPr>
          <w:p w14:paraId="5569F0D0"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7,4</w:t>
            </w:r>
          </w:p>
        </w:tc>
        <w:tc>
          <w:tcPr>
            <w:tcW w:w="0" w:type="auto"/>
            <w:tcBorders>
              <w:top w:val="nil"/>
              <w:left w:val="nil"/>
              <w:bottom w:val="single" w:sz="4" w:space="0" w:color="auto"/>
              <w:right w:val="single" w:sz="4" w:space="0" w:color="auto"/>
            </w:tcBorders>
            <w:shd w:val="clear" w:color="auto" w:fill="auto"/>
            <w:noWrap/>
            <w:vAlign w:val="center"/>
            <w:hideMark/>
          </w:tcPr>
          <w:p w14:paraId="5C4846EF"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w:t>
            </w:r>
          </w:p>
        </w:tc>
        <w:tc>
          <w:tcPr>
            <w:tcW w:w="0" w:type="auto"/>
            <w:tcBorders>
              <w:top w:val="nil"/>
              <w:left w:val="nil"/>
              <w:bottom w:val="single" w:sz="4" w:space="0" w:color="auto"/>
              <w:right w:val="single" w:sz="4" w:space="0" w:color="auto"/>
            </w:tcBorders>
            <w:shd w:val="clear" w:color="auto" w:fill="auto"/>
            <w:noWrap/>
            <w:vAlign w:val="center"/>
            <w:hideMark/>
          </w:tcPr>
          <w:p w14:paraId="5BD623D4"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11%</w:t>
            </w:r>
          </w:p>
        </w:tc>
      </w:tr>
      <w:tr w:rsidR="00496450" w:rsidRPr="00600EEE" w14:paraId="19F1E11C" w14:textId="77777777" w:rsidTr="007E757B">
        <w:trPr>
          <w:trHeight w:val="1560"/>
        </w:trPr>
        <w:tc>
          <w:tcPr>
            <w:tcW w:w="4117" w:type="dxa"/>
            <w:tcBorders>
              <w:top w:val="nil"/>
              <w:left w:val="single" w:sz="4" w:space="0" w:color="auto"/>
              <w:bottom w:val="single" w:sz="4" w:space="0" w:color="auto"/>
              <w:right w:val="single" w:sz="4" w:space="0" w:color="auto"/>
            </w:tcBorders>
            <w:shd w:val="clear" w:color="000000" w:fill="ED7D31"/>
            <w:vAlign w:val="center"/>
            <w:hideMark/>
          </w:tcPr>
          <w:p w14:paraId="68F50E0F"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Silna konkurencja dla małych działalności gospodarczych w centrum miasta ze strony galerii handlowych; w efekcie spadek liczby małych firm handlowo-usługowych i coraz większa liczba pustych lokali w centrum (obszary koncentracji pustostanów lokali użytkowych, np. przy ul. 11 Listopada)</w:t>
            </w:r>
          </w:p>
        </w:tc>
        <w:tc>
          <w:tcPr>
            <w:tcW w:w="0" w:type="auto"/>
            <w:tcBorders>
              <w:top w:val="nil"/>
              <w:left w:val="nil"/>
              <w:bottom w:val="single" w:sz="4" w:space="0" w:color="auto"/>
              <w:right w:val="single" w:sz="4" w:space="0" w:color="auto"/>
            </w:tcBorders>
            <w:shd w:val="clear" w:color="auto" w:fill="auto"/>
            <w:noWrap/>
            <w:vAlign w:val="center"/>
            <w:hideMark/>
          </w:tcPr>
          <w:p w14:paraId="1C293523"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73E8317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77</w:t>
            </w:r>
          </w:p>
        </w:tc>
        <w:tc>
          <w:tcPr>
            <w:tcW w:w="0" w:type="auto"/>
            <w:tcBorders>
              <w:top w:val="nil"/>
              <w:left w:val="nil"/>
              <w:bottom w:val="single" w:sz="4" w:space="0" w:color="auto"/>
              <w:right w:val="single" w:sz="4" w:space="0" w:color="auto"/>
            </w:tcBorders>
            <w:shd w:val="clear" w:color="auto" w:fill="auto"/>
            <w:noWrap/>
            <w:vAlign w:val="center"/>
            <w:hideMark/>
          </w:tcPr>
          <w:p w14:paraId="2DBE9373"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7,7</w:t>
            </w:r>
          </w:p>
        </w:tc>
        <w:tc>
          <w:tcPr>
            <w:tcW w:w="0" w:type="auto"/>
            <w:tcBorders>
              <w:top w:val="nil"/>
              <w:left w:val="nil"/>
              <w:bottom w:val="single" w:sz="4" w:space="0" w:color="auto"/>
              <w:right w:val="single" w:sz="4" w:space="0" w:color="auto"/>
            </w:tcBorders>
            <w:shd w:val="clear" w:color="auto" w:fill="auto"/>
            <w:noWrap/>
            <w:vAlign w:val="center"/>
            <w:hideMark/>
          </w:tcPr>
          <w:p w14:paraId="032B67F1"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w:t>
            </w:r>
          </w:p>
        </w:tc>
        <w:tc>
          <w:tcPr>
            <w:tcW w:w="0" w:type="auto"/>
            <w:tcBorders>
              <w:top w:val="nil"/>
              <w:left w:val="nil"/>
              <w:bottom w:val="single" w:sz="4" w:space="0" w:color="auto"/>
              <w:right w:val="single" w:sz="4" w:space="0" w:color="auto"/>
            </w:tcBorders>
            <w:shd w:val="clear" w:color="auto" w:fill="auto"/>
            <w:noWrap/>
            <w:vAlign w:val="center"/>
            <w:hideMark/>
          </w:tcPr>
          <w:p w14:paraId="333F2EC4"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11%</w:t>
            </w:r>
          </w:p>
        </w:tc>
      </w:tr>
      <w:tr w:rsidR="00496450" w:rsidRPr="00600EEE" w14:paraId="09CDA8C5" w14:textId="77777777" w:rsidTr="007E757B">
        <w:trPr>
          <w:trHeight w:val="425"/>
        </w:trPr>
        <w:tc>
          <w:tcPr>
            <w:tcW w:w="4117" w:type="dxa"/>
            <w:tcBorders>
              <w:top w:val="nil"/>
              <w:left w:val="single" w:sz="4" w:space="0" w:color="auto"/>
              <w:bottom w:val="single" w:sz="4" w:space="0" w:color="auto"/>
              <w:right w:val="single" w:sz="4" w:space="0" w:color="auto"/>
            </w:tcBorders>
            <w:shd w:val="clear" w:color="000000" w:fill="ED7D31"/>
            <w:vAlign w:val="center"/>
            <w:hideMark/>
          </w:tcPr>
          <w:p w14:paraId="6F55B9B9"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Niska jakość przestrzeni miejskiej, niesprzyjająca przyciąganiu nowych użytkowników centrum miasta (nowi klienci, nowi mieszkańcy)</w:t>
            </w:r>
          </w:p>
        </w:tc>
        <w:tc>
          <w:tcPr>
            <w:tcW w:w="0" w:type="auto"/>
            <w:tcBorders>
              <w:top w:val="nil"/>
              <w:left w:val="nil"/>
              <w:bottom w:val="single" w:sz="4" w:space="0" w:color="auto"/>
              <w:right w:val="single" w:sz="4" w:space="0" w:color="auto"/>
            </w:tcBorders>
            <w:shd w:val="clear" w:color="auto" w:fill="auto"/>
            <w:noWrap/>
            <w:vAlign w:val="center"/>
            <w:hideMark/>
          </w:tcPr>
          <w:p w14:paraId="46C2E425"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3DB735AF"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60</w:t>
            </w:r>
          </w:p>
        </w:tc>
        <w:tc>
          <w:tcPr>
            <w:tcW w:w="0" w:type="auto"/>
            <w:tcBorders>
              <w:top w:val="nil"/>
              <w:left w:val="nil"/>
              <w:bottom w:val="single" w:sz="4" w:space="0" w:color="auto"/>
              <w:right w:val="single" w:sz="4" w:space="0" w:color="auto"/>
            </w:tcBorders>
            <w:shd w:val="clear" w:color="auto" w:fill="auto"/>
            <w:noWrap/>
            <w:vAlign w:val="center"/>
            <w:hideMark/>
          </w:tcPr>
          <w:p w14:paraId="38935709"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6,0</w:t>
            </w:r>
          </w:p>
        </w:tc>
        <w:tc>
          <w:tcPr>
            <w:tcW w:w="0" w:type="auto"/>
            <w:tcBorders>
              <w:top w:val="nil"/>
              <w:left w:val="nil"/>
              <w:bottom w:val="single" w:sz="4" w:space="0" w:color="auto"/>
              <w:right w:val="single" w:sz="4" w:space="0" w:color="auto"/>
            </w:tcBorders>
            <w:shd w:val="clear" w:color="auto" w:fill="auto"/>
            <w:noWrap/>
            <w:vAlign w:val="center"/>
            <w:hideMark/>
          </w:tcPr>
          <w:p w14:paraId="077ED3A8"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w:t>
            </w:r>
          </w:p>
        </w:tc>
        <w:tc>
          <w:tcPr>
            <w:tcW w:w="0" w:type="auto"/>
            <w:tcBorders>
              <w:top w:val="nil"/>
              <w:left w:val="nil"/>
              <w:bottom w:val="single" w:sz="4" w:space="0" w:color="auto"/>
              <w:right w:val="single" w:sz="4" w:space="0" w:color="auto"/>
            </w:tcBorders>
            <w:shd w:val="clear" w:color="auto" w:fill="auto"/>
            <w:noWrap/>
            <w:vAlign w:val="center"/>
            <w:hideMark/>
          </w:tcPr>
          <w:p w14:paraId="278A904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w:t>
            </w:r>
          </w:p>
        </w:tc>
      </w:tr>
    </w:tbl>
    <w:p w14:paraId="31D05127" w14:textId="20B03BB3" w:rsidR="00496450" w:rsidRDefault="00496450" w:rsidP="00496450">
      <w:pPr>
        <w:rPr>
          <w:rFonts w:ascii="Times New Roman" w:hAnsi="Times New Roman"/>
        </w:rPr>
      </w:pPr>
    </w:p>
    <w:p w14:paraId="23EEF907" w14:textId="77777777" w:rsidR="007E757B" w:rsidRPr="00600EEE" w:rsidRDefault="007E757B" w:rsidP="00496450">
      <w:pPr>
        <w:rPr>
          <w:rFonts w:ascii="Times New Roman" w:hAnsi="Times New Roman"/>
        </w:rPr>
      </w:pPr>
    </w:p>
    <w:p w14:paraId="1FC618DD" w14:textId="769AD3F1" w:rsidR="00496450" w:rsidRPr="00600EEE" w:rsidRDefault="00496450" w:rsidP="00496450">
      <w:pPr>
        <w:keepNext/>
        <w:spacing w:after="200" w:line="240" w:lineRule="auto"/>
        <w:rPr>
          <w:rFonts w:ascii="Times New Roman" w:hAnsi="Times New Roman"/>
          <w:i/>
          <w:iCs/>
        </w:rPr>
      </w:pPr>
      <w:bookmarkStart w:id="118" w:name="_Toc133055431"/>
      <w:r w:rsidRPr="00600EEE">
        <w:rPr>
          <w:rFonts w:ascii="Times New Roman" w:hAnsi="Times New Roman"/>
          <w:i/>
          <w:iCs/>
        </w:rPr>
        <w:lastRenderedPageBreak/>
        <w:t xml:space="preserve">Tab. </w:t>
      </w:r>
      <w:r w:rsidR="006370AC">
        <w:rPr>
          <w:rFonts w:ascii="Times New Roman" w:hAnsi="Times New Roman"/>
          <w:i/>
          <w:iCs/>
        </w:rPr>
        <w:fldChar w:fldCharType="begin"/>
      </w:r>
      <w:r w:rsidR="006370AC">
        <w:rPr>
          <w:rFonts w:ascii="Times New Roman" w:hAnsi="Times New Roman"/>
          <w:i/>
          <w:iCs/>
        </w:rPr>
        <w:instrText xml:space="preserve"> SEQ Tab. \* ARABIC </w:instrText>
      </w:r>
      <w:r w:rsidR="006370AC">
        <w:rPr>
          <w:rFonts w:ascii="Times New Roman" w:hAnsi="Times New Roman"/>
          <w:i/>
          <w:iCs/>
        </w:rPr>
        <w:fldChar w:fldCharType="separate"/>
      </w:r>
      <w:r w:rsidR="00C82130">
        <w:rPr>
          <w:rFonts w:ascii="Times New Roman" w:hAnsi="Times New Roman"/>
          <w:i/>
          <w:iCs/>
          <w:noProof/>
        </w:rPr>
        <w:t>7</w:t>
      </w:r>
      <w:r w:rsidR="006370AC">
        <w:rPr>
          <w:rFonts w:ascii="Times New Roman" w:hAnsi="Times New Roman"/>
          <w:i/>
          <w:iCs/>
        </w:rPr>
        <w:fldChar w:fldCharType="end"/>
      </w:r>
      <w:r w:rsidRPr="00600EEE">
        <w:rPr>
          <w:rFonts w:ascii="Times New Roman" w:hAnsi="Times New Roman"/>
          <w:i/>
          <w:iCs/>
        </w:rPr>
        <w:t>. Najważniejsze problemy przestrzenno-funkcjonalne występujące na obszarze rewitalizacji</w:t>
      </w:r>
      <w:bookmarkEnd w:id="118"/>
    </w:p>
    <w:tbl>
      <w:tblPr>
        <w:tblW w:w="0" w:type="auto"/>
        <w:tblInd w:w="-431" w:type="dxa"/>
        <w:tblCellMar>
          <w:left w:w="70" w:type="dxa"/>
          <w:right w:w="70" w:type="dxa"/>
        </w:tblCellMar>
        <w:tblLook w:val="04A0" w:firstRow="1" w:lastRow="0" w:firstColumn="1" w:lastColumn="0" w:noHBand="0" w:noVBand="1"/>
      </w:tblPr>
      <w:tblGrid>
        <w:gridCol w:w="4124"/>
        <w:gridCol w:w="995"/>
        <w:gridCol w:w="1094"/>
        <w:gridCol w:w="1250"/>
        <w:gridCol w:w="966"/>
        <w:gridCol w:w="1064"/>
      </w:tblGrid>
      <w:tr w:rsidR="00496450" w:rsidRPr="00600EEE" w14:paraId="60BCF2E0" w14:textId="77777777" w:rsidTr="007E757B">
        <w:trPr>
          <w:trHeight w:val="531"/>
        </w:trPr>
        <w:tc>
          <w:tcPr>
            <w:tcW w:w="4124" w:type="dxa"/>
            <w:tcBorders>
              <w:top w:val="single" w:sz="4" w:space="0" w:color="auto"/>
              <w:left w:val="single" w:sz="4" w:space="0" w:color="auto"/>
              <w:bottom w:val="single" w:sz="4" w:space="0" w:color="auto"/>
              <w:right w:val="single" w:sz="4" w:space="0" w:color="auto"/>
            </w:tcBorders>
            <w:shd w:val="clear" w:color="000000" w:fill="D0CECE"/>
            <w:vAlign w:val="center"/>
            <w:hideMark/>
          </w:tcPr>
          <w:p w14:paraId="0DB4AC02"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Problem</w:t>
            </w:r>
          </w:p>
        </w:tc>
        <w:tc>
          <w:tcPr>
            <w:tcW w:w="0" w:type="auto"/>
            <w:tcBorders>
              <w:top w:val="single" w:sz="4" w:space="0" w:color="auto"/>
              <w:left w:val="nil"/>
              <w:bottom w:val="single" w:sz="4" w:space="0" w:color="auto"/>
              <w:right w:val="single" w:sz="4" w:space="0" w:color="auto"/>
            </w:tcBorders>
            <w:shd w:val="clear" w:color="000000" w:fill="D0CECE"/>
            <w:vAlign w:val="center"/>
            <w:hideMark/>
          </w:tcPr>
          <w:p w14:paraId="67377468"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Liczba wskazań</w:t>
            </w:r>
          </w:p>
        </w:tc>
        <w:tc>
          <w:tcPr>
            <w:tcW w:w="0" w:type="auto"/>
            <w:tcBorders>
              <w:top w:val="single" w:sz="4" w:space="0" w:color="auto"/>
              <w:left w:val="nil"/>
              <w:bottom w:val="single" w:sz="4" w:space="0" w:color="auto"/>
              <w:right w:val="single" w:sz="4" w:space="0" w:color="auto"/>
            </w:tcBorders>
            <w:shd w:val="clear" w:color="000000" w:fill="D0CECE"/>
            <w:vAlign w:val="center"/>
            <w:hideMark/>
          </w:tcPr>
          <w:p w14:paraId="5579B603"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Znaczenie</w:t>
            </w:r>
          </w:p>
        </w:tc>
        <w:tc>
          <w:tcPr>
            <w:tcW w:w="0" w:type="auto"/>
            <w:tcBorders>
              <w:top w:val="single" w:sz="4" w:space="0" w:color="auto"/>
              <w:left w:val="nil"/>
              <w:bottom w:val="single" w:sz="4" w:space="0" w:color="auto"/>
              <w:right w:val="single" w:sz="4" w:space="0" w:color="auto"/>
            </w:tcBorders>
            <w:shd w:val="clear" w:color="000000" w:fill="D0CECE"/>
            <w:vAlign w:val="center"/>
            <w:hideMark/>
          </w:tcPr>
          <w:p w14:paraId="39487113"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Znaczenie uśrednione</w:t>
            </w:r>
          </w:p>
        </w:tc>
        <w:tc>
          <w:tcPr>
            <w:tcW w:w="0" w:type="auto"/>
            <w:tcBorders>
              <w:top w:val="single" w:sz="4" w:space="0" w:color="auto"/>
              <w:left w:val="nil"/>
              <w:bottom w:val="single" w:sz="4" w:space="0" w:color="auto"/>
              <w:right w:val="single" w:sz="4" w:space="0" w:color="auto"/>
            </w:tcBorders>
            <w:shd w:val="clear" w:color="000000" w:fill="D0CECE"/>
            <w:vAlign w:val="center"/>
            <w:hideMark/>
          </w:tcPr>
          <w:p w14:paraId="2B26B388"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 wskazań</w:t>
            </w:r>
          </w:p>
        </w:tc>
        <w:tc>
          <w:tcPr>
            <w:tcW w:w="0" w:type="auto"/>
            <w:tcBorders>
              <w:top w:val="single" w:sz="4" w:space="0" w:color="auto"/>
              <w:left w:val="nil"/>
              <w:bottom w:val="single" w:sz="4" w:space="0" w:color="auto"/>
              <w:right w:val="single" w:sz="4" w:space="0" w:color="auto"/>
            </w:tcBorders>
            <w:shd w:val="clear" w:color="000000" w:fill="D0CECE"/>
            <w:vAlign w:val="center"/>
            <w:hideMark/>
          </w:tcPr>
          <w:p w14:paraId="06C222C7"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 znaczenie</w:t>
            </w:r>
          </w:p>
        </w:tc>
      </w:tr>
      <w:tr w:rsidR="00496450" w:rsidRPr="00600EEE" w14:paraId="469992F5" w14:textId="77777777" w:rsidTr="007E757B">
        <w:trPr>
          <w:trHeight w:val="411"/>
        </w:trPr>
        <w:tc>
          <w:tcPr>
            <w:tcW w:w="4124" w:type="dxa"/>
            <w:tcBorders>
              <w:top w:val="nil"/>
              <w:left w:val="single" w:sz="4" w:space="0" w:color="auto"/>
              <w:bottom w:val="single" w:sz="4" w:space="0" w:color="auto"/>
              <w:right w:val="single" w:sz="4" w:space="0" w:color="auto"/>
            </w:tcBorders>
            <w:shd w:val="clear" w:color="000000" w:fill="D0CECE"/>
            <w:vAlign w:val="center"/>
            <w:hideMark/>
          </w:tcPr>
          <w:p w14:paraId="4BBE5942"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Duży deficyt zieleni urządzonej w granicach obszaru rewitalizacji, szczególnie w centrum miasta</w:t>
            </w:r>
          </w:p>
        </w:tc>
        <w:tc>
          <w:tcPr>
            <w:tcW w:w="0" w:type="auto"/>
            <w:tcBorders>
              <w:top w:val="nil"/>
              <w:left w:val="nil"/>
              <w:bottom w:val="single" w:sz="4" w:space="0" w:color="auto"/>
              <w:right w:val="single" w:sz="4" w:space="0" w:color="auto"/>
            </w:tcBorders>
            <w:shd w:val="clear" w:color="auto" w:fill="auto"/>
            <w:noWrap/>
            <w:vAlign w:val="center"/>
            <w:hideMark/>
          </w:tcPr>
          <w:p w14:paraId="607329AB"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15</w:t>
            </w:r>
          </w:p>
        </w:tc>
        <w:tc>
          <w:tcPr>
            <w:tcW w:w="0" w:type="auto"/>
            <w:tcBorders>
              <w:top w:val="nil"/>
              <w:left w:val="nil"/>
              <w:bottom w:val="single" w:sz="4" w:space="0" w:color="auto"/>
              <w:right w:val="single" w:sz="4" w:space="0" w:color="auto"/>
            </w:tcBorders>
            <w:shd w:val="clear" w:color="auto" w:fill="auto"/>
            <w:noWrap/>
            <w:vAlign w:val="center"/>
            <w:hideMark/>
          </w:tcPr>
          <w:p w14:paraId="3D12662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111</w:t>
            </w:r>
          </w:p>
        </w:tc>
        <w:tc>
          <w:tcPr>
            <w:tcW w:w="0" w:type="auto"/>
            <w:tcBorders>
              <w:top w:val="nil"/>
              <w:left w:val="nil"/>
              <w:bottom w:val="single" w:sz="4" w:space="0" w:color="auto"/>
              <w:right w:val="single" w:sz="4" w:space="0" w:color="auto"/>
            </w:tcBorders>
            <w:shd w:val="clear" w:color="auto" w:fill="auto"/>
            <w:noWrap/>
            <w:vAlign w:val="center"/>
            <w:hideMark/>
          </w:tcPr>
          <w:p w14:paraId="05E5C8A1"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7,4</w:t>
            </w:r>
          </w:p>
        </w:tc>
        <w:tc>
          <w:tcPr>
            <w:tcW w:w="0" w:type="auto"/>
            <w:tcBorders>
              <w:top w:val="nil"/>
              <w:left w:val="nil"/>
              <w:bottom w:val="single" w:sz="4" w:space="0" w:color="auto"/>
              <w:right w:val="single" w:sz="4" w:space="0" w:color="auto"/>
            </w:tcBorders>
            <w:shd w:val="clear" w:color="auto" w:fill="auto"/>
            <w:noWrap/>
            <w:vAlign w:val="center"/>
            <w:hideMark/>
          </w:tcPr>
          <w:p w14:paraId="5B4E6F86"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14%</w:t>
            </w:r>
          </w:p>
        </w:tc>
        <w:tc>
          <w:tcPr>
            <w:tcW w:w="0" w:type="auto"/>
            <w:tcBorders>
              <w:top w:val="nil"/>
              <w:left w:val="nil"/>
              <w:bottom w:val="single" w:sz="4" w:space="0" w:color="auto"/>
              <w:right w:val="single" w:sz="4" w:space="0" w:color="auto"/>
            </w:tcBorders>
            <w:shd w:val="clear" w:color="auto" w:fill="auto"/>
            <w:noWrap/>
            <w:vAlign w:val="center"/>
            <w:hideMark/>
          </w:tcPr>
          <w:p w14:paraId="6B1959DE"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14%</w:t>
            </w:r>
          </w:p>
        </w:tc>
      </w:tr>
      <w:tr w:rsidR="00496450" w:rsidRPr="00600EEE" w14:paraId="6376ADAA" w14:textId="77777777" w:rsidTr="007E757B">
        <w:trPr>
          <w:trHeight w:val="91"/>
        </w:trPr>
        <w:tc>
          <w:tcPr>
            <w:tcW w:w="4124" w:type="dxa"/>
            <w:tcBorders>
              <w:top w:val="nil"/>
              <w:left w:val="single" w:sz="4" w:space="0" w:color="auto"/>
              <w:bottom w:val="single" w:sz="4" w:space="0" w:color="auto"/>
              <w:right w:val="single" w:sz="4" w:space="0" w:color="auto"/>
            </w:tcBorders>
            <w:shd w:val="clear" w:color="000000" w:fill="D0CECE"/>
            <w:vAlign w:val="center"/>
            <w:hideMark/>
          </w:tcPr>
          <w:p w14:paraId="0CA79DD8"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Brak spójnej sieci dróg rowerowych</w:t>
            </w:r>
          </w:p>
        </w:tc>
        <w:tc>
          <w:tcPr>
            <w:tcW w:w="0" w:type="auto"/>
            <w:tcBorders>
              <w:top w:val="nil"/>
              <w:left w:val="nil"/>
              <w:bottom w:val="single" w:sz="4" w:space="0" w:color="auto"/>
              <w:right w:val="single" w:sz="4" w:space="0" w:color="auto"/>
            </w:tcBorders>
            <w:shd w:val="clear" w:color="auto" w:fill="auto"/>
            <w:noWrap/>
            <w:vAlign w:val="center"/>
            <w:hideMark/>
          </w:tcPr>
          <w:p w14:paraId="155F1CF8"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11</w:t>
            </w:r>
          </w:p>
        </w:tc>
        <w:tc>
          <w:tcPr>
            <w:tcW w:w="0" w:type="auto"/>
            <w:tcBorders>
              <w:top w:val="nil"/>
              <w:left w:val="nil"/>
              <w:bottom w:val="single" w:sz="4" w:space="0" w:color="auto"/>
              <w:right w:val="single" w:sz="4" w:space="0" w:color="auto"/>
            </w:tcBorders>
            <w:shd w:val="clear" w:color="auto" w:fill="auto"/>
            <w:noWrap/>
            <w:vAlign w:val="center"/>
            <w:hideMark/>
          </w:tcPr>
          <w:p w14:paraId="7CE7241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81</w:t>
            </w:r>
          </w:p>
        </w:tc>
        <w:tc>
          <w:tcPr>
            <w:tcW w:w="0" w:type="auto"/>
            <w:tcBorders>
              <w:top w:val="nil"/>
              <w:left w:val="nil"/>
              <w:bottom w:val="single" w:sz="4" w:space="0" w:color="auto"/>
              <w:right w:val="single" w:sz="4" w:space="0" w:color="auto"/>
            </w:tcBorders>
            <w:shd w:val="clear" w:color="auto" w:fill="auto"/>
            <w:noWrap/>
            <w:vAlign w:val="center"/>
            <w:hideMark/>
          </w:tcPr>
          <w:p w14:paraId="4A6089EE"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7,4</w:t>
            </w:r>
          </w:p>
        </w:tc>
        <w:tc>
          <w:tcPr>
            <w:tcW w:w="0" w:type="auto"/>
            <w:tcBorders>
              <w:top w:val="nil"/>
              <w:left w:val="nil"/>
              <w:bottom w:val="single" w:sz="4" w:space="0" w:color="auto"/>
              <w:right w:val="single" w:sz="4" w:space="0" w:color="auto"/>
            </w:tcBorders>
            <w:shd w:val="clear" w:color="auto" w:fill="auto"/>
            <w:noWrap/>
            <w:vAlign w:val="center"/>
            <w:hideMark/>
          </w:tcPr>
          <w:p w14:paraId="749847CC"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1107633C"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w:t>
            </w:r>
          </w:p>
        </w:tc>
      </w:tr>
      <w:tr w:rsidR="00496450" w:rsidRPr="00600EEE" w14:paraId="1602379D" w14:textId="77777777" w:rsidTr="007E757B">
        <w:trPr>
          <w:trHeight w:val="1682"/>
        </w:trPr>
        <w:tc>
          <w:tcPr>
            <w:tcW w:w="4124" w:type="dxa"/>
            <w:tcBorders>
              <w:top w:val="nil"/>
              <w:left w:val="single" w:sz="4" w:space="0" w:color="auto"/>
              <w:bottom w:val="single" w:sz="4" w:space="0" w:color="auto"/>
              <w:right w:val="single" w:sz="4" w:space="0" w:color="auto"/>
            </w:tcBorders>
            <w:shd w:val="clear" w:color="000000" w:fill="D0CECE"/>
            <w:vAlign w:val="center"/>
            <w:hideMark/>
          </w:tcPr>
          <w:p w14:paraId="5AF14DCA"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Dominacja ruchu samochodowego w centrum miasta, który wypycha z tej części miasta pieszych i rowerzystów; duża liczba ulic o małej funkcjonalności z punktu widzenia pieszego (np. brak chodników, jednostronne chodniki, wąskie chodniki); niewielka, w stosunku do potrzeb liczba obszarów centrum miasta z ruchem uspokojonym; brak strefy tempo 30 lub innego rozwiązania preferującego ruch pieszy w centrum miasta</w:t>
            </w:r>
          </w:p>
        </w:tc>
        <w:tc>
          <w:tcPr>
            <w:tcW w:w="0" w:type="auto"/>
            <w:tcBorders>
              <w:top w:val="nil"/>
              <w:left w:val="nil"/>
              <w:bottom w:val="single" w:sz="4" w:space="0" w:color="auto"/>
              <w:right w:val="single" w:sz="4" w:space="0" w:color="auto"/>
            </w:tcBorders>
            <w:shd w:val="clear" w:color="auto" w:fill="auto"/>
            <w:noWrap/>
            <w:vAlign w:val="center"/>
            <w:hideMark/>
          </w:tcPr>
          <w:p w14:paraId="764221F6"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621DC391"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75</w:t>
            </w:r>
          </w:p>
        </w:tc>
        <w:tc>
          <w:tcPr>
            <w:tcW w:w="0" w:type="auto"/>
            <w:tcBorders>
              <w:top w:val="nil"/>
              <w:left w:val="nil"/>
              <w:bottom w:val="single" w:sz="4" w:space="0" w:color="auto"/>
              <w:right w:val="single" w:sz="4" w:space="0" w:color="auto"/>
            </w:tcBorders>
            <w:shd w:val="clear" w:color="auto" w:fill="auto"/>
            <w:noWrap/>
            <w:vAlign w:val="center"/>
            <w:hideMark/>
          </w:tcPr>
          <w:p w14:paraId="2AE46C6A"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7,5</w:t>
            </w:r>
          </w:p>
        </w:tc>
        <w:tc>
          <w:tcPr>
            <w:tcW w:w="0" w:type="auto"/>
            <w:tcBorders>
              <w:top w:val="nil"/>
              <w:left w:val="nil"/>
              <w:bottom w:val="single" w:sz="4" w:space="0" w:color="auto"/>
              <w:right w:val="single" w:sz="4" w:space="0" w:color="auto"/>
            </w:tcBorders>
            <w:shd w:val="clear" w:color="auto" w:fill="auto"/>
            <w:noWrap/>
            <w:vAlign w:val="center"/>
            <w:hideMark/>
          </w:tcPr>
          <w:p w14:paraId="181FF713"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w:t>
            </w:r>
          </w:p>
        </w:tc>
        <w:tc>
          <w:tcPr>
            <w:tcW w:w="0" w:type="auto"/>
            <w:tcBorders>
              <w:top w:val="nil"/>
              <w:left w:val="nil"/>
              <w:bottom w:val="single" w:sz="4" w:space="0" w:color="auto"/>
              <w:right w:val="single" w:sz="4" w:space="0" w:color="auto"/>
            </w:tcBorders>
            <w:shd w:val="clear" w:color="auto" w:fill="auto"/>
            <w:noWrap/>
            <w:vAlign w:val="center"/>
            <w:hideMark/>
          </w:tcPr>
          <w:p w14:paraId="1D566234"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w:t>
            </w:r>
          </w:p>
        </w:tc>
      </w:tr>
      <w:tr w:rsidR="00496450" w:rsidRPr="00600EEE" w14:paraId="5C6B8ACA" w14:textId="77777777" w:rsidTr="007E757B">
        <w:trPr>
          <w:trHeight w:val="269"/>
        </w:trPr>
        <w:tc>
          <w:tcPr>
            <w:tcW w:w="4124" w:type="dxa"/>
            <w:tcBorders>
              <w:top w:val="nil"/>
              <w:left w:val="single" w:sz="4" w:space="0" w:color="auto"/>
              <w:bottom w:val="single" w:sz="4" w:space="0" w:color="auto"/>
              <w:right w:val="single" w:sz="4" w:space="0" w:color="auto"/>
            </w:tcBorders>
            <w:shd w:val="clear" w:color="000000" w:fill="D0CECE"/>
            <w:vAlign w:val="center"/>
            <w:hideMark/>
          </w:tcPr>
          <w:p w14:paraId="6E1C49E4"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Duże zatłoczenie ulic Partyzantów, Zamkowej i 3 Maja w godzinach szczytu (pełniących funkcje ulic tranzytowych)</w:t>
            </w:r>
          </w:p>
        </w:tc>
        <w:tc>
          <w:tcPr>
            <w:tcW w:w="0" w:type="auto"/>
            <w:tcBorders>
              <w:top w:val="nil"/>
              <w:left w:val="nil"/>
              <w:bottom w:val="single" w:sz="4" w:space="0" w:color="auto"/>
              <w:right w:val="single" w:sz="4" w:space="0" w:color="auto"/>
            </w:tcBorders>
            <w:shd w:val="clear" w:color="auto" w:fill="auto"/>
            <w:noWrap/>
            <w:vAlign w:val="center"/>
            <w:hideMark/>
          </w:tcPr>
          <w:p w14:paraId="4E4B9116"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4409CA24"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73</w:t>
            </w:r>
          </w:p>
        </w:tc>
        <w:tc>
          <w:tcPr>
            <w:tcW w:w="0" w:type="auto"/>
            <w:tcBorders>
              <w:top w:val="nil"/>
              <w:left w:val="nil"/>
              <w:bottom w:val="single" w:sz="4" w:space="0" w:color="auto"/>
              <w:right w:val="single" w:sz="4" w:space="0" w:color="auto"/>
            </w:tcBorders>
            <w:shd w:val="clear" w:color="auto" w:fill="auto"/>
            <w:noWrap/>
            <w:vAlign w:val="center"/>
            <w:hideMark/>
          </w:tcPr>
          <w:p w14:paraId="469C960D"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7,3</w:t>
            </w:r>
          </w:p>
        </w:tc>
        <w:tc>
          <w:tcPr>
            <w:tcW w:w="0" w:type="auto"/>
            <w:tcBorders>
              <w:top w:val="nil"/>
              <w:left w:val="nil"/>
              <w:bottom w:val="single" w:sz="4" w:space="0" w:color="auto"/>
              <w:right w:val="single" w:sz="4" w:space="0" w:color="auto"/>
            </w:tcBorders>
            <w:shd w:val="clear" w:color="auto" w:fill="auto"/>
            <w:noWrap/>
            <w:vAlign w:val="center"/>
            <w:hideMark/>
          </w:tcPr>
          <w:p w14:paraId="00355BCD"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w:t>
            </w:r>
          </w:p>
        </w:tc>
        <w:tc>
          <w:tcPr>
            <w:tcW w:w="0" w:type="auto"/>
            <w:tcBorders>
              <w:top w:val="nil"/>
              <w:left w:val="nil"/>
              <w:bottom w:val="single" w:sz="4" w:space="0" w:color="auto"/>
              <w:right w:val="single" w:sz="4" w:space="0" w:color="auto"/>
            </w:tcBorders>
            <w:shd w:val="clear" w:color="auto" w:fill="auto"/>
            <w:noWrap/>
            <w:vAlign w:val="center"/>
            <w:hideMark/>
          </w:tcPr>
          <w:p w14:paraId="1A0F6A3E"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w:t>
            </w:r>
          </w:p>
        </w:tc>
      </w:tr>
      <w:tr w:rsidR="00496450" w:rsidRPr="00600EEE" w14:paraId="56F787C1" w14:textId="77777777" w:rsidTr="007E757B">
        <w:trPr>
          <w:trHeight w:val="780"/>
        </w:trPr>
        <w:tc>
          <w:tcPr>
            <w:tcW w:w="4124" w:type="dxa"/>
            <w:tcBorders>
              <w:top w:val="nil"/>
              <w:left w:val="single" w:sz="4" w:space="0" w:color="auto"/>
              <w:bottom w:val="single" w:sz="4" w:space="0" w:color="auto"/>
              <w:right w:val="single" w:sz="4" w:space="0" w:color="auto"/>
            </w:tcBorders>
            <w:shd w:val="clear" w:color="000000" w:fill="D0CECE"/>
            <w:vAlign w:val="center"/>
            <w:hideMark/>
          </w:tcPr>
          <w:p w14:paraId="24B84D6B"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Brak lokalnych regulacji prawnych, które umożliwiłyby władzom samorządowym skuteczne opanowanie chaosu reklamowego</w:t>
            </w:r>
          </w:p>
        </w:tc>
        <w:tc>
          <w:tcPr>
            <w:tcW w:w="0" w:type="auto"/>
            <w:tcBorders>
              <w:top w:val="nil"/>
              <w:left w:val="nil"/>
              <w:bottom w:val="single" w:sz="4" w:space="0" w:color="auto"/>
              <w:right w:val="single" w:sz="4" w:space="0" w:color="auto"/>
            </w:tcBorders>
            <w:shd w:val="clear" w:color="auto" w:fill="auto"/>
            <w:noWrap/>
            <w:vAlign w:val="center"/>
            <w:hideMark/>
          </w:tcPr>
          <w:p w14:paraId="4D7ECC59"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w:t>
            </w:r>
          </w:p>
        </w:tc>
        <w:tc>
          <w:tcPr>
            <w:tcW w:w="0" w:type="auto"/>
            <w:tcBorders>
              <w:top w:val="nil"/>
              <w:left w:val="nil"/>
              <w:bottom w:val="single" w:sz="4" w:space="0" w:color="auto"/>
              <w:right w:val="single" w:sz="4" w:space="0" w:color="auto"/>
            </w:tcBorders>
            <w:shd w:val="clear" w:color="auto" w:fill="auto"/>
            <w:noWrap/>
            <w:vAlign w:val="center"/>
            <w:hideMark/>
          </w:tcPr>
          <w:p w14:paraId="1472614E"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66</w:t>
            </w:r>
          </w:p>
        </w:tc>
        <w:tc>
          <w:tcPr>
            <w:tcW w:w="0" w:type="auto"/>
            <w:tcBorders>
              <w:top w:val="nil"/>
              <w:left w:val="nil"/>
              <w:bottom w:val="single" w:sz="4" w:space="0" w:color="auto"/>
              <w:right w:val="single" w:sz="4" w:space="0" w:color="auto"/>
            </w:tcBorders>
            <w:shd w:val="clear" w:color="auto" w:fill="auto"/>
            <w:noWrap/>
            <w:vAlign w:val="center"/>
            <w:hideMark/>
          </w:tcPr>
          <w:p w14:paraId="030BA131"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7,3</w:t>
            </w:r>
          </w:p>
        </w:tc>
        <w:tc>
          <w:tcPr>
            <w:tcW w:w="0" w:type="auto"/>
            <w:tcBorders>
              <w:top w:val="nil"/>
              <w:left w:val="nil"/>
              <w:bottom w:val="single" w:sz="4" w:space="0" w:color="auto"/>
              <w:right w:val="single" w:sz="4" w:space="0" w:color="auto"/>
            </w:tcBorders>
            <w:shd w:val="clear" w:color="auto" w:fill="auto"/>
            <w:noWrap/>
            <w:vAlign w:val="center"/>
            <w:hideMark/>
          </w:tcPr>
          <w:p w14:paraId="70337C96"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w:t>
            </w:r>
          </w:p>
        </w:tc>
        <w:tc>
          <w:tcPr>
            <w:tcW w:w="0" w:type="auto"/>
            <w:tcBorders>
              <w:top w:val="nil"/>
              <w:left w:val="nil"/>
              <w:bottom w:val="single" w:sz="4" w:space="0" w:color="auto"/>
              <w:right w:val="single" w:sz="4" w:space="0" w:color="auto"/>
            </w:tcBorders>
            <w:shd w:val="clear" w:color="auto" w:fill="auto"/>
            <w:noWrap/>
            <w:vAlign w:val="center"/>
            <w:hideMark/>
          </w:tcPr>
          <w:p w14:paraId="023F71A5"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w:t>
            </w:r>
          </w:p>
        </w:tc>
      </w:tr>
    </w:tbl>
    <w:p w14:paraId="711FD586" w14:textId="77777777" w:rsidR="00496450" w:rsidRPr="00600EEE" w:rsidRDefault="00496450" w:rsidP="00496450">
      <w:pPr>
        <w:spacing w:after="160" w:line="259" w:lineRule="auto"/>
        <w:jc w:val="left"/>
        <w:rPr>
          <w:rFonts w:ascii="Times New Roman" w:eastAsia="Yu Mincho" w:hAnsi="Times New Roman"/>
          <w:lang w:eastAsia="ja-JP"/>
        </w:rPr>
      </w:pPr>
    </w:p>
    <w:p w14:paraId="6D4F616D" w14:textId="6DDA55AC" w:rsidR="00496450" w:rsidRPr="00600EEE" w:rsidRDefault="00496450" w:rsidP="00496450">
      <w:pPr>
        <w:keepNext/>
        <w:spacing w:after="200" w:line="240" w:lineRule="auto"/>
        <w:rPr>
          <w:rFonts w:ascii="Times New Roman" w:hAnsi="Times New Roman"/>
          <w:i/>
          <w:iCs/>
        </w:rPr>
      </w:pPr>
      <w:bookmarkStart w:id="119" w:name="_Toc133055432"/>
      <w:r w:rsidRPr="00600EEE">
        <w:rPr>
          <w:rFonts w:ascii="Times New Roman" w:hAnsi="Times New Roman"/>
          <w:i/>
          <w:iCs/>
        </w:rPr>
        <w:t xml:space="preserve">Tab. </w:t>
      </w:r>
      <w:r w:rsidR="006370AC">
        <w:rPr>
          <w:rFonts w:ascii="Times New Roman" w:hAnsi="Times New Roman"/>
          <w:i/>
          <w:iCs/>
        </w:rPr>
        <w:fldChar w:fldCharType="begin"/>
      </w:r>
      <w:r w:rsidR="006370AC">
        <w:rPr>
          <w:rFonts w:ascii="Times New Roman" w:hAnsi="Times New Roman"/>
          <w:i/>
          <w:iCs/>
        </w:rPr>
        <w:instrText xml:space="preserve"> SEQ Tab. \* ARABIC </w:instrText>
      </w:r>
      <w:r w:rsidR="006370AC">
        <w:rPr>
          <w:rFonts w:ascii="Times New Roman" w:hAnsi="Times New Roman"/>
          <w:i/>
          <w:iCs/>
        </w:rPr>
        <w:fldChar w:fldCharType="separate"/>
      </w:r>
      <w:r w:rsidR="00C82130">
        <w:rPr>
          <w:rFonts w:ascii="Times New Roman" w:hAnsi="Times New Roman"/>
          <w:i/>
          <w:iCs/>
          <w:noProof/>
        </w:rPr>
        <w:t>8</w:t>
      </w:r>
      <w:r w:rsidR="006370AC">
        <w:rPr>
          <w:rFonts w:ascii="Times New Roman" w:hAnsi="Times New Roman"/>
          <w:i/>
          <w:iCs/>
        </w:rPr>
        <w:fldChar w:fldCharType="end"/>
      </w:r>
      <w:r w:rsidRPr="00600EEE">
        <w:rPr>
          <w:rFonts w:ascii="Times New Roman" w:hAnsi="Times New Roman"/>
          <w:i/>
          <w:iCs/>
        </w:rPr>
        <w:t>. Najważniejsze problemy techniczne występujące na obszarze rewitalizacji</w:t>
      </w:r>
      <w:bookmarkEnd w:id="119"/>
    </w:p>
    <w:tbl>
      <w:tblPr>
        <w:tblW w:w="0" w:type="auto"/>
        <w:tblInd w:w="-431" w:type="dxa"/>
        <w:tblCellMar>
          <w:left w:w="70" w:type="dxa"/>
          <w:right w:w="70" w:type="dxa"/>
        </w:tblCellMar>
        <w:tblLook w:val="04A0" w:firstRow="1" w:lastRow="0" w:firstColumn="1" w:lastColumn="0" w:noHBand="0" w:noVBand="1"/>
      </w:tblPr>
      <w:tblGrid>
        <w:gridCol w:w="4128"/>
        <w:gridCol w:w="990"/>
        <w:gridCol w:w="1094"/>
        <w:gridCol w:w="1243"/>
        <w:gridCol w:w="964"/>
        <w:gridCol w:w="1074"/>
      </w:tblGrid>
      <w:tr w:rsidR="00496450" w:rsidRPr="00600EEE" w14:paraId="2CADF228" w14:textId="77777777" w:rsidTr="007E757B">
        <w:trPr>
          <w:trHeight w:val="547"/>
        </w:trPr>
        <w:tc>
          <w:tcPr>
            <w:tcW w:w="4127"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1959743B"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Problem</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17CCC8FD"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Liczba wskazań</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26474550"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Znaczenie</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173AD8C5"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Znaczenie uśrednione</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479AB4B7"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 wskazań</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15139E55"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 znaczenia</w:t>
            </w:r>
          </w:p>
        </w:tc>
      </w:tr>
      <w:tr w:rsidR="00496450" w:rsidRPr="00600EEE" w14:paraId="31907258" w14:textId="77777777" w:rsidTr="007E757B">
        <w:trPr>
          <w:trHeight w:val="1973"/>
        </w:trPr>
        <w:tc>
          <w:tcPr>
            <w:tcW w:w="4127" w:type="dxa"/>
            <w:tcBorders>
              <w:top w:val="nil"/>
              <w:left w:val="single" w:sz="4" w:space="0" w:color="auto"/>
              <w:bottom w:val="single" w:sz="4" w:space="0" w:color="auto"/>
              <w:right w:val="single" w:sz="4" w:space="0" w:color="auto"/>
            </w:tcBorders>
            <w:shd w:val="clear" w:color="000000" w:fill="FFC000"/>
            <w:vAlign w:val="center"/>
            <w:hideMark/>
          </w:tcPr>
          <w:p w14:paraId="282FA2C1"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Potrzeby remontowe zasobu komunalnego znacznie większe od możliwości finansowych gminy: duża liczba budynków komunalnych wymagających generalnego remontu (97), z których ponad połowa zlokalizowana jest w jednostkach urbanistycznych nr 16, 13, 11 oraz 9; zły stan komunalnych budynków gospodarczych oraz użytkowych (stan 84,62% budynków gospodarczych oraz 80,61% budynków użytkowych określono jako w najlepszym przypadku dopuszczający)</w:t>
            </w:r>
          </w:p>
        </w:tc>
        <w:tc>
          <w:tcPr>
            <w:tcW w:w="0" w:type="auto"/>
            <w:tcBorders>
              <w:top w:val="nil"/>
              <w:left w:val="nil"/>
              <w:bottom w:val="single" w:sz="4" w:space="0" w:color="auto"/>
              <w:right w:val="single" w:sz="4" w:space="0" w:color="auto"/>
            </w:tcBorders>
            <w:shd w:val="clear" w:color="auto" w:fill="auto"/>
            <w:noWrap/>
            <w:vAlign w:val="center"/>
            <w:hideMark/>
          </w:tcPr>
          <w:p w14:paraId="46837EC2"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16</w:t>
            </w:r>
          </w:p>
        </w:tc>
        <w:tc>
          <w:tcPr>
            <w:tcW w:w="0" w:type="auto"/>
            <w:tcBorders>
              <w:top w:val="nil"/>
              <w:left w:val="nil"/>
              <w:bottom w:val="single" w:sz="4" w:space="0" w:color="auto"/>
              <w:right w:val="single" w:sz="4" w:space="0" w:color="auto"/>
            </w:tcBorders>
            <w:shd w:val="clear" w:color="auto" w:fill="auto"/>
            <w:noWrap/>
            <w:vAlign w:val="center"/>
            <w:hideMark/>
          </w:tcPr>
          <w:p w14:paraId="3DA2BE9B"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118</w:t>
            </w:r>
          </w:p>
        </w:tc>
        <w:tc>
          <w:tcPr>
            <w:tcW w:w="0" w:type="auto"/>
            <w:tcBorders>
              <w:top w:val="nil"/>
              <w:left w:val="nil"/>
              <w:bottom w:val="single" w:sz="4" w:space="0" w:color="auto"/>
              <w:right w:val="single" w:sz="4" w:space="0" w:color="auto"/>
            </w:tcBorders>
            <w:shd w:val="clear" w:color="auto" w:fill="auto"/>
            <w:noWrap/>
            <w:vAlign w:val="center"/>
            <w:hideMark/>
          </w:tcPr>
          <w:p w14:paraId="277709E4"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7,4</w:t>
            </w:r>
          </w:p>
        </w:tc>
        <w:tc>
          <w:tcPr>
            <w:tcW w:w="0" w:type="auto"/>
            <w:tcBorders>
              <w:top w:val="nil"/>
              <w:left w:val="nil"/>
              <w:bottom w:val="single" w:sz="4" w:space="0" w:color="auto"/>
              <w:right w:val="single" w:sz="4" w:space="0" w:color="auto"/>
            </w:tcBorders>
            <w:shd w:val="clear" w:color="auto" w:fill="auto"/>
            <w:noWrap/>
            <w:vAlign w:val="center"/>
            <w:hideMark/>
          </w:tcPr>
          <w:p w14:paraId="1CC3318B"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14%</w:t>
            </w:r>
          </w:p>
        </w:tc>
        <w:tc>
          <w:tcPr>
            <w:tcW w:w="0" w:type="auto"/>
            <w:tcBorders>
              <w:top w:val="nil"/>
              <w:left w:val="nil"/>
              <w:bottom w:val="single" w:sz="4" w:space="0" w:color="auto"/>
              <w:right w:val="single" w:sz="4" w:space="0" w:color="auto"/>
            </w:tcBorders>
            <w:shd w:val="clear" w:color="auto" w:fill="auto"/>
            <w:noWrap/>
            <w:vAlign w:val="center"/>
            <w:hideMark/>
          </w:tcPr>
          <w:p w14:paraId="07506071"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15%</w:t>
            </w:r>
          </w:p>
        </w:tc>
      </w:tr>
      <w:tr w:rsidR="00496450" w:rsidRPr="00600EEE" w14:paraId="1058A418" w14:textId="77777777" w:rsidTr="007E757B">
        <w:trPr>
          <w:trHeight w:val="780"/>
        </w:trPr>
        <w:tc>
          <w:tcPr>
            <w:tcW w:w="4127" w:type="dxa"/>
            <w:tcBorders>
              <w:top w:val="nil"/>
              <w:left w:val="single" w:sz="4" w:space="0" w:color="auto"/>
              <w:bottom w:val="single" w:sz="4" w:space="0" w:color="auto"/>
              <w:right w:val="single" w:sz="4" w:space="0" w:color="auto"/>
            </w:tcBorders>
            <w:shd w:val="clear" w:color="000000" w:fill="FFC000"/>
            <w:vAlign w:val="center"/>
            <w:hideMark/>
          </w:tcPr>
          <w:p w14:paraId="0D7F62A7"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Wciąż duży odsetek budynków opalanych paliwami stałymi (44% licząc osoby oddające popiół, 26% według nie w pełni wypełnionej CEEB)</w:t>
            </w:r>
          </w:p>
        </w:tc>
        <w:tc>
          <w:tcPr>
            <w:tcW w:w="0" w:type="auto"/>
            <w:tcBorders>
              <w:top w:val="nil"/>
              <w:left w:val="nil"/>
              <w:bottom w:val="single" w:sz="4" w:space="0" w:color="auto"/>
              <w:right w:val="single" w:sz="4" w:space="0" w:color="auto"/>
            </w:tcBorders>
            <w:shd w:val="clear" w:color="auto" w:fill="auto"/>
            <w:noWrap/>
            <w:vAlign w:val="center"/>
            <w:hideMark/>
          </w:tcPr>
          <w:p w14:paraId="6AF85B7C"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11</w:t>
            </w:r>
          </w:p>
        </w:tc>
        <w:tc>
          <w:tcPr>
            <w:tcW w:w="0" w:type="auto"/>
            <w:tcBorders>
              <w:top w:val="nil"/>
              <w:left w:val="nil"/>
              <w:bottom w:val="single" w:sz="4" w:space="0" w:color="auto"/>
              <w:right w:val="single" w:sz="4" w:space="0" w:color="auto"/>
            </w:tcBorders>
            <w:shd w:val="clear" w:color="auto" w:fill="auto"/>
            <w:noWrap/>
            <w:vAlign w:val="center"/>
            <w:hideMark/>
          </w:tcPr>
          <w:p w14:paraId="54DA9470"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90</w:t>
            </w:r>
          </w:p>
        </w:tc>
        <w:tc>
          <w:tcPr>
            <w:tcW w:w="0" w:type="auto"/>
            <w:tcBorders>
              <w:top w:val="nil"/>
              <w:left w:val="nil"/>
              <w:bottom w:val="single" w:sz="4" w:space="0" w:color="auto"/>
              <w:right w:val="single" w:sz="4" w:space="0" w:color="auto"/>
            </w:tcBorders>
            <w:shd w:val="clear" w:color="auto" w:fill="auto"/>
            <w:noWrap/>
            <w:vAlign w:val="center"/>
            <w:hideMark/>
          </w:tcPr>
          <w:p w14:paraId="607D7835"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8,2</w:t>
            </w:r>
          </w:p>
        </w:tc>
        <w:tc>
          <w:tcPr>
            <w:tcW w:w="0" w:type="auto"/>
            <w:tcBorders>
              <w:top w:val="nil"/>
              <w:left w:val="nil"/>
              <w:bottom w:val="single" w:sz="4" w:space="0" w:color="auto"/>
              <w:right w:val="single" w:sz="4" w:space="0" w:color="auto"/>
            </w:tcBorders>
            <w:shd w:val="clear" w:color="auto" w:fill="auto"/>
            <w:noWrap/>
            <w:vAlign w:val="center"/>
            <w:hideMark/>
          </w:tcPr>
          <w:p w14:paraId="48797C32"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779E5610"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11%</w:t>
            </w:r>
          </w:p>
        </w:tc>
      </w:tr>
      <w:tr w:rsidR="00496450" w:rsidRPr="00600EEE" w14:paraId="002EDADD" w14:textId="77777777" w:rsidTr="007E757B">
        <w:trPr>
          <w:trHeight w:val="292"/>
        </w:trPr>
        <w:tc>
          <w:tcPr>
            <w:tcW w:w="4127" w:type="dxa"/>
            <w:tcBorders>
              <w:top w:val="nil"/>
              <w:left w:val="single" w:sz="4" w:space="0" w:color="auto"/>
              <w:bottom w:val="single" w:sz="4" w:space="0" w:color="auto"/>
              <w:right w:val="single" w:sz="4" w:space="0" w:color="auto"/>
            </w:tcBorders>
            <w:shd w:val="clear" w:color="000000" w:fill="FFC000"/>
            <w:vAlign w:val="center"/>
            <w:hideMark/>
          </w:tcPr>
          <w:p w14:paraId="339BDEFF"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Zły stan techniczny wielu dróg i chodników (24% dróg zlokalizowanych w obszarze wymaga pilnego remontu)</w:t>
            </w:r>
          </w:p>
        </w:tc>
        <w:tc>
          <w:tcPr>
            <w:tcW w:w="0" w:type="auto"/>
            <w:tcBorders>
              <w:top w:val="nil"/>
              <w:left w:val="nil"/>
              <w:bottom w:val="single" w:sz="4" w:space="0" w:color="auto"/>
              <w:right w:val="single" w:sz="4" w:space="0" w:color="auto"/>
            </w:tcBorders>
            <w:shd w:val="clear" w:color="auto" w:fill="auto"/>
            <w:noWrap/>
            <w:vAlign w:val="center"/>
            <w:hideMark/>
          </w:tcPr>
          <w:p w14:paraId="7DC6B1E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w:t>
            </w:r>
          </w:p>
        </w:tc>
        <w:tc>
          <w:tcPr>
            <w:tcW w:w="0" w:type="auto"/>
            <w:tcBorders>
              <w:top w:val="nil"/>
              <w:left w:val="nil"/>
              <w:bottom w:val="single" w:sz="4" w:space="0" w:color="auto"/>
              <w:right w:val="single" w:sz="4" w:space="0" w:color="auto"/>
            </w:tcBorders>
            <w:shd w:val="clear" w:color="auto" w:fill="auto"/>
            <w:noWrap/>
            <w:vAlign w:val="center"/>
            <w:hideMark/>
          </w:tcPr>
          <w:p w14:paraId="4AA3DFE1"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52</w:t>
            </w:r>
          </w:p>
        </w:tc>
        <w:tc>
          <w:tcPr>
            <w:tcW w:w="0" w:type="auto"/>
            <w:tcBorders>
              <w:top w:val="nil"/>
              <w:left w:val="nil"/>
              <w:bottom w:val="single" w:sz="4" w:space="0" w:color="auto"/>
              <w:right w:val="single" w:sz="4" w:space="0" w:color="auto"/>
            </w:tcBorders>
            <w:shd w:val="clear" w:color="auto" w:fill="auto"/>
            <w:noWrap/>
            <w:vAlign w:val="center"/>
            <w:hideMark/>
          </w:tcPr>
          <w:p w14:paraId="0BD0A969"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5,8</w:t>
            </w:r>
          </w:p>
        </w:tc>
        <w:tc>
          <w:tcPr>
            <w:tcW w:w="0" w:type="auto"/>
            <w:tcBorders>
              <w:top w:val="nil"/>
              <w:left w:val="nil"/>
              <w:bottom w:val="single" w:sz="4" w:space="0" w:color="auto"/>
              <w:right w:val="single" w:sz="4" w:space="0" w:color="auto"/>
            </w:tcBorders>
            <w:shd w:val="clear" w:color="auto" w:fill="auto"/>
            <w:noWrap/>
            <w:vAlign w:val="center"/>
            <w:hideMark/>
          </w:tcPr>
          <w:p w14:paraId="5EFFDF7C"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w:t>
            </w:r>
          </w:p>
        </w:tc>
        <w:tc>
          <w:tcPr>
            <w:tcW w:w="0" w:type="auto"/>
            <w:tcBorders>
              <w:top w:val="nil"/>
              <w:left w:val="nil"/>
              <w:bottom w:val="single" w:sz="4" w:space="0" w:color="auto"/>
              <w:right w:val="single" w:sz="4" w:space="0" w:color="auto"/>
            </w:tcBorders>
            <w:shd w:val="clear" w:color="auto" w:fill="auto"/>
            <w:noWrap/>
            <w:vAlign w:val="center"/>
            <w:hideMark/>
          </w:tcPr>
          <w:p w14:paraId="192D76AF"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w:t>
            </w:r>
          </w:p>
        </w:tc>
      </w:tr>
      <w:tr w:rsidR="00496450" w:rsidRPr="00600EEE" w14:paraId="407CE618" w14:textId="77777777" w:rsidTr="007E757B">
        <w:trPr>
          <w:trHeight w:val="1040"/>
        </w:trPr>
        <w:tc>
          <w:tcPr>
            <w:tcW w:w="4127" w:type="dxa"/>
            <w:tcBorders>
              <w:top w:val="nil"/>
              <w:left w:val="single" w:sz="4" w:space="0" w:color="auto"/>
              <w:bottom w:val="single" w:sz="4" w:space="0" w:color="auto"/>
              <w:right w:val="single" w:sz="4" w:space="0" w:color="auto"/>
            </w:tcBorders>
            <w:shd w:val="clear" w:color="000000" w:fill="FFC000"/>
            <w:vAlign w:val="center"/>
            <w:hideMark/>
          </w:tcPr>
          <w:p w14:paraId="208F081C"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Wpisanie dużej części budynków do rejestru zabytków lub gminnej ewidencji zabytków, co dodatkowo utrudnia podejmowanie działań remontowych i rewaloryzacyjnych (wyższe koszty, dłuższe procedury)</w:t>
            </w:r>
          </w:p>
        </w:tc>
        <w:tc>
          <w:tcPr>
            <w:tcW w:w="0" w:type="auto"/>
            <w:tcBorders>
              <w:top w:val="nil"/>
              <w:left w:val="nil"/>
              <w:bottom w:val="single" w:sz="4" w:space="0" w:color="auto"/>
              <w:right w:val="single" w:sz="4" w:space="0" w:color="auto"/>
            </w:tcBorders>
            <w:shd w:val="clear" w:color="auto" w:fill="auto"/>
            <w:noWrap/>
            <w:vAlign w:val="center"/>
            <w:hideMark/>
          </w:tcPr>
          <w:p w14:paraId="2A36DA04"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w:t>
            </w:r>
          </w:p>
        </w:tc>
        <w:tc>
          <w:tcPr>
            <w:tcW w:w="0" w:type="auto"/>
            <w:tcBorders>
              <w:top w:val="nil"/>
              <w:left w:val="nil"/>
              <w:bottom w:val="single" w:sz="4" w:space="0" w:color="auto"/>
              <w:right w:val="single" w:sz="4" w:space="0" w:color="auto"/>
            </w:tcBorders>
            <w:shd w:val="clear" w:color="auto" w:fill="auto"/>
            <w:noWrap/>
            <w:vAlign w:val="center"/>
            <w:hideMark/>
          </w:tcPr>
          <w:p w14:paraId="1556840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55</w:t>
            </w:r>
          </w:p>
        </w:tc>
        <w:tc>
          <w:tcPr>
            <w:tcW w:w="0" w:type="auto"/>
            <w:tcBorders>
              <w:top w:val="nil"/>
              <w:left w:val="nil"/>
              <w:bottom w:val="single" w:sz="4" w:space="0" w:color="auto"/>
              <w:right w:val="single" w:sz="4" w:space="0" w:color="auto"/>
            </w:tcBorders>
            <w:shd w:val="clear" w:color="auto" w:fill="auto"/>
            <w:noWrap/>
            <w:vAlign w:val="center"/>
            <w:hideMark/>
          </w:tcPr>
          <w:p w14:paraId="3313B95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6,9</w:t>
            </w:r>
          </w:p>
        </w:tc>
        <w:tc>
          <w:tcPr>
            <w:tcW w:w="0" w:type="auto"/>
            <w:tcBorders>
              <w:top w:val="nil"/>
              <w:left w:val="nil"/>
              <w:bottom w:val="single" w:sz="4" w:space="0" w:color="auto"/>
              <w:right w:val="single" w:sz="4" w:space="0" w:color="auto"/>
            </w:tcBorders>
            <w:shd w:val="clear" w:color="auto" w:fill="auto"/>
            <w:noWrap/>
            <w:vAlign w:val="center"/>
            <w:hideMark/>
          </w:tcPr>
          <w:p w14:paraId="16BA0C4F"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w:t>
            </w:r>
          </w:p>
        </w:tc>
        <w:tc>
          <w:tcPr>
            <w:tcW w:w="0" w:type="auto"/>
            <w:tcBorders>
              <w:top w:val="nil"/>
              <w:left w:val="nil"/>
              <w:bottom w:val="single" w:sz="4" w:space="0" w:color="auto"/>
              <w:right w:val="single" w:sz="4" w:space="0" w:color="auto"/>
            </w:tcBorders>
            <w:shd w:val="clear" w:color="auto" w:fill="auto"/>
            <w:noWrap/>
            <w:vAlign w:val="center"/>
            <w:hideMark/>
          </w:tcPr>
          <w:p w14:paraId="7A76F409"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w:t>
            </w:r>
          </w:p>
        </w:tc>
      </w:tr>
      <w:tr w:rsidR="00496450" w:rsidRPr="00600EEE" w14:paraId="53E34F7A" w14:textId="77777777" w:rsidTr="007E757B">
        <w:trPr>
          <w:trHeight w:val="780"/>
        </w:trPr>
        <w:tc>
          <w:tcPr>
            <w:tcW w:w="4127" w:type="dxa"/>
            <w:tcBorders>
              <w:top w:val="nil"/>
              <w:left w:val="single" w:sz="4" w:space="0" w:color="auto"/>
              <w:bottom w:val="single" w:sz="4" w:space="0" w:color="auto"/>
              <w:right w:val="single" w:sz="4" w:space="0" w:color="auto"/>
            </w:tcBorders>
            <w:shd w:val="clear" w:color="000000" w:fill="FFC000"/>
            <w:vAlign w:val="center"/>
            <w:hideMark/>
          </w:tcPr>
          <w:p w14:paraId="1294050E"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Duża koncentracja budynków o niedostatecznym, dopuszczającym lub dostatecznym stanie technicznym w centrum miasta</w:t>
            </w:r>
          </w:p>
        </w:tc>
        <w:tc>
          <w:tcPr>
            <w:tcW w:w="0" w:type="auto"/>
            <w:tcBorders>
              <w:top w:val="nil"/>
              <w:left w:val="nil"/>
              <w:bottom w:val="single" w:sz="4" w:space="0" w:color="auto"/>
              <w:right w:val="single" w:sz="4" w:space="0" w:color="auto"/>
            </w:tcBorders>
            <w:shd w:val="clear" w:color="auto" w:fill="auto"/>
            <w:noWrap/>
            <w:vAlign w:val="center"/>
            <w:hideMark/>
          </w:tcPr>
          <w:p w14:paraId="5392B7DC"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w:t>
            </w:r>
          </w:p>
        </w:tc>
        <w:tc>
          <w:tcPr>
            <w:tcW w:w="0" w:type="auto"/>
            <w:tcBorders>
              <w:top w:val="nil"/>
              <w:left w:val="nil"/>
              <w:bottom w:val="single" w:sz="4" w:space="0" w:color="auto"/>
              <w:right w:val="single" w:sz="4" w:space="0" w:color="auto"/>
            </w:tcBorders>
            <w:shd w:val="clear" w:color="auto" w:fill="auto"/>
            <w:noWrap/>
            <w:vAlign w:val="center"/>
            <w:hideMark/>
          </w:tcPr>
          <w:p w14:paraId="3EA4619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53</w:t>
            </w:r>
          </w:p>
        </w:tc>
        <w:tc>
          <w:tcPr>
            <w:tcW w:w="0" w:type="auto"/>
            <w:tcBorders>
              <w:top w:val="nil"/>
              <w:left w:val="nil"/>
              <w:bottom w:val="single" w:sz="4" w:space="0" w:color="auto"/>
              <w:right w:val="single" w:sz="4" w:space="0" w:color="auto"/>
            </w:tcBorders>
            <w:shd w:val="clear" w:color="auto" w:fill="auto"/>
            <w:noWrap/>
            <w:vAlign w:val="center"/>
            <w:hideMark/>
          </w:tcPr>
          <w:p w14:paraId="4340C28F"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6,6</w:t>
            </w:r>
          </w:p>
        </w:tc>
        <w:tc>
          <w:tcPr>
            <w:tcW w:w="0" w:type="auto"/>
            <w:tcBorders>
              <w:top w:val="nil"/>
              <w:left w:val="nil"/>
              <w:bottom w:val="single" w:sz="4" w:space="0" w:color="auto"/>
              <w:right w:val="single" w:sz="4" w:space="0" w:color="auto"/>
            </w:tcBorders>
            <w:shd w:val="clear" w:color="auto" w:fill="auto"/>
            <w:noWrap/>
            <w:vAlign w:val="center"/>
            <w:hideMark/>
          </w:tcPr>
          <w:p w14:paraId="2674C696"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w:t>
            </w:r>
          </w:p>
        </w:tc>
        <w:tc>
          <w:tcPr>
            <w:tcW w:w="0" w:type="auto"/>
            <w:tcBorders>
              <w:top w:val="nil"/>
              <w:left w:val="nil"/>
              <w:bottom w:val="single" w:sz="4" w:space="0" w:color="auto"/>
              <w:right w:val="single" w:sz="4" w:space="0" w:color="auto"/>
            </w:tcBorders>
            <w:shd w:val="clear" w:color="auto" w:fill="auto"/>
            <w:noWrap/>
            <w:vAlign w:val="center"/>
            <w:hideMark/>
          </w:tcPr>
          <w:p w14:paraId="68F32BC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w:t>
            </w:r>
          </w:p>
        </w:tc>
      </w:tr>
    </w:tbl>
    <w:p w14:paraId="0C3CA40F" w14:textId="77777777" w:rsidR="00496450" w:rsidRPr="00600EEE" w:rsidRDefault="00496450" w:rsidP="00496450">
      <w:pPr>
        <w:spacing w:after="160" w:line="259" w:lineRule="auto"/>
        <w:jc w:val="left"/>
        <w:rPr>
          <w:rFonts w:ascii="Times New Roman" w:eastAsia="Yu Mincho" w:hAnsi="Times New Roman"/>
          <w:lang w:eastAsia="ja-JP"/>
        </w:rPr>
      </w:pPr>
    </w:p>
    <w:p w14:paraId="0D6E8787" w14:textId="6839DFA9" w:rsidR="00496450" w:rsidRPr="00600EEE" w:rsidRDefault="00496450" w:rsidP="00496450">
      <w:pPr>
        <w:keepNext/>
        <w:spacing w:after="200" w:line="240" w:lineRule="auto"/>
        <w:rPr>
          <w:rFonts w:ascii="Times New Roman" w:hAnsi="Times New Roman"/>
          <w:i/>
          <w:iCs/>
        </w:rPr>
      </w:pPr>
      <w:bookmarkStart w:id="120" w:name="_Toc133055433"/>
      <w:r w:rsidRPr="00600EEE">
        <w:rPr>
          <w:rFonts w:ascii="Times New Roman" w:hAnsi="Times New Roman"/>
          <w:i/>
          <w:iCs/>
        </w:rPr>
        <w:t xml:space="preserve">Tab. </w:t>
      </w:r>
      <w:r w:rsidR="006370AC">
        <w:rPr>
          <w:rFonts w:ascii="Times New Roman" w:hAnsi="Times New Roman"/>
          <w:i/>
          <w:iCs/>
        </w:rPr>
        <w:fldChar w:fldCharType="begin"/>
      </w:r>
      <w:r w:rsidR="006370AC">
        <w:rPr>
          <w:rFonts w:ascii="Times New Roman" w:hAnsi="Times New Roman"/>
          <w:i/>
          <w:iCs/>
        </w:rPr>
        <w:instrText xml:space="preserve"> SEQ Tab. \* ARABIC </w:instrText>
      </w:r>
      <w:r w:rsidR="006370AC">
        <w:rPr>
          <w:rFonts w:ascii="Times New Roman" w:hAnsi="Times New Roman"/>
          <w:i/>
          <w:iCs/>
        </w:rPr>
        <w:fldChar w:fldCharType="separate"/>
      </w:r>
      <w:r w:rsidR="00C82130">
        <w:rPr>
          <w:rFonts w:ascii="Times New Roman" w:hAnsi="Times New Roman"/>
          <w:i/>
          <w:iCs/>
          <w:noProof/>
        </w:rPr>
        <w:t>9</w:t>
      </w:r>
      <w:r w:rsidR="006370AC">
        <w:rPr>
          <w:rFonts w:ascii="Times New Roman" w:hAnsi="Times New Roman"/>
          <w:i/>
          <w:iCs/>
        </w:rPr>
        <w:fldChar w:fldCharType="end"/>
      </w:r>
      <w:r w:rsidRPr="00600EEE">
        <w:rPr>
          <w:rFonts w:ascii="Times New Roman" w:hAnsi="Times New Roman"/>
          <w:i/>
          <w:iCs/>
        </w:rPr>
        <w:t>. Najważniejsze problemy środowiskowe występujące na obszarze rewitalizacji</w:t>
      </w:r>
      <w:bookmarkEnd w:id="120"/>
    </w:p>
    <w:tbl>
      <w:tblPr>
        <w:tblW w:w="0" w:type="auto"/>
        <w:tblInd w:w="-289" w:type="dxa"/>
        <w:tblCellMar>
          <w:left w:w="70" w:type="dxa"/>
          <w:right w:w="70" w:type="dxa"/>
        </w:tblCellMar>
        <w:tblLook w:val="04A0" w:firstRow="1" w:lastRow="0" w:firstColumn="1" w:lastColumn="0" w:noHBand="0" w:noVBand="1"/>
      </w:tblPr>
      <w:tblGrid>
        <w:gridCol w:w="3795"/>
        <w:gridCol w:w="1052"/>
        <w:gridCol w:w="1094"/>
        <w:gridCol w:w="1334"/>
        <w:gridCol w:w="989"/>
        <w:gridCol w:w="1087"/>
      </w:tblGrid>
      <w:tr w:rsidR="00496450" w:rsidRPr="00600EEE" w14:paraId="53A1C93B" w14:textId="77777777" w:rsidTr="007E757B">
        <w:trPr>
          <w:trHeight w:val="531"/>
        </w:trPr>
        <w:tc>
          <w:tcPr>
            <w:tcW w:w="3795" w:type="dxa"/>
            <w:tcBorders>
              <w:top w:val="single" w:sz="4" w:space="0" w:color="auto"/>
              <w:left w:val="single" w:sz="4" w:space="0" w:color="auto"/>
              <w:bottom w:val="single" w:sz="4" w:space="0" w:color="auto"/>
              <w:right w:val="single" w:sz="4" w:space="0" w:color="auto"/>
            </w:tcBorders>
            <w:shd w:val="clear" w:color="000000" w:fill="70AD47"/>
            <w:vAlign w:val="center"/>
            <w:hideMark/>
          </w:tcPr>
          <w:p w14:paraId="645202BC"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Problem</w:t>
            </w:r>
          </w:p>
        </w:tc>
        <w:tc>
          <w:tcPr>
            <w:tcW w:w="0" w:type="auto"/>
            <w:tcBorders>
              <w:top w:val="single" w:sz="4" w:space="0" w:color="auto"/>
              <w:left w:val="nil"/>
              <w:bottom w:val="single" w:sz="4" w:space="0" w:color="auto"/>
              <w:right w:val="single" w:sz="4" w:space="0" w:color="auto"/>
            </w:tcBorders>
            <w:shd w:val="clear" w:color="000000" w:fill="70AD47"/>
            <w:vAlign w:val="center"/>
            <w:hideMark/>
          </w:tcPr>
          <w:p w14:paraId="393FC515"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Liczba wskazań</w:t>
            </w:r>
          </w:p>
        </w:tc>
        <w:tc>
          <w:tcPr>
            <w:tcW w:w="0" w:type="auto"/>
            <w:tcBorders>
              <w:top w:val="single" w:sz="4" w:space="0" w:color="auto"/>
              <w:left w:val="nil"/>
              <w:bottom w:val="single" w:sz="4" w:space="0" w:color="auto"/>
              <w:right w:val="single" w:sz="4" w:space="0" w:color="auto"/>
            </w:tcBorders>
            <w:shd w:val="clear" w:color="000000" w:fill="70AD47"/>
            <w:vAlign w:val="center"/>
            <w:hideMark/>
          </w:tcPr>
          <w:p w14:paraId="5E7887DA"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Znaczenie</w:t>
            </w:r>
          </w:p>
        </w:tc>
        <w:tc>
          <w:tcPr>
            <w:tcW w:w="0" w:type="auto"/>
            <w:tcBorders>
              <w:top w:val="single" w:sz="4" w:space="0" w:color="auto"/>
              <w:left w:val="nil"/>
              <w:bottom w:val="single" w:sz="4" w:space="0" w:color="auto"/>
              <w:right w:val="single" w:sz="4" w:space="0" w:color="auto"/>
            </w:tcBorders>
            <w:shd w:val="clear" w:color="000000" w:fill="70AD47"/>
            <w:vAlign w:val="center"/>
            <w:hideMark/>
          </w:tcPr>
          <w:p w14:paraId="51008C23"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Znaczenie uśrednione</w:t>
            </w:r>
          </w:p>
        </w:tc>
        <w:tc>
          <w:tcPr>
            <w:tcW w:w="0" w:type="auto"/>
            <w:tcBorders>
              <w:top w:val="single" w:sz="4" w:space="0" w:color="auto"/>
              <w:left w:val="nil"/>
              <w:bottom w:val="single" w:sz="4" w:space="0" w:color="auto"/>
              <w:right w:val="single" w:sz="4" w:space="0" w:color="auto"/>
            </w:tcBorders>
            <w:shd w:val="clear" w:color="000000" w:fill="70AD47"/>
            <w:vAlign w:val="center"/>
            <w:hideMark/>
          </w:tcPr>
          <w:p w14:paraId="1D0D01AB"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 wskazań</w:t>
            </w:r>
          </w:p>
        </w:tc>
        <w:tc>
          <w:tcPr>
            <w:tcW w:w="0" w:type="auto"/>
            <w:tcBorders>
              <w:top w:val="single" w:sz="4" w:space="0" w:color="auto"/>
              <w:left w:val="nil"/>
              <w:bottom w:val="single" w:sz="4" w:space="0" w:color="auto"/>
              <w:right w:val="single" w:sz="4" w:space="0" w:color="auto"/>
            </w:tcBorders>
            <w:shd w:val="clear" w:color="000000" w:fill="70AD47"/>
            <w:vAlign w:val="center"/>
            <w:hideMark/>
          </w:tcPr>
          <w:p w14:paraId="1705C6A1" w14:textId="77777777" w:rsidR="00496450" w:rsidRPr="00600EEE" w:rsidRDefault="00496450" w:rsidP="00496450">
            <w:pPr>
              <w:spacing w:after="0" w:line="240" w:lineRule="auto"/>
              <w:jc w:val="center"/>
              <w:rPr>
                <w:rFonts w:ascii="Times New Roman" w:eastAsia="Times New Roman" w:hAnsi="Times New Roman"/>
                <w:b/>
                <w:bCs/>
                <w:color w:val="000000"/>
                <w:lang w:eastAsia="pl-PL"/>
              </w:rPr>
            </w:pPr>
            <w:r w:rsidRPr="00600EEE">
              <w:rPr>
                <w:rFonts w:ascii="Times New Roman" w:eastAsia="Times New Roman" w:hAnsi="Times New Roman"/>
                <w:b/>
                <w:bCs/>
                <w:color w:val="000000"/>
                <w:lang w:eastAsia="pl-PL"/>
              </w:rPr>
              <w:t>% znaczenie</w:t>
            </w:r>
          </w:p>
        </w:tc>
      </w:tr>
      <w:tr w:rsidR="00496450" w:rsidRPr="00600EEE" w14:paraId="151CC43C" w14:textId="77777777" w:rsidTr="007E757B">
        <w:trPr>
          <w:trHeight w:val="553"/>
        </w:trPr>
        <w:tc>
          <w:tcPr>
            <w:tcW w:w="3795" w:type="dxa"/>
            <w:tcBorders>
              <w:top w:val="nil"/>
              <w:left w:val="single" w:sz="4" w:space="0" w:color="auto"/>
              <w:bottom w:val="single" w:sz="4" w:space="0" w:color="auto"/>
              <w:right w:val="single" w:sz="4" w:space="0" w:color="auto"/>
            </w:tcBorders>
            <w:shd w:val="clear" w:color="000000" w:fill="70AD47"/>
            <w:vAlign w:val="center"/>
            <w:hideMark/>
          </w:tcPr>
          <w:p w14:paraId="00B1C5DD"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Mimo poprawy jakości powietrza utrzymujące się stany przekroczeń wskaźników jakości powietrza w okresie grzewczym</w:t>
            </w:r>
          </w:p>
        </w:tc>
        <w:tc>
          <w:tcPr>
            <w:tcW w:w="0" w:type="auto"/>
            <w:tcBorders>
              <w:top w:val="nil"/>
              <w:left w:val="nil"/>
              <w:bottom w:val="single" w:sz="4" w:space="0" w:color="auto"/>
              <w:right w:val="single" w:sz="4" w:space="0" w:color="auto"/>
            </w:tcBorders>
            <w:shd w:val="clear" w:color="auto" w:fill="auto"/>
            <w:noWrap/>
            <w:vAlign w:val="center"/>
            <w:hideMark/>
          </w:tcPr>
          <w:p w14:paraId="3F005234"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6</w:t>
            </w:r>
          </w:p>
        </w:tc>
        <w:tc>
          <w:tcPr>
            <w:tcW w:w="0" w:type="auto"/>
            <w:tcBorders>
              <w:top w:val="nil"/>
              <w:left w:val="nil"/>
              <w:bottom w:val="single" w:sz="4" w:space="0" w:color="auto"/>
              <w:right w:val="single" w:sz="4" w:space="0" w:color="auto"/>
            </w:tcBorders>
            <w:shd w:val="clear" w:color="auto" w:fill="auto"/>
            <w:noWrap/>
            <w:vAlign w:val="center"/>
            <w:hideMark/>
          </w:tcPr>
          <w:p w14:paraId="0A5E6119"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43</w:t>
            </w:r>
          </w:p>
        </w:tc>
        <w:tc>
          <w:tcPr>
            <w:tcW w:w="0" w:type="auto"/>
            <w:tcBorders>
              <w:top w:val="nil"/>
              <w:left w:val="nil"/>
              <w:bottom w:val="single" w:sz="4" w:space="0" w:color="auto"/>
              <w:right w:val="single" w:sz="4" w:space="0" w:color="auto"/>
            </w:tcBorders>
            <w:shd w:val="clear" w:color="auto" w:fill="auto"/>
            <w:noWrap/>
            <w:vAlign w:val="center"/>
            <w:hideMark/>
          </w:tcPr>
          <w:p w14:paraId="61BFB09B"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7,2</w:t>
            </w:r>
          </w:p>
        </w:tc>
        <w:tc>
          <w:tcPr>
            <w:tcW w:w="0" w:type="auto"/>
            <w:tcBorders>
              <w:top w:val="nil"/>
              <w:left w:val="nil"/>
              <w:bottom w:val="single" w:sz="4" w:space="0" w:color="auto"/>
              <w:right w:val="single" w:sz="4" w:space="0" w:color="auto"/>
            </w:tcBorders>
            <w:shd w:val="clear" w:color="auto" w:fill="auto"/>
            <w:noWrap/>
            <w:vAlign w:val="center"/>
            <w:hideMark/>
          </w:tcPr>
          <w:p w14:paraId="11E710D0"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30%</w:t>
            </w:r>
          </w:p>
        </w:tc>
        <w:tc>
          <w:tcPr>
            <w:tcW w:w="0" w:type="auto"/>
            <w:tcBorders>
              <w:top w:val="nil"/>
              <w:left w:val="nil"/>
              <w:bottom w:val="single" w:sz="4" w:space="0" w:color="auto"/>
              <w:right w:val="single" w:sz="4" w:space="0" w:color="auto"/>
            </w:tcBorders>
            <w:shd w:val="clear" w:color="auto" w:fill="auto"/>
            <w:noWrap/>
            <w:vAlign w:val="center"/>
            <w:hideMark/>
          </w:tcPr>
          <w:p w14:paraId="687CC19E"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32%</w:t>
            </w:r>
          </w:p>
        </w:tc>
      </w:tr>
      <w:tr w:rsidR="00496450" w:rsidRPr="00600EEE" w14:paraId="029DE794" w14:textId="77777777" w:rsidTr="007E757B">
        <w:trPr>
          <w:trHeight w:val="278"/>
        </w:trPr>
        <w:tc>
          <w:tcPr>
            <w:tcW w:w="3795" w:type="dxa"/>
            <w:tcBorders>
              <w:top w:val="nil"/>
              <w:left w:val="single" w:sz="4" w:space="0" w:color="auto"/>
              <w:bottom w:val="single" w:sz="4" w:space="0" w:color="auto"/>
              <w:right w:val="single" w:sz="4" w:space="0" w:color="auto"/>
            </w:tcBorders>
            <w:shd w:val="clear" w:color="000000" w:fill="70AD47"/>
            <w:vAlign w:val="center"/>
            <w:hideMark/>
          </w:tcPr>
          <w:p w14:paraId="0BA0F29D"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Wciąż duża liczba budynków posiadających paleniska zasilane paliwami stałymi</w:t>
            </w:r>
          </w:p>
        </w:tc>
        <w:tc>
          <w:tcPr>
            <w:tcW w:w="0" w:type="auto"/>
            <w:tcBorders>
              <w:top w:val="nil"/>
              <w:left w:val="nil"/>
              <w:bottom w:val="single" w:sz="4" w:space="0" w:color="auto"/>
              <w:right w:val="single" w:sz="4" w:space="0" w:color="auto"/>
            </w:tcBorders>
            <w:shd w:val="clear" w:color="auto" w:fill="auto"/>
            <w:noWrap/>
            <w:vAlign w:val="center"/>
            <w:hideMark/>
          </w:tcPr>
          <w:p w14:paraId="38882915"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w:t>
            </w:r>
          </w:p>
        </w:tc>
        <w:tc>
          <w:tcPr>
            <w:tcW w:w="0" w:type="auto"/>
            <w:tcBorders>
              <w:top w:val="nil"/>
              <w:left w:val="nil"/>
              <w:bottom w:val="single" w:sz="4" w:space="0" w:color="auto"/>
              <w:right w:val="single" w:sz="4" w:space="0" w:color="auto"/>
            </w:tcBorders>
            <w:shd w:val="clear" w:color="auto" w:fill="auto"/>
            <w:noWrap/>
            <w:vAlign w:val="center"/>
            <w:hideMark/>
          </w:tcPr>
          <w:p w14:paraId="5A9CDF5F"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46</w:t>
            </w:r>
          </w:p>
        </w:tc>
        <w:tc>
          <w:tcPr>
            <w:tcW w:w="0" w:type="auto"/>
            <w:tcBorders>
              <w:top w:val="nil"/>
              <w:left w:val="nil"/>
              <w:bottom w:val="single" w:sz="4" w:space="0" w:color="auto"/>
              <w:right w:val="single" w:sz="4" w:space="0" w:color="auto"/>
            </w:tcBorders>
            <w:shd w:val="clear" w:color="auto" w:fill="auto"/>
            <w:noWrap/>
            <w:vAlign w:val="center"/>
            <w:hideMark/>
          </w:tcPr>
          <w:p w14:paraId="4F322A0F"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6,6</w:t>
            </w:r>
          </w:p>
        </w:tc>
        <w:tc>
          <w:tcPr>
            <w:tcW w:w="0" w:type="auto"/>
            <w:tcBorders>
              <w:top w:val="nil"/>
              <w:left w:val="nil"/>
              <w:bottom w:val="single" w:sz="4" w:space="0" w:color="auto"/>
              <w:right w:val="single" w:sz="4" w:space="0" w:color="auto"/>
            </w:tcBorders>
            <w:shd w:val="clear" w:color="auto" w:fill="auto"/>
            <w:noWrap/>
            <w:vAlign w:val="center"/>
            <w:hideMark/>
          </w:tcPr>
          <w:p w14:paraId="5284668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35%</w:t>
            </w:r>
          </w:p>
        </w:tc>
        <w:tc>
          <w:tcPr>
            <w:tcW w:w="0" w:type="auto"/>
            <w:tcBorders>
              <w:top w:val="nil"/>
              <w:left w:val="nil"/>
              <w:bottom w:val="single" w:sz="4" w:space="0" w:color="auto"/>
              <w:right w:val="single" w:sz="4" w:space="0" w:color="auto"/>
            </w:tcBorders>
            <w:shd w:val="clear" w:color="auto" w:fill="auto"/>
            <w:noWrap/>
            <w:vAlign w:val="center"/>
            <w:hideMark/>
          </w:tcPr>
          <w:p w14:paraId="3C5E2428"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34%</w:t>
            </w:r>
          </w:p>
        </w:tc>
      </w:tr>
      <w:tr w:rsidR="00496450" w:rsidRPr="00600EEE" w14:paraId="624CED66" w14:textId="77777777" w:rsidTr="007E757B">
        <w:trPr>
          <w:trHeight w:val="809"/>
        </w:trPr>
        <w:tc>
          <w:tcPr>
            <w:tcW w:w="3795" w:type="dxa"/>
            <w:tcBorders>
              <w:top w:val="nil"/>
              <w:left w:val="single" w:sz="4" w:space="0" w:color="auto"/>
              <w:bottom w:val="single" w:sz="4" w:space="0" w:color="auto"/>
              <w:right w:val="single" w:sz="4" w:space="0" w:color="auto"/>
            </w:tcBorders>
            <w:shd w:val="clear" w:color="000000" w:fill="70AD47"/>
            <w:vAlign w:val="center"/>
            <w:hideMark/>
          </w:tcPr>
          <w:p w14:paraId="7EC9D275"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Koncentracja budynków o niskiej sprawności energetycznej w obrębie centrum miasta, dodatkowo objętych ochroną konserwatorską, co utrudnia ich ocieplenie</w:t>
            </w:r>
          </w:p>
        </w:tc>
        <w:tc>
          <w:tcPr>
            <w:tcW w:w="0" w:type="auto"/>
            <w:tcBorders>
              <w:top w:val="nil"/>
              <w:left w:val="nil"/>
              <w:bottom w:val="single" w:sz="4" w:space="0" w:color="auto"/>
              <w:right w:val="single" w:sz="4" w:space="0" w:color="auto"/>
            </w:tcBorders>
            <w:shd w:val="clear" w:color="auto" w:fill="auto"/>
            <w:noWrap/>
            <w:vAlign w:val="center"/>
            <w:hideMark/>
          </w:tcPr>
          <w:p w14:paraId="1F9BCD7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5</w:t>
            </w:r>
          </w:p>
        </w:tc>
        <w:tc>
          <w:tcPr>
            <w:tcW w:w="0" w:type="auto"/>
            <w:tcBorders>
              <w:top w:val="nil"/>
              <w:left w:val="nil"/>
              <w:bottom w:val="single" w:sz="4" w:space="0" w:color="auto"/>
              <w:right w:val="single" w:sz="4" w:space="0" w:color="auto"/>
            </w:tcBorders>
            <w:shd w:val="clear" w:color="auto" w:fill="auto"/>
            <w:noWrap/>
            <w:vAlign w:val="center"/>
            <w:hideMark/>
          </w:tcPr>
          <w:p w14:paraId="37261B7B"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31</w:t>
            </w:r>
          </w:p>
        </w:tc>
        <w:tc>
          <w:tcPr>
            <w:tcW w:w="0" w:type="auto"/>
            <w:tcBorders>
              <w:top w:val="nil"/>
              <w:left w:val="nil"/>
              <w:bottom w:val="single" w:sz="4" w:space="0" w:color="auto"/>
              <w:right w:val="single" w:sz="4" w:space="0" w:color="auto"/>
            </w:tcBorders>
            <w:shd w:val="clear" w:color="auto" w:fill="auto"/>
            <w:noWrap/>
            <w:vAlign w:val="center"/>
            <w:hideMark/>
          </w:tcPr>
          <w:p w14:paraId="4BF921F0"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6,2</w:t>
            </w:r>
          </w:p>
        </w:tc>
        <w:tc>
          <w:tcPr>
            <w:tcW w:w="0" w:type="auto"/>
            <w:tcBorders>
              <w:top w:val="nil"/>
              <w:left w:val="nil"/>
              <w:bottom w:val="single" w:sz="4" w:space="0" w:color="auto"/>
              <w:right w:val="single" w:sz="4" w:space="0" w:color="auto"/>
            </w:tcBorders>
            <w:shd w:val="clear" w:color="auto" w:fill="auto"/>
            <w:noWrap/>
            <w:vAlign w:val="center"/>
            <w:hideMark/>
          </w:tcPr>
          <w:p w14:paraId="2F97CF60"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25%</w:t>
            </w:r>
          </w:p>
        </w:tc>
        <w:tc>
          <w:tcPr>
            <w:tcW w:w="0" w:type="auto"/>
            <w:tcBorders>
              <w:top w:val="nil"/>
              <w:left w:val="nil"/>
              <w:bottom w:val="single" w:sz="4" w:space="0" w:color="auto"/>
              <w:right w:val="single" w:sz="4" w:space="0" w:color="auto"/>
            </w:tcBorders>
            <w:shd w:val="clear" w:color="auto" w:fill="auto"/>
            <w:noWrap/>
            <w:vAlign w:val="center"/>
            <w:hideMark/>
          </w:tcPr>
          <w:p w14:paraId="6DFB71E2"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23%</w:t>
            </w:r>
          </w:p>
        </w:tc>
      </w:tr>
      <w:tr w:rsidR="00496450" w:rsidRPr="00600EEE" w14:paraId="7FF48701" w14:textId="77777777" w:rsidTr="007E757B">
        <w:trPr>
          <w:trHeight w:val="290"/>
        </w:trPr>
        <w:tc>
          <w:tcPr>
            <w:tcW w:w="3795" w:type="dxa"/>
            <w:tcBorders>
              <w:top w:val="nil"/>
              <w:left w:val="single" w:sz="4" w:space="0" w:color="auto"/>
              <w:bottom w:val="single" w:sz="4" w:space="0" w:color="auto"/>
              <w:right w:val="single" w:sz="4" w:space="0" w:color="auto"/>
            </w:tcBorders>
            <w:shd w:val="clear" w:color="000000" w:fill="70AD47"/>
            <w:vAlign w:val="center"/>
            <w:hideMark/>
          </w:tcPr>
          <w:p w14:paraId="3C3C5D76" w14:textId="77777777" w:rsidR="00496450" w:rsidRPr="00600EEE" w:rsidRDefault="00496450" w:rsidP="00496450">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Występowanie obszarów o złym klimacie akustycznym</w:t>
            </w:r>
          </w:p>
        </w:tc>
        <w:tc>
          <w:tcPr>
            <w:tcW w:w="0" w:type="auto"/>
            <w:tcBorders>
              <w:top w:val="nil"/>
              <w:left w:val="nil"/>
              <w:bottom w:val="single" w:sz="4" w:space="0" w:color="auto"/>
              <w:right w:val="single" w:sz="4" w:space="0" w:color="auto"/>
            </w:tcBorders>
            <w:shd w:val="clear" w:color="auto" w:fill="auto"/>
            <w:noWrap/>
            <w:vAlign w:val="center"/>
            <w:hideMark/>
          </w:tcPr>
          <w:p w14:paraId="72DA57EC"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w:t>
            </w:r>
          </w:p>
        </w:tc>
        <w:tc>
          <w:tcPr>
            <w:tcW w:w="0" w:type="auto"/>
            <w:tcBorders>
              <w:top w:val="nil"/>
              <w:left w:val="nil"/>
              <w:bottom w:val="single" w:sz="4" w:space="0" w:color="auto"/>
              <w:right w:val="single" w:sz="4" w:space="0" w:color="auto"/>
            </w:tcBorders>
            <w:shd w:val="clear" w:color="auto" w:fill="auto"/>
            <w:noWrap/>
            <w:vAlign w:val="center"/>
            <w:hideMark/>
          </w:tcPr>
          <w:p w14:paraId="3D6BF3B1"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16</w:t>
            </w:r>
          </w:p>
        </w:tc>
        <w:tc>
          <w:tcPr>
            <w:tcW w:w="0" w:type="auto"/>
            <w:tcBorders>
              <w:top w:val="nil"/>
              <w:left w:val="nil"/>
              <w:bottom w:val="single" w:sz="4" w:space="0" w:color="auto"/>
              <w:right w:val="single" w:sz="4" w:space="0" w:color="auto"/>
            </w:tcBorders>
            <w:shd w:val="clear" w:color="auto" w:fill="auto"/>
            <w:noWrap/>
            <w:vAlign w:val="center"/>
            <w:hideMark/>
          </w:tcPr>
          <w:p w14:paraId="7170A9FC"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8,0</w:t>
            </w:r>
          </w:p>
        </w:tc>
        <w:tc>
          <w:tcPr>
            <w:tcW w:w="0" w:type="auto"/>
            <w:tcBorders>
              <w:top w:val="nil"/>
              <w:left w:val="nil"/>
              <w:bottom w:val="single" w:sz="4" w:space="0" w:color="auto"/>
              <w:right w:val="single" w:sz="4" w:space="0" w:color="auto"/>
            </w:tcBorders>
            <w:shd w:val="clear" w:color="auto" w:fill="auto"/>
            <w:noWrap/>
            <w:vAlign w:val="center"/>
            <w:hideMark/>
          </w:tcPr>
          <w:p w14:paraId="0A361CD7"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w:t>
            </w:r>
          </w:p>
        </w:tc>
        <w:tc>
          <w:tcPr>
            <w:tcW w:w="0" w:type="auto"/>
            <w:tcBorders>
              <w:top w:val="nil"/>
              <w:left w:val="nil"/>
              <w:bottom w:val="single" w:sz="4" w:space="0" w:color="auto"/>
              <w:right w:val="single" w:sz="4" w:space="0" w:color="auto"/>
            </w:tcBorders>
            <w:shd w:val="clear" w:color="auto" w:fill="auto"/>
            <w:noWrap/>
            <w:vAlign w:val="center"/>
            <w:hideMark/>
          </w:tcPr>
          <w:p w14:paraId="58FD13FC" w14:textId="77777777" w:rsidR="00496450" w:rsidRPr="00600EEE" w:rsidRDefault="00496450" w:rsidP="00496450">
            <w:pPr>
              <w:spacing w:after="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12%</w:t>
            </w:r>
          </w:p>
        </w:tc>
      </w:tr>
    </w:tbl>
    <w:p w14:paraId="62EC371C" w14:textId="77777777" w:rsidR="00496450" w:rsidRPr="00600EEE" w:rsidRDefault="00496450" w:rsidP="00496450">
      <w:pPr>
        <w:spacing w:after="160" w:line="259" w:lineRule="auto"/>
        <w:jc w:val="left"/>
        <w:rPr>
          <w:rFonts w:ascii="Times New Roman" w:eastAsia="Yu Mincho" w:hAnsi="Times New Roman"/>
          <w:lang w:eastAsia="ja-JP"/>
        </w:rPr>
      </w:pPr>
    </w:p>
    <w:p w14:paraId="7C87C5BE" w14:textId="77777777" w:rsidR="00496450" w:rsidRPr="00600EEE" w:rsidRDefault="00496450" w:rsidP="00496450">
      <w:pPr>
        <w:spacing w:after="160" w:line="288" w:lineRule="auto"/>
        <w:rPr>
          <w:rFonts w:ascii="Times New Roman" w:eastAsia="Yu Mincho" w:hAnsi="Times New Roman"/>
          <w:lang w:eastAsia="ja-JP"/>
        </w:rPr>
      </w:pPr>
    </w:p>
    <w:p w14:paraId="1B0B0FDB" w14:textId="261EACD6"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Kluczowym wydarzeniem o charakterze partycypacyjnym był trwający od 29 września do</w:t>
      </w:r>
      <w:r w:rsidR="00A72274">
        <w:rPr>
          <w:rFonts w:ascii="Times New Roman" w:eastAsia="Yu Mincho" w:hAnsi="Times New Roman"/>
          <w:lang w:eastAsia="ja-JP"/>
        </w:rPr>
        <w:t> </w:t>
      </w:r>
      <w:r w:rsidRPr="00600EEE">
        <w:rPr>
          <w:rFonts w:ascii="Times New Roman" w:eastAsia="Yu Mincho" w:hAnsi="Times New Roman"/>
          <w:lang w:eastAsia="ja-JP"/>
        </w:rPr>
        <w:t>6</w:t>
      </w:r>
      <w:r w:rsidR="009E797E">
        <w:rPr>
          <w:rFonts w:ascii="Times New Roman" w:eastAsia="Yu Mincho" w:hAnsi="Times New Roman"/>
          <w:lang w:eastAsia="ja-JP"/>
        </w:rPr>
        <w:t> </w:t>
      </w:r>
      <w:r w:rsidRPr="00600EEE">
        <w:rPr>
          <w:rFonts w:ascii="Times New Roman" w:eastAsia="Yu Mincho" w:hAnsi="Times New Roman"/>
          <w:lang w:eastAsia="ja-JP"/>
        </w:rPr>
        <w:t xml:space="preserve">października 2022 r. </w:t>
      </w:r>
      <w:r w:rsidRPr="00600EEE">
        <w:rPr>
          <w:rFonts w:ascii="Times New Roman" w:eastAsia="Yu Mincho" w:hAnsi="Times New Roman"/>
          <w:b/>
          <w:bCs/>
          <w:lang w:eastAsia="ja-JP"/>
        </w:rPr>
        <w:t>„Tydzień z rewitalizacją w Bielsku-Białej”</w:t>
      </w:r>
      <w:r w:rsidRPr="00600EEE">
        <w:rPr>
          <w:rFonts w:ascii="Times New Roman" w:eastAsia="Yu Mincho" w:hAnsi="Times New Roman"/>
          <w:lang w:eastAsia="ja-JP"/>
        </w:rPr>
        <w:t xml:space="preserve"> obejmujący serię warsztatów adresowanych do interesariuszy rewitalizacji. W ramach wydarzenia zorganizowano</w:t>
      </w:r>
      <w:r w:rsidR="00EC6EF9">
        <w:rPr>
          <w:rFonts w:ascii="Times New Roman" w:eastAsia="Yu Mincho" w:hAnsi="Times New Roman"/>
          <w:lang w:eastAsia="ja-JP"/>
        </w:rPr>
        <w:t xml:space="preserve"> </w:t>
      </w:r>
      <w:r w:rsidRPr="00600EEE">
        <w:rPr>
          <w:rFonts w:ascii="Times New Roman" w:eastAsia="Yu Mincho" w:hAnsi="Times New Roman"/>
          <w:lang w:eastAsia="ja-JP"/>
        </w:rPr>
        <w:t>trzy otwarte spotkania dla wszystkich interesariuszy oraz pięć spotkań dedykowanych środowiskom: przedsiębiorców, młodzieży, kultury i sztuki, seniorów i organizacji pozarządowych, w których aktywny udział wzięły 83 osoby.</w:t>
      </w:r>
    </w:p>
    <w:p w14:paraId="126C0081" w14:textId="43DDEC33"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Uczestnicy warsztatów mieli okazję do wyrażenia swoich opinii o problemach dostrzeganych</w:t>
      </w:r>
      <w:r w:rsidR="00A72274">
        <w:rPr>
          <w:rFonts w:ascii="Times New Roman" w:eastAsia="Yu Mincho" w:hAnsi="Times New Roman"/>
          <w:lang w:eastAsia="ja-JP"/>
        </w:rPr>
        <w:t xml:space="preserve"> </w:t>
      </w:r>
      <w:r w:rsidRPr="00600EEE">
        <w:rPr>
          <w:rFonts w:ascii="Times New Roman" w:eastAsia="Yu Mincho" w:hAnsi="Times New Roman"/>
          <w:lang w:eastAsia="ja-JP"/>
        </w:rPr>
        <w:t>w</w:t>
      </w:r>
      <w:r w:rsidR="00A72274">
        <w:rPr>
          <w:rFonts w:ascii="Times New Roman" w:eastAsia="Yu Mincho" w:hAnsi="Times New Roman"/>
          <w:lang w:eastAsia="ja-JP"/>
        </w:rPr>
        <w:t> </w:t>
      </w:r>
      <w:r w:rsidRPr="00600EEE">
        <w:rPr>
          <w:rFonts w:ascii="Times New Roman" w:eastAsia="Yu Mincho" w:hAnsi="Times New Roman"/>
          <w:lang w:eastAsia="ja-JP"/>
        </w:rPr>
        <w:t>obszarze rewitalizacji, jak również możliwość przedstawienia pomysłów dotyczących sposobów ich przezwyciężania, czy też określenia pożądanej wizji obszaru rewitalizacji. Wnioski, postulaty, uwagi i</w:t>
      </w:r>
      <w:r w:rsidR="00E177F3">
        <w:rPr>
          <w:rFonts w:ascii="Times New Roman" w:eastAsia="Yu Mincho" w:hAnsi="Times New Roman"/>
          <w:lang w:eastAsia="ja-JP"/>
        </w:rPr>
        <w:t> </w:t>
      </w:r>
      <w:r w:rsidRPr="00600EEE">
        <w:rPr>
          <w:rFonts w:ascii="Times New Roman" w:eastAsia="Yu Mincho" w:hAnsi="Times New Roman"/>
          <w:lang w:eastAsia="ja-JP"/>
        </w:rPr>
        <w:t>rekomendacje sformułowane w trakcie spotkań stanowiły niezwykle cenny wkład w</w:t>
      </w:r>
      <w:r w:rsidR="009E797E">
        <w:rPr>
          <w:rFonts w:ascii="Times New Roman" w:eastAsia="Yu Mincho" w:hAnsi="Times New Roman"/>
          <w:lang w:eastAsia="ja-JP"/>
        </w:rPr>
        <w:t> </w:t>
      </w:r>
      <w:r w:rsidRPr="00600EEE">
        <w:rPr>
          <w:rFonts w:ascii="Times New Roman" w:eastAsia="Yu Mincho" w:hAnsi="Times New Roman"/>
          <w:lang w:eastAsia="ja-JP"/>
        </w:rPr>
        <w:t>prace nad Gminnym Programem Rewitalizacji Bielska-Białej do roku 2030, dlatego też znaczna ich część znalazła swoje odzwierciedlenie w szczegółowej diagnozie obszaru rewitalizacji, a następnie w</w:t>
      </w:r>
      <w:r w:rsidR="009E797E">
        <w:rPr>
          <w:rFonts w:ascii="Times New Roman" w:eastAsia="Yu Mincho" w:hAnsi="Times New Roman"/>
          <w:lang w:eastAsia="ja-JP"/>
        </w:rPr>
        <w:t> </w:t>
      </w:r>
      <w:r w:rsidRPr="00600EEE">
        <w:rPr>
          <w:rFonts w:ascii="Times New Roman" w:eastAsia="Yu Mincho" w:hAnsi="Times New Roman"/>
          <w:lang w:eastAsia="ja-JP"/>
        </w:rPr>
        <w:t>zapisach samego programu.</w:t>
      </w:r>
    </w:p>
    <w:p w14:paraId="545C1454" w14:textId="77777777" w:rsidR="00496450" w:rsidRPr="00600EEE" w:rsidRDefault="00496450" w:rsidP="00496450">
      <w:pPr>
        <w:spacing w:after="160" w:line="288" w:lineRule="auto"/>
        <w:rPr>
          <w:rFonts w:ascii="Times New Roman" w:eastAsia="Yu Mincho" w:hAnsi="Times New Roman"/>
          <w:lang w:eastAsia="ja-JP"/>
        </w:rPr>
      </w:pPr>
    </w:p>
    <w:p w14:paraId="6D1D00E8" w14:textId="77777777" w:rsidR="00E335BE" w:rsidRDefault="00496450" w:rsidP="00E335BE">
      <w:pPr>
        <w:keepNext/>
        <w:spacing w:after="160" w:line="259" w:lineRule="auto"/>
        <w:jc w:val="center"/>
      </w:pPr>
      <w:r w:rsidRPr="00600EEE">
        <w:rPr>
          <w:rFonts w:ascii="Times New Roman" w:eastAsia="Yu Mincho" w:hAnsi="Times New Roman"/>
          <w:noProof/>
          <w:lang w:eastAsia="ja-JP"/>
        </w:rPr>
        <w:lastRenderedPageBreak/>
        <w:drawing>
          <wp:inline distT="0" distB="0" distL="0" distR="0" wp14:anchorId="36FCA0C2" wp14:editId="54671303">
            <wp:extent cx="2416712" cy="3417454"/>
            <wp:effectExtent l="0" t="0" r="3175" b="0"/>
            <wp:docPr id="6" name="Obraz 6" descr="Plak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ka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23467" cy="3427005"/>
                    </a:xfrm>
                    <a:prstGeom prst="rect">
                      <a:avLst/>
                    </a:prstGeom>
                    <a:noFill/>
                    <a:ln>
                      <a:noFill/>
                    </a:ln>
                  </pic:spPr>
                </pic:pic>
              </a:graphicData>
            </a:graphic>
          </wp:inline>
        </w:drawing>
      </w:r>
    </w:p>
    <w:p w14:paraId="6B84AE95" w14:textId="0BD28357" w:rsidR="00496450" w:rsidRPr="00E335BE" w:rsidRDefault="00E335BE" w:rsidP="00E335BE">
      <w:pPr>
        <w:pStyle w:val="Legenda"/>
        <w:jc w:val="center"/>
        <w:rPr>
          <w:rFonts w:ascii="Times New Roman" w:hAnsi="Times New Roman"/>
        </w:rPr>
      </w:pPr>
      <w:bookmarkStart w:id="121" w:name="_Toc133055476"/>
      <w:r w:rsidRPr="00E335BE">
        <w:rPr>
          <w:rFonts w:ascii="Times New Roman" w:hAnsi="Times New Roman"/>
        </w:rPr>
        <w:t xml:space="preserve">Rys. </w:t>
      </w:r>
      <w:r w:rsidRPr="00E335BE">
        <w:rPr>
          <w:rFonts w:ascii="Times New Roman" w:hAnsi="Times New Roman"/>
        </w:rPr>
        <w:fldChar w:fldCharType="begin"/>
      </w:r>
      <w:r w:rsidRPr="00E335BE">
        <w:rPr>
          <w:rFonts w:ascii="Times New Roman" w:hAnsi="Times New Roman"/>
        </w:rPr>
        <w:instrText xml:space="preserve"> SEQ Rys. \* ARABIC </w:instrText>
      </w:r>
      <w:r w:rsidRPr="00E335BE">
        <w:rPr>
          <w:rFonts w:ascii="Times New Roman" w:hAnsi="Times New Roman"/>
        </w:rPr>
        <w:fldChar w:fldCharType="separate"/>
      </w:r>
      <w:r w:rsidRPr="00E335BE">
        <w:rPr>
          <w:rFonts w:ascii="Times New Roman" w:hAnsi="Times New Roman"/>
          <w:noProof/>
        </w:rPr>
        <w:t>15</w:t>
      </w:r>
      <w:r w:rsidRPr="00E335BE">
        <w:rPr>
          <w:rFonts w:ascii="Times New Roman" w:hAnsi="Times New Roman"/>
        </w:rPr>
        <w:fldChar w:fldCharType="end"/>
      </w:r>
      <w:r w:rsidRPr="00E335BE">
        <w:rPr>
          <w:rFonts w:ascii="Times New Roman" w:hAnsi="Times New Roman"/>
        </w:rPr>
        <w:t>. Informacja o wydarzeniach w ramach „Tygodnia rewitalizacji w Bielsku-Białej"</w:t>
      </w:r>
      <w:bookmarkEnd w:id="121"/>
    </w:p>
    <w:p w14:paraId="46AEB40C" w14:textId="77777777" w:rsidR="00496450" w:rsidRPr="00600EEE" w:rsidRDefault="00496450" w:rsidP="00496450">
      <w:pPr>
        <w:spacing w:after="160" w:line="288" w:lineRule="auto"/>
        <w:rPr>
          <w:rFonts w:ascii="Times New Roman" w:eastAsia="Yu Mincho" w:hAnsi="Times New Roman"/>
          <w:lang w:eastAsia="ja-JP"/>
        </w:rPr>
      </w:pPr>
    </w:p>
    <w:p w14:paraId="3C763B07" w14:textId="6B62DC4E" w:rsidR="002B3BFA" w:rsidRPr="00600EEE" w:rsidRDefault="002B3BFA"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 xml:space="preserve">W celu skutecznej koordynacji prac nad przygotowaniem </w:t>
      </w:r>
      <w:r w:rsidR="00E177F3">
        <w:rPr>
          <w:rFonts w:ascii="Times New Roman" w:eastAsia="Yu Mincho" w:hAnsi="Times New Roman"/>
          <w:lang w:eastAsia="ja-JP"/>
        </w:rPr>
        <w:t>programu</w:t>
      </w:r>
      <w:r w:rsidRPr="00600EEE">
        <w:rPr>
          <w:rFonts w:ascii="Times New Roman" w:eastAsia="Yu Mincho" w:hAnsi="Times New Roman"/>
          <w:lang w:eastAsia="ja-JP"/>
        </w:rPr>
        <w:t xml:space="preserve"> prowadzonych w ramach miejskiej administracji</w:t>
      </w:r>
      <w:r w:rsidR="00E177F3">
        <w:rPr>
          <w:rFonts w:ascii="Times New Roman" w:eastAsia="Yu Mincho" w:hAnsi="Times New Roman"/>
          <w:lang w:eastAsia="ja-JP"/>
        </w:rPr>
        <w:t xml:space="preserve"> samorządowej</w:t>
      </w:r>
      <w:r w:rsidRPr="00600EEE">
        <w:rPr>
          <w:rFonts w:ascii="Times New Roman" w:eastAsia="Yu Mincho" w:hAnsi="Times New Roman"/>
          <w:lang w:eastAsia="ja-JP"/>
        </w:rPr>
        <w:t xml:space="preserve"> powołano Zespół ds. Opracowania GPR. W dniu 9 lutego 2023 r. w</w:t>
      </w:r>
      <w:r w:rsidR="00E177F3">
        <w:rPr>
          <w:rFonts w:ascii="Times New Roman" w:eastAsia="Yu Mincho" w:hAnsi="Times New Roman"/>
          <w:lang w:eastAsia="ja-JP"/>
        </w:rPr>
        <w:t> </w:t>
      </w:r>
      <w:r w:rsidRPr="00600EEE">
        <w:rPr>
          <w:rFonts w:ascii="Times New Roman" w:eastAsia="Yu Mincho" w:hAnsi="Times New Roman"/>
          <w:lang w:eastAsia="ja-JP"/>
        </w:rPr>
        <w:t xml:space="preserve">siedzibie Urzędu Miejskiego w Bielsku-Białej </w:t>
      </w:r>
      <w:r w:rsidR="00E177F3">
        <w:rPr>
          <w:rFonts w:ascii="Times New Roman" w:eastAsia="Yu Mincho" w:hAnsi="Times New Roman"/>
          <w:lang w:eastAsia="ja-JP"/>
        </w:rPr>
        <w:t>odbyło się posiedzenie</w:t>
      </w:r>
      <w:r w:rsidRPr="00600EEE">
        <w:rPr>
          <w:rFonts w:ascii="Times New Roman" w:eastAsia="Yu Mincho" w:hAnsi="Times New Roman"/>
          <w:lang w:eastAsia="ja-JP"/>
        </w:rPr>
        <w:t xml:space="preserve"> Zespołu, którego przedmiotem była dyskusja nad propozycjami przyszłych przedsięwzięć rewitalizacyjnych. W spotkaniu udział wzięły 34 osoby.</w:t>
      </w:r>
    </w:p>
    <w:p w14:paraId="5C40AAE4" w14:textId="7D01254B" w:rsidR="005F7B8F"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 xml:space="preserve">Interesariuszom rewitalizacji stworzona została </w:t>
      </w:r>
      <w:r w:rsidRPr="00600EEE">
        <w:rPr>
          <w:rFonts w:ascii="Times New Roman" w:eastAsia="Yu Mincho" w:hAnsi="Times New Roman"/>
          <w:b/>
          <w:bCs/>
          <w:lang w:eastAsia="ja-JP"/>
        </w:rPr>
        <w:t>możliwość zgłaszania przedsięwzięć, które stanowić będą odpowiedź na problemy zidentyfikowane na obszarze rewitalizacji</w:t>
      </w:r>
      <w:r w:rsidRPr="00600EEE">
        <w:rPr>
          <w:rFonts w:ascii="Times New Roman" w:eastAsia="Yu Mincho" w:hAnsi="Times New Roman"/>
          <w:lang w:eastAsia="ja-JP"/>
        </w:rPr>
        <w:t>. Otwarty nabór trwał od</w:t>
      </w:r>
      <w:r w:rsidR="00A72274">
        <w:rPr>
          <w:rFonts w:ascii="Times New Roman" w:eastAsia="Yu Mincho" w:hAnsi="Times New Roman"/>
          <w:lang w:eastAsia="ja-JP"/>
        </w:rPr>
        <w:t> </w:t>
      </w:r>
      <w:r w:rsidRPr="00600EEE">
        <w:rPr>
          <w:rFonts w:ascii="Times New Roman" w:eastAsia="Yu Mincho" w:hAnsi="Times New Roman"/>
          <w:lang w:eastAsia="ja-JP"/>
        </w:rPr>
        <w:t xml:space="preserve">dnia 3 marca do 4 kwietnia 2023 r. </w:t>
      </w:r>
      <w:r w:rsidR="007F742B" w:rsidRPr="00600EEE">
        <w:rPr>
          <w:rFonts w:ascii="Times New Roman" w:eastAsia="Yu Mincho" w:hAnsi="Times New Roman"/>
          <w:lang w:eastAsia="ja-JP"/>
        </w:rPr>
        <w:t xml:space="preserve">W </w:t>
      </w:r>
      <w:r w:rsidR="00E177F3">
        <w:rPr>
          <w:rFonts w:ascii="Times New Roman" w:eastAsia="Yu Mincho" w:hAnsi="Times New Roman"/>
          <w:lang w:eastAsia="ja-JP"/>
        </w:rPr>
        <w:t xml:space="preserve">jego </w:t>
      </w:r>
      <w:r w:rsidR="007F742B" w:rsidRPr="00600EEE">
        <w:rPr>
          <w:rFonts w:ascii="Times New Roman" w:eastAsia="Yu Mincho" w:hAnsi="Times New Roman"/>
          <w:lang w:eastAsia="ja-JP"/>
        </w:rPr>
        <w:t>trakcie realizowane były działania ukierunkowane na</w:t>
      </w:r>
      <w:r w:rsidR="00A72274">
        <w:rPr>
          <w:rFonts w:ascii="Times New Roman" w:eastAsia="Yu Mincho" w:hAnsi="Times New Roman"/>
          <w:lang w:eastAsia="ja-JP"/>
        </w:rPr>
        <w:t> </w:t>
      </w:r>
      <w:r w:rsidR="007F742B" w:rsidRPr="00600EEE">
        <w:rPr>
          <w:rFonts w:ascii="Times New Roman" w:eastAsia="Yu Mincho" w:hAnsi="Times New Roman"/>
          <w:lang w:eastAsia="ja-JP"/>
        </w:rPr>
        <w:t>wsparcie interesariuszy w zakresie przygotowania propozycji przedsięwzięć rewitalizacyjnych. W</w:t>
      </w:r>
      <w:r w:rsidR="00E335BE">
        <w:rPr>
          <w:rFonts w:ascii="Times New Roman" w:eastAsia="Yu Mincho" w:hAnsi="Times New Roman"/>
          <w:lang w:eastAsia="ja-JP"/>
        </w:rPr>
        <w:t> </w:t>
      </w:r>
      <w:r w:rsidR="007F742B" w:rsidRPr="00600EEE">
        <w:rPr>
          <w:rFonts w:ascii="Times New Roman" w:eastAsia="Yu Mincho" w:hAnsi="Times New Roman"/>
          <w:lang w:eastAsia="ja-JP"/>
        </w:rPr>
        <w:t>tym kontekście szczególna uwagę należy zwrócić na:</w:t>
      </w:r>
    </w:p>
    <w:p w14:paraId="1038E40B" w14:textId="07AD6740" w:rsidR="007F742B" w:rsidRPr="00600EEE" w:rsidRDefault="007F742B" w:rsidP="009E797E">
      <w:pPr>
        <w:pStyle w:val="Akapitzlist"/>
        <w:numPr>
          <w:ilvl w:val="0"/>
          <w:numId w:val="73"/>
        </w:numPr>
        <w:spacing w:after="60" w:line="288" w:lineRule="auto"/>
        <w:ind w:left="714" w:hanging="357"/>
        <w:contextualSpacing w:val="0"/>
        <w:rPr>
          <w:rFonts w:ascii="Times New Roman" w:eastAsia="Yu Mincho" w:hAnsi="Times New Roman"/>
          <w:lang w:eastAsia="ja-JP"/>
        </w:rPr>
      </w:pPr>
      <w:r w:rsidRPr="00600EEE">
        <w:rPr>
          <w:rFonts w:ascii="Times New Roman" w:eastAsia="Yu Mincho" w:hAnsi="Times New Roman"/>
          <w:lang w:eastAsia="ja-JP"/>
        </w:rPr>
        <w:t>organizację w dniu 28 marca 2023 r. szkolenia pt.</w:t>
      </w:r>
      <w:r w:rsidR="009E797E">
        <w:rPr>
          <w:rFonts w:ascii="Times New Roman" w:eastAsia="Yu Mincho" w:hAnsi="Times New Roman"/>
          <w:lang w:eastAsia="ja-JP"/>
        </w:rPr>
        <w:t> </w:t>
      </w:r>
      <w:r w:rsidRPr="00600EEE">
        <w:rPr>
          <w:rFonts w:ascii="Times New Roman" w:eastAsia="Yu Mincho" w:hAnsi="Times New Roman"/>
          <w:lang w:eastAsia="ja-JP"/>
        </w:rPr>
        <w:t>Pisanie i zarządzanie projektem w obszarze rewitalizacji, którego adresatami były organizacje pozarządowe</w:t>
      </w:r>
      <w:r w:rsidR="008B2975" w:rsidRPr="00600EEE">
        <w:rPr>
          <w:rFonts w:ascii="Times New Roman" w:eastAsia="Yu Mincho" w:hAnsi="Times New Roman"/>
          <w:lang w:eastAsia="ja-JP"/>
        </w:rPr>
        <w:t>. Warsztat został zainicjowany przez Wydział Strategii i Rozwoju Gospodarczego Urzędu Miejskiego</w:t>
      </w:r>
      <w:r w:rsidR="00EC6EF9">
        <w:rPr>
          <w:rFonts w:ascii="Times New Roman" w:eastAsia="Yu Mincho" w:hAnsi="Times New Roman"/>
          <w:lang w:eastAsia="ja-JP"/>
        </w:rPr>
        <w:t xml:space="preserve"> </w:t>
      </w:r>
      <w:r w:rsidR="008B2975" w:rsidRPr="00600EEE">
        <w:rPr>
          <w:rFonts w:ascii="Times New Roman" w:eastAsia="Yu Mincho" w:hAnsi="Times New Roman"/>
          <w:lang w:eastAsia="ja-JP"/>
        </w:rPr>
        <w:t>w Bielsku-Białej i miał na celu wsparcie interesariuszy (w szczególności przedstawicieli społeczności lokalnej) w</w:t>
      </w:r>
      <w:r w:rsidR="00E177F3">
        <w:rPr>
          <w:rFonts w:ascii="Times New Roman" w:eastAsia="Yu Mincho" w:hAnsi="Times New Roman"/>
          <w:lang w:eastAsia="ja-JP"/>
        </w:rPr>
        <w:t> </w:t>
      </w:r>
      <w:r w:rsidR="008B2975" w:rsidRPr="00600EEE">
        <w:rPr>
          <w:rFonts w:ascii="Times New Roman" w:eastAsia="Yu Mincho" w:hAnsi="Times New Roman"/>
          <w:lang w:eastAsia="ja-JP"/>
        </w:rPr>
        <w:t>procesie planowania działań rewitalizacyjnych w odniesieniu do zdiagnozowanych w</w:t>
      </w:r>
      <w:r w:rsidR="00A72274">
        <w:rPr>
          <w:rFonts w:ascii="Times New Roman" w:eastAsia="Yu Mincho" w:hAnsi="Times New Roman"/>
          <w:lang w:eastAsia="ja-JP"/>
        </w:rPr>
        <w:t> </w:t>
      </w:r>
      <w:r w:rsidR="008B2975" w:rsidRPr="00600EEE">
        <w:rPr>
          <w:rFonts w:ascii="Times New Roman" w:eastAsia="Yu Mincho" w:hAnsi="Times New Roman"/>
          <w:lang w:eastAsia="ja-JP"/>
        </w:rPr>
        <w:t>obszarze rewitalizacji zjawisk kryzysowych oraz logiką projektową. Warsztat był okazją do</w:t>
      </w:r>
      <w:r w:rsidR="00A72274">
        <w:rPr>
          <w:rFonts w:ascii="Times New Roman" w:eastAsia="Yu Mincho" w:hAnsi="Times New Roman"/>
          <w:lang w:eastAsia="ja-JP"/>
        </w:rPr>
        <w:t> </w:t>
      </w:r>
      <w:r w:rsidR="008B2975" w:rsidRPr="00600EEE">
        <w:rPr>
          <w:rFonts w:ascii="Times New Roman" w:eastAsia="Yu Mincho" w:hAnsi="Times New Roman"/>
          <w:lang w:eastAsia="ja-JP"/>
        </w:rPr>
        <w:t>spotkania przedstawicieli trzech sektorów, którzy mogli wymienić nie tylko swoje spostrzeżenia w obszarze wyzwań rewitalizacyjnych w mieście, ale także omówić swoje pomysły na ożywienie obszaru rewitalizacji i skonsultować je między sobą. Ponadto w</w:t>
      </w:r>
      <w:r w:rsidR="00A72274">
        <w:rPr>
          <w:rFonts w:ascii="Times New Roman" w:eastAsia="Yu Mincho" w:hAnsi="Times New Roman"/>
          <w:lang w:eastAsia="ja-JP"/>
        </w:rPr>
        <w:t> </w:t>
      </w:r>
      <w:r w:rsidR="008B2975" w:rsidRPr="00600EEE">
        <w:rPr>
          <w:rFonts w:ascii="Times New Roman" w:eastAsia="Yu Mincho" w:hAnsi="Times New Roman"/>
          <w:lang w:eastAsia="ja-JP"/>
        </w:rPr>
        <w:t>spotkaniu udział wzięli przedstawiciele: 10 podmiotów ekonomii społecznej, a także 3</w:t>
      </w:r>
      <w:r w:rsidR="00A72274">
        <w:rPr>
          <w:rFonts w:ascii="Times New Roman" w:eastAsia="Yu Mincho" w:hAnsi="Times New Roman"/>
          <w:lang w:eastAsia="ja-JP"/>
        </w:rPr>
        <w:t> </w:t>
      </w:r>
      <w:r w:rsidR="008B2975" w:rsidRPr="00600EEE">
        <w:rPr>
          <w:rFonts w:ascii="Times New Roman" w:eastAsia="Yu Mincho" w:hAnsi="Times New Roman"/>
          <w:lang w:eastAsia="ja-JP"/>
        </w:rPr>
        <w:t>przedsiębiorców</w:t>
      </w:r>
      <w:r w:rsidR="00E177F3">
        <w:rPr>
          <w:rFonts w:ascii="Times New Roman" w:eastAsia="Yu Mincho" w:hAnsi="Times New Roman"/>
          <w:lang w:eastAsia="ja-JP"/>
        </w:rPr>
        <w:t>;</w:t>
      </w:r>
    </w:p>
    <w:p w14:paraId="682D0BB6" w14:textId="709F8E3D" w:rsidR="007F742B" w:rsidRPr="00600EEE" w:rsidRDefault="007F742B" w:rsidP="009E797E">
      <w:pPr>
        <w:pStyle w:val="Akapitzlist"/>
        <w:numPr>
          <w:ilvl w:val="0"/>
          <w:numId w:val="73"/>
        </w:numPr>
        <w:spacing w:after="60" w:line="288" w:lineRule="auto"/>
        <w:ind w:left="714" w:hanging="357"/>
        <w:contextualSpacing w:val="0"/>
        <w:rPr>
          <w:rFonts w:ascii="Times New Roman" w:eastAsia="Yu Mincho" w:hAnsi="Times New Roman"/>
          <w:lang w:eastAsia="ja-JP"/>
        </w:rPr>
      </w:pPr>
      <w:r w:rsidRPr="00600EEE">
        <w:rPr>
          <w:rFonts w:ascii="Times New Roman" w:eastAsia="Yu Mincho" w:hAnsi="Times New Roman"/>
          <w:lang w:eastAsia="ja-JP"/>
        </w:rPr>
        <w:t>możliwość indywidualnych konsultacji z pracownikami Wydziału Strategii i Rozwoju Gospodarczego, z której skorzystała zdecydowana większość interesariuszy, którzy ostatecznie zgłosili propozycje przedsięwzięć rewitalizacyjnych.</w:t>
      </w:r>
    </w:p>
    <w:p w14:paraId="37E221FA" w14:textId="77777777" w:rsidR="00E177F3" w:rsidRDefault="00E177F3" w:rsidP="00496450">
      <w:pPr>
        <w:spacing w:after="160" w:line="288" w:lineRule="auto"/>
        <w:rPr>
          <w:rFonts w:ascii="Times New Roman" w:eastAsia="Yu Mincho" w:hAnsi="Times New Roman"/>
          <w:lang w:eastAsia="ja-JP"/>
        </w:rPr>
      </w:pPr>
    </w:p>
    <w:p w14:paraId="64CECE3B" w14:textId="77777777" w:rsidR="00E177F3" w:rsidRDefault="00E177F3" w:rsidP="00496450">
      <w:pPr>
        <w:spacing w:after="160" w:line="288" w:lineRule="auto"/>
        <w:rPr>
          <w:rFonts w:ascii="Times New Roman" w:eastAsia="Yu Mincho" w:hAnsi="Times New Roman"/>
          <w:lang w:eastAsia="ja-JP"/>
        </w:rPr>
      </w:pPr>
    </w:p>
    <w:p w14:paraId="65E47DD1" w14:textId="27A7DB24"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lastRenderedPageBreak/>
        <w:t>W trakcie</w:t>
      </w:r>
      <w:r w:rsidR="007F742B" w:rsidRPr="00600EEE">
        <w:rPr>
          <w:rFonts w:ascii="Times New Roman" w:eastAsia="Yu Mincho" w:hAnsi="Times New Roman"/>
          <w:lang w:eastAsia="ja-JP"/>
        </w:rPr>
        <w:t xml:space="preserve"> naboru</w:t>
      </w:r>
      <w:r w:rsidRPr="00600EEE">
        <w:rPr>
          <w:rFonts w:ascii="Times New Roman" w:eastAsia="Yu Mincho" w:hAnsi="Times New Roman"/>
          <w:lang w:eastAsia="ja-JP"/>
        </w:rPr>
        <w:t xml:space="preserve"> zgłoszon</w:t>
      </w:r>
      <w:r w:rsidR="007F742B" w:rsidRPr="00600EEE">
        <w:rPr>
          <w:rFonts w:ascii="Times New Roman" w:eastAsia="Yu Mincho" w:hAnsi="Times New Roman"/>
          <w:lang w:eastAsia="ja-JP"/>
        </w:rPr>
        <w:t>ych zostało</w:t>
      </w:r>
      <w:r w:rsidRPr="00600EEE">
        <w:rPr>
          <w:rFonts w:ascii="Times New Roman" w:eastAsia="Yu Mincho" w:hAnsi="Times New Roman"/>
          <w:lang w:eastAsia="ja-JP"/>
        </w:rPr>
        <w:t xml:space="preserve"> 96</w:t>
      </w:r>
      <w:r w:rsidR="00EC6EF9">
        <w:rPr>
          <w:rFonts w:ascii="Times New Roman" w:eastAsia="Yu Mincho" w:hAnsi="Times New Roman"/>
          <w:lang w:eastAsia="ja-JP"/>
        </w:rPr>
        <w:t xml:space="preserve"> </w:t>
      </w:r>
      <w:r w:rsidRPr="00600EEE">
        <w:rPr>
          <w:rFonts w:ascii="Times New Roman" w:eastAsia="Yu Mincho" w:hAnsi="Times New Roman"/>
          <w:lang w:eastAsia="ja-JP"/>
        </w:rPr>
        <w:t>propozycji przedsięwzięć rewitalizacyjnych</w:t>
      </w:r>
      <w:r w:rsidR="00872FDE" w:rsidRPr="00600EEE">
        <w:rPr>
          <w:rFonts w:ascii="Times New Roman" w:eastAsia="Yu Mincho" w:hAnsi="Times New Roman"/>
          <w:lang w:eastAsia="ja-JP"/>
        </w:rPr>
        <w:t>. Wszystkie przedsięwzięcia zgłoszone w naborze poddano ocenie przeprowadzanej przez Komisję Oceniającą, w</w:t>
      </w:r>
      <w:r w:rsidR="009E797E">
        <w:rPr>
          <w:rFonts w:ascii="Times New Roman" w:eastAsia="Yu Mincho" w:hAnsi="Times New Roman"/>
          <w:lang w:eastAsia="ja-JP"/>
        </w:rPr>
        <w:t> </w:t>
      </w:r>
      <w:r w:rsidR="00872FDE" w:rsidRPr="00600EEE">
        <w:rPr>
          <w:rFonts w:ascii="Times New Roman" w:eastAsia="Yu Mincho" w:hAnsi="Times New Roman"/>
          <w:lang w:eastAsia="ja-JP"/>
        </w:rPr>
        <w:t>skład której obok przedstawicieli merytorycznych komórek organizacyjnych Urzędu Miejskiego w</w:t>
      </w:r>
      <w:r w:rsidR="009E797E">
        <w:rPr>
          <w:rFonts w:ascii="Times New Roman" w:eastAsia="Yu Mincho" w:hAnsi="Times New Roman"/>
          <w:lang w:eastAsia="ja-JP"/>
        </w:rPr>
        <w:t> </w:t>
      </w:r>
      <w:r w:rsidR="00872FDE" w:rsidRPr="00600EEE">
        <w:rPr>
          <w:rFonts w:ascii="Times New Roman" w:eastAsia="Yu Mincho" w:hAnsi="Times New Roman"/>
          <w:lang w:eastAsia="ja-JP"/>
        </w:rPr>
        <w:t>Bielsku-Białej, weszli członkowie Prezydium Komitetu Rewitalizacji. Wszystkie propozycje przedsięwzięć oceniane były przez pryzmat kryteriów odnoszących się do:</w:t>
      </w:r>
    </w:p>
    <w:p w14:paraId="070997ED" w14:textId="3CEA55E3" w:rsidR="00872FDE" w:rsidRPr="00600EEE" w:rsidRDefault="00872FDE" w:rsidP="00872FDE">
      <w:pPr>
        <w:pStyle w:val="Akapitzlist"/>
        <w:numPr>
          <w:ilvl w:val="0"/>
          <w:numId w:val="72"/>
        </w:numPr>
        <w:spacing w:after="160" w:line="288" w:lineRule="auto"/>
        <w:rPr>
          <w:rFonts w:ascii="Times New Roman" w:eastAsia="Yu Mincho" w:hAnsi="Times New Roman"/>
          <w:lang w:eastAsia="ja-JP"/>
        </w:rPr>
      </w:pPr>
      <w:r w:rsidRPr="00600EEE">
        <w:rPr>
          <w:rFonts w:ascii="Times New Roman" w:eastAsia="Yu Mincho" w:hAnsi="Times New Roman"/>
          <w:lang w:eastAsia="ja-JP"/>
        </w:rPr>
        <w:t>stopnia oddziaływania na rozwiązanie lub ograniczenie problemów społecznych zidentyfikowanych na obszarze rewitalizacji;</w:t>
      </w:r>
    </w:p>
    <w:p w14:paraId="04EDC9B9" w14:textId="59058080" w:rsidR="00872FDE" w:rsidRPr="00600EEE" w:rsidRDefault="00872FDE" w:rsidP="00872FDE">
      <w:pPr>
        <w:pStyle w:val="Akapitzlist"/>
        <w:numPr>
          <w:ilvl w:val="0"/>
          <w:numId w:val="72"/>
        </w:numPr>
        <w:spacing w:after="160" w:line="288" w:lineRule="auto"/>
        <w:rPr>
          <w:rFonts w:ascii="Times New Roman" w:eastAsia="Yu Mincho" w:hAnsi="Times New Roman"/>
          <w:lang w:eastAsia="ja-JP"/>
        </w:rPr>
      </w:pPr>
      <w:r w:rsidRPr="00600EEE">
        <w:rPr>
          <w:rFonts w:ascii="Times New Roman" w:eastAsia="Yu Mincho" w:hAnsi="Times New Roman"/>
          <w:lang w:eastAsia="ja-JP"/>
        </w:rPr>
        <w:t>stopnia realności wdrożenia, w tym zwłaszcza prawdopodobieństwa osiągnięcia deklarowanych rezultatów;</w:t>
      </w:r>
    </w:p>
    <w:p w14:paraId="431F9A19" w14:textId="491F8D5C" w:rsidR="00872FDE" w:rsidRPr="00600EEE" w:rsidRDefault="00872FDE" w:rsidP="00872FDE">
      <w:pPr>
        <w:pStyle w:val="Akapitzlist"/>
        <w:numPr>
          <w:ilvl w:val="0"/>
          <w:numId w:val="72"/>
        </w:numPr>
        <w:spacing w:after="160" w:line="288" w:lineRule="auto"/>
        <w:rPr>
          <w:rFonts w:ascii="Times New Roman" w:eastAsia="Yu Mincho" w:hAnsi="Times New Roman"/>
          <w:lang w:eastAsia="ja-JP"/>
        </w:rPr>
      </w:pPr>
      <w:r w:rsidRPr="00600EEE">
        <w:rPr>
          <w:rFonts w:ascii="Times New Roman" w:eastAsia="Yu Mincho" w:hAnsi="Times New Roman"/>
          <w:lang w:eastAsia="ja-JP"/>
        </w:rPr>
        <w:t>zintegrowanego charakteru, rozumianego jako stopień, w jakim realizacja przedsięwzięcia wpływa nie tylko na rozwiązanie lub ograniczenie problemów społecznych, ale również pozostałych problemów (tj. gospodarczych, środowiskowych, przestrzenno-funkcjonalnych, technicznych) występujących na obszarze rewitalizacji;</w:t>
      </w:r>
    </w:p>
    <w:p w14:paraId="5A7EDA29" w14:textId="4D916B9A" w:rsidR="00872FDE" w:rsidRPr="00600EEE" w:rsidRDefault="00872FDE" w:rsidP="00872FDE">
      <w:pPr>
        <w:pStyle w:val="Akapitzlist"/>
        <w:numPr>
          <w:ilvl w:val="0"/>
          <w:numId w:val="72"/>
        </w:numPr>
        <w:spacing w:after="160" w:line="288" w:lineRule="auto"/>
        <w:rPr>
          <w:rFonts w:ascii="Times New Roman" w:eastAsia="Yu Mincho" w:hAnsi="Times New Roman"/>
          <w:lang w:eastAsia="ja-JP"/>
        </w:rPr>
      </w:pPr>
      <w:r w:rsidRPr="00600EEE">
        <w:rPr>
          <w:rFonts w:ascii="Times New Roman" w:eastAsia="Yu Mincho" w:hAnsi="Times New Roman"/>
          <w:lang w:eastAsia="ja-JP"/>
        </w:rPr>
        <w:t>zaangażowania wkładu własnego pozostającego w dyspozycji podmiotu zgłaszającego przedsięwzięcie w jego realizację;</w:t>
      </w:r>
    </w:p>
    <w:p w14:paraId="2E5B1959" w14:textId="1483702F" w:rsidR="00872FDE" w:rsidRPr="00600EEE" w:rsidRDefault="00872FDE" w:rsidP="00872FDE">
      <w:pPr>
        <w:pStyle w:val="Akapitzlist"/>
        <w:numPr>
          <w:ilvl w:val="0"/>
          <w:numId w:val="72"/>
        </w:numPr>
        <w:spacing w:after="160" w:line="288" w:lineRule="auto"/>
        <w:rPr>
          <w:rFonts w:ascii="Times New Roman" w:eastAsia="Yu Mincho" w:hAnsi="Times New Roman"/>
          <w:lang w:eastAsia="ja-JP"/>
        </w:rPr>
      </w:pPr>
      <w:r w:rsidRPr="00600EEE">
        <w:rPr>
          <w:rFonts w:ascii="Times New Roman" w:eastAsia="Yu Mincho" w:hAnsi="Times New Roman"/>
          <w:lang w:eastAsia="ja-JP"/>
        </w:rPr>
        <w:t>partnerskiego charakteru, rozumianego jako realizacja przedsięwzięcia rewitalizacyjnego we</w:t>
      </w:r>
      <w:r w:rsidR="00A72274">
        <w:rPr>
          <w:rFonts w:ascii="Times New Roman" w:eastAsia="Yu Mincho" w:hAnsi="Times New Roman"/>
          <w:lang w:eastAsia="ja-JP"/>
        </w:rPr>
        <w:t> </w:t>
      </w:r>
      <w:r w:rsidRPr="00600EEE">
        <w:rPr>
          <w:rFonts w:ascii="Times New Roman" w:eastAsia="Yu Mincho" w:hAnsi="Times New Roman"/>
          <w:lang w:eastAsia="ja-JP"/>
        </w:rPr>
        <w:t>współpracy z partnerami publicznymi, gospodarczymi lub społecznymi;</w:t>
      </w:r>
    </w:p>
    <w:p w14:paraId="3E2BC566" w14:textId="7AA3FA87" w:rsidR="00872FDE" w:rsidRPr="00600EEE" w:rsidRDefault="00D7132A" w:rsidP="00872FDE">
      <w:pPr>
        <w:pStyle w:val="Akapitzlist"/>
        <w:numPr>
          <w:ilvl w:val="0"/>
          <w:numId w:val="72"/>
        </w:numPr>
        <w:spacing w:after="160" w:line="288" w:lineRule="auto"/>
        <w:rPr>
          <w:rFonts w:ascii="Times New Roman" w:eastAsia="Yu Mincho" w:hAnsi="Times New Roman"/>
          <w:lang w:eastAsia="ja-JP"/>
        </w:rPr>
      </w:pPr>
      <w:r w:rsidRPr="00600EEE">
        <w:rPr>
          <w:rFonts w:ascii="Times New Roman" w:eastAsia="Yu Mincho" w:hAnsi="Times New Roman"/>
          <w:lang w:eastAsia="ja-JP"/>
        </w:rPr>
        <w:t>przyczyniania się do zwiększenia dostępności dla osób ze szczególnymi potrzebami, o których mowa w ustawie z dnia 19 lipca 2019 r. o zapewnianiu dostępności osobom ze szczególnymi potrzebami.</w:t>
      </w:r>
    </w:p>
    <w:p w14:paraId="7FCEF989" w14:textId="14EEE2B1" w:rsidR="00D7132A" w:rsidRPr="00600EEE" w:rsidRDefault="00D7132A" w:rsidP="00D7132A">
      <w:pPr>
        <w:spacing w:after="160" w:line="288" w:lineRule="auto"/>
        <w:rPr>
          <w:rFonts w:ascii="Times New Roman" w:eastAsia="Yu Mincho" w:hAnsi="Times New Roman"/>
          <w:lang w:eastAsia="ja-JP"/>
        </w:rPr>
      </w:pPr>
      <w:r w:rsidRPr="00600EEE">
        <w:rPr>
          <w:rFonts w:ascii="Times New Roman" w:eastAsia="Yu Mincho" w:hAnsi="Times New Roman"/>
          <w:lang w:eastAsia="ja-JP"/>
        </w:rPr>
        <w:t>W konsekwencji przeprowadzonej procedury Komisja Oceniająca rekomendowała do ujęcia w GPR 96</w:t>
      </w:r>
      <w:r w:rsidR="00A72274">
        <w:rPr>
          <w:rFonts w:ascii="Times New Roman" w:eastAsia="Yu Mincho" w:hAnsi="Times New Roman"/>
          <w:lang w:eastAsia="ja-JP"/>
        </w:rPr>
        <w:t> </w:t>
      </w:r>
      <w:r w:rsidRPr="00600EEE">
        <w:rPr>
          <w:rFonts w:ascii="Times New Roman" w:eastAsia="Yu Mincho" w:hAnsi="Times New Roman"/>
          <w:lang w:eastAsia="ja-JP"/>
        </w:rPr>
        <w:t>przedsięwzięć rewitalizacyjnych.</w:t>
      </w:r>
    </w:p>
    <w:p w14:paraId="09BB99A4" w14:textId="1874C985" w:rsidR="00496450" w:rsidRPr="00600EEE" w:rsidRDefault="00496450" w:rsidP="00496450">
      <w:pPr>
        <w:spacing w:after="160" w:line="288" w:lineRule="auto"/>
        <w:rPr>
          <w:rFonts w:ascii="Times New Roman" w:eastAsia="Yu Mincho" w:hAnsi="Times New Roman"/>
          <w:lang w:eastAsia="ja-JP"/>
        </w:rPr>
      </w:pPr>
      <w:r w:rsidRPr="00600EEE">
        <w:rPr>
          <w:rFonts w:ascii="Times New Roman" w:eastAsia="Yu Mincho" w:hAnsi="Times New Roman"/>
          <w:lang w:eastAsia="ja-JP"/>
        </w:rPr>
        <w:t xml:space="preserve">Wszystkie przedstawione powyżej działania były prowadzone w sposób </w:t>
      </w:r>
      <w:r w:rsidRPr="00600EEE">
        <w:rPr>
          <w:rFonts w:ascii="Times New Roman" w:eastAsia="Yu Mincho" w:hAnsi="Times New Roman"/>
          <w:b/>
          <w:bCs/>
          <w:lang w:eastAsia="ja-JP"/>
        </w:rPr>
        <w:t>transparentny</w:t>
      </w:r>
      <w:r w:rsidRPr="00600EEE">
        <w:rPr>
          <w:rFonts w:ascii="Times New Roman" w:eastAsia="Yu Mincho" w:hAnsi="Times New Roman"/>
          <w:lang w:eastAsia="ja-JP"/>
        </w:rPr>
        <w:t>, co dodatkowo zwiększało możliwości interesariuszy w zakresie pełnego zaangażowania się w proces przygotowania Gminnego Programu Rewitalizacji Bielska-Białej do roku 2030. Informacje o kolejnych wydarzeniach ogłaszane były z odpowiednim wyprzedzeniem, co pozwalało wszystkim zainteresowanym na</w:t>
      </w:r>
      <w:r w:rsidR="00A72274">
        <w:rPr>
          <w:rFonts w:ascii="Times New Roman" w:eastAsia="Yu Mincho" w:hAnsi="Times New Roman"/>
          <w:lang w:eastAsia="ja-JP"/>
        </w:rPr>
        <w:t> </w:t>
      </w:r>
      <w:r w:rsidRPr="00600EEE">
        <w:rPr>
          <w:rFonts w:ascii="Times New Roman" w:eastAsia="Yu Mincho" w:hAnsi="Times New Roman"/>
          <w:lang w:eastAsia="ja-JP"/>
        </w:rPr>
        <w:t xml:space="preserve">zarezerwowanie czasu na udział w spotkaniu, zapoznanie się z niezbędnymi materiałami oraz przygotowanie się do merytorycznej dyskusji. W celu dotarcia do możliwe jak najszersze grupy interesariuszy informacje o kolejnych wydarzeniach ogłaszane były za pośrednictwem zróżnicowanych kanałów komunikacji obejmujących w szczególności: stronę internetową Urzędu Miejskiego w Bielsku-Białej (zakładka </w:t>
      </w:r>
      <w:r w:rsidRPr="008A6192">
        <w:rPr>
          <w:rFonts w:ascii="Times New Roman" w:eastAsia="Yu Mincho" w:hAnsi="Times New Roman"/>
          <w:lang w:eastAsia="ja-JP"/>
        </w:rPr>
        <w:t>Mieszkaniec – Rewitalizacja miasta</w:t>
      </w:r>
      <w:r w:rsidRPr="00600EEE">
        <w:rPr>
          <w:rFonts w:ascii="Times New Roman" w:eastAsia="Yu Mincho" w:hAnsi="Times New Roman"/>
          <w:lang w:eastAsia="ja-JP"/>
        </w:rPr>
        <w:t>), Biuletyn Informacji Publicznej, media społecznościowe oraz tradycyjne media lokalne (prasa, radio).</w:t>
      </w:r>
      <w:r w:rsidR="00D7132A" w:rsidRPr="00600EEE">
        <w:rPr>
          <w:rFonts w:ascii="Times New Roman" w:eastAsia="Yu Mincho" w:hAnsi="Times New Roman"/>
          <w:lang w:eastAsia="ja-JP"/>
        </w:rPr>
        <w:t xml:space="preserve"> Część materiałów informacyjnych dystrybuowana była przez pracowników Wydziału Strategii i Rozwoju Gospodarczego. Dotyczy to</w:t>
      </w:r>
      <w:r w:rsidR="00A72274">
        <w:rPr>
          <w:rFonts w:ascii="Times New Roman" w:eastAsia="Yu Mincho" w:hAnsi="Times New Roman"/>
          <w:lang w:eastAsia="ja-JP"/>
        </w:rPr>
        <w:t> </w:t>
      </w:r>
      <w:r w:rsidR="00D7132A" w:rsidRPr="00600EEE">
        <w:rPr>
          <w:rFonts w:ascii="Times New Roman" w:eastAsia="Yu Mincho" w:hAnsi="Times New Roman"/>
          <w:lang w:eastAsia="ja-JP"/>
        </w:rPr>
        <w:t>w</w:t>
      </w:r>
      <w:r w:rsidR="009E797E">
        <w:rPr>
          <w:rFonts w:ascii="Times New Roman" w:eastAsia="Yu Mincho" w:hAnsi="Times New Roman"/>
          <w:lang w:eastAsia="ja-JP"/>
        </w:rPr>
        <w:t> </w:t>
      </w:r>
      <w:r w:rsidR="00D7132A" w:rsidRPr="00600EEE">
        <w:rPr>
          <w:rFonts w:ascii="Times New Roman" w:eastAsia="Yu Mincho" w:hAnsi="Times New Roman"/>
          <w:lang w:eastAsia="ja-JP"/>
        </w:rPr>
        <w:t>szczególności rozpowszechniania informacji związanych z „Tygodniem z rewitalizacją w Bielsku-Białej”, gdzie pracownicy Wydziału indywidualnie zapraszali przedsiębiorców prowadzących działalność na obszarze od Białej do Bielskiej Starówki roznosząc ulotki informacyjne. W kilku lokalach na tym obszarze przedsiębiorcy w witrynach zamieścili plakat informacyjny o planowanych spotkaniach.</w:t>
      </w:r>
      <w:r w:rsidR="00EC6EF9">
        <w:rPr>
          <w:rFonts w:ascii="Times New Roman" w:eastAsia="Yu Mincho" w:hAnsi="Times New Roman"/>
          <w:lang w:eastAsia="ja-JP"/>
        </w:rPr>
        <w:t xml:space="preserve"> </w:t>
      </w:r>
    </w:p>
    <w:p w14:paraId="0D440406" w14:textId="5F98C7B7" w:rsidR="00006F48" w:rsidRPr="00600EEE" w:rsidRDefault="00006F48" w:rsidP="00006F48">
      <w:pPr>
        <w:spacing w:after="160" w:line="288" w:lineRule="auto"/>
        <w:rPr>
          <w:rFonts w:ascii="Times New Roman" w:eastAsia="Yu Mincho" w:hAnsi="Times New Roman"/>
          <w:lang w:eastAsia="ja-JP"/>
        </w:rPr>
      </w:pPr>
    </w:p>
    <w:p w14:paraId="0332B2E4" w14:textId="4BD4940B" w:rsidR="00006F48" w:rsidRPr="00600EEE" w:rsidRDefault="00006F48" w:rsidP="00006F48">
      <w:pPr>
        <w:spacing w:after="160" w:line="288" w:lineRule="auto"/>
        <w:rPr>
          <w:rFonts w:ascii="Times New Roman" w:eastAsia="Yu Mincho" w:hAnsi="Times New Roman"/>
          <w:lang w:eastAsia="ja-JP"/>
        </w:rPr>
      </w:pPr>
    </w:p>
    <w:p w14:paraId="35404E40" w14:textId="513F4AF7" w:rsidR="00006F48" w:rsidRPr="00600EEE" w:rsidRDefault="00006F48" w:rsidP="00006F48">
      <w:pPr>
        <w:spacing w:after="160" w:line="288" w:lineRule="auto"/>
        <w:rPr>
          <w:rFonts w:ascii="Times New Roman" w:eastAsia="Yu Mincho" w:hAnsi="Times New Roman"/>
          <w:lang w:eastAsia="ja-JP"/>
        </w:rPr>
      </w:pPr>
    </w:p>
    <w:p w14:paraId="042BBAB4" w14:textId="7FA7AC45" w:rsidR="00006F48" w:rsidRPr="00600EEE" w:rsidRDefault="00006F48" w:rsidP="00006F48">
      <w:pPr>
        <w:spacing w:after="160" w:line="288" w:lineRule="auto"/>
        <w:rPr>
          <w:rFonts w:ascii="Times New Roman" w:eastAsia="Yu Mincho" w:hAnsi="Times New Roman"/>
          <w:lang w:eastAsia="ja-JP"/>
        </w:rPr>
      </w:pPr>
    </w:p>
    <w:p w14:paraId="613B73CD" w14:textId="7FB9F8EA" w:rsidR="00006F48" w:rsidRPr="00600EEE" w:rsidRDefault="00006F48" w:rsidP="00006F48">
      <w:pPr>
        <w:spacing w:after="160" w:line="288" w:lineRule="auto"/>
        <w:rPr>
          <w:rFonts w:ascii="Times New Roman" w:eastAsia="Yu Mincho" w:hAnsi="Times New Roman"/>
          <w:lang w:eastAsia="ja-JP"/>
        </w:rPr>
      </w:pPr>
    </w:p>
    <w:p w14:paraId="66299A54" w14:textId="77777777" w:rsidR="002B3BFA" w:rsidRPr="00600EEE" w:rsidRDefault="002B3BFA" w:rsidP="00006F48">
      <w:pPr>
        <w:spacing w:after="160" w:line="288" w:lineRule="auto"/>
        <w:rPr>
          <w:rFonts w:ascii="Times New Roman" w:eastAsia="Yu Mincho" w:hAnsi="Times New Roman"/>
          <w:lang w:eastAsia="ja-JP"/>
        </w:rPr>
      </w:pPr>
    </w:p>
    <w:tbl>
      <w:tblPr>
        <w:tblStyle w:val="Tabela-Siatka"/>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4D7EDA" w:rsidRPr="00600EEE" w14:paraId="653135AD" w14:textId="77777777" w:rsidTr="00D47E94">
        <w:tc>
          <w:tcPr>
            <w:tcW w:w="9072" w:type="dxa"/>
            <w:shd w:val="clear" w:color="auto" w:fill="92D050"/>
          </w:tcPr>
          <w:p w14:paraId="6DE78048" w14:textId="28C2CCDD" w:rsidR="004D7EDA" w:rsidRPr="00600EEE" w:rsidRDefault="004D7EDA" w:rsidP="00D85458">
            <w:pPr>
              <w:pStyle w:val="nagowekstrategia"/>
              <w:spacing w:before="120"/>
              <w:jc w:val="center"/>
              <w:outlineLvl w:val="0"/>
              <w:rPr>
                <w:rFonts w:ascii="Times New Roman" w:hAnsi="Times New Roman"/>
                <w:b/>
                <w:bCs w:val="0"/>
                <w:smallCaps/>
                <w:color w:val="auto"/>
                <w:sz w:val="22"/>
                <w:szCs w:val="22"/>
              </w:rPr>
            </w:pPr>
            <w:bookmarkStart w:id="122" w:name="_Toc131425598"/>
            <w:bookmarkStart w:id="123" w:name="_Toc133234365"/>
            <w:r w:rsidRPr="00600EEE">
              <w:rPr>
                <w:rFonts w:ascii="Times New Roman" w:hAnsi="Times New Roman"/>
                <w:b/>
                <w:bCs w:val="0"/>
                <w:smallCaps/>
                <w:color w:val="auto"/>
                <w:sz w:val="22"/>
                <w:szCs w:val="22"/>
              </w:rPr>
              <w:lastRenderedPageBreak/>
              <w:t>Opis przedsięwzięć rewitalizacyjnych</w:t>
            </w:r>
            <w:bookmarkEnd w:id="122"/>
            <w:bookmarkEnd w:id="123"/>
          </w:p>
        </w:tc>
      </w:tr>
    </w:tbl>
    <w:p w14:paraId="4D004D33" w14:textId="5439FCBF" w:rsidR="004D7EDA" w:rsidRPr="00600EEE" w:rsidRDefault="004D7EDA" w:rsidP="00594A8A">
      <w:pPr>
        <w:spacing w:before="120" w:line="276" w:lineRule="auto"/>
        <w:rPr>
          <w:rFonts w:ascii="Times New Roman" w:hAnsi="Times New Roman"/>
          <w:b/>
          <w:color w:val="007033"/>
          <w:lang w:eastAsia="pl-PL"/>
        </w:rPr>
      </w:pPr>
    </w:p>
    <w:p w14:paraId="418CB910" w14:textId="55F62E48" w:rsidR="004D7EDA" w:rsidRPr="00600EEE" w:rsidRDefault="004D7EDA" w:rsidP="004D7EDA">
      <w:pPr>
        <w:spacing w:before="120" w:line="276" w:lineRule="auto"/>
        <w:rPr>
          <w:rFonts w:ascii="Times New Roman" w:hAnsi="Times New Roman"/>
          <w:bCs/>
          <w:lang w:eastAsia="pl-PL"/>
        </w:rPr>
      </w:pPr>
      <w:r w:rsidRPr="00600EEE">
        <w:rPr>
          <w:rFonts w:ascii="Times New Roman" w:hAnsi="Times New Roman"/>
          <w:bCs/>
          <w:lang w:eastAsia="pl-PL"/>
        </w:rPr>
        <w:t>Rozwinięciem i operacjonalizacją celów i kierunków działań zaplanowanych w Gminn</w:t>
      </w:r>
      <w:r w:rsidR="000C769D" w:rsidRPr="00600EEE">
        <w:rPr>
          <w:rFonts w:ascii="Times New Roman" w:hAnsi="Times New Roman"/>
          <w:bCs/>
          <w:lang w:eastAsia="pl-PL"/>
        </w:rPr>
        <w:t>ym</w:t>
      </w:r>
      <w:r w:rsidRPr="00600EEE">
        <w:rPr>
          <w:rFonts w:ascii="Times New Roman" w:hAnsi="Times New Roman"/>
          <w:bCs/>
          <w:lang w:eastAsia="pl-PL"/>
        </w:rPr>
        <w:t xml:space="preserve"> Program</w:t>
      </w:r>
      <w:r w:rsidR="000C769D" w:rsidRPr="00600EEE">
        <w:rPr>
          <w:rFonts w:ascii="Times New Roman" w:hAnsi="Times New Roman"/>
          <w:bCs/>
          <w:lang w:eastAsia="pl-PL"/>
        </w:rPr>
        <w:t>ie</w:t>
      </w:r>
      <w:r w:rsidRPr="00600EEE">
        <w:rPr>
          <w:rFonts w:ascii="Times New Roman" w:hAnsi="Times New Roman"/>
          <w:bCs/>
          <w:lang w:eastAsia="pl-PL"/>
        </w:rPr>
        <w:t xml:space="preserve"> Rewitalizacji Bielska-Białej do </w:t>
      </w:r>
      <w:r w:rsidR="00C5608E" w:rsidRPr="00600EEE">
        <w:rPr>
          <w:rFonts w:ascii="Times New Roman" w:hAnsi="Times New Roman"/>
          <w:bCs/>
          <w:lang w:eastAsia="pl-PL"/>
        </w:rPr>
        <w:t xml:space="preserve">roku </w:t>
      </w:r>
      <w:r w:rsidRPr="00600EEE">
        <w:rPr>
          <w:rFonts w:ascii="Times New Roman" w:hAnsi="Times New Roman"/>
          <w:bCs/>
          <w:lang w:eastAsia="pl-PL"/>
        </w:rPr>
        <w:t>2030 są przewidziane do realizacji przedsięwzięcia</w:t>
      </w:r>
      <w:r w:rsidR="00DB38D1">
        <w:rPr>
          <w:rFonts w:ascii="Times New Roman" w:hAnsi="Times New Roman"/>
          <w:bCs/>
          <w:lang w:eastAsia="pl-PL"/>
        </w:rPr>
        <w:t xml:space="preserve"> rewitalizacyjne</w:t>
      </w:r>
      <w:r w:rsidRPr="00600EEE">
        <w:rPr>
          <w:rFonts w:ascii="Times New Roman" w:hAnsi="Times New Roman"/>
          <w:bCs/>
          <w:lang w:eastAsia="pl-PL"/>
        </w:rPr>
        <w:t xml:space="preserve">. W ramach działań przeznaczonych do realizacji w </w:t>
      </w:r>
      <w:r w:rsidR="00C5608E" w:rsidRPr="00600EEE">
        <w:rPr>
          <w:rFonts w:ascii="Times New Roman" w:hAnsi="Times New Roman"/>
          <w:bCs/>
          <w:lang w:eastAsia="pl-PL"/>
        </w:rPr>
        <w:t>programie</w:t>
      </w:r>
      <w:r w:rsidRPr="00600EEE">
        <w:rPr>
          <w:rFonts w:ascii="Times New Roman" w:hAnsi="Times New Roman"/>
          <w:bCs/>
          <w:lang w:eastAsia="pl-PL"/>
        </w:rPr>
        <w:t xml:space="preserve"> znalazło się </w:t>
      </w:r>
      <w:r w:rsidR="00614019" w:rsidRPr="00600EEE">
        <w:rPr>
          <w:rFonts w:ascii="Times New Roman" w:hAnsi="Times New Roman"/>
          <w:bCs/>
          <w:lang w:eastAsia="pl-PL"/>
        </w:rPr>
        <w:t>9</w:t>
      </w:r>
      <w:r w:rsidR="008D3F84" w:rsidRPr="00600EEE">
        <w:rPr>
          <w:rFonts w:ascii="Times New Roman" w:hAnsi="Times New Roman"/>
          <w:bCs/>
          <w:lang w:eastAsia="pl-PL"/>
        </w:rPr>
        <w:t>6</w:t>
      </w:r>
      <w:r w:rsidR="00A72274">
        <w:rPr>
          <w:rFonts w:ascii="Times New Roman" w:hAnsi="Times New Roman"/>
          <w:bCs/>
          <w:lang w:eastAsia="pl-PL"/>
        </w:rPr>
        <w:t> </w:t>
      </w:r>
      <w:r w:rsidRPr="00600EEE">
        <w:rPr>
          <w:rFonts w:ascii="Times New Roman" w:hAnsi="Times New Roman"/>
          <w:bCs/>
          <w:lang w:eastAsia="pl-PL"/>
        </w:rPr>
        <w:t xml:space="preserve">podstawowych przedsięwzięć. </w:t>
      </w:r>
    </w:p>
    <w:p w14:paraId="17247072" w14:textId="19618A38" w:rsidR="004D7EDA" w:rsidRPr="00600EEE" w:rsidRDefault="004D7EDA" w:rsidP="004D7EDA">
      <w:pPr>
        <w:spacing w:before="120" w:line="276" w:lineRule="auto"/>
        <w:rPr>
          <w:rFonts w:ascii="Times New Roman" w:hAnsi="Times New Roman"/>
          <w:bCs/>
          <w:lang w:eastAsia="pl-PL"/>
        </w:rPr>
      </w:pPr>
      <w:r w:rsidRPr="00600EEE">
        <w:rPr>
          <w:rFonts w:ascii="Times New Roman" w:hAnsi="Times New Roman"/>
          <w:bCs/>
          <w:lang w:eastAsia="pl-PL"/>
        </w:rPr>
        <w:t>Specyfika procesów rewitalizacyjnych sprawia, że również niewielkie (pod względem kosztów i skali oddziaływania) przedsięwzięcia zgłaszane przez mieszkańców i organizacje pozarządowe (a nie wyłącznie duże infrastrukturalne projekty) są ważne dla końcowego efektu rewitalizacyjnego. Służyć one będą bowiem budowie kapitału społecznego, wzmacnianiu zaufania i potwierdzeniu możliwości wpływu mieszkańców na proces rewitalizacji</w:t>
      </w:r>
      <w:r w:rsidR="00A75AC2" w:rsidRPr="00600EEE">
        <w:rPr>
          <w:rFonts w:ascii="Times New Roman" w:hAnsi="Times New Roman"/>
          <w:bCs/>
          <w:lang w:eastAsia="pl-PL"/>
        </w:rPr>
        <w:t>, co wynika wprost z zapisów Strategii Rozwoju Bielska-Białej do 2030 roku, w której zaplanowano działania ukierunkowane na wspieranie oddolnych inicjatyw mieszkańców w zakresie rewitalizacji.</w:t>
      </w:r>
    </w:p>
    <w:p w14:paraId="4FA209A5" w14:textId="02F28DA6" w:rsidR="004D7EDA" w:rsidRPr="00600EEE" w:rsidRDefault="004D7EDA" w:rsidP="004D7EDA">
      <w:pPr>
        <w:spacing w:before="120" w:line="276" w:lineRule="auto"/>
        <w:rPr>
          <w:rFonts w:ascii="Times New Roman" w:hAnsi="Times New Roman"/>
          <w:bCs/>
          <w:lang w:eastAsia="pl-PL"/>
        </w:rPr>
      </w:pPr>
      <w:r w:rsidRPr="00600EEE">
        <w:rPr>
          <w:rFonts w:ascii="Times New Roman" w:hAnsi="Times New Roman"/>
          <w:bCs/>
          <w:lang w:eastAsia="pl-PL"/>
        </w:rPr>
        <w:t xml:space="preserve">Należy również pamiętać, iż problemy obszaru rewitalizacji wynikają z </w:t>
      </w:r>
      <w:r w:rsidR="00C5608E" w:rsidRPr="00600EEE">
        <w:rPr>
          <w:rFonts w:ascii="Times New Roman" w:hAnsi="Times New Roman"/>
          <w:bCs/>
          <w:lang w:eastAsia="pl-PL"/>
        </w:rPr>
        <w:t xml:space="preserve">trwającego wiele lat </w:t>
      </w:r>
      <w:r w:rsidRPr="00600EEE">
        <w:rPr>
          <w:rFonts w:ascii="Times New Roman" w:hAnsi="Times New Roman"/>
          <w:bCs/>
          <w:lang w:eastAsia="pl-PL"/>
        </w:rPr>
        <w:t>nawarstwiania się różnych negatywnych zjawisk, a ich rewitalizacja jest procesem długofalowym. W</w:t>
      </w:r>
      <w:r w:rsidR="009E797E">
        <w:rPr>
          <w:rFonts w:ascii="Times New Roman" w:hAnsi="Times New Roman"/>
          <w:bCs/>
          <w:lang w:eastAsia="pl-PL"/>
        </w:rPr>
        <w:t> </w:t>
      </w:r>
      <w:r w:rsidRPr="00600EEE">
        <w:rPr>
          <w:rFonts w:ascii="Times New Roman" w:hAnsi="Times New Roman"/>
          <w:bCs/>
          <w:lang w:eastAsia="pl-PL"/>
        </w:rPr>
        <w:t>związku z tym, nawet jeśli w wyniku realizacji przedsięwzięć rewitalizacyjnych sytuacja w jakimś zakresie się poprawi, aby uzyskać długofalowy efekt należy kontynuować rozpoczęte działania, tak aby utrwalić pozytywne zmiany i dać szansę na efekt kuli śnieżnej.</w:t>
      </w:r>
    </w:p>
    <w:p w14:paraId="49A79B84" w14:textId="3E05F7B0" w:rsidR="004D7EDA" w:rsidRPr="00600EEE" w:rsidRDefault="004D7EDA" w:rsidP="004D7EDA">
      <w:pPr>
        <w:spacing w:before="120" w:line="276" w:lineRule="auto"/>
        <w:rPr>
          <w:rFonts w:ascii="Times New Roman" w:hAnsi="Times New Roman"/>
          <w:bCs/>
          <w:lang w:eastAsia="pl-PL"/>
        </w:rPr>
      </w:pPr>
    </w:p>
    <w:p w14:paraId="2E9D3EF1" w14:textId="77777777" w:rsidR="00812209" w:rsidRPr="00600EEE" w:rsidRDefault="00812209" w:rsidP="004D7EDA">
      <w:pPr>
        <w:spacing w:before="120" w:line="276" w:lineRule="auto"/>
        <w:rPr>
          <w:rFonts w:ascii="Times New Roman" w:hAnsi="Times New Roman"/>
          <w:b/>
          <w:color w:val="007033"/>
          <w:lang w:eastAsia="pl-PL"/>
        </w:rPr>
      </w:pPr>
    </w:p>
    <w:p w14:paraId="2DF16EDF" w14:textId="77777777" w:rsidR="00812209" w:rsidRPr="00600EEE" w:rsidRDefault="00812209" w:rsidP="004D7EDA">
      <w:pPr>
        <w:spacing w:before="120" w:line="276" w:lineRule="auto"/>
        <w:rPr>
          <w:rFonts w:ascii="Times New Roman" w:hAnsi="Times New Roman"/>
          <w:b/>
          <w:color w:val="007033"/>
          <w:lang w:eastAsia="pl-PL"/>
        </w:rPr>
      </w:pPr>
    </w:p>
    <w:p w14:paraId="385E76F5" w14:textId="77777777" w:rsidR="00812209" w:rsidRPr="00600EEE" w:rsidRDefault="00812209" w:rsidP="004D7EDA">
      <w:pPr>
        <w:spacing w:before="120" w:line="276" w:lineRule="auto"/>
        <w:rPr>
          <w:rFonts w:ascii="Times New Roman" w:hAnsi="Times New Roman"/>
          <w:b/>
          <w:color w:val="007033"/>
          <w:lang w:eastAsia="pl-PL"/>
        </w:rPr>
      </w:pPr>
    </w:p>
    <w:p w14:paraId="62809300" w14:textId="50E3D463" w:rsidR="00812209" w:rsidRPr="00600EEE" w:rsidRDefault="00812209" w:rsidP="004D7EDA">
      <w:pPr>
        <w:spacing w:before="120" w:line="276" w:lineRule="auto"/>
        <w:rPr>
          <w:rFonts w:ascii="Times New Roman" w:hAnsi="Times New Roman"/>
          <w:b/>
          <w:color w:val="007033"/>
          <w:lang w:eastAsia="pl-PL"/>
        </w:rPr>
      </w:pPr>
    </w:p>
    <w:p w14:paraId="4F57CC61" w14:textId="7BED7134" w:rsidR="002D5C05" w:rsidRPr="00600EEE" w:rsidRDefault="002D5C05" w:rsidP="004D7EDA">
      <w:pPr>
        <w:spacing w:before="120" w:line="276" w:lineRule="auto"/>
        <w:rPr>
          <w:rFonts w:ascii="Times New Roman" w:hAnsi="Times New Roman"/>
          <w:b/>
          <w:color w:val="007033"/>
          <w:lang w:eastAsia="pl-PL"/>
        </w:rPr>
      </w:pPr>
    </w:p>
    <w:p w14:paraId="5F1CCCC7" w14:textId="6EE8D5EB" w:rsidR="002D5C05" w:rsidRPr="00600EEE" w:rsidRDefault="002D5C05" w:rsidP="004D7EDA">
      <w:pPr>
        <w:spacing w:before="120" w:line="276" w:lineRule="auto"/>
        <w:rPr>
          <w:rFonts w:ascii="Times New Roman" w:hAnsi="Times New Roman"/>
          <w:b/>
          <w:color w:val="007033"/>
          <w:lang w:eastAsia="pl-PL"/>
        </w:rPr>
      </w:pPr>
    </w:p>
    <w:p w14:paraId="75637A39" w14:textId="0454E59B" w:rsidR="002D5C05" w:rsidRPr="00600EEE" w:rsidRDefault="002D5C05" w:rsidP="004D7EDA">
      <w:pPr>
        <w:spacing w:before="120" w:line="276" w:lineRule="auto"/>
        <w:rPr>
          <w:rFonts w:ascii="Times New Roman" w:hAnsi="Times New Roman"/>
          <w:b/>
          <w:color w:val="007033"/>
          <w:lang w:eastAsia="pl-PL"/>
        </w:rPr>
      </w:pPr>
    </w:p>
    <w:p w14:paraId="47F91964" w14:textId="3A4FE001" w:rsidR="002D5C05" w:rsidRPr="00600EEE" w:rsidRDefault="002D5C05" w:rsidP="004D7EDA">
      <w:pPr>
        <w:spacing w:before="120" w:line="276" w:lineRule="auto"/>
        <w:rPr>
          <w:rFonts w:ascii="Times New Roman" w:hAnsi="Times New Roman"/>
          <w:b/>
          <w:color w:val="007033"/>
          <w:lang w:eastAsia="pl-PL"/>
        </w:rPr>
      </w:pPr>
    </w:p>
    <w:p w14:paraId="25515590" w14:textId="3C4C4EED" w:rsidR="002D5C05" w:rsidRPr="00600EEE" w:rsidRDefault="002D5C05" w:rsidP="004D7EDA">
      <w:pPr>
        <w:spacing w:before="120" w:line="276" w:lineRule="auto"/>
        <w:rPr>
          <w:rFonts w:ascii="Times New Roman" w:hAnsi="Times New Roman"/>
          <w:b/>
          <w:color w:val="007033"/>
          <w:lang w:eastAsia="pl-PL"/>
        </w:rPr>
      </w:pPr>
    </w:p>
    <w:p w14:paraId="567CBD3A" w14:textId="0A743FD4" w:rsidR="002D5C05" w:rsidRPr="00600EEE" w:rsidRDefault="002D5C05" w:rsidP="004D7EDA">
      <w:pPr>
        <w:spacing w:before="120" w:line="276" w:lineRule="auto"/>
        <w:rPr>
          <w:rFonts w:ascii="Times New Roman" w:hAnsi="Times New Roman"/>
          <w:b/>
          <w:color w:val="007033"/>
          <w:lang w:eastAsia="pl-PL"/>
        </w:rPr>
      </w:pPr>
    </w:p>
    <w:p w14:paraId="28C14EC1" w14:textId="1AF7186F" w:rsidR="002D5C05" w:rsidRPr="00600EEE" w:rsidRDefault="002D5C05" w:rsidP="004D7EDA">
      <w:pPr>
        <w:spacing w:before="120" w:line="276" w:lineRule="auto"/>
        <w:rPr>
          <w:rFonts w:ascii="Times New Roman" w:hAnsi="Times New Roman"/>
          <w:b/>
          <w:color w:val="007033"/>
          <w:lang w:eastAsia="pl-PL"/>
        </w:rPr>
      </w:pPr>
    </w:p>
    <w:p w14:paraId="14711765" w14:textId="519B3297" w:rsidR="002D5C05" w:rsidRPr="00600EEE" w:rsidRDefault="002D5C05" w:rsidP="004D7EDA">
      <w:pPr>
        <w:spacing w:before="120" w:line="276" w:lineRule="auto"/>
        <w:rPr>
          <w:rFonts w:ascii="Times New Roman" w:hAnsi="Times New Roman"/>
          <w:b/>
          <w:color w:val="007033"/>
          <w:lang w:eastAsia="pl-PL"/>
        </w:rPr>
      </w:pPr>
    </w:p>
    <w:p w14:paraId="49F0ADD6" w14:textId="3149C28F" w:rsidR="002D5C05" w:rsidRPr="00600EEE" w:rsidRDefault="002D5C05" w:rsidP="004D7EDA">
      <w:pPr>
        <w:spacing w:before="120" w:line="276" w:lineRule="auto"/>
        <w:rPr>
          <w:rFonts w:ascii="Times New Roman" w:hAnsi="Times New Roman"/>
          <w:b/>
          <w:color w:val="007033"/>
          <w:lang w:eastAsia="pl-PL"/>
        </w:rPr>
      </w:pPr>
    </w:p>
    <w:p w14:paraId="75B9BD4A" w14:textId="719FBBD0" w:rsidR="002D5C05" w:rsidRPr="00600EEE" w:rsidRDefault="002D5C05" w:rsidP="004D7EDA">
      <w:pPr>
        <w:spacing w:before="120" w:line="276" w:lineRule="auto"/>
        <w:rPr>
          <w:rFonts w:ascii="Times New Roman" w:hAnsi="Times New Roman"/>
          <w:b/>
          <w:color w:val="007033"/>
          <w:lang w:eastAsia="pl-PL"/>
        </w:rPr>
      </w:pPr>
    </w:p>
    <w:p w14:paraId="17F50530" w14:textId="2DD4C832" w:rsidR="002D5C05" w:rsidRPr="00600EEE" w:rsidRDefault="002D5C05" w:rsidP="004D7EDA">
      <w:pPr>
        <w:spacing w:before="120" w:line="276" w:lineRule="auto"/>
        <w:rPr>
          <w:rFonts w:ascii="Times New Roman" w:hAnsi="Times New Roman"/>
          <w:b/>
          <w:color w:val="007033"/>
          <w:lang w:eastAsia="pl-PL"/>
        </w:rPr>
      </w:pPr>
    </w:p>
    <w:p w14:paraId="57110420" w14:textId="42D810EC" w:rsidR="002D5C05" w:rsidRPr="00600EEE" w:rsidRDefault="002D5C05" w:rsidP="004D7EDA">
      <w:pPr>
        <w:spacing w:before="120" w:line="276" w:lineRule="auto"/>
        <w:rPr>
          <w:rFonts w:ascii="Times New Roman" w:hAnsi="Times New Roman"/>
          <w:b/>
          <w:color w:val="007033"/>
          <w:lang w:eastAsia="pl-PL"/>
        </w:rPr>
      </w:pPr>
    </w:p>
    <w:p w14:paraId="760E0AA4" w14:textId="13BB3EC6" w:rsidR="002D5C05" w:rsidRPr="00600EEE" w:rsidRDefault="002D5C05" w:rsidP="004D7EDA">
      <w:pPr>
        <w:spacing w:before="120" w:line="276" w:lineRule="auto"/>
        <w:rPr>
          <w:rFonts w:ascii="Times New Roman" w:hAnsi="Times New Roman"/>
          <w:b/>
          <w:color w:val="007033"/>
          <w:lang w:eastAsia="pl-PL"/>
        </w:rPr>
      </w:pPr>
    </w:p>
    <w:p w14:paraId="1163FBE3" w14:textId="43C2F1A8" w:rsidR="002D5C05" w:rsidRPr="00600EEE" w:rsidRDefault="002D5C05" w:rsidP="004D7EDA">
      <w:pPr>
        <w:spacing w:before="120" w:line="276" w:lineRule="auto"/>
        <w:rPr>
          <w:rFonts w:ascii="Times New Roman" w:hAnsi="Times New Roman"/>
          <w:b/>
          <w:color w:val="007033"/>
          <w:lang w:eastAsia="pl-PL"/>
        </w:rPr>
      </w:pPr>
    </w:p>
    <w:p w14:paraId="28BD8ABB" w14:textId="0A7FF377" w:rsidR="002D5C05" w:rsidRPr="00600EEE" w:rsidRDefault="002D5C05" w:rsidP="004D7EDA">
      <w:pPr>
        <w:spacing w:before="120" w:line="276" w:lineRule="auto"/>
        <w:rPr>
          <w:rFonts w:ascii="Times New Roman" w:hAnsi="Times New Roman"/>
          <w:b/>
          <w:color w:val="007033"/>
          <w:lang w:eastAsia="pl-PL"/>
        </w:rPr>
      </w:pPr>
    </w:p>
    <w:p w14:paraId="69ABD34D" w14:textId="2E4076DF" w:rsidR="002D5C05" w:rsidRPr="00600EEE" w:rsidRDefault="002D5C05" w:rsidP="004D7EDA">
      <w:pPr>
        <w:spacing w:before="120" w:line="276" w:lineRule="auto"/>
        <w:rPr>
          <w:rFonts w:ascii="Times New Roman" w:hAnsi="Times New Roman"/>
          <w:b/>
          <w:color w:val="007033"/>
          <w:lang w:eastAsia="pl-PL"/>
        </w:rPr>
      </w:pPr>
    </w:p>
    <w:p w14:paraId="05FBE186" w14:textId="120FF2A7" w:rsidR="004D7EDA" w:rsidRPr="00600EEE" w:rsidRDefault="004D7EDA" w:rsidP="004D7EDA">
      <w:pPr>
        <w:spacing w:before="120" w:line="276" w:lineRule="auto"/>
        <w:rPr>
          <w:rFonts w:ascii="Times New Roman" w:hAnsi="Times New Roman"/>
          <w:b/>
          <w:color w:val="007033"/>
          <w:lang w:eastAsia="pl-PL"/>
        </w:rPr>
      </w:pPr>
    </w:p>
    <w:tbl>
      <w:tblPr>
        <w:tblStyle w:val="Tabela-Siatka10"/>
        <w:tblpPr w:leftFromText="141" w:rightFromText="141" w:vertAnchor="text" w:tblpXSpec="center" w:tblpY="1"/>
        <w:tblOverlap w:val="never"/>
        <w:tblW w:w="10643" w:type="dxa"/>
        <w:tblLook w:val="04A0" w:firstRow="1" w:lastRow="0" w:firstColumn="1" w:lastColumn="0" w:noHBand="0" w:noVBand="1"/>
      </w:tblPr>
      <w:tblGrid>
        <w:gridCol w:w="2282"/>
        <w:gridCol w:w="4043"/>
        <w:gridCol w:w="4318"/>
      </w:tblGrid>
      <w:tr w:rsidR="00812209" w:rsidRPr="00600EEE" w14:paraId="50B15C17" w14:textId="77777777" w:rsidTr="002D5C05">
        <w:tc>
          <w:tcPr>
            <w:tcW w:w="10643" w:type="dxa"/>
            <w:gridSpan w:val="3"/>
            <w:shd w:val="clear" w:color="auto" w:fill="A8D08D"/>
            <w:vAlign w:val="center"/>
          </w:tcPr>
          <w:p w14:paraId="7056E58E" w14:textId="77777777" w:rsidR="00812209" w:rsidRPr="00600EEE" w:rsidRDefault="00812209" w:rsidP="00812209">
            <w:pPr>
              <w:autoSpaceDE w:val="0"/>
              <w:autoSpaceDN w:val="0"/>
              <w:adjustRightInd w:val="0"/>
              <w:spacing w:after="0" w:line="240" w:lineRule="auto"/>
              <w:jc w:val="center"/>
              <w:rPr>
                <w:rFonts w:ascii="Times New Roman" w:hAnsi="Times New Roman"/>
                <w:b/>
              </w:rPr>
            </w:pPr>
            <w:r w:rsidRPr="00600EEE">
              <w:rPr>
                <w:rFonts w:ascii="Times New Roman" w:hAnsi="Times New Roman"/>
                <w:b/>
              </w:rPr>
              <w:lastRenderedPageBreak/>
              <w:t># 1</w:t>
            </w:r>
          </w:p>
        </w:tc>
      </w:tr>
      <w:tr w:rsidR="00812209" w:rsidRPr="00600EEE" w14:paraId="275469E3" w14:textId="77777777" w:rsidTr="002D5C05">
        <w:trPr>
          <w:trHeight w:val="378"/>
        </w:trPr>
        <w:tc>
          <w:tcPr>
            <w:tcW w:w="2127" w:type="dxa"/>
            <w:shd w:val="clear" w:color="auto" w:fill="A8D08D"/>
            <w:vAlign w:val="center"/>
          </w:tcPr>
          <w:p w14:paraId="3F26C096" w14:textId="77777777" w:rsidR="00812209" w:rsidRPr="00600EEE" w:rsidRDefault="00812209" w:rsidP="00812209">
            <w:pPr>
              <w:spacing w:after="0" w:line="240" w:lineRule="auto"/>
              <w:jc w:val="left"/>
              <w:rPr>
                <w:rFonts w:ascii="Times New Roman" w:hAnsi="Times New Roman"/>
                <w:b/>
                <w:bCs/>
              </w:rPr>
            </w:pPr>
            <w:bookmarkStart w:id="124" w:name="_Hlk130928581"/>
            <w:r w:rsidRPr="00600EEE">
              <w:rPr>
                <w:rFonts w:ascii="Times New Roman" w:hAnsi="Times New Roman"/>
                <w:b/>
                <w:bCs/>
              </w:rPr>
              <w:t>Nazwa przedsięwzięcia</w:t>
            </w:r>
          </w:p>
        </w:tc>
        <w:tc>
          <w:tcPr>
            <w:tcW w:w="8516" w:type="dxa"/>
            <w:gridSpan w:val="2"/>
            <w:shd w:val="clear" w:color="auto" w:fill="A8D08D"/>
            <w:vAlign w:val="center"/>
          </w:tcPr>
          <w:p w14:paraId="4CB7195A" w14:textId="77777777" w:rsidR="00812209" w:rsidRPr="00600EEE" w:rsidRDefault="00812209" w:rsidP="00812209">
            <w:pPr>
              <w:autoSpaceDE w:val="0"/>
              <w:autoSpaceDN w:val="0"/>
              <w:adjustRightInd w:val="0"/>
              <w:spacing w:after="0" w:line="240" w:lineRule="auto"/>
              <w:jc w:val="left"/>
              <w:rPr>
                <w:rFonts w:ascii="Times New Roman" w:hAnsi="Times New Roman"/>
                <w:b/>
              </w:rPr>
            </w:pPr>
            <w:r w:rsidRPr="00600EEE">
              <w:rPr>
                <w:rFonts w:ascii="Times New Roman" w:hAnsi="Times New Roman"/>
                <w:b/>
              </w:rPr>
              <w:t>„Pralnia kreatywności”</w:t>
            </w:r>
          </w:p>
        </w:tc>
      </w:tr>
      <w:tr w:rsidR="00812209" w:rsidRPr="00600EEE" w14:paraId="78AB06D8" w14:textId="77777777" w:rsidTr="002D5C05">
        <w:trPr>
          <w:trHeight w:val="411"/>
        </w:trPr>
        <w:tc>
          <w:tcPr>
            <w:tcW w:w="10643" w:type="dxa"/>
            <w:gridSpan w:val="3"/>
            <w:shd w:val="clear" w:color="auto" w:fill="A8D08D"/>
            <w:vAlign w:val="center"/>
          </w:tcPr>
          <w:p w14:paraId="6C6EFB49" w14:textId="77777777" w:rsidR="00812209" w:rsidRPr="00600EEE" w:rsidRDefault="00812209" w:rsidP="00812209">
            <w:pPr>
              <w:autoSpaceDE w:val="0"/>
              <w:autoSpaceDN w:val="0"/>
              <w:adjustRightInd w:val="0"/>
              <w:spacing w:after="0" w:line="240" w:lineRule="auto"/>
              <w:jc w:val="center"/>
              <w:rPr>
                <w:rFonts w:ascii="Times New Roman" w:hAnsi="Times New Roman"/>
                <w:b/>
                <w:bCs/>
              </w:rPr>
            </w:pPr>
            <w:r w:rsidRPr="00600EEE">
              <w:rPr>
                <w:rFonts w:ascii="Times New Roman" w:hAnsi="Times New Roman"/>
                <w:b/>
                <w:bCs/>
              </w:rPr>
              <w:t>PODMIOTY REALIZUJĄCE</w:t>
            </w:r>
          </w:p>
        </w:tc>
      </w:tr>
      <w:tr w:rsidR="00812209" w:rsidRPr="00600EEE" w14:paraId="02680F53" w14:textId="77777777" w:rsidTr="002D5C05">
        <w:tc>
          <w:tcPr>
            <w:tcW w:w="2127" w:type="dxa"/>
            <w:shd w:val="clear" w:color="auto" w:fill="A8D08D"/>
            <w:vAlign w:val="center"/>
          </w:tcPr>
          <w:p w14:paraId="543278E4"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PROJEKTODAWCA</w:t>
            </w:r>
          </w:p>
        </w:tc>
        <w:tc>
          <w:tcPr>
            <w:tcW w:w="8516" w:type="dxa"/>
            <w:gridSpan w:val="2"/>
            <w:shd w:val="clear" w:color="auto" w:fill="FFFFFF"/>
          </w:tcPr>
          <w:p w14:paraId="2F549660" w14:textId="77777777" w:rsidR="00812209" w:rsidRPr="00600EEE" w:rsidRDefault="00812209" w:rsidP="00812209">
            <w:pPr>
              <w:autoSpaceDE w:val="0"/>
              <w:autoSpaceDN w:val="0"/>
              <w:adjustRightInd w:val="0"/>
              <w:spacing w:after="0" w:line="240" w:lineRule="auto"/>
              <w:jc w:val="left"/>
              <w:rPr>
                <w:rFonts w:ascii="Times New Roman" w:hAnsi="Times New Roman"/>
                <w:bCs/>
              </w:rPr>
            </w:pPr>
            <w:r w:rsidRPr="00600EEE">
              <w:rPr>
                <w:rFonts w:ascii="Times New Roman" w:hAnsi="Times New Roman"/>
                <w:b/>
              </w:rPr>
              <w:t>Zakład Gospodarki Mieszkaniowej</w:t>
            </w:r>
            <w:r w:rsidRPr="00600EEE">
              <w:rPr>
                <w:rFonts w:ascii="Times New Roman" w:hAnsi="Times New Roman"/>
                <w:bCs/>
              </w:rPr>
              <w:t xml:space="preserve">, </w:t>
            </w:r>
          </w:p>
          <w:p w14:paraId="5B19A8A8" w14:textId="30F14C32" w:rsidR="00812209" w:rsidRPr="00600EEE" w:rsidRDefault="00812209" w:rsidP="00812209">
            <w:pPr>
              <w:autoSpaceDE w:val="0"/>
              <w:autoSpaceDN w:val="0"/>
              <w:adjustRightInd w:val="0"/>
              <w:spacing w:after="0" w:line="240" w:lineRule="auto"/>
              <w:jc w:val="left"/>
              <w:rPr>
                <w:rFonts w:ascii="Times New Roman" w:hAnsi="Times New Roman"/>
                <w:bCs/>
              </w:rPr>
            </w:pPr>
            <w:r w:rsidRPr="00600EEE">
              <w:rPr>
                <w:rFonts w:ascii="Times New Roman" w:hAnsi="Times New Roman"/>
                <w:b/>
              </w:rPr>
              <w:t>Urząd Miejski w Bielsku-Białej, Wydział Kultury i Promocji</w:t>
            </w:r>
            <w:r w:rsidRPr="00600EEE">
              <w:rPr>
                <w:rFonts w:ascii="Times New Roman" w:hAnsi="Times New Roman"/>
                <w:bCs/>
              </w:rPr>
              <w:t>,</w:t>
            </w:r>
            <w:r w:rsidR="00EC6EF9">
              <w:rPr>
                <w:rFonts w:ascii="Times New Roman" w:hAnsi="Times New Roman"/>
                <w:bCs/>
              </w:rPr>
              <w:t xml:space="preserve"> </w:t>
            </w:r>
            <w:r w:rsidRPr="00600EEE">
              <w:rPr>
                <w:rFonts w:ascii="Times New Roman" w:hAnsi="Times New Roman"/>
                <w:bCs/>
              </w:rPr>
              <w:br/>
            </w:r>
            <w:r w:rsidRPr="00600EEE">
              <w:rPr>
                <w:rFonts w:ascii="Times New Roman" w:hAnsi="Times New Roman"/>
                <w:b/>
              </w:rPr>
              <w:t>Bielskie Centrum Kultury im. Marii Koterbskiej</w:t>
            </w:r>
          </w:p>
        </w:tc>
      </w:tr>
      <w:tr w:rsidR="00812209" w:rsidRPr="00600EEE" w14:paraId="776AB62C" w14:textId="77777777" w:rsidTr="002D5C05">
        <w:tc>
          <w:tcPr>
            <w:tcW w:w="2127" w:type="dxa"/>
            <w:shd w:val="clear" w:color="auto" w:fill="A8D08D"/>
            <w:vAlign w:val="center"/>
          </w:tcPr>
          <w:p w14:paraId="6D2091E8"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Partnerzy</w:t>
            </w:r>
          </w:p>
        </w:tc>
        <w:tc>
          <w:tcPr>
            <w:tcW w:w="8516" w:type="dxa"/>
            <w:gridSpan w:val="2"/>
            <w:shd w:val="clear" w:color="auto" w:fill="FFFFFF"/>
          </w:tcPr>
          <w:p w14:paraId="158A5850" w14:textId="3AF53459" w:rsidR="00812209" w:rsidRPr="00600EEE" w:rsidRDefault="00812209" w:rsidP="00812209">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Częściowo planowana jest realizacja projektu we współpracy z partnerem społecznym lub podmiotem gospodarczym, który zostanie</w:t>
            </w:r>
            <w:r w:rsidR="00EC6EF9">
              <w:rPr>
                <w:rFonts w:ascii="Times New Roman" w:hAnsi="Times New Roman"/>
                <w:bCs/>
              </w:rPr>
              <w:t xml:space="preserve"> </w:t>
            </w:r>
            <w:r w:rsidRPr="00600EEE">
              <w:rPr>
                <w:rFonts w:ascii="Times New Roman" w:hAnsi="Times New Roman"/>
                <w:bCs/>
              </w:rPr>
              <w:t>wybierany w trybie konkursowym</w:t>
            </w:r>
            <w:r w:rsidRPr="00600EEE" w:rsidDel="001223F4">
              <w:rPr>
                <w:rFonts w:ascii="Times New Roman" w:hAnsi="Times New Roman"/>
                <w:bCs/>
              </w:rPr>
              <w:t xml:space="preserve"> </w:t>
            </w:r>
          </w:p>
        </w:tc>
      </w:tr>
      <w:tr w:rsidR="00812209" w:rsidRPr="00600EEE" w14:paraId="2E060B54" w14:textId="77777777" w:rsidTr="002D5C05">
        <w:trPr>
          <w:trHeight w:val="542"/>
        </w:trPr>
        <w:tc>
          <w:tcPr>
            <w:tcW w:w="10643" w:type="dxa"/>
            <w:gridSpan w:val="3"/>
            <w:shd w:val="clear" w:color="auto" w:fill="A8D08D"/>
            <w:vAlign w:val="center"/>
          </w:tcPr>
          <w:p w14:paraId="53DBB044" w14:textId="77777777" w:rsidR="00812209" w:rsidRPr="00600EEE" w:rsidRDefault="00812209" w:rsidP="00812209">
            <w:pPr>
              <w:spacing w:after="0" w:line="240" w:lineRule="auto"/>
              <w:jc w:val="center"/>
              <w:rPr>
                <w:rFonts w:ascii="Times New Roman" w:eastAsia="Times New Roman" w:hAnsi="Times New Roman"/>
                <w:b/>
                <w:bCs/>
              </w:rPr>
            </w:pPr>
            <w:r w:rsidRPr="00600EEE">
              <w:rPr>
                <w:rFonts w:ascii="Times New Roman" w:eastAsia="Times New Roman" w:hAnsi="Times New Roman"/>
                <w:b/>
                <w:bCs/>
              </w:rPr>
              <w:t>INFORMACJE O PRZEDSIĘWZIĘCIU</w:t>
            </w:r>
          </w:p>
        </w:tc>
      </w:tr>
      <w:tr w:rsidR="00812209" w:rsidRPr="00600EEE" w14:paraId="1C8E4A29" w14:textId="77777777" w:rsidTr="00E335BE">
        <w:trPr>
          <w:trHeight w:val="558"/>
        </w:trPr>
        <w:tc>
          <w:tcPr>
            <w:tcW w:w="2127" w:type="dxa"/>
            <w:shd w:val="clear" w:color="auto" w:fill="A8D08D"/>
            <w:vAlign w:val="center"/>
          </w:tcPr>
          <w:p w14:paraId="38ED5B33" w14:textId="75AEE17F"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zakresu rzeczowego</w:t>
            </w:r>
            <w:r w:rsidR="00EC6EF9">
              <w:rPr>
                <w:rFonts w:ascii="Times New Roman" w:hAnsi="Times New Roman"/>
                <w:b/>
                <w:bCs/>
              </w:rPr>
              <w:t xml:space="preserve"> </w:t>
            </w:r>
            <w:r w:rsidRPr="00600EEE">
              <w:rPr>
                <w:rFonts w:ascii="Times New Roman" w:hAnsi="Times New Roman"/>
                <w:b/>
                <w:bCs/>
              </w:rPr>
              <w:t>przedsięwzięcia</w:t>
            </w:r>
          </w:p>
        </w:tc>
        <w:tc>
          <w:tcPr>
            <w:tcW w:w="8516" w:type="dxa"/>
            <w:gridSpan w:val="2"/>
          </w:tcPr>
          <w:p w14:paraId="04D08A86" w14:textId="736A7967" w:rsidR="00812209" w:rsidRPr="00600EEE" w:rsidRDefault="00812209" w:rsidP="00812209">
            <w:pPr>
              <w:spacing w:after="0" w:line="240" w:lineRule="auto"/>
              <w:jc w:val="left"/>
              <w:rPr>
                <w:rFonts w:ascii="Times New Roman" w:eastAsia="Times New Roman" w:hAnsi="Times New Roman"/>
              </w:rPr>
            </w:pPr>
            <w:r w:rsidRPr="00600EEE">
              <w:rPr>
                <w:rFonts w:ascii="Times New Roman" w:eastAsia="Times New Roman" w:hAnsi="Times New Roman"/>
              </w:rPr>
              <w:t xml:space="preserve">Przebudowa i modernizacja budynków przy ul. 11 Listopada </w:t>
            </w:r>
            <w:r w:rsidRPr="00600EEE">
              <w:rPr>
                <w:rFonts w:ascii="Times New Roman" w:hAnsi="Times New Roman"/>
              </w:rPr>
              <w:t>61, 63, 63a</w:t>
            </w:r>
            <w:r w:rsidRPr="00600EEE">
              <w:rPr>
                <w:rFonts w:ascii="Times New Roman" w:eastAsia="Times New Roman" w:hAnsi="Times New Roman"/>
              </w:rPr>
              <w:t xml:space="preserve">, 63c, w których historycznie mieściła się pralnia Reicha, a w czasie II wojny światowej, niemieckiego nazistowskiego obozu koncentracyjnego Auschwitz-Birkenau oraz ich adaptacja w celu utworzenia miejsca aktywizacji i integracji społecznej mieszkańców jednej z najbardziej zdegradowanych części Śródmieścia Bielska-Białej. </w:t>
            </w:r>
            <w:r w:rsidR="00047999">
              <w:rPr>
                <w:rFonts w:ascii="Times New Roman" w:hAnsi="Times New Roman"/>
              </w:rPr>
              <w:t xml:space="preserve"> </w:t>
            </w:r>
            <w:r w:rsidRPr="00600EEE">
              <w:rPr>
                <w:rFonts w:ascii="Times New Roman" w:eastAsia="Times New Roman" w:hAnsi="Times New Roman"/>
              </w:rPr>
              <w:t>W trzech budynkach powstanie około 1900 m</w:t>
            </w:r>
            <w:r w:rsidRPr="00600EEE">
              <w:rPr>
                <w:rFonts w:ascii="Times New Roman" w:eastAsia="Times New Roman" w:hAnsi="Times New Roman"/>
                <w:vertAlign w:val="superscript"/>
              </w:rPr>
              <w:t>2</w:t>
            </w:r>
            <w:r w:rsidRPr="00600EEE">
              <w:rPr>
                <w:rFonts w:ascii="Times New Roman" w:eastAsia="Times New Roman" w:hAnsi="Times New Roman"/>
              </w:rPr>
              <w:t xml:space="preserve"> powierzchni zabudowanej oraz dziedziniec o</w:t>
            </w:r>
            <w:r w:rsidR="00A72274">
              <w:rPr>
                <w:rFonts w:ascii="Times New Roman" w:eastAsia="Times New Roman" w:hAnsi="Times New Roman"/>
              </w:rPr>
              <w:t> </w:t>
            </w:r>
            <w:r w:rsidRPr="00600EEE">
              <w:rPr>
                <w:rFonts w:ascii="Times New Roman" w:eastAsia="Times New Roman" w:hAnsi="Times New Roman"/>
              </w:rPr>
              <w:t>powierzchni 1250 m</w:t>
            </w:r>
            <w:r w:rsidRPr="00600EEE">
              <w:rPr>
                <w:rFonts w:ascii="Times New Roman" w:eastAsia="Times New Roman" w:hAnsi="Times New Roman"/>
                <w:vertAlign w:val="superscript"/>
              </w:rPr>
              <w:t>2</w:t>
            </w:r>
            <w:r w:rsidRPr="00600EEE">
              <w:rPr>
                <w:rFonts w:ascii="Times New Roman" w:eastAsia="Times New Roman" w:hAnsi="Times New Roman"/>
              </w:rPr>
              <w:t xml:space="preserve"> do wykorzystania m.in. na spektakle, spotkania, projekcje kinowe, koncerty.</w:t>
            </w:r>
          </w:p>
          <w:p w14:paraId="4F5EE5BC" w14:textId="77777777" w:rsidR="00812209" w:rsidRPr="00600EEE" w:rsidRDefault="00812209" w:rsidP="00812209">
            <w:pPr>
              <w:spacing w:after="0" w:line="240" w:lineRule="auto"/>
              <w:jc w:val="left"/>
              <w:rPr>
                <w:rFonts w:ascii="Times New Roman" w:eastAsia="Times New Roman" w:hAnsi="Times New Roman"/>
                <w:color w:val="FF0000"/>
              </w:rPr>
            </w:pPr>
            <w:r w:rsidRPr="00600EEE">
              <w:rPr>
                <w:rFonts w:ascii="Times New Roman" w:eastAsia="Times New Roman" w:hAnsi="Times New Roman"/>
              </w:rPr>
              <w:t xml:space="preserve">Stworzona w wyniku projektu przestrzeń będzie miejscem integracji społecznej, współpracy międzypokoleniowej oraz wsparciem dla osób ze szczególnymi potrzebami. </w:t>
            </w:r>
          </w:p>
          <w:p w14:paraId="06A039D6" w14:textId="17B77399" w:rsidR="00812209" w:rsidRPr="00600EEE" w:rsidRDefault="00812209" w:rsidP="00812209">
            <w:pPr>
              <w:spacing w:after="0" w:line="240" w:lineRule="auto"/>
              <w:jc w:val="left"/>
              <w:rPr>
                <w:rFonts w:ascii="Times New Roman" w:eastAsia="Times New Roman" w:hAnsi="Times New Roman"/>
              </w:rPr>
            </w:pPr>
            <w:r w:rsidRPr="00600EEE">
              <w:rPr>
                <w:rFonts w:ascii="Times New Roman" w:eastAsia="Times New Roman" w:hAnsi="Times New Roman"/>
              </w:rPr>
              <w:t>Będą one realizowane w formie szkoleń, pokazów, warsztatów, spotkań, konsultacji i porad, a także miejscem dla realizacji przedsięwzięć artystycznych – w szczególności dla muzyków jako przestrzeń prób, zajęć z arteterapii czy realizacji projektów audiowizualnych w szczególności dla indywidualnych mieszkańców terenów objętych GPR oraz organizacji pozarządowych.</w:t>
            </w:r>
            <w:r w:rsidR="00EC6EF9">
              <w:rPr>
                <w:rFonts w:ascii="Times New Roman" w:eastAsia="Times New Roman" w:hAnsi="Times New Roman"/>
              </w:rPr>
              <w:t xml:space="preserve"> </w:t>
            </w:r>
          </w:p>
          <w:p w14:paraId="4BD786BB" w14:textId="77777777" w:rsidR="00812209" w:rsidRPr="00600EEE" w:rsidRDefault="00812209" w:rsidP="00812209">
            <w:pPr>
              <w:spacing w:after="0" w:line="240" w:lineRule="auto"/>
              <w:jc w:val="left"/>
              <w:rPr>
                <w:rFonts w:ascii="Times New Roman" w:eastAsia="Times New Roman" w:hAnsi="Times New Roman"/>
                <w:bCs/>
              </w:rPr>
            </w:pPr>
            <w:r w:rsidRPr="00600EEE">
              <w:rPr>
                <w:rFonts w:ascii="Times New Roman" w:eastAsia="Times New Roman" w:hAnsi="Times New Roman"/>
                <w:bCs/>
              </w:rPr>
              <w:t>Zrewitalizowane obiekty zyskają nową funkcję:</w:t>
            </w:r>
          </w:p>
          <w:p w14:paraId="2658926C" w14:textId="43E27051" w:rsidR="00812209" w:rsidRPr="00600EEE" w:rsidRDefault="00812209">
            <w:pPr>
              <w:numPr>
                <w:ilvl w:val="0"/>
                <w:numId w:val="32"/>
              </w:numPr>
              <w:spacing w:after="0" w:line="240" w:lineRule="auto"/>
              <w:contextualSpacing/>
              <w:jc w:val="left"/>
              <w:rPr>
                <w:rFonts w:ascii="Times New Roman" w:eastAsia="Times New Roman" w:hAnsi="Times New Roman"/>
              </w:rPr>
            </w:pPr>
            <w:r w:rsidRPr="00600EEE">
              <w:rPr>
                <w:rFonts w:ascii="Times New Roman" w:eastAsia="Times New Roman" w:hAnsi="Times New Roman"/>
              </w:rPr>
              <w:t>Centrum dokumentacji FSM – Forum Sukcesu Malucha. Skrót FSM odnosi się do historycznej nazwy Fabryki Samochodów Małolitrażowych w Bielsku-Białej która przez wiele lat produkowała Fiaty 126p (Maluchy), których historia, a także wpływ na rozwój miasta i polskiej motoryzacji zostanie przedstawiony na wystawie stałej we wspomnianym Centrum.</w:t>
            </w:r>
          </w:p>
          <w:p w14:paraId="2EF5EE96" w14:textId="1A9A00EA" w:rsidR="00812209" w:rsidRPr="00600EEE" w:rsidRDefault="00812209">
            <w:pPr>
              <w:numPr>
                <w:ilvl w:val="0"/>
                <w:numId w:val="32"/>
              </w:numPr>
              <w:spacing w:after="0" w:line="240" w:lineRule="auto"/>
              <w:contextualSpacing/>
              <w:jc w:val="left"/>
              <w:rPr>
                <w:rFonts w:ascii="Times New Roman" w:eastAsia="Times New Roman" w:hAnsi="Times New Roman"/>
              </w:rPr>
            </w:pPr>
            <w:r w:rsidRPr="00600EEE">
              <w:rPr>
                <w:rFonts w:ascii="Times New Roman" w:eastAsia="Times New Roman" w:hAnsi="Times New Roman"/>
              </w:rPr>
              <w:t>Bielsko-Biała info/archi box – to miejsce, w którym zostanie przedstawiony historyczny proces zmian (rozwoju) tkanki architektoniczno-urbanistycznej miasta, ze szczególnym uwzględnieniem lat 1939-1989 i wpływem rozwoju przemysłu na</w:t>
            </w:r>
            <w:r w:rsidR="00A72274">
              <w:rPr>
                <w:rFonts w:ascii="Times New Roman" w:eastAsia="Times New Roman" w:hAnsi="Times New Roman"/>
              </w:rPr>
              <w:t> </w:t>
            </w:r>
            <w:r w:rsidRPr="00600EEE">
              <w:rPr>
                <w:rFonts w:ascii="Times New Roman" w:eastAsia="Times New Roman" w:hAnsi="Times New Roman"/>
              </w:rPr>
              <w:t>ten proces w Bielsku-Białej. Ponad to mieszkańcy będą mogli zapoznać się z</w:t>
            </w:r>
            <w:r w:rsidR="00A72274">
              <w:rPr>
                <w:rFonts w:ascii="Times New Roman" w:eastAsia="Times New Roman" w:hAnsi="Times New Roman"/>
              </w:rPr>
              <w:t> </w:t>
            </w:r>
            <w:r w:rsidRPr="00600EEE">
              <w:rPr>
                <w:rFonts w:ascii="Times New Roman" w:eastAsia="Times New Roman" w:hAnsi="Times New Roman"/>
              </w:rPr>
              <w:t>propozycjami nowych inwestycji jakie będzie prowadził samorząd w przyszłości.</w:t>
            </w:r>
          </w:p>
          <w:p w14:paraId="2BCEB08F" w14:textId="77777777" w:rsidR="00812209" w:rsidRPr="00600EEE" w:rsidRDefault="00812209">
            <w:pPr>
              <w:numPr>
                <w:ilvl w:val="0"/>
                <w:numId w:val="32"/>
              </w:numPr>
              <w:spacing w:after="0" w:line="240" w:lineRule="auto"/>
              <w:contextualSpacing/>
              <w:jc w:val="left"/>
              <w:rPr>
                <w:rFonts w:ascii="Times New Roman" w:eastAsia="Times New Roman" w:hAnsi="Times New Roman"/>
              </w:rPr>
            </w:pPr>
            <w:r w:rsidRPr="00600EEE">
              <w:rPr>
                <w:rFonts w:ascii="Times New Roman" w:eastAsia="Times New Roman" w:hAnsi="Times New Roman"/>
              </w:rPr>
              <w:t>Kino studyjne „Pedanteria” z salą wielofunkcyjną, w której można organizować projekcje filmów, spotkania, warsztaty, animacje, konferencje itp.</w:t>
            </w:r>
          </w:p>
          <w:p w14:paraId="33581D0A" w14:textId="2A8C576A" w:rsidR="00812209" w:rsidRPr="00600EEE" w:rsidRDefault="00812209">
            <w:pPr>
              <w:numPr>
                <w:ilvl w:val="0"/>
                <w:numId w:val="32"/>
              </w:numPr>
              <w:spacing w:after="0" w:line="240" w:lineRule="auto"/>
              <w:contextualSpacing/>
              <w:jc w:val="left"/>
              <w:rPr>
                <w:rFonts w:ascii="Times New Roman" w:eastAsia="Times New Roman" w:hAnsi="Times New Roman"/>
              </w:rPr>
            </w:pPr>
            <w:r w:rsidRPr="00600EEE">
              <w:rPr>
                <w:rFonts w:ascii="Times New Roman" w:eastAsia="Times New Roman" w:hAnsi="Times New Roman"/>
              </w:rPr>
              <w:t>Biblioteka Halberstama – punkt odbioru i zwrotu wypożyczonych książek z</w:t>
            </w:r>
            <w:r w:rsidR="00A72274">
              <w:rPr>
                <w:rFonts w:ascii="Times New Roman" w:eastAsia="Times New Roman" w:hAnsi="Times New Roman"/>
              </w:rPr>
              <w:t> </w:t>
            </w:r>
            <w:r w:rsidRPr="00600EEE">
              <w:rPr>
                <w:rFonts w:ascii="Times New Roman" w:eastAsia="Times New Roman" w:hAnsi="Times New Roman"/>
              </w:rPr>
              <w:t>Książnicy Beskidzkiej.</w:t>
            </w:r>
          </w:p>
          <w:p w14:paraId="565EE039" w14:textId="230EF796" w:rsidR="00812209" w:rsidRPr="00600EEE" w:rsidRDefault="00812209">
            <w:pPr>
              <w:numPr>
                <w:ilvl w:val="0"/>
                <w:numId w:val="32"/>
              </w:numPr>
              <w:spacing w:after="0" w:line="240" w:lineRule="auto"/>
              <w:contextualSpacing/>
              <w:jc w:val="left"/>
              <w:rPr>
                <w:rFonts w:ascii="Times New Roman" w:eastAsia="Times New Roman" w:hAnsi="Times New Roman"/>
              </w:rPr>
            </w:pPr>
            <w:r w:rsidRPr="00600EEE">
              <w:rPr>
                <w:rFonts w:ascii="Times New Roman" w:eastAsia="Times New Roman" w:hAnsi="Times New Roman"/>
              </w:rPr>
              <w:t>Restauracja/Kawiarnia „Przy cesarskim trakcie”, która będzie prowadzona we</w:t>
            </w:r>
            <w:r w:rsidR="00A72274">
              <w:rPr>
                <w:rFonts w:ascii="Times New Roman" w:eastAsia="Times New Roman" w:hAnsi="Times New Roman"/>
              </w:rPr>
              <w:t> </w:t>
            </w:r>
            <w:r w:rsidRPr="00600EEE">
              <w:rPr>
                <w:rFonts w:ascii="Times New Roman" w:eastAsia="Times New Roman" w:hAnsi="Times New Roman"/>
              </w:rPr>
              <w:t>współpracy z partnerem społecznym lub podmiotem gospodarczym wybieranym w</w:t>
            </w:r>
            <w:r w:rsidR="00A72274">
              <w:rPr>
                <w:rFonts w:ascii="Times New Roman" w:eastAsia="Times New Roman" w:hAnsi="Times New Roman"/>
              </w:rPr>
              <w:t> </w:t>
            </w:r>
            <w:r w:rsidRPr="00600EEE">
              <w:rPr>
                <w:rFonts w:ascii="Times New Roman" w:eastAsia="Times New Roman" w:hAnsi="Times New Roman"/>
              </w:rPr>
              <w:t xml:space="preserve">trybie konkursowym. </w:t>
            </w:r>
          </w:p>
          <w:p w14:paraId="10CCD183" w14:textId="1DE7ECD6" w:rsidR="00812209" w:rsidRPr="00600EEE" w:rsidRDefault="00812209">
            <w:pPr>
              <w:numPr>
                <w:ilvl w:val="0"/>
                <w:numId w:val="32"/>
              </w:numPr>
              <w:spacing w:after="0" w:line="240" w:lineRule="auto"/>
              <w:contextualSpacing/>
              <w:jc w:val="left"/>
              <w:rPr>
                <w:rFonts w:ascii="Times New Roman" w:eastAsia="Times New Roman" w:hAnsi="Times New Roman"/>
              </w:rPr>
            </w:pPr>
            <w:bookmarkStart w:id="125" w:name="_Hlk130372873"/>
            <w:r w:rsidRPr="00600EEE">
              <w:rPr>
                <w:rFonts w:ascii="Times New Roman" w:hAnsi="Times New Roman"/>
              </w:rPr>
              <w:t>Centrum Budowania Karier – kierunek kultura. Jest to miejsce składające się z</w:t>
            </w:r>
            <w:r w:rsidR="00A72274">
              <w:rPr>
                <w:rFonts w:ascii="Times New Roman" w:hAnsi="Times New Roman"/>
              </w:rPr>
              <w:t> </w:t>
            </w:r>
            <w:r w:rsidRPr="00600EEE">
              <w:rPr>
                <w:rFonts w:ascii="Times New Roman" w:hAnsi="Times New Roman"/>
              </w:rPr>
              <w:t>wyposażonych sal prób dla młodych zespołów, muzyków pasjonatów oraz innych osób zajmujących się muzyk</w:t>
            </w:r>
            <w:r w:rsidRPr="00600EEE">
              <w:rPr>
                <w:rFonts w:ascii="Times New Roman" w:eastAsia="Times New Roman" w:hAnsi="Times New Roman"/>
              </w:rPr>
              <w:t>ą</w:t>
            </w:r>
            <w:r w:rsidRPr="00600EEE">
              <w:rPr>
                <w:rFonts w:ascii="Times New Roman" w:hAnsi="Times New Roman"/>
              </w:rPr>
              <w:t>, którzy potrzebują przestrzeń do ćwiczeń. Poza salami prób w kompleksie znajdzie się studio nagrań, które realizować będzie debiutanckie projekty muzyczne o wysokim poziomie artystycznym z potencjałem komercyjnym. Oprócz</w:t>
            </w:r>
            <w:r w:rsidRPr="00600EEE">
              <w:rPr>
                <w:rFonts w:ascii="Times New Roman" w:eastAsia="Times New Roman" w:hAnsi="Times New Roman"/>
              </w:rPr>
              <w:t xml:space="preserve"> </w:t>
            </w:r>
            <w:r w:rsidRPr="00600EEE">
              <w:rPr>
                <w:rFonts w:ascii="Times New Roman" w:hAnsi="Times New Roman"/>
              </w:rPr>
              <w:t>sa</w:t>
            </w:r>
            <w:r w:rsidRPr="00600EEE">
              <w:rPr>
                <w:rFonts w:ascii="Times New Roman" w:eastAsia="Times New Roman" w:hAnsi="Times New Roman"/>
              </w:rPr>
              <w:t>l</w:t>
            </w:r>
            <w:r w:rsidRPr="00600EEE">
              <w:rPr>
                <w:rFonts w:ascii="Times New Roman" w:hAnsi="Times New Roman"/>
              </w:rPr>
              <w:t xml:space="preserve"> prób będzie znajdowało się tam studio audiowizualne umożliwiające realizację teledysków oraz innych form multimedialnych czy projektów fotograficznych na potrzeby młodzieży, NGO, młodych artystów czy innych podmiotów. Przestrzeń ta będzie mogła być także wykorzystywana do</w:t>
            </w:r>
            <w:r w:rsidR="00A72274">
              <w:rPr>
                <w:rFonts w:ascii="Times New Roman" w:hAnsi="Times New Roman"/>
              </w:rPr>
              <w:t> </w:t>
            </w:r>
            <w:r w:rsidRPr="00600EEE">
              <w:rPr>
                <w:rFonts w:ascii="Times New Roman" w:hAnsi="Times New Roman"/>
              </w:rPr>
              <w:t>organizacji innych wydarzeń – jak czasowe wystawy, spotkania, małe formy teatralne.</w:t>
            </w:r>
            <w:r w:rsidR="00EC6EF9">
              <w:rPr>
                <w:rFonts w:ascii="Times New Roman" w:hAnsi="Times New Roman"/>
              </w:rPr>
              <w:t xml:space="preserve"> </w:t>
            </w:r>
            <w:r w:rsidRPr="00600EEE">
              <w:rPr>
                <w:rFonts w:ascii="Times New Roman" w:hAnsi="Times New Roman"/>
              </w:rPr>
              <w:t>Dodatkowym celem Centrum Budowania Karier będzie stworzenie programu edukacyjnego dla rozwoju branży kreatywnej – szczególnie z zakresu muzyki. Opracowany zostanie roczny program w dwóch nurtach: zarządczym i</w:t>
            </w:r>
            <w:r w:rsidR="00A72274">
              <w:rPr>
                <w:rFonts w:ascii="Times New Roman" w:hAnsi="Times New Roman"/>
              </w:rPr>
              <w:t> </w:t>
            </w:r>
            <w:r w:rsidRPr="00600EEE">
              <w:rPr>
                <w:rFonts w:ascii="Times New Roman" w:hAnsi="Times New Roman"/>
              </w:rPr>
              <w:t>twórczym. Młodzi adepci będą mieli styczność z wybitnymi specjalistami, którzy pomogą im w profesjonalizacji swoich pasji i przemienienia jej w swój zawód.</w:t>
            </w:r>
            <w:bookmarkEnd w:id="125"/>
          </w:p>
        </w:tc>
      </w:tr>
      <w:tr w:rsidR="00323B87" w:rsidRPr="00600EEE" w14:paraId="3BB6FBB1" w14:textId="77777777" w:rsidTr="00D12FAA">
        <w:tc>
          <w:tcPr>
            <w:tcW w:w="2127" w:type="dxa"/>
            <w:shd w:val="clear" w:color="auto" w:fill="A8D08D"/>
            <w:vAlign w:val="center"/>
          </w:tcPr>
          <w:p w14:paraId="3093C2DC" w14:textId="3DEFB48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lastRenderedPageBreak/>
              <w:t>Cele i kierunki działań GPR realizowane przez przedsięwzięcie</w:t>
            </w:r>
          </w:p>
        </w:tc>
        <w:tc>
          <w:tcPr>
            <w:tcW w:w="8516" w:type="dxa"/>
            <w:gridSpan w:val="2"/>
            <w:vAlign w:val="center"/>
          </w:tcPr>
          <w:p w14:paraId="2FA72EB1" w14:textId="2FED7BBB" w:rsidR="00323B87" w:rsidRPr="00600EEE" w:rsidRDefault="00323B87" w:rsidP="00323B87">
            <w:pPr>
              <w:spacing w:after="0" w:line="240" w:lineRule="auto"/>
              <w:jc w:val="left"/>
              <w:rPr>
                <w:rFonts w:ascii="Times New Roman" w:hAnsi="Times New Roman"/>
                <w:bCs/>
              </w:rPr>
            </w:pPr>
            <w:r w:rsidRPr="00600EEE">
              <w:rPr>
                <w:rFonts w:ascii="Times New Roman" w:hAnsi="Times New Roman"/>
              </w:rPr>
              <w:t>1.1.; 1.2.; 3.6.</w:t>
            </w:r>
          </w:p>
        </w:tc>
      </w:tr>
      <w:tr w:rsidR="00812209" w:rsidRPr="00600EEE" w14:paraId="6403F252" w14:textId="77777777" w:rsidTr="002D5C05">
        <w:tc>
          <w:tcPr>
            <w:tcW w:w="2127" w:type="dxa"/>
            <w:shd w:val="clear" w:color="auto" w:fill="A8D08D"/>
            <w:vAlign w:val="center"/>
          </w:tcPr>
          <w:p w14:paraId="19BFC9E2"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działań</w:t>
            </w:r>
          </w:p>
          <w:p w14:paraId="6DB0A569"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zapewniających dostępność osobom ze szczególnymi potrzebami</w:t>
            </w:r>
          </w:p>
        </w:tc>
        <w:tc>
          <w:tcPr>
            <w:tcW w:w="8516" w:type="dxa"/>
            <w:gridSpan w:val="2"/>
          </w:tcPr>
          <w:p w14:paraId="2CC6A3D5" w14:textId="6C6E9F06"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Obiekty będą dostosowane do poruszania się dla osób ze szczególnymi potrzebami (windy, pochylnie, oznakowanie dla osób niedowidzących).</w:t>
            </w:r>
            <w:r w:rsidR="00EC6EF9">
              <w:rPr>
                <w:rFonts w:ascii="Times New Roman" w:hAnsi="Times New Roman"/>
                <w:bCs/>
              </w:rPr>
              <w:t xml:space="preserve"> </w:t>
            </w:r>
          </w:p>
          <w:p w14:paraId="5B87F16D"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 xml:space="preserve">Ponadto przestrzeń będzie zaprojektowana w stonowanych barwach tak by była przyjazna dla ludzi z autyzmem oraz wpływała uspakajająco i relaksacyjnie dla ludzi z zaburzeniami lękowymi czy depresją. </w:t>
            </w:r>
          </w:p>
          <w:p w14:paraId="0945D4A4" w14:textId="3C72AEAE"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Projekt będzie także obejmował konsultacje i dostosowanie w zakresie przestrzeni akustycznej – tak by była ona przyjazna dla odwiedzających i wyciszała, a nie amplifikowała poziom hałasu (oczywiście biorąc pod uwagę także działania artystyczne w</w:t>
            </w:r>
            <w:r w:rsidR="00B03CB6">
              <w:rPr>
                <w:rFonts w:ascii="Times New Roman" w:hAnsi="Times New Roman"/>
                <w:bCs/>
              </w:rPr>
              <w:t> </w:t>
            </w:r>
            <w:r w:rsidRPr="00600EEE">
              <w:rPr>
                <w:rFonts w:ascii="Times New Roman" w:hAnsi="Times New Roman"/>
                <w:bCs/>
              </w:rPr>
              <w:t xml:space="preserve">przestrzeni otwartej). </w:t>
            </w:r>
          </w:p>
          <w:p w14:paraId="56FB5C96" w14:textId="337C88E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Strona internetowa rewitalizowanej przestrzeni, poszczególnych instytucji działających w</w:t>
            </w:r>
            <w:r w:rsidR="00B03CB6">
              <w:rPr>
                <w:rFonts w:ascii="Times New Roman" w:hAnsi="Times New Roman"/>
              </w:rPr>
              <w:t> </w:t>
            </w:r>
            <w:r w:rsidRPr="00600EEE">
              <w:rPr>
                <w:rFonts w:ascii="Times New Roman" w:hAnsi="Times New Roman"/>
              </w:rPr>
              <w:t xml:space="preserve">jej obrębie będzie zaprojektowana i prowadzona według najwyższych standardów dostępności. </w:t>
            </w:r>
          </w:p>
          <w:p w14:paraId="041BCB80"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W programie kina będą projekcje filmów z audiodeskrypcją i napisami dla niedosłyszących lub niesłyszących. </w:t>
            </w:r>
          </w:p>
          <w:p w14:paraId="395A9B48"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W przestrzeni będą dostępne sale z pętlami indukcyjnymi dla osób ze szczególnymi potrzebami.</w:t>
            </w:r>
          </w:p>
        </w:tc>
      </w:tr>
      <w:tr w:rsidR="00812209" w:rsidRPr="00600EEE" w14:paraId="2071D9F6" w14:textId="77777777" w:rsidTr="002D5C05">
        <w:tc>
          <w:tcPr>
            <w:tcW w:w="2127" w:type="dxa"/>
            <w:shd w:val="clear" w:color="auto" w:fill="A8D08D"/>
            <w:vAlign w:val="center"/>
          </w:tcPr>
          <w:p w14:paraId="0674137A"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Prognozowane rezultaty</w:t>
            </w:r>
          </w:p>
        </w:tc>
        <w:tc>
          <w:tcPr>
            <w:tcW w:w="8516" w:type="dxa"/>
            <w:gridSpan w:val="2"/>
          </w:tcPr>
          <w:p w14:paraId="2E1BE113" w14:textId="5A1BDFD9" w:rsidR="00812209" w:rsidRPr="00600EEE" w:rsidRDefault="00812209" w:rsidP="00812209">
            <w:pPr>
              <w:spacing w:after="0" w:line="240" w:lineRule="auto"/>
              <w:jc w:val="left"/>
              <w:rPr>
                <w:rFonts w:ascii="Times New Roman" w:hAnsi="Times New Roman"/>
              </w:rPr>
            </w:pPr>
            <w:r w:rsidRPr="00600EEE">
              <w:rPr>
                <w:rFonts w:ascii="Times New Roman" w:hAnsi="Times New Roman"/>
              </w:rPr>
              <w:t>Zostanie znacząco poprawiony stan techniczny wskazanych nieruchomości, poprzez przebudowę i modernizację wraz z dostosowaniem do użytku przez osoby o szczególnych potrzebach, poddanie termomodernizacji dzięki czemu koszty ich utrzymania spadną oraz zostanie zmniejszony ślad węglowy. Rewitalizacja zostanie przeprowadzona zgodnie z</w:t>
            </w:r>
            <w:r w:rsidR="00B03CB6">
              <w:rPr>
                <w:rFonts w:ascii="Times New Roman" w:hAnsi="Times New Roman"/>
              </w:rPr>
              <w:t> </w:t>
            </w:r>
            <w:r w:rsidRPr="00600EEE">
              <w:rPr>
                <w:rFonts w:ascii="Times New Roman" w:hAnsi="Times New Roman"/>
              </w:rPr>
              <w:t xml:space="preserve">Agendą 2030 dotyczącą zrównoważonego rozwoju oraz z wytycznymi Komisji Europejskiej zawartej w projekcie Nowego Europejskiego Bauhausu. </w:t>
            </w:r>
          </w:p>
          <w:p w14:paraId="7E9660C1"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Powstanie kompleksu podmiotów kulturalnych stanie się elementem równoważącym liczbę instytucji kultury po stronie wschodniej (bialskiej) względem zachodniej (bielskiej). </w:t>
            </w:r>
          </w:p>
          <w:p w14:paraId="6A0AB78F" w14:textId="6E0353A9" w:rsidR="00812209" w:rsidRPr="00600EEE" w:rsidRDefault="00812209" w:rsidP="00812209">
            <w:pPr>
              <w:spacing w:after="0" w:line="240" w:lineRule="auto"/>
              <w:jc w:val="left"/>
              <w:rPr>
                <w:rFonts w:ascii="Times New Roman" w:hAnsi="Times New Roman"/>
              </w:rPr>
            </w:pPr>
            <w:r w:rsidRPr="00600EEE">
              <w:rPr>
                <w:rFonts w:ascii="Times New Roman" w:hAnsi="Times New Roman"/>
              </w:rPr>
              <w:t>Zarówno restauracja/kawiarnia, jak i przestrzeń pracy twórczej, sale wystawowe czy sale prób będą ciekawą ofertą, z której będzie mogła skorzystać m. in. młodzież szkolna po</w:t>
            </w:r>
            <w:r w:rsidR="00B03CB6">
              <w:rPr>
                <w:rFonts w:ascii="Times New Roman" w:hAnsi="Times New Roman"/>
              </w:rPr>
              <w:t> </w:t>
            </w:r>
            <w:r w:rsidRPr="00600EEE">
              <w:rPr>
                <w:rFonts w:ascii="Times New Roman" w:hAnsi="Times New Roman"/>
              </w:rPr>
              <w:t xml:space="preserve">lekcjach szczególnie z obszaru rewitalizowanego. </w:t>
            </w:r>
          </w:p>
          <w:p w14:paraId="3830D512" w14:textId="657C886B" w:rsidR="00812209" w:rsidRPr="00600EEE" w:rsidRDefault="00812209" w:rsidP="00812209">
            <w:pPr>
              <w:spacing w:after="0" w:line="240" w:lineRule="auto"/>
              <w:jc w:val="left"/>
              <w:rPr>
                <w:rFonts w:ascii="Times New Roman" w:hAnsi="Times New Roman"/>
              </w:rPr>
            </w:pPr>
            <w:r w:rsidRPr="00600EEE">
              <w:rPr>
                <w:rFonts w:ascii="Times New Roman" w:hAnsi="Times New Roman"/>
              </w:rPr>
              <w:t>Rozmaity program kulturalny prowadzony na dziedzińcu pozwoli na nieodpłatny dostęp do</w:t>
            </w:r>
            <w:r w:rsidR="00B03CB6">
              <w:rPr>
                <w:rFonts w:ascii="Times New Roman" w:hAnsi="Times New Roman"/>
              </w:rPr>
              <w:t> </w:t>
            </w:r>
            <w:r w:rsidRPr="00600EEE">
              <w:rPr>
                <w:rFonts w:ascii="Times New Roman" w:hAnsi="Times New Roman"/>
              </w:rPr>
              <w:t xml:space="preserve">kultury szczególnie dla seniorów oraz młodzieży. Ponadto w przestrzeni kinowej oraz warsztatowej będą prowadzone wykłady, seminaria oraz inne wydarzenia artystyczne. </w:t>
            </w:r>
          </w:p>
          <w:p w14:paraId="446AF180" w14:textId="6D6A734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Powstanie żywego ośrodka kulturalnego przeznaczonego w pierwszej kolejności dla</w:t>
            </w:r>
            <w:r w:rsidR="00B03CB6">
              <w:rPr>
                <w:rFonts w:ascii="Times New Roman" w:hAnsi="Times New Roman"/>
              </w:rPr>
              <w:t> </w:t>
            </w:r>
            <w:r w:rsidRPr="00600EEE">
              <w:rPr>
                <w:rFonts w:ascii="Times New Roman" w:hAnsi="Times New Roman"/>
              </w:rPr>
              <w:t>mieszkańców terenów objętych programem rewitalizacji oraz dla lokalnych artystów będzie przeciwwagą dla tendencji dominacji działalności nastawionej na turystów i mieszkańców aglomeracji.</w:t>
            </w:r>
            <w:r w:rsidR="00EC6EF9">
              <w:rPr>
                <w:rFonts w:ascii="Times New Roman" w:hAnsi="Times New Roman"/>
              </w:rPr>
              <w:t xml:space="preserve"> </w:t>
            </w:r>
          </w:p>
          <w:p w14:paraId="55BF8CCC" w14:textId="77777777" w:rsidR="00812209" w:rsidRPr="00600EEE" w:rsidRDefault="00812209" w:rsidP="00812209">
            <w:pPr>
              <w:spacing w:after="0" w:line="240" w:lineRule="auto"/>
              <w:jc w:val="left"/>
              <w:rPr>
                <w:rFonts w:ascii="Times New Roman" w:hAnsi="Times New Roman"/>
              </w:rPr>
            </w:pPr>
          </w:p>
          <w:p w14:paraId="30894B06"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Zapewnimy możliwość udziału w różnych formach spędzania wolnego czasu grupie około 30 000 osób rocznie. </w:t>
            </w:r>
          </w:p>
          <w:p w14:paraId="1E0FE1A6"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W tym: </w:t>
            </w:r>
          </w:p>
          <w:p w14:paraId="6250672F"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 W zajęciach w Centrum Budowania Karier chcemy podnieść kwalifikacje 30 osób rocznie. </w:t>
            </w:r>
          </w:p>
          <w:p w14:paraId="419353A9" w14:textId="4C570E02"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Z sal prób spodziewamy się stałego (regularnego) korzystania przez co najmniej 80</w:t>
            </w:r>
            <w:r w:rsidR="00B03CB6">
              <w:t> </w:t>
            </w:r>
            <w:r w:rsidRPr="00600EEE">
              <w:rPr>
                <w:rFonts w:ascii="Times New Roman" w:hAnsi="Times New Roman"/>
              </w:rPr>
              <w:t xml:space="preserve">twórców / zespoły przez cały rok. </w:t>
            </w:r>
          </w:p>
          <w:p w14:paraId="4BFD4F37" w14:textId="0CBE5B83"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Docelowo w studiu nagrań chcemy realizować 5 debiutanckich płyt o wysokim poziomie artystycznym oraz udostępnić to studio na potrzeby mieszkańców naszego miasta do ich własnych celów. W obsługę studia chcemy zaangażować młodzież szkolną – uczącą się na</w:t>
            </w:r>
            <w:r w:rsidR="00B03CB6">
              <w:rPr>
                <w:rFonts w:ascii="Times New Roman" w:hAnsi="Times New Roman"/>
              </w:rPr>
              <w:t> </w:t>
            </w:r>
            <w:r w:rsidRPr="00600EEE">
              <w:rPr>
                <w:rFonts w:ascii="Times New Roman" w:hAnsi="Times New Roman"/>
              </w:rPr>
              <w:t xml:space="preserve">realizatorów dźwięku i w ten sposób dać im praktyczne doświadczenie i podniesienie kwalifikacji. </w:t>
            </w:r>
          </w:p>
          <w:p w14:paraId="4FD4BC22"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 W studio wideo chcemy by powstało co najmniej 100 form audiowizualnych w roku. </w:t>
            </w:r>
          </w:p>
          <w:p w14:paraId="2F42454F"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Chcemy, aby z kina skorzystało przynajmniej 20 000 osób w skali roku działania.</w:t>
            </w:r>
          </w:p>
          <w:p w14:paraId="1C69C330"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 Spodziewamy się około 500 osób miesięcznie uczestniczących w wystawach oraz innych wydarzeniach realizowanych w tej przestrzeni. </w:t>
            </w:r>
          </w:p>
        </w:tc>
      </w:tr>
      <w:tr w:rsidR="00812209" w:rsidRPr="00600EEE" w14:paraId="6E250922" w14:textId="77777777" w:rsidTr="002D5C05">
        <w:tc>
          <w:tcPr>
            <w:tcW w:w="2127" w:type="dxa"/>
            <w:shd w:val="clear" w:color="auto" w:fill="A8D08D"/>
            <w:vAlign w:val="center"/>
          </w:tcPr>
          <w:p w14:paraId="4AC37DD2"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Oddziaływanie przedsięwzięcia na obszar rewitalizacji w kontekście wyznaczonych celów</w:t>
            </w:r>
          </w:p>
        </w:tc>
        <w:tc>
          <w:tcPr>
            <w:tcW w:w="8516" w:type="dxa"/>
            <w:gridSpan w:val="2"/>
          </w:tcPr>
          <w:p w14:paraId="48BEB7C2"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Spodziewamy się następującego wpływu na obszar rewitalizowany: </w:t>
            </w:r>
          </w:p>
          <w:p w14:paraId="579C587B"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 integracja społeczna mieszkańców okolicy, </w:t>
            </w:r>
          </w:p>
          <w:p w14:paraId="23FB39B5"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wzrost kompetencji zawodowych,</w:t>
            </w:r>
          </w:p>
          <w:p w14:paraId="77E1921E"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 - wzrost poziomu satysfakcji z życia,</w:t>
            </w:r>
          </w:p>
          <w:p w14:paraId="23AF8009"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 stworzenie nowej przestrzeni kultury w Białej, </w:t>
            </w:r>
          </w:p>
          <w:p w14:paraId="1ECFABEB"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lastRenderedPageBreak/>
              <w:t xml:space="preserve">- stworzenie bezpiecznego i przyjaznego młodzieży miejsca do spędzania wolnego czasu po godzinach lekcyjnych, a także miejsca aktywizacji osób starszych, w tym dostępnej dla nich oferty kulturowej; </w:t>
            </w:r>
          </w:p>
          <w:p w14:paraId="20031743"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 dostosowanie infrastruktury miasta do zmieniających się potrzeb mieszkańców – szczególnie tych z obszarów objętych GPR; </w:t>
            </w:r>
          </w:p>
          <w:p w14:paraId="31A0245B"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 stworzenie przestrzeni dla mieszkańców, a nie dla turystów pozwoli ożywić lokalną tkankę społeczną i aktywizować ich w życie miasta (szczególnie kulturalne); </w:t>
            </w:r>
          </w:p>
          <w:p w14:paraId="679F87AE"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xml:space="preserve">- znacząca poprawa stanu technicznego zabytkowych zabudowań w tej części ulicy 11 Listopada, co przełoży się na zmniejszenie zapotrzebowania energetycznego i redukcję CO2, pomagając w realizacji osiągnięcia celów klimatycznych, a także poprawę jakości powietrza w centrum miasta. </w:t>
            </w:r>
          </w:p>
        </w:tc>
      </w:tr>
      <w:tr w:rsidR="00812209" w:rsidRPr="00600EEE" w14:paraId="5D6469D3" w14:textId="77777777" w:rsidTr="002D5C05">
        <w:tc>
          <w:tcPr>
            <w:tcW w:w="2127" w:type="dxa"/>
            <w:shd w:val="clear" w:color="auto" w:fill="A8D08D"/>
            <w:vAlign w:val="center"/>
          </w:tcPr>
          <w:p w14:paraId="1DDC3EE9"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lastRenderedPageBreak/>
              <w:t>Lokalizacja przedsięwzięcia na obszarze rewitalizacji</w:t>
            </w:r>
          </w:p>
        </w:tc>
        <w:tc>
          <w:tcPr>
            <w:tcW w:w="8516" w:type="dxa"/>
            <w:gridSpan w:val="2"/>
            <w:vAlign w:val="center"/>
          </w:tcPr>
          <w:p w14:paraId="2566374E"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 xml:space="preserve">Bielsko-Biała, ul. 11 Listopada 61, 63, 63a, 63c </w:t>
            </w:r>
            <w:hyperlink r:id="rId38" w:anchor="/giportal" w:history="1">
              <w:r w:rsidRPr="00600EEE">
                <w:rPr>
                  <w:rFonts w:ascii="Times New Roman" w:hAnsi="Times New Roman"/>
                  <w:bCs/>
                </w:rPr>
                <w:t>nr</w:t>
              </w:r>
            </w:hyperlink>
            <w:r w:rsidRPr="00600EEE">
              <w:rPr>
                <w:rFonts w:ascii="Times New Roman" w:hAnsi="Times New Roman"/>
                <w:bCs/>
              </w:rPr>
              <w:t xml:space="preserve"> działki, 4311/2, 4311/4, 4314, 6023</w:t>
            </w:r>
          </w:p>
        </w:tc>
      </w:tr>
      <w:tr w:rsidR="00812209" w:rsidRPr="00600EEE" w14:paraId="5D77A378" w14:textId="77777777" w:rsidTr="002D5C05">
        <w:trPr>
          <w:trHeight w:val="54"/>
        </w:trPr>
        <w:tc>
          <w:tcPr>
            <w:tcW w:w="2127" w:type="dxa"/>
            <w:shd w:val="clear" w:color="auto" w:fill="A8D08D"/>
            <w:vAlign w:val="center"/>
          </w:tcPr>
          <w:p w14:paraId="703CB039"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Szacunkowa wartość przedsięwzięcia (brutto)</w:t>
            </w:r>
          </w:p>
        </w:tc>
        <w:tc>
          <w:tcPr>
            <w:tcW w:w="8516" w:type="dxa"/>
            <w:gridSpan w:val="2"/>
            <w:vAlign w:val="center"/>
          </w:tcPr>
          <w:p w14:paraId="63415C1D"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b/>
                <w:bCs/>
              </w:rPr>
              <w:t xml:space="preserve">45 000 000 PLN </w:t>
            </w:r>
          </w:p>
        </w:tc>
      </w:tr>
      <w:tr w:rsidR="00812209" w:rsidRPr="00600EEE" w14:paraId="4E6E702A" w14:textId="77777777" w:rsidTr="002D5C05">
        <w:trPr>
          <w:trHeight w:val="54"/>
        </w:trPr>
        <w:tc>
          <w:tcPr>
            <w:tcW w:w="2127" w:type="dxa"/>
            <w:vMerge w:val="restart"/>
            <w:shd w:val="clear" w:color="auto" w:fill="A8D08D"/>
            <w:vAlign w:val="center"/>
          </w:tcPr>
          <w:p w14:paraId="51C711C0"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Termin realizacji przedsięwzięcia</w:t>
            </w:r>
          </w:p>
        </w:tc>
        <w:tc>
          <w:tcPr>
            <w:tcW w:w="4116" w:type="dxa"/>
            <w:shd w:val="clear" w:color="auto" w:fill="A8D08D"/>
            <w:vAlign w:val="center"/>
          </w:tcPr>
          <w:p w14:paraId="5D00E6D0"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rozpoczęcia</w:t>
            </w:r>
          </w:p>
        </w:tc>
        <w:tc>
          <w:tcPr>
            <w:tcW w:w="4400" w:type="dxa"/>
            <w:shd w:val="clear" w:color="auto" w:fill="A8D08D"/>
            <w:vAlign w:val="center"/>
          </w:tcPr>
          <w:p w14:paraId="06A3A144"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zakończenia</w:t>
            </w:r>
          </w:p>
        </w:tc>
      </w:tr>
      <w:tr w:rsidR="00812209" w:rsidRPr="00600EEE" w14:paraId="4BF648FF" w14:textId="77777777" w:rsidTr="002D5C05">
        <w:trPr>
          <w:trHeight w:val="54"/>
        </w:trPr>
        <w:tc>
          <w:tcPr>
            <w:tcW w:w="2127" w:type="dxa"/>
            <w:vMerge/>
            <w:vAlign w:val="center"/>
          </w:tcPr>
          <w:p w14:paraId="7DD1D984" w14:textId="77777777" w:rsidR="00812209" w:rsidRPr="00600EEE" w:rsidRDefault="00812209" w:rsidP="00812209">
            <w:pPr>
              <w:spacing w:after="0" w:line="240" w:lineRule="auto"/>
              <w:jc w:val="left"/>
              <w:rPr>
                <w:rFonts w:ascii="Times New Roman" w:hAnsi="Times New Roman"/>
                <w:b/>
                <w:bCs/>
              </w:rPr>
            </w:pPr>
          </w:p>
        </w:tc>
        <w:tc>
          <w:tcPr>
            <w:tcW w:w="4116" w:type="dxa"/>
            <w:vAlign w:val="center"/>
          </w:tcPr>
          <w:p w14:paraId="76928A1F"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2023</w:t>
            </w:r>
          </w:p>
        </w:tc>
        <w:tc>
          <w:tcPr>
            <w:tcW w:w="4400" w:type="dxa"/>
            <w:vAlign w:val="center"/>
          </w:tcPr>
          <w:p w14:paraId="6EC9BA20"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2030</w:t>
            </w:r>
          </w:p>
        </w:tc>
      </w:tr>
      <w:bookmarkEnd w:id="124"/>
    </w:tbl>
    <w:p w14:paraId="425B43B7"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737" w:type="pct"/>
        <w:jc w:val="center"/>
        <w:tblLayout w:type="fixed"/>
        <w:tblCellMar>
          <w:top w:w="100" w:type="dxa"/>
        </w:tblCellMar>
        <w:tblLook w:val="04A0" w:firstRow="1" w:lastRow="0" w:firstColumn="1" w:lastColumn="0" w:noHBand="0" w:noVBand="1"/>
      </w:tblPr>
      <w:tblGrid>
        <w:gridCol w:w="2138"/>
        <w:gridCol w:w="4275"/>
        <w:gridCol w:w="3989"/>
      </w:tblGrid>
      <w:tr w:rsidR="00812209" w:rsidRPr="00600EEE" w14:paraId="6A6E0243" w14:textId="77777777" w:rsidTr="00323B87">
        <w:trPr>
          <w:jc w:val="center"/>
        </w:trPr>
        <w:tc>
          <w:tcPr>
            <w:tcW w:w="10402" w:type="dxa"/>
            <w:gridSpan w:val="3"/>
            <w:tcBorders>
              <w:top w:val="single" w:sz="2" w:space="0" w:color="000000"/>
              <w:left w:val="single" w:sz="2" w:space="0" w:color="000000"/>
              <w:bottom w:val="single" w:sz="2" w:space="0" w:color="000000"/>
              <w:right w:val="single" w:sz="2" w:space="0" w:color="000000"/>
            </w:tcBorders>
            <w:shd w:val="clear" w:color="auto" w:fill="A8D08D"/>
            <w:vAlign w:val="center"/>
          </w:tcPr>
          <w:p w14:paraId="42419E98" w14:textId="77777777" w:rsidR="00812209" w:rsidRPr="00600EEE" w:rsidRDefault="00812209" w:rsidP="00812209">
            <w:pPr>
              <w:widowControl w:val="0"/>
              <w:spacing w:after="0" w:line="240" w:lineRule="auto"/>
              <w:jc w:val="center"/>
              <w:rPr>
                <w:rFonts w:ascii="Times New Roman" w:eastAsia="Times New Roman" w:hAnsi="Times New Roman"/>
                <w:b/>
                <w:color w:val="000000"/>
                <w:u w:color="000000"/>
                <w:lang w:eastAsia="pl-PL" w:bidi="pl-PL"/>
              </w:rPr>
            </w:pPr>
            <w:r w:rsidRPr="00600EEE">
              <w:rPr>
                <w:rFonts w:ascii="Times New Roman" w:eastAsia="Times New Roman" w:hAnsi="Times New Roman"/>
                <w:b/>
                <w:color w:val="000000"/>
                <w:u w:color="000000"/>
                <w:lang w:eastAsia="pl-PL" w:bidi="pl-PL"/>
              </w:rPr>
              <w:lastRenderedPageBreak/>
              <w:t># 2</w:t>
            </w:r>
          </w:p>
        </w:tc>
      </w:tr>
      <w:tr w:rsidR="00812209" w:rsidRPr="00600EEE" w14:paraId="122009EB" w14:textId="77777777" w:rsidTr="00323B87">
        <w:trPr>
          <w:jc w:val="center"/>
        </w:trPr>
        <w:tc>
          <w:tcPr>
            <w:tcW w:w="2138"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1959A467" w14:textId="77777777" w:rsidR="00812209" w:rsidRPr="00600EEE" w:rsidRDefault="00812209" w:rsidP="00812209">
            <w:pPr>
              <w:widowControl w:val="0"/>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Nazwa przedsięwzięcia</w:t>
            </w:r>
          </w:p>
        </w:tc>
        <w:tc>
          <w:tcPr>
            <w:tcW w:w="8264" w:type="dxa"/>
            <w:gridSpan w:val="2"/>
            <w:tcBorders>
              <w:top w:val="single" w:sz="2" w:space="0" w:color="000000"/>
              <w:left w:val="single" w:sz="2" w:space="0" w:color="000000"/>
              <w:bottom w:val="single" w:sz="2" w:space="0" w:color="000000"/>
              <w:right w:val="single" w:sz="2" w:space="0" w:color="000000"/>
            </w:tcBorders>
            <w:shd w:val="clear" w:color="auto" w:fill="A8D08D"/>
            <w:vAlign w:val="center"/>
          </w:tcPr>
          <w:p w14:paraId="1F04B1A7" w14:textId="77777777" w:rsidR="00812209" w:rsidRPr="00600EEE" w:rsidRDefault="00812209" w:rsidP="00812209">
            <w:pPr>
              <w:widowControl w:val="0"/>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 xml:space="preserve"> </w:t>
            </w:r>
            <w:r w:rsidRPr="00600EEE">
              <w:rPr>
                <w:rFonts w:ascii="Times New Roman" w:hAnsi="Times New Roman"/>
                <w:b/>
                <w:color w:val="333333"/>
              </w:rPr>
              <w:t>„Taras z widokiem (na kulturę)”</w:t>
            </w:r>
          </w:p>
        </w:tc>
      </w:tr>
      <w:tr w:rsidR="00812209" w:rsidRPr="00600EEE" w14:paraId="3408C7E1" w14:textId="77777777" w:rsidTr="00323B87">
        <w:trPr>
          <w:trHeight w:val="386"/>
          <w:jc w:val="center"/>
        </w:trPr>
        <w:tc>
          <w:tcPr>
            <w:tcW w:w="10402" w:type="dxa"/>
            <w:gridSpan w:val="3"/>
            <w:tcBorders>
              <w:top w:val="single" w:sz="2" w:space="0" w:color="000000"/>
              <w:left w:val="single" w:sz="2" w:space="0" w:color="000000"/>
              <w:bottom w:val="single" w:sz="2" w:space="0" w:color="000000"/>
              <w:right w:val="single" w:sz="2" w:space="0" w:color="000000"/>
            </w:tcBorders>
            <w:shd w:val="clear" w:color="auto" w:fill="A8D08D"/>
            <w:vAlign w:val="center"/>
          </w:tcPr>
          <w:p w14:paraId="72294353" w14:textId="77777777" w:rsidR="00812209" w:rsidRPr="00600EEE" w:rsidRDefault="00812209" w:rsidP="00812209">
            <w:pPr>
              <w:widowControl w:val="0"/>
              <w:spacing w:after="0" w:line="240" w:lineRule="auto"/>
              <w:jc w:val="center"/>
              <w:rPr>
                <w:rFonts w:ascii="Times New Roman" w:eastAsia="Times New Roman" w:hAnsi="Times New Roman"/>
                <w:b/>
                <w:color w:val="000000"/>
                <w:u w:color="000000"/>
                <w:lang w:eastAsia="pl-PL" w:bidi="pl-PL"/>
              </w:rPr>
            </w:pPr>
            <w:r w:rsidRPr="00600EEE">
              <w:rPr>
                <w:rFonts w:ascii="Times New Roman" w:hAnsi="Times New Roman"/>
                <w:b/>
                <w:bCs/>
              </w:rPr>
              <w:t>PODMIOTY REALIZUJĄCE</w:t>
            </w:r>
          </w:p>
        </w:tc>
      </w:tr>
      <w:tr w:rsidR="00812209" w:rsidRPr="00600EEE" w14:paraId="3DBC3D94" w14:textId="77777777" w:rsidTr="00323B87">
        <w:trPr>
          <w:jc w:val="center"/>
        </w:trPr>
        <w:tc>
          <w:tcPr>
            <w:tcW w:w="2138"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4FE8DEF9" w14:textId="77777777" w:rsidR="00812209" w:rsidRPr="00600EEE" w:rsidRDefault="00812209" w:rsidP="00812209">
            <w:pPr>
              <w:widowControl w:val="0"/>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 xml:space="preserve">PROJEKTODAWCA </w:t>
            </w:r>
          </w:p>
        </w:tc>
        <w:tc>
          <w:tcPr>
            <w:tcW w:w="8264" w:type="dxa"/>
            <w:gridSpan w:val="2"/>
            <w:tcBorders>
              <w:top w:val="single" w:sz="2" w:space="0" w:color="000000"/>
              <w:left w:val="single" w:sz="2" w:space="0" w:color="000000"/>
              <w:bottom w:val="single" w:sz="2" w:space="0" w:color="000000"/>
              <w:right w:val="single" w:sz="2" w:space="0" w:color="000000"/>
            </w:tcBorders>
          </w:tcPr>
          <w:p w14:paraId="33BEE74D" w14:textId="77777777" w:rsidR="00812209" w:rsidRPr="00600EEE" w:rsidRDefault="00812209" w:rsidP="00812209">
            <w:pPr>
              <w:widowControl w:val="0"/>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Galeria Bielska BWA</w:t>
            </w:r>
          </w:p>
        </w:tc>
      </w:tr>
      <w:tr w:rsidR="00812209" w:rsidRPr="00600EEE" w14:paraId="1847B784" w14:textId="77777777" w:rsidTr="00323B87">
        <w:trPr>
          <w:jc w:val="center"/>
        </w:trPr>
        <w:tc>
          <w:tcPr>
            <w:tcW w:w="2138"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799330FA" w14:textId="77777777" w:rsidR="00812209" w:rsidRPr="00600EEE" w:rsidRDefault="00812209" w:rsidP="00812209">
            <w:pPr>
              <w:widowControl w:val="0"/>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Partnerzy</w:t>
            </w:r>
          </w:p>
        </w:tc>
        <w:tc>
          <w:tcPr>
            <w:tcW w:w="8264" w:type="dxa"/>
            <w:gridSpan w:val="2"/>
            <w:tcBorders>
              <w:top w:val="single" w:sz="2" w:space="0" w:color="000000"/>
              <w:left w:val="single" w:sz="2" w:space="0" w:color="000000"/>
              <w:bottom w:val="single" w:sz="2" w:space="0" w:color="000000"/>
              <w:right w:val="single" w:sz="2" w:space="0" w:color="000000"/>
            </w:tcBorders>
          </w:tcPr>
          <w:p w14:paraId="1ECADB56" w14:textId="77777777" w:rsidR="00812209" w:rsidRPr="00600EEE" w:rsidRDefault="00812209" w:rsidP="00812209">
            <w:pPr>
              <w:widowControl w:val="0"/>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Fundacja Galerii Bielskiej</w:t>
            </w:r>
          </w:p>
          <w:p w14:paraId="674D3719" w14:textId="77777777" w:rsidR="00812209" w:rsidRPr="00600EEE" w:rsidRDefault="00812209" w:rsidP="00812209">
            <w:pPr>
              <w:widowControl w:val="0"/>
              <w:spacing w:after="0" w:line="240" w:lineRule="auto"/>
              <w:jc w:val="left"/>
              <w:rPr>
                <w:rFonts w:ascii="Times New Roman" w:hAnsi="Times New Roman"/>
                <w:b/>
                <w:bCs/>
                <w:color w:val="000000"/>
                <w:u w:color="000000"/>
              </w:rPr>
            </w:pPr>
            <w:r w:rsidRPr="00600EEE">
              <w:rPr>
                <w:rFonts w:ascii="Times New Roman" w:hAnsi="Times New Roman"/>
                <w:color w:val="000000"/>
                <w:u w:color="000000"/>
              </w:rPr>
              <w:t>Fundacja Kalejdoskop</w:t>
            </w:r>
          </w:p>
        </w:tc>
      </w:tr>
      <w:tr w:rsidR="00812209" w:rsidRPr="00600EEE" w14:paraId="53F7673C" w14:textId="77777777" w:rsidTr="00323B87">
        <w:trPr>
          <w:jc w:val="center"/>
        </w:trPr>
        <w:tc>
          <w:tcPr>
            <w:tcW w:w="10402" w:type="dxa"/>
            <w:gridSpan w:val="3"/>
            <w:tcBorders>
              <w:top w:val="single" w:sz="2" w:space="0" w:color="000000"/>
              <w:left w:val="single" w:sz="2" w:space="0" w:color="000000"/>
              <w:bottom w:val="single" w:sz="2" w:space="0" w:color="000000"/>
              <w:right w:val="single" w:sz="2" w:space="0" w:color="000000"/>
            </w:tcBorders>
            <w:shd w:val="clear" w:color="auto" w:fill="A8D08D"/>
            <w:vAlign w:val="center"/>
          </w:tcPr>
          <w:p w14:paraId="1257F8FB" w14:textId="77777777" w:rsidR="00812209" w:rsidRPr="00600EEE" w:rsidRDefault="00812209" w:rsidP="00812209">
            <w:pPr>
              <w:widowControl w:val="0"/>
              <w:spacing w:after="0" w:line="240" w:lineRule="auto"/>
              <w:jc w:val="center"/>
              <w:rPr>
                <w:rFonts w:ascii="Times New Roman" w:eastAsia="Times New Roman" w:hAnsi="Times New Roman"/>
                <w:b/>
                <w:color w:val="000000"/>
                <w:u w:color="000000"/>
                <w:lang w:eastAsia="pl-PL" w:bidi="pl-PL"/>
              </w:rPr>
            </w:pPr>
            <w:r w:rsidRPr="00600EEE">
              <w:rPr>
                <w:rFonts w:ascii="Times New Roman" w:eastAsia="Times New Roman" w:hAnsi="Times New Roman"/>
                <w:b/>
                <w:shd w:val="clear" w:color="auto" w:fill="A8D08D"/>
              </w:rPr>
              <w:t>INFORM</w:t>
            </w:r>
            <w:r w:rsidRPr="00600EEE">
              <w:rPr>
                <w:rFonts w:ascii="Times New Roman" w:eastAsia="Times New Roman" w:hAnsi="Times New Roman"/>
                <w:b/>
              </w:rPr>
              <w:t>ACJE O PRZEDSIĘWZIĘCIU</w:t>
            </w:r>
          </w:p>
        </w:tc>
      </w:tr>
      <w:tr w:rsidR="00812209" w:rsidRPr="00600EEE" w14:paraId="7AC0983A" w14:textId="77777777" w:rsidTr="00323B87">
        <w:trPr>
          <w:trHeight w:val="2516"/>
          <w:jc w:val="center"/>
        </w:trPr>
        <w:tc>
          <w:tcPr>
            <w:tcW w:w="2138"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55404F86" w14:textId="40F81013" w:rsidR="00812209" w:rsidRPr="00600EEE" w:rsidRDefault="00812209" w:rsidP="00812209">
            <w:pPr>
              <w:widowControl w:val="0"/>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64" w:type="dxa"/>
            <w:gridSpan w:val="2"/>
            <w:tcBorders>
              <w:top w:val="single" w:sz="2" w:space="0" w:color="000000"/>
              <w:left w:val="single" w:sz="2" w:space="0" w:color="000000"/>
              <w:bottom w:val="single" w:sz="2" w:space="0" w:color="000000"/>
              <w:right w:val="single" w:sz="2" w:space="0" w:color="000000"/>
            </w:tcBorders>
          </w:tcPr>
          <w:p w14:paraId="1F37A2A5" w14:textId="32418FA6"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„Taras z widokiem (na kulturę)” – modernizacja budynku Galerii Bielskiej BWA jest projektem łączącym historię ze współczesnością i otwierającym nowe możliwości włączenia wykluczonych grup odbiorców z obszaru rewitalizacji do uczestnictwa w kulturze i korzystania z przyjaznej, dostępnej dla wszystkich przestrzeni miejskiej, będącej oazą zieleni w centrum miasta. W jego wyniku powstanie nowa przestrzeń do prezentacji sztuki i kultury współczesnej oraz organizowania wydarzeń kulturalnych i artystycznych w</w:t>
            </w:r>
            <w:r w:rsidR="00B03CB6">
              <w:rPr>
                <w:rFonts w:ascii="Times New Roman" w:hAnsi="Times New Roman"/>
              </w:rPr>
              <w:t> </w:t>
            </w:r>
            <w:r w:rsidRPr="00600EEE">
              <w:rPr>
                <w:rFonts w:ascii="Times New Roman" w:hAnsi="Times New Roman"/>
              </w:rPr>
              <w:t>nietypowym miejscu: na dachu budynku Galerii Bielskiej BWA przy ul. 3 Maja 11.</w:t>
            </w:r>
          </w:p>
          <w:p w14:paraId="34675B0D" w14:textId="77777777" w:rsidR="00812209" w:rsidRPr="00600EEE" w:rsidRDefault="00812209" w:rsidP="00812209">
            <w:pPr>
              <w:widowControl w:val="0"/>
              <w:spacing w:after="0" w:line="240" w:lineRule="auto"/>
              <w:jc w:val="left"/>
              <w:rPr>
                <w:rFonts w:ascii="Times New Roman" w:eastAsia="Times New Roman" w:hAnsi="Times New Roman"/>
              </w:rPr>
            </w:pPr>
            <w:r w:rsidRPr="00600EEE">
              <w:rPr>
                <w:rFonts w:ascii="Times New Roman" w:eastAsia="Times New Roman" w:hAnsi="Times New Roman"/>
              </w:rPr>
              <w:t>Pomysł przekształcenia płaskiego dachu Galerii Bielskiej BWA w taras użytkowy pojawił się w nawiązaniu do funkcjonującej w latach 60. XX wieku kawiarni letniej, z parasolami na dachu parterowego wówczas pawilonu wystawowego. Pomysł został szeroko skonsultowany z potencjalnymi użytkownikami oraz ekspertami.</w:t>
            </w:r>
          </w:p>
          <w:p w14:paraId="7C1CC3A8" w14:textId="77777777" w:rsidR="00812209" w:rsidRPr="00600EEE" w:rsidRDefault="00812209" w:rsidP="00812209">
            <w:pPr>
              <w:widowControl w:val="0"/>
              <w:spacing w:after="0" w:line="240" w:lineRule="auto"/>
              <w:jc w:val="left"/>
              <w:rPr>
                <w:rFonts w:ascii="Times New Roman" w:eastAsia="Times New Roman" w:hAnsi="Times New Roman"/>
              </w:rPr>
            </w:pPr>
          </w:p>
          <w:p w14:paraId="768AFE3C" w14:textId="5CEED65B" w:rsidR="00812209" w:rsidRPr="00600EEE" w:rsidRDefault="00812209" w:rsidP="00812209">
            <w:pPr>
              <w:widowControl w:val="0"/>
              <w:spacing w:after="0" w:line="240" w:lineRule="auto"/>
              <w:jc w:val="left"/>
              <w:rPr>
                <w:rFonts w:ascii="Times New Roman" w:eastAsia="Times New Roman" w:hAnsi="Times New Roman"/>
              </w:rPr>
            </w:pPr>
            <w:r w:rsidRPr="00600EEE">
              <w:rPr>
                <w:rFonts w:ascii="Times New Roman" w:eastAsia="Times New Roman" w:hAnsi="Times New Roman"/>
              </w:rPr>
              <w:t>Na tarasie powstanie przestrzeń odkryta, w której na świeżym powietrzu organizowane będą wydarzenia kulturalne: koncerty, projekcje filmów, warsztaty, plenery artystyczne, spotkania. Powstanie amfiteatr dzięki naturalnie opadającej powierzchni dachu, z</w:t>
            </w:r>
            <w:r w:rsidR="00B03CB6">
              <w:rPr>
                <w:rFonts w:ascii="Times New Roman" w:eastAsia="Times New Roman" w:hAnsi="Times New Roman"/>
              </w:rPr>
              <w:t> </w:t>
            </w:r>
            <w:r w:rsidRPr="00600EEE">
              <w:rPr>
                <w:rFonts w:ascii="Times New Roman" w:eastAsia="Times New Roman" w:hAnsi="Times New Roman"/>
              </w:rPr>
              <w:t>siedziskami, ze stałą sceną i opuszczanym ekranem. Otoczone attyką brzegi tarasu opasane będą donicami z roślinnością oraz stalowymi wspornikami stanowiącymi pergolę dla pnących roślin i jednocześnie podtrzymującymi instalacje oświetleniowe czy ekspozycje dzieł sztuki. Najwyższa część dachu będzie częściowo zadaszona i</w:t>
            </w:r>
            <w:r w:rsidR="00B03CB6">
              <w:rPr>
                <w:rFonts w:ascii="Times New Roman" w:eastAsia="Times New Roman" w:hAnsi="Times New Roman"/>
              </w:rPr>
              <w:t> </w:t>
            </w:r>
            <w:r w:rsidRPr="00600EEE">
              <w:rPr>
                <w:rFonts w:ascii="Times New Roman" w:eastAsia="Times New Roman" w:hAnsi="Times New Roman"/>
              </w:rPr>
              <w:t>przeszklona, umożliwiając korzystanie także w razie niepogody. Na dachu tej przybudówki powstanie zielony dach ekstensywny, niewymagający pielęgnacji, poprawiający retencję wody. Taras na dachu dostępny będzie z trzech punktów: od strony północnej windą, łączącą wszystkie poziomy budynku oraz klatką schodową wewnętrzną, będącą przedłużeniem istniejących schodów; po stronie południowej – klatką schodową zewnętrzną z ażurową ścianką obsadzoną zielenią.</w:t>
            </w:r>
          </w:p>
          <w:p w14:paraId="4D484DE4" w14:textId="77777777" w:rsidR="00812209" w:rsidRPr="00600EEE" w:rsidRDefault="00812209" w:rsidP="00812209">
            <w:pPr>
              <w:widowControl w:val="0"/>
              <w:spacing w:after="0" w:line="240" w:lineRule="auto"/>
              <w:jc w:val="left"/>
              <w:rPr>
                <w:rFonts w:ascii="Times New Roman" w:eastAsia="Times New Roman" w:hAnsi="Times New Roman"/>
              </w:rPr>
            </w:pPr>
          </w:p>
          <w:p w14:paraId="69E0F4AC" w14:textId="5A452B8C"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Plan działań kulturalnych i społecznych, możliwych do przeprowadzenia w nowopowstałej infrastrukturze, został opracowany w oparciu o konsultacje społeczne oraz warsztaty. Program</w:t>
            </w:r>
            <w:r w:rsidR="00EC6EF9">
              <w:rPr>
                <w:rFonts w:ascii="Times New Roman" w:hAnsi="Times New Roman"/>
              </w:rPr>
              <w:t xml:space="preserve"> </w:t>
            </w:r>
            <w:r w:rsidRPr="00600EEE">
              <w:rPr>
                <w:rFonts w:ascii="Times New Roman" w:hAnsi="Times New Roman"/>
              </w:rPr>
              <w:t>ten, opisany szerzej w dalszej części, jest kierowany do grup odbiorców z</w:t>
            </w:r>
            <w:r w:rsidR="00B03CB6">
              <w:rPr>
                <w:rFonts w:ascii="Times New Roman" w:hAnsi="Times New Roman"/>
              </w:rPr>
              <w:t> </w:t>
            </w:r>
            <w:r w:rsidRPr="00600EEE">
              <w:rPr>
                <w:rFonts w:ascii="Times New Roman" w:hAnsi="Times New Roman"/>
              </w:rPr>
              <w:t>obszaru wsparcia, których udział był do tej pory ograniczony.</w:t>
            </w:r>
          </w:p>
          <w:p w14:paraId="76176A4F" w14:textId="05E29E91"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Będą to m.in. grupy seniorów, do których będą adresowane szczególnie intensywne działania promocyjne zachęcające do bezpłatnego, bądź objętego niskimi opłatami, korzystania z dostosowanej do ich potrzeb oferty kulturalnej w</w:t>
            </w:r>
            <w:r w:rsidR="00EC6EF9">
              <w:rPr>
                <w:rFonts w:ascii="Times New Roman" w:hAnsi="Times New Roman"/>
              </w:rPr>
              <w:t xml:space="preserve"> </w:t>
            </w:r>
            <w:r w:rsidRPr="00600EEE">
              <w:rPr>
                <w:rFonts w:ascii="Times New Roman" w:hAnsi="Times New Roman"/>
              </w:rPr>
              <w:t>nowej przestrzeni pozbawionej barier architektonicznych.</w:t>
            </w:r>
          </w:p>
          <w:p w14:paraId="7B565441" w14:textId="66A5BC11" w:rsidR="00812209" w:rsidRPr="00600EEE" w:rsidRDefault="00812209" w:rsidP="00812209">
            <w:pPr>
              <w:widowControl w:val="0"/>
              <w:spacing w:after="0" w:line="240" w:lineRule="auto"/>
              <w:jc w:val="left"/>
              <w:rPr>
                <w:rFonts w:ascii="Times New Roman" w:hAnsi="Times New Roman"/>
              </w:rPr>
            </w:pPr>
            <w:r w:rsidRPr="00600EEE">
              <w:rPr>
                <w:rFonts w:ascii="Times New Roman" w:eastAsia="Times New Roman" w:hAnsi="Times New Roman"/>
              </w:rPr>
              <w:t>Drugą najważniejszą</w:t>
            </w:r>
            <w:r w:rsidR="00EC6EF9">
              <w:rPr>
                <w:rFonts w:ascii="Times New Roman" w:eastAsia="Times New Roman" w:hAnsi="Times New Roman"/>
              </w:rPr>
              <w:t xml:space="preserve"> </w:t>
            </w:r>
            <w:r w:rsidRPr="00600EEE">
              <w:rPr>
                <w:rFonts w:ascii="Times New Roman" w:eastAsia="Times New Roman" w:hAnsi="Times New Roman"/>
              </w:rPr>
              <w:t>grupą docelową jest młodzież szkolna – uczniowie szkół usytuowanych na rewitalizowanym obszarze: 10 szkół podstawowych i kilkunastu średnich, którzy zyskają nowe atrakcyjne miejsce spotkań po lekcjach i możliwość korzystania z dodatkowych form aktywności: warsztatów, kół zainteresowań, wymiany książek i multimediów, plenerowego kina letniego, silent disco. Młodzież zostanie zaangażowana w planowanie kierowanych do nich wydarzeń, zostanie utworzona grupa młodzieżowych ambasadorów galerii, których zadaniem będzie nie tylko promowanie jej programu wśród rówieśników, ale także aktywne uczestniczenie w</w:t>
            </w:r>
            <w:r w:rsidR="00EC6EF9">
              <w:rPr>
                <w:rFonts w:ascii="Times New Roman" w:eastAsia="Times New Roman" w:hAnsi="Times New Roman"/>
              </w:rPr>
              <w:t xml:space="preserve"> </w:t>
            </w:r>
            <w:r w:rsidRPr="00600EEE">
              <w:rPr>
                <w:rFonts w:ascii="Times New Roman" w:eastAsia="Times New Roman" w:hAnsi="Times New Roman"/>
              </w:rPr>
              <w:t>kreowanie programu.</w:t>
            </w:r>
          </w:p>
          <w:p w14:paraId="39EB2FAF" w14:textId="77777777" w:rsidR="00812209" w:rsidRPr="00600EEE" w:rsidRDefault="00812209" w:rsidP="00812209">
            <w:pPr>
              <w:widowControl w:val="0"/>
              <w:spacing w:after="0" w:line="240" w:lineRule="auto"/>
              <w:jc w:val="left"/>
              <w:rPr>
                <w:rFonts w:ascii="Times New Roman" w:hAnsi="Times New Roman"/>
              </w:rPr>
            </w:pPr>
          </w:p>
          <w:p w14:paraId="0E911FF9" w14:textId="77777777"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Projekt obejmuje wydatki infrastrukturalne, związane z modernizacją budynku oraz działania miękkie: organizację wydarzeń kulturalnych, edukację i działania promocyjne.</w:t>
            </w:r>
          </w:p>
          <w:p w14:paraId="70844D4D" w14:textId="77777777"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Modernizacja infrastruktury obejmuje następujące elementy:</w:t>
            </w:r>
          </w:p>
          <w:p w14:paraId="1E966581"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lastRenderedPageBreak/>
              <w:t>Wzmocnienie istniejących fundamentów</w:t>
            </w:r>
          </w:p>
          <w:p w14:paraId="0AC0DA50"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t>Likwidacja kondygnacji pośredniej – obniżenie istniejącej posadzki w celu uzyskania dostępności do windy</w:t>
            </w:r>
          </w:p>
          <w:p w14:paraId="2383D760"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t>Realizacja zespołu toalet</w:t>
            </w:r>
          </w:p>
          <w:p w14:paraId="13EA4D14"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t>Nadbudowa istniejącej klatki schodowej</w:t>
            </w:r>
          </w:p>
          <w:p w14:paraId="1E9BAB85"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t>Wykonanie szybu windowego łączącego wszystkie kondygnacje</w:t>
            </w:r>
          </w:p>
          <w:p w14:paraId="550FCA15"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t>Zmiana sposobu użytkowania istniejącego stropodachu – realizacja tarasu użytkowego</w:t>
            </w:r>
          </w:p>
          <w:p w14:paraId="59C86D61"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t>Zapewnienie ewakuacji z poziomu projektowanego tarasu użytkowego</w:t>
            </w:r>
          </w:p>
          <w:p w14:paraId="791915B3"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t>Poprawa izolacyjności termicznej ścian zewnętrznych, stropodachu i stolarki okiennej</w:t>
            </w:r>
          </w:p>
          <w:p w14:paraId="526270B5"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t>Wykonanie stalowej pergoli stanowiącej konstrukcję wsporczą dla zieleni</w:t>
            </w:r>
          </w:p>
          <w:p w14:paraId="258AB330"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t>Usytuowanie w obrębie tarasu zadaszonego podestu / sceny oraz ekranu</w:t>
            </w:r>
          </w:p>
          <w:p w14:paraId="5508ED56"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t>Renowacja estetyczna istniejących elewacji budynku</w:t>
            </w:r>
          </w:p>
          <w:p w14:paraId="5285DF39"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t>Rewitalizacja placu od strony ul. Mickiewicza</w:t>
            </w:r>
          </w:p>
          <w:p w14:paraId="74D16585"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t>Modernizacja systemu wentylacji mechanicznej</w:t>
            </w:r>
          </w:p>
          <w:p w14:paraId="20309B06" w14:textId="77777777" w:rsidR="00812209" w:rsidRPr="00600EEE" w:rsidRDefault="00812209">
            <w:pPr>
              <w:widowControl w:val="0"/>
              <w:numPr>
                <w:ilvl w:val="0"/>
                <w:numId w:val="37"/>
              </w:numPr>
              <w:suppressAutoHyphens/>
              <w:spacing w:after="0" w:line="240" w:lineRule="auto"/>
              <w:ind w:left="459" w:hanging="357"/>
              <w:contextualSpacing/>
              <w:jc w:val="left"/>
              <w:rPr>
                <w:rFonts w:ascii="Times New Roman" w:hAnsi="Times New Roman"/>
              </w:rPr>
            </w:pPr>
            <w:r w:rsidRPr="00600EEE">
              <w:rPr>
                <w:rFonts w:ascii="Times New Roman" w:hAnsi="Times New Roman"/>
              </w:rPr>
              <w:t>Modernizacja systemu klimatyzacji i ogrzewania.</w:t>
            </w:r>
          </w:p>
          <w:p w14:paraId="204410CF" w14:textId="77777777" w:rsidR="009E797E" w:rsidRDefault="009E797E" w:rsidP="00812209">
            <w:pPr>
              <w:widowControl w:val="0"/>
              <w:spacing w:after="0" w:line="240" w:lineRule="auto"/>
              <w:jc w:val="left"/>
              <w:rPr>
                <w:rFonts w:ascii="Times New Roman" w:hAnsi="Times New Roman"/>
              </w:rPr>
            </w:pPr>
          </w:p>
          <w:p w14:paraId="03B80AD4" w14:textId="2E30C6B6"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Modernizacja budynku polegać będzie na likwidacji istniejących barier architektonicznych i poprawie komunikacji, powiększeniu liczby toalet, w tym stworzenie nieistniejących dotychczas toalet dla niepełnosprawnych, zmniejszenie energochłonności budynku poprzez ocieplenie ścian i dachu, wymianę starych okien oraz modernizację systemu grzewczo-wentylacyjnego.</w:t>
            </w:r>
          </w:p>
          <w:p w14:paraId="46840BBB" w14:textId="7C0189FA"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Nowy program kulturalno-edukacyjny, planowany do realizacji w trakcie projektu i</w:t>
            </w:r>
            <w:r w:rsidR="00B03CB6">
              <w:rPr>
                <w:rFonts w:ascii="Times New Roman" w:hAnsi="Times New Roman"/>
              </w:rPr>
              <w:t> </w:t>
            </w:r>
            <w:r w:rsidRPr="00600EEE">
              <w:rPr>
                <w:rFonts w:ascii="Times New Roman" w:hAnsi="Times New Roman"/>
              </w:rPr>
              <w:t>kontynuowany po jego zakończeniu, obejmie elementy wybrane w efekcie przeprowadzenia konsultacji społecznych wśród odbiorców dotychczasowych działań, współpracujących instytucji, organizacji pozarządowych i mieszkańców obszaru rewitalizowanego, dotychczas nie korzystających z oferty galerii.</w:t>
            </w:r>
          </w:p>
          <w:p w14:paraId="52C2DEEC" w14:textId="3226EFC1"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Działania, często w zupełnie nowej w programie galerii formie, będą kierowane do</w:t>
            </w:r>
            <w:r w:rsidR="00B03CB6">
              <w:rPr>
                <w:rFonts w:ascii="Times New Roman" w:hAnsi="Times New Roman"/>
              </w:rPr>
              <w:t> </w:t>
            </w:r>
            <w:r w:rsidRPr="00600EEE">
              <w:rPr>
                <w:rFonts w:ascii="Times New Roman" w:hAnsi="Times New Roman"/>
              </w:rPr>
              <w:t>nowych grup odbiorców, m.in.:</w:t>
            </w:r>
          </w:p>
          <w:p w14:paraId="18EEE358" w14:textId="193F613E"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 szerszych niż dotąd grup osób niepełnosprawnych, dla których co najmniej raz na kwartał będą się odbywały specjalne oprowadzania po wystawach czasowych i stałej ekspozycji; niewidomych – zwiedzanie dotykowe, niedosłyszących – z udziałem tłumaczy języka migowego oraz osób na wózkach, które w efekcie przebudowy zyskają dostęp do</w:t>
            </w:r>
            <w:r w:rsidR="00B03CB6">
              <w:rPr>
                <w:rFonts w:ascii="Times New Roman" w:hAnsi="Times New Roman"/>
              </w:rPr>
              <w:t> </w:t>
            </w:r>
            <w:r w:rsidRPr="00600EEE">
              <w:rPr>
                <w:rFonts w:ascii="Times New Roman" w:hAnsi="Times New Roman"/>
              </w:rPr>
              <w:t>wszystkich poziomów galerii,</w:t>
            </w:r>
          </w:p>
          <w:p w14:paraId="1F94781E" w14:textId="77777777"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 młodzieży szkolnej, która zostanie zachęcona do aktywnego uczestnictwa w tworzeniu wydarzeń galerii, w trakcie spotkań w ramach „S!łowni kulturalnej”, warsztatów ogrodniczych prowadzonych przez uczniów dla uczniów, dostając także możliwość udziału w konkursie „Galeria otwarta” na realizację własnego projektu artystycznego; zostanie wyłoniona grupa aktywistów – „młodzieżowych ambasadorów galerii”, a ich rolą będzie promowanie programu galerii wśród rówieśników oraz aktywny udział w pracach nad programem wydarzeń kierowanych do młodzieży.</w:t>
            </w:r>
          </w:p>
          <w:p w14:paraId="1DD0E5E0" w14:textId="77777777"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Głównie do tej grupy odbiorców kierowane będą również wydarzenia takie jak: „Silent disco”, koncerty na dachu, Kino letnie na dachu, Warsztaty mistrzowskie, Warsztaty fotograficzne, podniebne plenery, Spotkania z architekturą.</w:t>
            </w:r>
          </w:p>
          <w:p w14:paraId="720F8715" w14:textId="77777777"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Powstanie nowe na mapie Bielska-Białej miejsce przyjazne młodzieży, gdzie będzie można uczestniczyć w atrakcyjnych wydarzeniach kulturalnych po lekcjach, poszerzać swoją wiedzę i umiejętności, spędzać czas z rówieśnikami korzystając z czytelni, gier planszowych i usług kawiarni.</w:t>
            </w:r>
          </w:p>
          <w:p w14:paraId="58BE201F" w14:textId="4300140F"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Na obszarze objętym planem rewitalizacji usytuowanych jest 10 szkół podstawowych, kilkanaście szkół ponadpodstawowych – w tym Bielska Szkoła Przemysłowa, Państwowe Liceum sztuk Plastycznych, I LO im. Mikołaja Kopernika, II LO im. Adama Asnyka, III LO im. St. Żeromskiego, IV LO im. Komisji Edukacji Narodowej, V Liceum Ogólnokształcące, LO Towarzystwa Szkolnego im. Mikołaja Reja, Liceum Ogólnokształcące Katolickiego Towarzystwa Kulturalnego, Liceum Ogólnokształcące Edukacja, Liceum Ogólnokształcące dla Dorosłych, Zespół Szkół Ogrodniczych im. Stanisława Szumca, Państwowa Ogólnokształcąca Szkoła Muzyczna, Zespół Szkół Elektronicznych Elektrycznych i Mechanicznych, Branżowa Szkoła I Stopnia nr 4 im.</w:t>
            </w:r>
            <w:r w:rsidR="00B03CB6">
              <w:rPr>
                <w:rFonts w:ascii="Times New Roman" w:hAnsi="Times New Roman"/>
              </w:rPr>
              <w:t> </w:t>
            </w:r>
            <w:r w:rsidRPr="00600EEE">
              <w:rPr>
                <w:rFonts w:ascii="Times New Roman" w:hAnsi="Times New Roman"/>
              </w:rPr>
              <w:t xml:space="preserve">Stanisława Staszica (szkoła rzemieślnicza), Zespół Szkół Technicznych i Handlowych </w:t>
            </w:r>
            <w:r w:rsidRPr="00600EEE">
              <w:rPr>
                <w:rFonts w:ascii="Times New Roman" w:hAnsi="Times New Roman"/>
              </w:rPr>
              <w:lastRenderedPageBreak/>
              <w:t>im.</w:t>
            </w:r>
            <w:r w:rsidR="00B03CB6">
              <w:rPr>
                <w:rFonts w:ascii="Times New Roman" w:hAnsi="Times New Roman"/>
              </w:rPr>
              <w:t> </w:t>
            </w:r>
            <w:r w:rsidRPr="00600EEE">
              <w:rPr>
                <w:rFonts w:ascii="Times New Roman" w:hAnsi="Times New Roman"/>
              </w:rPr>
              <w:t>Franciszka Kępki, Zespół Szkół Gastronomicznych i Handlowych.</w:t>
            </w:r>
          </w:p>
          <w:p w14:paraId="10E329E5" w14:textId="4029B391"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 osób dorosłych – profesjonalistów pracujących często poza miastem, którzy dzięki wydłużonym godzinom pracy i dużej liczbie różnorodnych w formie wydarzeń wieczornych i weekendowych (m.in. kino letnie, koncerty, „(Nocne) dachowanie”, wydarzenia festiwali artystycznych) zyskają możliwość uczestnictwa w kulturze w</w:t>
            </w:r>
            <w:r w:rsidR="00B03CB6">
              <w:rPr>
                <w:rFonts w:ascii="Times New Roman" w:hAnsi="Times New Roman"/>
              </w:rPr>
              <w:t> </w:t>
            </w:r>
            <w:r w:rsidRPr="00600EEE">
              <w:rPr>
                <w:rFonts w:ascii="Times New Roman" w:hAnsi="Times New Roman"/>
              </w:rPr>
              <w:t>atrakcyjnej formie w dogodnych godzinach,</w:t>
            </w:r>
          </w:p>
          <w:p w14:paraId="75CAE77E" w14:textId="77777777"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 większa liczba wydarzeń dla rodzin, także seniorów z wnukami (warsztaty międzypokoleniowe, specjalne oprowadzania) będzie przyciągać mieszkańców, niezainteresowanych dotychczas działaniami galerii.</w:t>
            </w:r>
          </w:p>
          <w:p w14:paraId="041FBA8C" w14:textId="77777777"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Temat zmian klimatycznych wymuszających zwiększone zainteresowanie zieloną energią, miejskimi uprawami czy zieloną kuchnią został uwzględniony przy planowaniu takich wydarzeń jak: „Spotkania z architekturą”, warsztaty „Miejskie ogrodnictwo” i „Kółko botaniczne”, pikniki społeczne, warsztaty zielonej kuchni.</w:t>
            </w:r>
          </w:p>
          <w:p w14:paraId="50444461" w14:textId="50F15896"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Nowymi formami są otwarte seminaria z czynnym udziałem uczestników oraz szereg działań realizowanych pod nazwą „S!łowni kulturalnej”, której idea polega na udostępnieniu widzom zasobów i przestrzeni galerii do samodzielnego organizowania spotkań, pojedynków poetyckich, dyskusji o książkach czy spędzania czasu na grze w</w:t>
            </w:r>
            <w:r w:rsidR="00B03CB6">
              <w:rPr>
                <w:rFonts w:ascii="Times New Roman" w:hAnsi="Times New Roman"/>
              </w:rPr>
              <w:t> </w:t>
            </w:r>
            <w:r w:rsidRPr="00600EEE">
              <w:rPr>
                <w:rFonts w:ascii="Times New Roman" w:hAnsi="Times New Roman"/>
              </w:rPr>
              <w:t>szachy lub grach planszowych.</w:t>
            </w:r>
          </w:p>
          <w:p w14:paraId="66002DEE" w14:textId="77777777" w:rsidR="00812209" w:rsidRPr="00600EEE" w:rsidRDefault="00812209" w:rsidP="00812209">
            <w:pPr>
              <w:widowControl w:val="0"/>
              <w:spacing w:after="0" w:line="240" w:lineRule="auto"/>
              <w:jc w:val="left"/>
              <w:rPr>
                <w:rFonts w:ascii="Times New Roman" w:hAnsi="Times New Roman"/>
              </w:rPr>
            </w:pPr>
            <w:r w:rsidRPr="00600EEE">
              <w:rPr>
                <w:rFonts w:ascii="Times New Roman" w:hAnsi="Times New Roman"/>
              </w:rPr>
              <w:t>Konkurs „Galeria otwarta” na realizację własnego pomysłu to kolejna forma aktywizacji odbiorców do czynnego kształtowania programu galerii.</w:t>
            </w:r>
          </w:p>
          <w:p w14:paraId="2FEEE47F" w14:textId="1CB43E53" w:rsidR="00812209" w:rsidRPr="00600EEE" w:rsidRDefault="00812209" w:rsidP="00812209">
            <w:pPr>
              <w:widowControl w:val="0"/>
              <w:spacing w:after="0" w:line="240" w:lineRule="auto"/>
              <w:jc w:val="left"/>
              <w:rPr>
                <w:rFonts w:ascii="Times New Roman" w:hAnsi="Times New Roman"/>
              </w:rPr>
            </w:pPr>
            <w:r w:rsidRPr="00600EEE">
              <w:rPr>
                <w:rFonts w:ascii="Times New Roman" w:eastAsia="Times New Roman" w:hAnsi="Times New Roman"/>
              </w:rPr>
              <w:t>Szereg działań edukacyjnych – Podniebne plenery, warsztaty fotograficzne z dostępem do</w:t>
            </w:r>
            <w:r w:rsidR="00B03CB6">
              <w:rPr>
                <w:rFonts w:ascii="Times New Roman" w:eastAsia="Times New Roman" w:hAnsi="Times New Roman"/>
              </w:rPr>
              <w:t> </w:t>
            </w:r>
            <w:r w:rsidRPr="00600EEE">
              <w:rPr>
                <w:rFonts w:ascii="Times New Roman" w:eastAsia="Times New Roman" w:hAnsi="Times New Roman"/>
              </w:rPr>
              <w:t>dobrego sprzętu czy warsztaty mistrzowskie, to z kolei wielka szansa nabycia lub udoskonalenia umiejętności praktycznych dla twórców amatorów i młodzieży artystycznej.</w:t>
            </w:r>
          </w:p>
        </w:tc>
      </w:tr>
      <w:tr w:rsidR="00323B87" w:rsidRPr="00600EEE" w14:paraId="6BC4C4AC" w14:textId="77777777" w:rsidTr="00323B87">
        <w:trPr>
          <w:jc w:val="center"/>
        </w:trPr>
        <w:tc>
          <w:tcPr>
            <w:tcW w:w="2138"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03DB0FB9" w14:textId="7D84BDA6" w:rsidR="00323B87" w:rsidRPr="00600EEE" w:rsidRDefault="00323B87" w:rsidP="00323B87">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Cele i kierunki działań GPR realizowane przez przedsięwzięcie</w:t>
            </w:r>
          </w:p>
        </w:tc>
        <w:tc>
          <w:tcPr>
            <w:tcW w:w="8264" w:type="dxa"/>
            <w:gridSpan w:val="2"/>
            <w:tcBorders>
              <w:top w:val="single" w:sz="2" w:space="0" w:color="000000"/>
              <w:left w:val="single" w:sz="2" w:space="0" w:color="000000"/>
              <w:bottom w:val="single" w:sz="2" w:space="0" w:color="000000"/>
              <w:right w:val="single" w:sz="2" w:space="0" w:color="000000"/>
            </w:tcBorders>
            <w:vAlign w:val="center"/>
          </w:tcPr>
          <w:p w14:paraId="05F6E53B" w14:textId="686C877B"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1.1.; 1.2.; 3.5.; 3.6.</w:t>
            </w:r>
          </w:p>
        </w:tc>
      </w:tr>
      <w:tr w:rsidR="00323B87" w:rsidRPr="00600EEE" w14:paraId="4E9ED93D" w14:textId="77777777" w:rsidTr="00323B87">
        <w:trPr>
          <w:jc w:val="center"/>
        </w:trPr>
        <w:tc>
          <w:tcPr>
            <w:tcW w:w="2138"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499CDCD6" w14:textId="77777777" w:rsidR="00323B87" w:rsidRPr="00600EEE" w:rsidRDefault="00323B87" w:rsidP="00323B87">
            <w:pPr>
              <w:widowControl w:val="0"/>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Opis działań</w:t>
            </w:r>
          </w:p>
          <w:p w14:paraId="21D0C9A6" w14:textId="77777777" w:rsidR="00323B87" w:rsidRPr="00600EEE" w:rsidRDefault="00323B87" w:rsidP="00323B87">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zapewniających dostępność osobom ze szczególnymi potrzebami</w:t>
            </w:r>
          </w:p>
        </w:tc>
        <w:tc>
          <w:tcPr>
            <w:tcW w:w="8264" w:type="dxa"/>
            <w:gridSpan w:val="2"/>
            <w:tcBorders>
              <w:top w:val="single" w:sz="2" w:space="0" w:color="000000"/>
              <w:left w:val="single" w:sz="2" w:space="0" w:color="000000"/>
              <w:bottom w:val="single" w:sz="2" w:space="0" w:color="000000"/>
              <w:right w:val="single" w:sz="2" w:space="0" w:color="000000"/>
            </w:tcBorders>
          </w:tcPr>
          <w:p w14:paraId="61D498DB"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Dostępność dla osób ze szczególnymi potrzebami została zapewniona w projekcie poprzez:</w:t>
            </w:r>
          </w:p>
          <w:p w14:paraId="33F8E233" w14:textId="77777777" w:rsidR="00323B87" w:rsidRPr="00600EEE" w:rsidRDefault="00323B87" w:rsidP="00323B87">
            <w:pPr>
              <w:widowControl w:val="0"/>
              <w:numPr>
                <w:ilvl w:val="0"/>
                <w:numId w:val="38"/>
              </w:numPr>
              <w:spacing w:after="0" w:line="240" w:lineRule="auto"/>
              <w:contextualSpacing/>
              <w:jc w:val="left"/>
              <w:rPr>
                <w:rFonts w:ascii="Times New Roman" w:hAnsi="Times New Roman"/>
              </w:rPr>
            </w:pPr>
            <w:r w:rsidRPr="00600EEE">
              <w:rPr>
                <w:rFonts w:ascii="Times New Roman" w:hAnsi="Times New Roman"/>
              </w:rPr>
              <w:t>uwzględnienie standardów architektonicznych:</w:t>
            </w:r>
          </w:p>
          <w:p w14:paraId="6E0A93CB" w14:textId="0D33469C"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wejście do budynku zapewnione będzie z poziomu terenu, utwardzone i wypłaszczone, z</w:t>
            </w:r>
            <w:r w:rsidR="00B03CB6">
              <w:rPr>
                <w:rFonts w:ascii="Times New Roman" w:hAnsi="Times New Roman"/>
              </w:rPr>
              <w:t> </w:t>
            </w:r>
            <w:r w:rsidRPr="00600EEE">
              <w:rPr>
                <w:rFonts w:ascii="Times New Roman" w:hAnsi="Times New Roman"/>
              </w:rPr>
              <w:t>zapewnioną swobodą poruszania się osobom z niepełnosprawnościami,</w:t>
            </w:r>
          </w:p>
          <w:p w14:paraId="26D4C7B6"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dostęp do wyższych kondygnacji będzie zapewniony dzięki windzie,</w:t>
            </w:r>
          </w:p>
          <w:p w14:paraId="4BFE596C"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w obiekcie zaprojektowano dla osób z niepełnosprawnością przystosowane toalety,</w:t>
            </w:r>
          </w:p>
          <w:p w14:paraId="77B968EF"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na korytarzach nie będzie wystających gablot, reklam, elementów dekoracji, które mogłyby być przeszkodą dla osób z niepełnosprawnościami.</w:t>
            </w:r>
          </w:p>
          <w:p w14:paraId="1EFB9DD3" w14:textId="77777777" w:rsidR="00323B87" w:rsidRPr="00600EEE" w:rsidRDefault="00323B87" w:rsidP="00323B87">
            <w:pPr>
              <w:widowControl w:val="0"/>
              <w:spacing w:after="0" w:line="240" w:lineRule="auto"/>
              <w:contextualSpacing/>
              <w:jc w:val="left"/>
              <w:rPr>
                <w:rFonts w:ascii="Times New Roman" w:hAnsi="Times New Roman"/>
              </w:rPr>
            </w:pPr>
          </w:p>
          <w:p w14:paraId="35E26B04"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2. właściwą organizację warsztatów:</w:t>
            </w:r>
          </w:p>
          <w:p w14:paraId="4A30373E"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rekrutacja osób do warsztatów będzie prowadzona w sposób otwarty, niedyskryminujący bez względu na stopień niepełnosprawności, płci, pochodzenia czy też innych czynników potencjalnie wpływających na wykluczenie społeczne,</w:t>
            </w:r>
          </w:p>
          <w:p w14:paraId="36C4279B"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jeżeli w projekcie będą brać udział osoby z niepełnosprawnościami, sposób organizacji wsparcia będzie dostosowany do ich potrzeb,</w:t>
            </w:r>
          </w:p>
          <w:p w14:paraId="1E30363C"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materiały szkoleniowe w projekcie będą przygotowane w sposób dostępny i będą udostępniane w wersji elektronicznej zgodnie ze standardem cyfrowym,</w:t>
            </w:r>
          </w:p>
          <w:p w14:paraId="3A9D55DE"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osoby z niepełnosprawnością i/lub osoby towarzyszące otrzymają informacje na temat potencjalnych sytuacji awaryjnych, na przykład poprzez wskazanie wyjścia ewakuacyjnego. W przypadku osób z trudnościami poznawczymi, komunikacyjnymi</w:t>
            </w:r>
          </w:p>
          <w:p w14:paraId="40F3F6B9"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informacja ta będzie przekazana w sposób dostępny.</w:t>
            </w:r>
          </w:p>
          <w:p w14:paraId="6A4CDF36" w14:textId="77777777" w:rsidR="00323B87" w:rsidRPr="00600EEE" w:rsidRDefault="00323B87" w:rsidP="00323B87">
            <w:pPr>
              <w:widowControl w:val="0"/>
              <w:spacing w:after="0" w:line="240" w:lineRule="auto"/>
              <w:contextualSpacing/>
              <w:jc w:val="left"/>
              <w:rPr>
                <w:rFonts w:ascii="Times New Roman" w:hAnsi="Times New Roman"/>
              </w:rPr>
            </w:pPr>
          </w:p>
          <w:p w14:paraId="221C09D0"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3. odpowiednią organizację wydarzeń kulturalnych:</w:t>
            </w:r>
          </w:p>
          <w:p w14:paraId="28B13952"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jeśli w wydarzeniu będą brać udział prelegenci, eksperci z niepełnosprawnością, przed wydarzeniem będą pytani o specjalne potrzeby,</w:t>
            </w:r>
          </w:p>
          <w:p w14:paraId="31F0C094"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każdy/a uczestnik/-czka spotkania będzie mogła dostać się na scenę lub podest wózkiem inwalidzkim,</w:t>
            </w:r>
          </w:p>
          <w:p w14:paraId="7C18B3AC"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materiały informacyjne będą uwzględniać: dane kontaktowe, mapę.</w:t>
            </w:r>
          </w:p>
          <w:p w14:paraId="5AB1B961" w14:textId="77777777" w:rsidR="00323B87" w:rsidRPr="00600EEE" w:rsidRDefault="00323B87" w:rsidP="00323B87">
            <w:pPr>
              <w:widowControl w:val="0"/>
              <w:spacing w:after="0" w:line="240" w:lineRule="auto"/>
              <w:contextualSpacing/>
              <w:jc w:val="left"/>
              <w:rPr>
                <w:rFonts w:ascii="Times New Roman" w:hAnsi="Times New Roman"/>
              </w:rPr>
            </w:pPr>
          </w:p>
          <w:p w14:paraId="6F21ADA7" w14:textId="2B55C616"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xml:space="preserve">4. stronę internetową: Galeria Bielska BWA posiada nowoczesną stronę internetową, </w:t>
            </w:r>
            <w:r w:rsidRPr="00600EEE">
              <w:rPr>
                <w:rFonts w:ascii="Times New Roman" w:hAnsi="Times New Roman"/>
              </w:rPr>
              <w:lastRenderedPageBreak/>
              <w:t>umożliwiającą przekazywanie treści zarówno w warstwie tekstowej, jak i fotograficznej. Reprodukcje prac, multimedia oraz fotodokumentacje wystaw i wydarzeń zajmują ważną część przekazu, służą promocji, a po jakimś czasie pełnią rolę archiwum. Teksty i</w:t>
            </w:r>
            <w:r w:rsidR="00B03CB6">
              <w:rPr>
                <w:rFonts w:ascii="Times New Roman" w:hAnsi="Times New Roman"/>
              </w:rPr>
              <w:t> </w:t>
            </w:r>
            <w:r w:rsidRPr="00600EEE">
              <w:rPr>
                <w:rFonts w:ascii="Times New Roman" w:hAnsi="Times New Roman"/>
              </w:rPr>
              <w:t>informacje są na bieżąco aktualizowane. Strona internetowa jest dostosowana do potrzeb osób z niepełnosprawnością, ma przyjazny interfejs: możliwość powiększania czcionki i</w:t>
            </w:r>
            <w:r w:rsidR="00B03CB6">
              <w:rPr>
                <w:rFonts w:ascii="Times New Roman" w:hAnsi="Times New Roman"/>
              </w:rPr>
              <w:t> </w:t>
            </w:r>
            <w:r w:rsidRPr="00600EEE">
              <w:rPr>
                <w:rFonts w:ascii="Times New Roman" w:hAnsi="Times New Roman"/>
              </w:rPr>
              <w:t>zmiany kontrastu. Planowane jest przygotowywanie alternatywnych opisów zdjęć i grafik (rodzaj audiodeskrypcji dla niewidomych) do różnych wystaw i wydarzeń.</w:t>
            </w:r>
          </w:p>
          <w:p w14:paraId="7A0FE3B0" w14:textId="64713934"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Aby zapewnić dostęp osobom ze szczególnymi potrzebami Galeria Bielska BWA stale współpracuje ze związkami i stowarzyszeniami osób niewidzących lub niedowidzących, osób niedosłyszących i Głuchych, Miejskim Ośrodkiem Pomocy Społecznej oraz placówkami opiekuńczymi, m.in. Szpitalem Psychiatrycznym w Bielsku-Białej. W</w:t>
            </w:r>
            <w:r w:rsidR="00B03CB6">
              <w:rPr>
                <w:rFonts w:ascii="Times New Roman" w:hAnsi="Times New Roman"/>
              </w:rPr>
              <w:t> </w:t>
            </w:r>
            <w:r w:rsidRPr="00600EEE">
              <w:rPr>
                <w:rFonts w:ascii="Times New Roman" w:hAnsi="Times New Roman"/>
              </w:rPr>
              <w:t>porozumieniu z instruktorami ww. ośrodków organizowane są specjalne oprowadzania dla grup osób z niepełnosprawnościami oraz grup seniorów.</w:t>
            </w:r>
          </w:p>
        </w:tc>
      </w:tr>
      <w:tr w:rsidR="00323B87" w:rsidRPr="00600EEE" w14:paraId="077230C4" w14:textId="77777777" w:rsidTr="00323B87">
        <w:trPr>
          <w:jc w:val="center"/>
        </w:trPr>
        <w:tc>
          <w:tcPr>
            <w:tcW w:w="2138"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3F00CE34" w14:textId="77777777" w:rsidR="00323B87" w:rsidRPr="00600EEE" w:rsidRDefault="00323B87" w:rsidP="00323B87">
            <w:pPr>
              <w:widowControl w:val="0"/>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lastRenderedPageBreak/>
              <w:t>Prognozowane rezultaty</w:t>
            </w:r>
          </w:p>
        </w:tc>
        <w:tc>
          <w:tcPr>
            <w:tcW w:w="8264" w:type="dxa"/>
            <w:gridSpan w:val="2"/>
            <w:tcBorders>
              <w:top w:val="single" w:sz="2" w:space="0" w:color="000000"/>
              <w:left w:val="single" w:sz="2" w:space="0" w:color="000000"/>
              <w:bottom w:val="single" w:sz="2" w:space="0" w:color="000000"/>
              <w:right w:val="single" w:sz="2" w:space="0" w:color="000000"/>
            </w:tcBorders>
          </w:tcPr>
          <w:p w14:paraId="1CF380F3" w14:textId="7DC7436B"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eastAsia="Times New Roman" w:hAnsi="Times New Roman"/>
                <w:lang w:eastAsia="pl-PL" w:bidi="pl-PL"/>
              </w:rPr>
              <w:t>Projekt rozwiązuje problem słabej oferty czasu wolnego w centrum miasta adresowanej do</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jego mieszkańców, uwzględnia także lepszą promocję organizowanych wydarzeń.</w:t>
            </w:r>
          </w:p>
          <w:p w14:paraId="44A6BEDF" w14:textId="77777777" w:rsidR="00323B87" w:rsidRPr="00600EEE" w:rsidRDefault="00323B87" w:rsidP="00323B87">
            <w:pPr>
              <w:widowControl w:val="0"/>
              <w:spacing w:after="0" w:line="240" w:lineRule="auto"/>
              <w:contextualSpacing/>
              <w:jc w:val="left"/>
              <w:rPr>
                <w:rFonts w:ascii="Times New Roman" w:hAnsi="Times New Roman"/>
              </w:rPr>
            </w:pPr>
          </w:p>
          <w:p w14:paraId="4BF54D9F" w14:textId="7200A640"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eastAsia="Times New Roman" w:hAnsi="Times New Roman"/>
                <w:lang w:eastAsia="pl-PL" w:bidi="pl-PL"/>
              </w:rPr>
              <w:t>Formy promocji wydarzeń kulturalnych dostosowane do specyficznych potrzeb grup odbiorców takich jak seniorzy, a także młodzież szkolna pozwolą</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skuteczniej do nich dotrzeć.</w:t>
            </w:r>
          </w:p>
          <w:p w14:paraId="1CAFBA16" w14:textId="77777777" w:rsidR="00323B87" w:rsidRPr="00600EEE" w:rsidRDefault="00323B87" w:rsidP="00323B87">
            <w:pPr>
              <w:widowControl w:val="0"/>
              <w:spacing w:after="0" w:line="240" w:lineRule="auto"/>
              <w:contextualSpacing/>
              <w:jc w:val="left"/>
              <w:rPr>
                <w:rFonts w:ascii="Times New Roman" w:hAnsi="Times New Roman"/>
              </w:rPr>
            </w:pPr>
          </w:p>
          <w:p w14:paraId="1C8291FF" w14:textId="21B6BCF2"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eastAsia="Times New Roman" w:hAnsi="Times New Roman"/>
                <w:lang w:eastAsia="pl-PL" w:bidi="pl-PL"/>
              </w:rPr>
              <w:t>Młodzież</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szkolna zyska atrakcyjne miejsce, w którym możliwe będzie nie tylko spędzanie czasu z rówieśnikami po lekcjach, ale także aktywne korzystanie z bogatej oferty kulturalnej.</w:t>
            </w:r>
          </w:p>
          <w:p w14:paraId="5827995C" w14:textId="77777777" w:rsidR="00323B87" w:rsidRPr="00600EEE" w:rsidRDefault="00323B87" w:rsidP="00323B87">
            <w:pPr>
              <w:widowControl w:val="0"/>
              <w:spacing w:after="0" w:line="240" w:lineRule="auto"/>
              <w:contextualSpacing/>
              <w:jc w:val="left"/>
              <w:rPr>
                <w:rFonts w:ascii="Times New Roman" w:hAnsi="Times New Roman"/>
              </w:rPr>
            </w:pPr>
          </w:p>
          <w:p w14:paraId="02334155" w14:textId="0946E97D"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eastAsia="Times New Roman" w:hAnsi="Times New Roman"/>
                <w:color w:val="000000"/>
                <w:u w:color="000000"/>
              </w:rPr>
              <w:t>Galeria Bielska BWA, w trakcie realizacji projektu i po jego zakończeniu, będzie kontynuować dotychczasową politykę maksymalnie szerokiej dostępności kultury dla</w:t>
            </w:r>
            <w:r w:rsidR="00B03CB6">
              <w:rPr>
                <w:rFonts w:ascii="Times New Roman" w:eastAsia="Times New Roman" w:hAnsi="Times New Roman"/>
                <w:color w:val="000000"/>
                <w:u w:color="000000"/>
              </w:rPr>
              <w:t> </w:t>
            </w:r>
            <w:r w:rsidRPr="00600EEE">
              <w:rPr>
                <w:rFonts w:ascii="Times New Roman" w:eastAsia="Times New Roman" w:hAnsi="Times New Roman"/>
                <w:color w:val="000000"/>
                <w:u w:color="000000"/>
              </w:rPr>
              <w:t>wszystkich, wyrażającą się w niskiej cenie biletów na wystawy i wydarzenia biletowane, bilety ulgowe dla licznych grup odbiorców, dni bezpłatnych wstępów lub</w:t>
            </w:r>
            <w:r w:rsidR="00B03CB6">
              <w:rPr>
                <w:rFonts w:ascii="Times New Roman" w:eastAsia="Times New Roman" w:hAnsi="Times New Roman"/>
                <w:color w:val="000000"/>
                <w:u w:color="000000"/>
              </w:rPr>
              <w:t> </w:t>
            </w:r>
            <w:r w:rsidRPr="00600EEE">
              <w:rPr>
                <w:rFonts w:ascii="Times New Roman" w:eastAsia="Times New Roman" w:hAnsi="Times New Roman"/>
                <w:color w:val="000000"/>
                <w:u w:color="000000"/>
              </w:rPr>
              <w:t>wstępu za złotówkę. Niskie koszty dostępu do nowych form działania będą również zachęcały do udziału wszystkich zainteresowanych.</w:t>
            </w:r>
          </w:p>
          <w:p w14:paraId="035E045E" w14:textId="77777777" w:rsidR="00323B87" w:rsidRPr="00600EEE" w:rsidRDefault="00323B87" w:rsidP="00323B87">
            <w:pPr>
              <w:widowControl w:val="0"/>
              <w:spacing w:after="0" w:line="240" w:lineRule="auto"/>
              <w:contextualSpacing/>
              <w:jc w:val="left"/>
              <w:rPr>
                <w:rFonts w:ascii="Times New Roman" w:eastAsia="Times New Roman" w:hAnsi="Times New Roman"/>
                <w:color w:val="000000"/>
                <w:u w:color="000000"/>
              </w:rPr>
            </w:pPr>
          </w:p>
          <w:p w14:paraId="48DA3D40"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eastAsia="Times New Roman" w:hAnsi="Times New Roman"/>
                <w:color w:val="000000"/>
                <w:u w:color="000000"/>
              </w:rPr>
              <w:t>W efekcie realizacji projektu zmniejszy się energochłonność budynku poprzez ocieplenie ścian i dachu, wymianę starych okien oraz modernizację systemu grzewczo-wentylacyjnego. Zmodernizowany obiekt w obrębie centrum miasta poprawi swoje parametry zmniejszając problem koncentracji budynków o niskiej sprawności energetycznej na tym obszarze.</w:t>
            </w:r>
          </w:p>
          <w:p w14:paraId="776CAC6F" w14:textId="77777777" w:rsidR="00323B87" w:rsidRPr="00600EEE" w:rsidRDefault="00323B87" w:rsidP="00323B87">
            <w:pPr>
              <w:widowControl w:val="0"/>
              <w:spacing w:after="0" w:line="240" w:lineRule="auto"/>
              <w:contextualSpacing/>
              <w:jc w:val="left"/>
              <w:rPr>
                <w:rFonts w:ascii="Times New Roman" w:eastAsia="Times New Roman" w:hAnsi="Times New Roman"/>
                <w:color w:val="000000"/>
                <w:u w:color="000000"/>
              </w:rPr>
            </w:pPr>
          </w:p>
          <w:p w14:paraId="1F201A55" w14:textId="409EAC0A"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eastAsia="Times New Roman" w:hAnsi="Times New Roman"/>
                <w:color w:val="000000"/>
                <w:u w:color="000000"/>
              </w:rPr>
              <w:t>Przebudowa zlikwiduje również</w:t>
            </w:r>
            <w:r w:rsidR="00EC6EF9">
              <w:rPr>
                <w:rFonts w:ascii="Times New Roman" w:eastAsia="Times New Roman" w:hAnsi="Times New Roman"/>
                <w:color w:val="000000"/>
                <w:u w:color="000000"/>
              </w:rPr>
              <w:t xml:space="preserve"> </w:t>
            </w:r>
            <w:r w:rsidRPr="00600EEE">
              <w:rPr>
                <w:rFonts w:ascii="Times New Roman" w:eastAsia="Times New Roman" w:hAnsi="Times New Roman"/>
                <w:color w:val="000000"/>
                <w:u w:color="000000"/>
              </w:rPr>
              <w:t>bariery architektoniczne utrudniające wcześniej dostęp osobom z niepełnosprawnościami, zwiększy się ilość toalet, w tym dla osób niepełnosprawnych,</w:t>
            </w:r>
            <w:r w:rsidR="00EC6EF9">
              <w:rPr>
                <w:rFonts w:ascii="Times New Roman" w:eastAsia="Times New Roman" w:hAnsi="Times New Roman"/>
                <w:color w:val="000000"/>
                <w:u w:color="000000"/>
              </w:rPr>
              <w:t xml:space="preserve"> </w:t>
            </w:r>
            <w:r w:rsidRPr="00600EEE">
              <w:rPr>
                <w:rFonts w:ascii="Times New Roman" w:eastAsia="Times New Roman" w:hAnsi="Times New Roman"/>
                <w:color w:val="000000"/>
                <w:u w:color="000000"/>
              </w:rPr>
              <w:t>poprawi się komunikacja wewnętrzna.</w:t>
            </w:r>
          </w:p>
          <w:p w14:paraId="2D9EFA09" w14:textId="77777777" w:rsidR="00323B87" w:rsidRPr="00600EEE" w:rsidRDefault="00323B87" w:rsidP="00323B87">
            <w:pPr>
              <w:widowControl w:val="0"/>
              <w:spacing w:after="0" w:line="240" w:lineRule="auto"/>
              <w:contextualSpacing/>
              <w:jc w:val="left"/>
              <w:rPr>
                <w:rFonts w:ascii="Times New Roman" w:eastAsia="Times New Roman" w:hAnsi="Times New Roman"/>
                <w:color w:val="000000"/>
                <w:u w:color="000000"/>
              </w:rPr>
            </w:pPr>
          </w:p>
          <w:p w14:paraId="46EAE5DD" w14:textId="42FD3895"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eastAsia="Times New Roman" w:hAnsi="Times New Roman"/>
                <w:color w:val="000000"/>
                <w:u w:color="000000"/>
              </w:rPr>
              <w:t>Obsadzony roślinami użytkowy taras na dachu zmniejszy deficyt zieleni urządzonej w</w:t>
            </w:r>
            <w:r w:rsidR="00B03CB6">
              <w:rPr>
                <w:rFonts w:ascii="Times New Roman" w:eastAsia="Times New Roman" w:hAnsi="Times New Roman"/>
                <w:color w:val="000000"/>
                <w:u w:color="000000"/>
              </w:rPr>
              <w:t> </w:t>
            </w:r>
            <w:r w:rsidRPr="00600EEE">
              <w:rPr>
                <w:rFonts w:ascii="Times New Roman" w:eastAsia="Times New Roman" w:hAnsi="Times New Roman"/>
                <w:color w:val="000000"/>
                <w:u w:color="000000"/>
              </w:rPr>
              <w:t>granicach obszaru rewitalizacji, oraz stworzy mieszkańcom możliwość korzystania z</w:t>
            </w:r>
            <w:r w:rsidR="00B03CB6">
              <w:rPr>
                <w:rFonts w:ascii="Times New Roman" w:eastAsia="Times New Roman" w:hAnsi="Times New Roman"/>
                <w:color w:val="000000"/>
                <w:u w:color="000000"/>
              </w:rPr>
              <w:t> </w:t>
            </w:r>
            <w:r w:rsidRPr="00600EEE">
              <w:rPr>
                <w:rFonts w:ascii="Times New Roman" w:eastAsia="Times New Roman" w:hAnsi="Times New Roman"/>
                <w:color w:val="000000"/>
                <w:u w:color="000000"/>
              </w:rPr>
              <w:t>przestrzeni o lepszym klimacie akustycznym, oddzielonym</w:t>
            </w:r>
            <w:r w:rsidR="00EC6EF9">
              <w:rPr>
                <w:rFonts w:ascii="Times New Roman" w:eastAsia="Times New Roman" w:hAnsi="Times New Roman"/>
                <w:color w:val="000000"/>
                <w:u w:color="000000"/>
              </w:rPr>
              <w:t xml:space="preserve"> </w:t>
            </w:r>
            <w:r w:rsidRPr="00600EEE">
              <w:rPr>
                <w:rFonts w:ascii="Times New Roman" w:eastAsia="Times New Roman" w:hAnsi="Times New Roman"/>
                <w:color w:val="000000"/>
                <w:u w:color="000000"/>
              </w:rPr>
              <w:t>od hałasu ulicy ekranem obsadzonym pnączami.</w:t>
            </w:r>
          </w:p>
          <w:p w14:paraId="3C812AC6" w14:textId="77777777" w:rsidR="00323B87" w:rsidRPr="00600EEE" w:rsidRDefault="00323B87" w:rsidP="00323B87">
            <w:pPr>
              <w:widowControl w:val="0"/>
              <w:spacing w:after="0" w:line="240" w:lineRule="auto"/>
              <w:contextualSpacing/>
              <w:jc w:val="left"/>
              <w:rPr>
                <w:rFonts w:ascii="Times New Roman" w:eastAsia="Times New Roman" w:hAnsi="Times New Roman"/>
                <w:color w:val="000000"/>
                <w:u w:color="000000"/>
              </w:rPr>
            </w:pPr>
          </w:p>
          <w:p w14:paraId="4252BF74" w14:textId="01F5D699"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eastAsia="Times New Roman" w:hAnsi="Times New Roman"/>
                <w:color w:val="000000"/>
                <w:u w:color="000000"/>
              </w:rPr>
              <w:t>Poprawi się jakość</w:t>
            </w:r>
            <w:r w:rsidR="00EC6EF9">
              <w:rPr>
                <w:rFonts w:ascii="Times New Roman" w:eastAsia="Times New Roman" w:hAnsi="Times New Roman"/>
                <w:color w:val="000000"/>
                <w:u w:color="000000"/>
              </w:rPr>
              <w:t xml:space="preserve"> </w:t>
            </w:r>
            <w:r w:rsidRPr="00600EEE">
              <w:rPr>
                <w:rFonts w:ascii="Times New Roman" w:eastAsia="Times New Roman" w:hAnsi="Times New Roman"/>
                <w:color w:val="000000"/>
                <w:u w:color="000000"/>
              </w:rPr>
              <w:t>przestrzeni miejskiej sprzyjająca przyciąganiu nowych użytkowników centrum miasta.</w:t>
            </w:r>
          </w:p>
          <w:p w14:paraId="7B879097"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eastAsia="Times New Roman" w:hAnsi="Times New Roman"/>
                <w:color w:val="000000"/>
                <w:u w:color="000000"/>
              </w:rPr>
              <w:t>Zgodnie z wyliczeniami, w roku realizacji nowego programu liczba nowych odbiorców powinna osiągnąć ponad 10 tys. Osób, z czego ok. 65 % to osoby z nowych grup docelowych.</w:t>
            </w:r>
            <w:r w:rsidRPr="00600EEE">
              <w:rPr>
                <w:rFonts w:ascii="Times New Roman" w:hAnsi="Times New Roman"/>
              </w:rPr>
              <w:t>Ok. 10 tys. Nowych odbiorców uzyska dostęp do niskopłatnych lub bezpłatnych wydarzeń kulturalnych:</w:t>
            </w:r>
          </w:p>
          <w:p w14:paraId="1AC2EDB0"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540 osób zobaczy filmy poprzedzone prelekcją podczas letnich projekcji na dachu,</w:t>
            </w:r>
          </w:p>
          <w:p w14:paraId="43254417"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250 osób wysłucha koncertów lokalnych muzyków,</w:t>
            </w:r>
          </w:p>
          <w:p w14:paraId="07B20751"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150 osób wysłucha prelekcji historycznych,</w:t>
            </w:r>
          </w:p>
          <w:p w14:paraId="53CF638D"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400 osób uczestniczących w plenerach na dachu poszerzy swoje umiejętności artystyczne,</w:t>
            </w:r>
          </w:p>
          <w:p w14:paraId="562AE9BE"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xml:space="preserve">– 120 osób zyska lub poszerzy swoje umiejętności uprawy roślin w efekcie spotkań grupy </w:t>
            </w:r>
            <w:r w:rsidRPr="00600EEE">
              <w:rPr>
                <w:rFonts w:ascii="Times New Roman" w:hAnsi="Times New Roman"/>
              </w:rPr>
              <w:lastRenderedPageBreak/>
              <w:t>„Miejskiego ogrodnictwa”,</w:t>
            </w:r>
          </w:p>
          <w:p w14:paraId="47560FD7"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300 osób będzie się wymieniać wiedzą i własnymi roślinami w ramach Kółka Botanicznego,</w:t>
            </w:r>
          </w:p>
          <w:p w14:paraId="4BAA8193"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40 osób zyska możliwość pracy nad swoją techniką artystyczną pod okiem mistrzów,</w:t>
            </w:r>
          </w:p>
          <w:p w14:paraId="6739AF67"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 360 osób będzie uczestniczyło w dyskusjach seminariów otwartych,</w:t>
            </w:r>
          </w:p>
          <w:p w14:paraId="2B0AFBCE"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W ramach konkursu „Galerii otwartej” około 20 osób zyska możliwość prezentacji własnego pomysłu na wystawę, a jedna z nich ją faktycznie zrealizuje. Wystawę pokonkursową zobaczy ok. 400 widzów.</w:t>
            </w:r>
          </w:p>
          <w:p w14:paraId="5F6ACB33"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Około 80 osób z niepełnosprawnościami będzie uczestniczyć w specjalnych oprowadzaniach w ramach programu „Sztuka bez przeszkód”,</w:t>
            </w:r>
          </w:p>
          <w:p w14:paraId="1F025AAA" w14:textId="74C9CA08"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Ponad 1300 osób będzie mogło korzystać z różnych form aktywności w ramach „S!łowni kulturalnej”, zyskując dostęp do miejsca spotkań, czytelni, wypożyczalni gier, miejsca relaksu w otoczeniu zieleni, korzystania z szerokiej oferty</w:t>
            </w:r>
            <w:r w:rsidR="00EC6EF9">
              <w:rPr>
                <w:rFonts w:ascii="Times New Roman" w:hAnsi="Times New Roman"/>
              </w:rPr>
              <w:t xml:space="preserve"> </w:t>
            </w:r>
            <w:r w:rsidRPr="00600EEE">
              <w:rPr>
                <w:rFonts w:ascii="Times New Roman" w:hAnsi="Times New Roman"/>
              </w:rPr>
              <w:t>pozwalającej na rozwijanie zainteresowań i zachęcającej do aktywnego kreowania programu kulturalnego przez jego odbiorców.</w:t>
            </w:r>
          </w:p>
          <w:p w14:paraId="385CFE41"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400 osób poszerzy swoje umiejętności w efekcie uczestnictwa w warsztatach fotograficznych,</w:t>
            </w:r>
          </w:p>
          <w:p w14:paraId="6292DCED"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250 osób poszerzy swoją wiedzę na temat architektury</w:t>
            </w:r>
          </w:p>
          <w:p w14:paraId="37325DB8"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400 os. Zobaczy projekcję video-mappingu i zapozna się z historią miasta podczas wydarzenia „Growing memory”</w:t>
            </w:r>
          </w:p>
          <w:p w14:paraId="22422BB8"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Liczby:</w:t>
            </w:r>
          </w:p>
          <w:p w14:paraId="5F93FD72"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1. Kino letnie na dachu – 18 seansów x 30 osób – 540 os.</w:t>
            </w:r>
          </w:p>
          <w:p w14:paraId="4B6EE2D1"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2. Koncerty na dachu – 5 koncertów x 50 os. – 250 os.</w:t>
            </w:r>
          </w:p>
          <w:p w14:paraId="7800550C"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3. „(Nocne) Dachowanie”/ Spotkania z historią – 5 x 30 = 150 osób</w:t>
            </w:r>
          </w:p>
          <w:p w14:paraId="3FCBA77E"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4. Podniebne plenery – 20 x 20 osób = 400 osób</w:t>
            </w:r>
          </w:p>
          <w:p w14:paraId="02E5699D"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5. Miejskie ogrodnictwo – 3 x 40 osób = 120 osób</w:t>
            </w:r>
          </w:p>
          <w:p w14:paraId="36116189"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6. Kółko Botaniczne – warsztaty 10 x 10 uczestników = 100 osób + wymiana roślin 200 os.. razem 300 os.</w:t>
            </w:r>
          </w:p>
          <w:p w14:paraId="53D792C5"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7. Warsztaty mistrzowskie – 4 x 10 uczestników = 40 osób</w:t>
            </w:r>
          </w:p>
          <w:p w14:paraId="102683C9"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8. Seminaria otwarte – 12 x 30 uczestników = 360 osób</w:t>
            </w:r>
          </w:p>
          <w:p w14:paraId="309A5EEF"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9. Galeria otwarta – konkurs na realizację własnego projektu artystycznego – 20 uczestników konkursu, 100 osób podczas inauguracji projektu oraz 300 osób – widzów wystawy, łącznie: 420 osób</w:t>
            </w:r>
          </w:p>
          <w:p w14:paraId="2D38B10C"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10. Sztuka bez przeszkód – specjalne oprowadzania dla grup niepełnosprawnych – 4 x 20 = 80 osób</w:t>
            </w:r>
          </w:p>
          <w:p w14:paraId="72ECD201"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11. S!łownia kulturalna – Spotkania: 12 x 30 osób = 360 osób, Czytelnia: 1000 osób. Razem 1360 os.</w:t>
            </w:r>
          </w:p>
          <w:p w14:paraId="0241567F"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12. Cykl warsztatów fotograficznych – 10 x 10 osób = 100 + Wystawa: 300 osób. Razem 400 osób</w:t>
            </w:r>
          </w:p>
          <w:p w14:paraId="1F9FE96E"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13. Spotkania z architekturą – 10 x 20 osób = 200 osób, 1 x 50 osób Razem: 250 osób</w:t>
            </w:r>
          </w:p>
          <w:p w14:paraId="54CAE9A5" w14:textId="77777777" w:rsidR="00323B87" w:rsidRPr="00600EEE" w:rsidRDefault="00323B87" w:rsidP="00323B87">
            <w:pPr>
              <w:widowControl w:val="0"/>
              <w:spacing w:after="0" w:line="240" w:lineRule="auto"/>
              <w:contextualSpacing/>
              <w:jc w:val="left"/>
              <w:rPr>
                <w:rFonts w:ascii="Times New Roman" w:hAnsi="Times New Roman"/>
              </w:rPr>
            </w:pPr>
            <w:r w:rsidRPr="00600EEE">
              <w:rPr>
                <w:rFonts w:ascii="Times New Roman" w:hAnsi="Times New Roman"/>
              </w:rPr>
              <w:t>14. Rosnąca pamięć / Growing memory – wideomapping na placu – Widzowie: 2 dni x 200 osób = 400 os.</w:t>
            </w:r>
          </w:p>
        </w:tc>
      </w:tr>
      <w:tr w:rsidR="00323B87" w:rsidRPr="00600EEE" w14:paraId="03B711D0" w14:textId="77777777" w:rsidTr="00323B87">
        <w:trPr>
          <w:jc w:val="center"/>
        </w:trPr>
        <w:tc>
          <w:tcPr>
            <w:tcW w:w="2138"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42C5902B" w14:textId="77777777" w:rsidR="00323B87" w:rsidRPr="00600EEE" w:rsidRDefault="00323B87" w:rsidP="00323B87">
            <w:pPr>
              <w:widowControl w:val="0"/>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lastRenderedPageBreak/>
              <w:t>Oddziaływanie przedsięwzięcia na obszar rewitalizacji w kontekście wyznaczonych celów</w:t>
            </w:r>
          </w:p>
        </w:tc>
        <w:tc>
          <w:tcPr>
            <w:tcW w:w="8264" w:type="dxa"/>
            <w:gridSpan w:val="2"/>
            <w:tcBorders>
              <w:top w:val="single" w:sz="2" w:space="0" w:color="000000"/>
              <w:left w:val="single" w:sz="2" w:space="0" w:color="000000"/>
              <w:bottom w:val="single" w:sz="2" w:space="0" w:color="000000"/>
              <w:right w:val="single" w:sz="2" w:space="0" w:color="000000"/>
            </w:tcBorders>
          </w:tcPr>
          <w:p w14:paraId="3038879B" w14:textId="575FA8AD" w:rsidR="00323B87" w:rsidRPr="00600EEE" w:rsidRDefault="00323B87" w:rsidP="00323B87">
            <w:pPr>
              <w:widowControl w:val="0"/>
              <w:spacing w:after="0" w:line="240" w:lineRule="auto"/>
              <w:jc w:val="left"/>
              <w:rPr>
                <w:rFonts w:ascii="Times New Roman" w:hAnsi="Times New Roman"/>
              </w:rPr>
            </w:pPr>
            <w:r w:rsidRPr="00600EEE">
              <w:rPr>
                <w:rFonts w:ascii="Times New Roman" w:hAnsi="Times New Roman"/>
              </w:rPr>
              <w:t>Dzięki modernizacji budynku instytucja kultury działająca</w:t>
            </w:r>
            <w:r w:rsidR="00EC6EF9">
              <w:rPr>
                <w:rFonts w:ascii="Times New Roman" w:hAnsi="Times New Roman"/>
              </w:rPr>
              <w:t xml:space="preserve"> </w:t>
            </w:r>
            <w:r w:rsidRPr="00600EEE">
              <w:rPr>
                <w:rFonts w:ascii="Times New Roman" w:hAnsi="Times New Roman"/>
              </w:rPr>
              <w:t>na obszarze rewitalizacji</w:t>
            </w:r>
            <w:r w:rsidR="00EC6EF9">
              <w:rPr>
                <w:rFonts w:ascii="Times New Roman" w:hAnsi="Times New Roman"/>
              </w:rPr>
              <w:t xml:space="preserve"> </w:t>
            </w:r>
            <w:r w:rsidRPr="00600EEE">
              <w:rPr>
                <w:rFonts w:ascii="Times New Roman" w:hAnsi="Times New Roman"/>
              </w:rPr>
              <w:t>zwiększy swoją powierzchnię i</w:t>
            </w:r>
            <w:r w:rsidR="00EC6EF9">
              <w:rPr>
                <w:rFonts w:ascii="Times New Roman" w:hAnsi="Times New Roman"/>
              </w:rPr>
              <w:t xml:space="preserve"> </w:t>
            </w:r>
            <w:r w:rsidRPr="00600EEE">
              <w:rPr>
                <w:rFonts w:ascii="Times New Roman" w:hAnsi="Times New Roman"/>
              </w:rPr>
              <w:t>poszerzy ofertę wydarzeń kulturalnych dostosowanych do potrzeb i zainteresowań nowych, zaniedbanych wcześniej grup odbiorców, w tym młodzieży, osób starszych i osób z niepełnosprawnościami. Oaza zieleni na dachu budynku będzie zachęcała do odpoczynku w ciepłych miesiącach roku, ale także do aktywnego korzystania z formy klubowej, rozwijania zainteresowań i umiejętności, poszerzania wiedzy na temat kultury i sztuki, integracji społecznej i włączenia samych odbiorców do kształtowania kierowanego do nich programu. Młodzież z licznych szkół usytuowanych na obszarze rewitalizacji zyska przyjazne miejsce do spędzania czasu i spotykania się z przyjaciółmi oraz korzystania z dostępnej finansowo, atrakcyjnej oferty kulturalnej uwzględniającej ich oczekiwania i potrzeby. Dzięki otwartej formule przewidującej zaangażowanie przyszłych odbiorców, w tym szczególnie dzięki wyłonieniu grupy aktywistów – młodzieżowych ambasadorów galerii, zostanie skrócony dystans pomiędzy instytucją kultury a mieszkańcami, co pozwoli na lepsze planowanie działań w</w:t>
            </w:r>
            <w:r w:rsidR="00B03CB6">
              <w:rPr>
                <w:rFonts w:ascii="Times New Roman" w:hAnsi="Times New Roman"/>
              </w:rPr>
              <w:t> </w:t>
            </w:r>
            <w:r w:rsidRPr="00600EEE">
              <w:rPr>
                <w:rFonts w:ascii="Times New Roman" w:hAnsi="Times New Roman"/>
              </w:rPr>
              <w:t>kolejnych latach i zwiększenie liczby odbiorców zainteresowanych uczestnictwem w</w:t>
            </w:r>
            <w:r w:rsidR="00B03CB6">
              <w:rPr>
                <w:rFonts w:ascii="Times New Roman" w:hAnsi="Times New Roman"/>
              </w:rPr>
              <w:t> </w:t>
            </w:r>
            <w:r w:rsidRPr="00600EEE">
              <w:rPr>
                <w:rFonts w:ascii="Times New Roman" w:hAnsi="Times New Roman"/>
              </w:rPr>
              <w:t xml:space="preserve">kulturze. </w:t>
            </w:r>
            <w:r w:rsidRPr="00600EEE">
              <w:rPr>
                <w:rFonts w:ascii="Times New Roman" w:eastAsia="Times New Roman" w:hAnsi="Times New Roman"/>
                <w:color w:val="000000"/>
                <w:u w:color="000000"/>
              </w:rPr>
              <w:t xml:space="preserve">Działania edukacyjne zwiększą kompetencje i umiejętności odbiorców </w:t>
            </w:r>
            <w:r w:rsidRPr="00600EEE">
              <w:rPr>
                <w:rFonts w:ascii="Times New Roman" w:eastAsia="Times New Roman" w:hAnsi="Times New Roman"/>
                <w:color w:val="000000"/>
                <w:u w:color="000000"/>
              </w:rPr>
              <w:lastRenderedPageBreak/>
              <w:t>pozwalając im na pogłębianie kontaktu z kulturą i pobudzanie własnej kreatywności.</w:t>
            </w:r>
          </w:p>
        </w:tc>
      </w:tr>
      <w:tr w:rsidR="00323B87" w:rsidRPr="00600EEE" w14:paraId="2258C341" w14:textId="77777777" w:rsidTr="00323B87">
        <w:trPr>
          <w:jc w:val="center"/>
        </w:trPr>
        <w:tc>
          <w:tcPr>
            <w:tcW w:w="2138"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21331D80" w14:textId="77777777" w:rsidR="00323B87" w:rsidRPr="00600EEE" w:rsidRDefault="00323B87" w:rsidP="00323B87">
            <w:pPr>
              <w:widowControl w:val="0"/>
              <w:spacing w:after="0" w:line="240" w:lineRule="auto"/>
              <w:jc w:val="left"/>
              <w:rPr>
                <w:rFonts w:ascii="Times New Roman" w:eastAsia="Times New Roman" w:hAnsi="Times New Roman"/>
                <w:b/>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8264" w:type="dxa"/>
            <w:gridSpan w:val="2"/>
            <w:tcBorders>
              <w:top w:val="single" w:sz="2" w:space="0" w:color="000000"/>
              <w:left w:val="single" w:sz="2" w:space="0" w:color="000000"/>
              <w:bottom w:val="single" w:sz="2" w:space="0" w:color="000000"/>
              <w:right w:val="single" w:sz="2" w:space="0" w:color="000000"/>
            </w:tcBorders>
            <w:vAlign w:val="center"/>
          </w:tcPr>
          <w:p w14:paraId="40FF6F2C" w14:textId="77777777" w:rsidR="00323B87" w:rsidRPr="00600EEE" w:rsidRDefault="00323B87" w:rsidP="00323B87">
            <w:pPr>
              <w:widowControl w:val="0"/>
              <w:spacing w:after="0" w:line="240" w:lineRule="auto"/>
              <w:jc w:val="left"/>
              <w:rPr>
                <w:rFonts w:ascii="Times New Roman" w:hAnsi="Times New Roman"/>
              </w:rPr>
            </w:pPr>
            <w:r w:rsidRPr="00600EEE">
              <w:rPr>
                <w:rFonts w:ascii="Times New Roman" w:eastAsia="Times New Roman" w:hAnsi="Times New Roman"/>
                <w:color w:val="000000"/>
                <w:u w:color="000000"/>
              </w:rPr>
              <w:t>Bielsko-Biała, ul. 3 Maja 11, 11a – działka nr 33/6</w:t>
            </w:r>
          </w:p>
        </w:tc>
      </w:tr>
      <w:tr w:rsidR="00323B87" w:rsidRPr="00600EEE" w14:paraId="34545777" w14:textId="77777777" w:rsidTr="00323B87">
        <w:trPr>
          <w:trHeight w:val="54"/>
          <w:jc w:val="center"/>
        </w:trPr>
        <w:tc>
          <w:tcPr>
            <w:tcW w:w="2138"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4247470A" w14:textId="77777777" w:rsidR="00323B87" w:rsidRPr="00600EEE" w:rsidRDefault="00323B87" w:rsidP="00323B87">
            <w:pPr>
              <w:widowControl w:val="0"/>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64" w:type="dxa"/>
            <w:gridSpan w:val="2"/>
            <w:tcBorders>
              <w:top w:val="single" w:sz="2" w:space="0" w:color="000000"/>
              <w:left w:val="single" w:sz="2" w:space="0" w:color="000000"/>
              <w:bottom w:val="single" w:sz="2" w:space="0" w:color="000000"/>
              <w:right w:val="single" w:sz="2" w:space="0" w:color="000000"/>
            </w:tcBorders>
            <w:vAlign w:val="center"/>
          </w:tcPr>
          <w:p w14:paraId="437D2DD7" w14:textId="77777777" w:rsidR="00323B87" w:rsidRPr="00600EEE" w:rsidRDefault="00323B87" w:rsidP="00323B87">
            <w:pPr>
              <w:widowControl w:val="0"/>
              <w:spacing w:after="0" w:line="240" w:lineRule="auto"/>
              <w:jc w:val="left"/>
              <w:rPr>
                <w:rFonts w:ascii="Times New Roman" w:hAnsi="Times New Roman"/>
              </w:rPr>
            </w:pPr>
            <w:r w:rsidRPr="00600EEE">
              <w:rPr>
                <w:rFonts w:ascii="Times New Roman" w:eastAsia="Times New Roman" w:hAnsi="Times New Roman"/>
                <w:b/>
              </w:rPr>
              <w:t>9 250 000 PLN</w:t>
            </w:r>
          </w:p>
        </w:tc>
      </w:tr>
      <w:tr w:rsidR="00323B87" w:rsidRPr="00600EEE" w14:paraId="1C2C4055" w14:textId="77777777" w:rsidTr="00323B87">
        <w:trPr>
          <w:trHeight w:val="54"/>
          <w:jc w:val="center"/>
        </w:trPr>
        <w:tc>
          <w:tcPr>
            <w:tcW w:w="2138" w:type="dxa"/>
            <w:vMerge w:val="restart"/>
            <w:tcBorders>
              <w:top w:val="single" w:sz="2" w:space="0" w:color="000000"/>
              <w:left w:val="single" w:sz="2" w:space="0" w:color="000000"/>
              <w:bottom w:val="single" w:sz="2" w:space="0" w:color="000000"/>
              <w:right w:val="single" w:sz="2" w:space="0" w:color="000000"/>
            </w:tcBorders>
            <w:shd w:val="clear" w:color="auto" w:fill="A8D08D"/>
            <w:vAlign w:val="center"/>
          </w:tcPr>
          <w:p w14:paraId="22AC3936" w14:textId="77777777" w:rsidR="00323B87" w:rsidRPr="00600EEE" w:rsidRDefault="00323B87" w:rsidP="00323B87">
            <w:pPr>
              <w:widowControl w:val="0"/>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275"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441BA34F" w14:textId="77777777" w:rsidR="00323B87" w:rsidRPr="00600EEE" w:rsidRDefault="00323B87" w:rsidP="00323B87">
            <w:pPr>
              <w:widowControl w:val="0"/>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3989"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7354ED9B" w14:textId="77777777" w:rsidR="00323B87" w:rsidRPr="00600EEE" w:rsidRDefault="00323B87" w:rsidP="00323B87">
            <w:pPr>
              <w:widowControl w:val="0"/>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323B87" w:rsidRPr="00600EEE" w14:paraId="52732363" w14:textId="77777777" w:rsidTr="00323B87">
        <w:trPr>
          <w:trHeight w:val="412"/>
          <w:jc w:val="center"/>
        </w:trPr>
        <w:tc>
          <w:tcPr>
            <w:tcW w:w="2138" w:type="dxa"/>
            <w:vMerge/>
            <w:tcBorders>
              <w:top w:val="single" w:sz="2" w:space="0" w:color="000000"/>
              <w:left w:val="single" w:sz="2" w:space="0" w:color="000000"/>
              <w:bottom w:val="single" w:sz="2" w:space="0" w:color="000000"/>
              <w:right w:val="single" w:sz="2" w:space="0" w:color="000000"/>
            </w:tcBorders>
            <w:shd w:val="clear" w:color="auto" w:fill="A8D08D"/>
            <w:vAlign w:val="center"/>
          </w:tcPr>
          <w:p w14:paraId="68ACBB71" w14:textId="77777777" w:rsidR="00323B87" w:rsidRPr="00600EEE" w:rsidRDefault="00323B87" w:rsidP="00323B87">
            <w:pPr>
              <w:widowControl w:val="0"/>
              <w:spacing w:after="0" w:line="240" w:lineRule="auto"/>
              <w:jc w:val="center"/>
              <w:rPr>
                <w:rFonts w:ascii="Times New Roman" w:eastAsia="Times New Roman" w:hAnsi="Times New Roman"/>
                <w:b/>
                <w:color w:val="000000"/>
                <w:u w:color="000000"/>
                <w:lang w:eastAsia="pl-PL" w:bidi="pl-PL"/>
              </w:rPr>
            </w:pPr>
          </w:p>
        </w:tc>
        <w:tc>
          <w:tcPr>
            <w:tcW w:w="4275" w:type="dxa"/>
            <w:tcBorders>
              <w:top w:val="single" w:sz="2" w:space="0" w:color="000000"/>
              <w:left w:val="single" w:sz="2" w:space="0" w:color="000000"/>
              <w:bottom w:val="single" w:sz="2" w:space="0" w:color="000000"/>
              <w:right w:val="single" w:sz="2" w:space="0" w:color="000000"/>
            </w:tcBorders>
            <w:vAlign w:val="center"/>
          </w:tcPr>
          <w:p w14:paraId="459FD197" w14:textId="77777777" w:rsidR="00323B87" w:rsidRPr="00600EEE" w:rsidRDefault="00323B87" w:rsidP="00323B87">
            <w:pPr>
              <w:widowControl w:val="0"/>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3989" w:type="dxa"/>
            <w:tcBorders>
              <w:top w:val="single" w:sz="2" w:space="0" w:color="000000"/>
              <w:left w:val="single" w:sz="2" w:space="0" w:color="000000"/>
              <w:bottom w:val="single" w:sz="2" w:space="0" w:color="000000"/>
              <w:right w:val="single" w:sz="2" w:space="0" w:color="000000"/>
            </w:tcBorders>
            <w:vAlign w:val="center"/>
          </w:tcPr>
          <w:p w14:paraId="1F386B25" w14:textId="77777777" w:rsidR="00323B87" w:rsidRPr="00600EEE" w:rsidRDefault="00323B87" w:rsidP="00323B87">
            <w:pPr>
              <w:widowControl w:val="0"/>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2026</w:t>
            </w:r>
          </w:p>
        </w:tc>
      </w:tr>
    </w:tbl>
    <w:p w14:paraId="2621689B"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Style w:val="Tabela-Siatka10"/>
        <w:tblW w:w="10207" w:type="dxa"/>
        <w:jc w:val="center"/>
        <w:tblLook w:val="04A0" w:firstRow="1" w:lastRow="0" w:firstColumn="1" w:lastColumn="0" w:noHBand="0" w:noVBand="1"/>
      </w:tblPr>
      <w:tblGrid>
        <w:gridCol w:w="2282"/>
        <w:gridCol w:w="4050"/>
        <w:gridCol w:w="3875"/>
      </w:tblGrid>
      <w:tr w:rsidR="00812209" w:rsidRPr="00600EEE" w14:paraId="7F4047FD" w14:textId="77777777" w:rsidTr="002D5C05">
        <w:trPr>
          <w:jc w:val="center"/>
        </w:trPr>
        <w:tc>
          <w:tcPr>
            <w:tcW w:w="10207" w:type="dxa"/>
            <w:gridSpan w:val="3"/>
            <w:shd w:val="clear" w:color="auto" w:fill="A8D08D"/>
            <w:vAlign w:val="center"/>
          </w:tcPr>
          <w:p w14:paraId="6AB6BB67"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lastRenderedPageBreak/>
              <w:t># 3</w:t>
            </w:r>
          </w:p>
        </w:tc>
      </w:tr>
      <w:tr w:rsidR="00812209" w:rsidRPr="00600EEE" w14:paraId="2961AF79" w14:textId="77777777" w:rsidTr="002D5C05">
        <w:trPr>
          <w:jc w:val="center"/>
        </w:trPr>
        <w:tc>
          <w:tcPr>
            <w:tcW w:w="2127" w:type="dxa"/>
            <w:shd w:val="clear" w:color="auto" w:fill="A8D08D"/>
            <w:vAlign w:val="center"/>
          </w:tcPr>
          <w:p w14:paraId="6016B27D"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Nazwa przedsięwzięcia</w:t>
            </w:r>
          </w:p>
        </w:tc>
        <w:tc>
          <w:tcPr>
            <w:tcW w:w="8080" w:type="dxa"/>
            <w:gridSpan w:val="2"/>
            <w:shd w:val="clear" w:color="auto" w:fill="A8D08D"/>
          </w:tcPr>
          <w:p w14:paraId="61CA4FBB"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Ograniczenie zjawiska miejskiej wyspy ciepła na terenie Miasta Bielska-Białej – Ogrody Sułkowskich</w:t>
            </w:r>
          </w:p>
        </w:tc>
      </w:tr>
      <w:tr w:rsidR="00812209" w:rsidRPr="00600EEE" w14:paraId="37DF6476" w14:textId="77777777" w:rsidTr="002D5C05">
        <w:trPr>
          <w:trHeight w:val="553"/>
          <w:jc w:val="center"/>
        </w:trPr>
        <w:tc>
          <w:tcPr>
            <w:tcW w:w="10207" w:type="dxa"/>
            <w:gridSpan w:val="3"/>
            <w:shd w:val="clear" w:color="auto" w:fill="A8D08D"/>
            <w:vAlign w:val="center"/>
          </w:tcPr>
          <w:p w14:paraId="23957612" w14:textId="77777777" w:rsidR="00812209" w:rsidRPr="00600EEE" w:rsidRDefault="00812209" w:rsidP="00812209">
            <w:pPr>
              <w:spacing w:after="0" w:line="240" w:lineRule="auto"/>
              <w:jc w:val="center"/>
              <w:rPr>
                <w:rFonts w:ascii="Times New Roman" w:hAnsi="Times New Roman"/>
                <w:bCs/>
              </w:rPr>
            </w:pPr>
            <w:r w:rsidRPr="00600EEE">
              <w:rPr>
                <w:rFonts w:ascii="Times New Roman" w:hAnsi="Times New Roman"/>
                <w:b/>
                <w:bCs/>
              </w:rPr>
              <w:t>PODMIOTY REALIZUJĄCE</w:t>
            </w:r>
          </w:p>
        </w:tc>
      </w:tr>
      <w:tr w:rsidR="00812209" w:rsidRPr="00600EEE" w14:paraId="2E0C577A" w14:textId="77777777" w:rsidTr="002D5C05">
        <w:trPr>
          <w:jc w:val="center"/>
        </w:trPr>
        <w:tc>
          <w:tcPr>
            <w:tcW w:w="2127" w:type="dxa"/>
            <w:shd w:val="clear" w:color="auto" w:fill="A8D08D"/>
            <w:vAlign w:val="center"/>
          </w:tcPr>
          <w:p w14:paraId="101DC721"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PROJEKTODAWCA</w:t>
            </w:r>
          </w:p>
        </w:tc>
        <w:tc>
          <w:tcPr>
            <w:tcW w:w="8080" w:type="dxa"/>
            <w:gridSpan w:val="2"/>
            <w:shd w:val="clear" w:color="auto" w:fill="FFFFFF"/>
          </w:tcPr>
          <w:p w14:paraId="616D02AB" w14:textId="77777777" w:rsidR="00812209" w:rsidRPr="00600EEE" w:rsidRDefault="00812209" w:rsidP="00812209">
            <w:pPr>
              <w:spacing w:after="0" w:line="240" w:lineRule="auto"/>
              <w:jc w:val="left"/>
              <w:rPr>
                <w:rFonts w:ascii="Times New Roman" w:hAnsi="Times New Roman"/>
                <w:b/>
              </w:rPr>
            </w:pPr>
            <w:r w:rsidRPr="00600EEE">
              <w:rPr>
                <w:rFonts w:ascii="Times New Roman" w:hAnsi="Times New Roman"/>
                <w:b/>
              </w:rPr>
              <w:t>Urząd Miejski w Bielsku-Białej - Wydział Gospodarki Miejskiej</w:t>
            </w:r>
          </w:p>
        </w:tc>
      </w:tr>
      <w:tr w:rsidR="00812209" w:rsidRPr="00600EEE" w14:paraId="3C10EF84" w14:textId="77777777" w:rsidTr="002D5C05">
        <w:trPr>
          <w:jc w:val="center"/>
        </w:trPr>
        <w:tc>
          <w:tcPr>
            <w:tcW w:w="2127" w:type="dxa"/>
            <w:shd w:val="clear" w:color="auto" w:fill="A8D08D"/>
            <w:vAlign w:val="center"/>
          </w:tcPr>
          <w:p w14:paraId="2A84B8BD"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Partnerzy</w:t>
            </w:r>
          </w:p>
        </w:tc>
        <w:tc>
          <w:tcPr>
            <w:tcW w:w="8080" w:type="dxa"/>
            <w:gridSpan w:val="2"/>
            <w:shd w:val="clear" w:color="auto" w:fill="FFFFFF"/>
          </w:tcPr>
          <w:p w14:paraId="40B00732"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w:t>
            </w:r>
          </w:p>
        </w:tc>
      </w:tr>
      <w:tr w:rsidR="00812209" w:rsidRPr="00600EEE" w14:paraId="495C9966" w14:textId="77777777" w:rsidTr="002D5C05">
        <w:trPr>
          <w:trHeight w:val="520"/>
          <w:jc w:val="center"/>
        </w:trPr>
        <w:tc>
          <w:tcPr>
            <w:tcW w:w="10207" w:type="dxa"/>
            <w:gridSpan w:val="3"/>
            <w:shd w:val="clear" w:color="auto" w:fill="A8D08D"/>
            <w:vAlign w:val="center"/>
          </w:tcPr>
          <w:p w14:paraId="70C1796F" w14:textId="77777777" w:rsidR="00812209" w:rsidRPr="00600EEE" w:rsidRDefault="00812209" w:rsidP="00812209">
            <w:pPr>
              <w:spacing w:after="0" w:line="240" w:lineRule="auto"/>
              <w:jc w:val="center"/>
              <w:rPr>
                <w:rFonts w:ascii="Times New Roman" w:hAnsi="Times New Roman"/>
                <w:bCs/>
              </w:rPr>
            </w:pPr>
            <w:r w:rsidRPr="00600EEE">
              <w:rPr>
                <w:rFonts w:ascii="Times New Roman" w:eastAsia="Times New Roman" w:hAnsi="Times New Roman"/>
                <w:b/>
                <w:bCs/>
              </w:rPr>
              <w:t>INFORMACJE O PRZEDSIĘWZIĘCIU</w:t>
            </w:r>
          </w:p>
        </w:tc>
      </w:tr>
      <w:tr w:rsidR="00812209" w:rsidRPr="00600EEE" w14:paraId="26167E4F" w14:textId="77777777" w:rsidTr="002D5C05">
        <w:trPr>
          <w:trHeight w:val="1217"/>
          <w:jc w:val="center"/>
        </w:trPr>
        <w:tc>
          <w:tcPr>
            <w:tcW w:w="2127" w:type="dxa"/>
            <w:shd w:val="clear" w:color="auto" w:fill="A8D08D"/>
            <w:vAlign w:val="center"/>
          </w:tcPr>
          <w:p w14:paraId="0075C47C" w14:textId="6E82C1D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zakresu rzeczowego</w:t>
            </w:r>
            <w:r w:rsidR="00EC6EF9">
              <w:rPr>
                <w:rFonts w:ascii="Times New Roman" w:hAnsi="Times New Roman"/>
                <w:b/>
                <w:bCs/>
              </w:rPr>
              <w:t xml:space="preserve"> </w:t>
            </w:r>
            <w:r w:rsidRPr="00600EEE">
              <w:rPr>
                <w:rFonts w:ascii="Times New Roman" w:hAnsi="Times New Roman"/>
                <w:b/>
                <w:bCs/>
              </w:rPr>
              <w:t>przedsięwzięcia</w:t>
            </w:r>
          </w:p>
        </w:tc>
        <w:tc>
          <w:tcPr>
            <w:tcW w:w="8080" w:type="dxa"/>
            <w:gridSpan w:val="2"/>
            <w:shd w:val="clear" w:color="auto" w:fill="auto"/>
            <w:vAlign w:val="center"/>
          </w:tcPr>
          <w:p w14:paraId="40FF8823" w14:textId="77777777" w:rsidR="00812209" w:rsidRPr="00600EEE" w:rsidRDefault="00812209" w:rsidP="00812209">
            <w:pPr>
              <w:suppressLineNumbers/>
              <w:spacing w:after="0" w:line="240" w:lineRule="auto"/>
              <w:jc w:val="left"/>
              <w:rPr>
                <w:rFonts w:ascii="Times New Roman" w:hAnsi="Times New Roman"/>
              </w:rPr>
            </w:pPr>
            <w:r w:rsidRPr="00600EEE">
              <w:rPr>
                <w:rFonts w:ascii="Times New Roman" w:hAnsi="Times New Roman"/>
              </w:rPr>
              <w:t>Poprawa warunków pieszych przez utwardzenie przedeptów, wprowadzenie roślinności runa i podszytu w celu stworzenia warunków dla życia drobnych zwierząt, dosadzenie rodzimych krzewów owocujących. Usytuowanie ławek i koszy na śmieci. Poprawa stanu nawierzchni. Teren aktualnie pełni funkcję niezagospodarowanego zieleńca.</w:t>
            </w:r>
          </w:p>
        </w:tc>
      </w:tr>
      <w:tr w:rsidR="00323B87" w:rsidRPr="00600EEE" w14:paraId="14688BC2" w14:textId="77777777" w:rsidTr="002D5C05">
        <w:trPr>
          <w:jc w:val="center"/>
        </w:trPr>
        <w:tc>
          <w:tcPr>
            <w:tcW w:w="2127" w:type="dxa"/>
            <w:shd w:val="clear" w:color="auto" w:fill="A8D08D"/>
            <w:vAlign w:val="center"/>
          </w:tcPr>
          <w:p w14:paraId="40D305AA" w14:textId="31E2425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Cele i kierunki działań GPR realizowane przez przedsięwzięcie</w:t>
            </w:r>
          </w:p>
        </w:tc>
        <w:tc>
          <w:tcPr>
            <w:tcW w:w="8080" w:type="dxa"/>
            <w:gridSpan w:val="2"/>
            <w:shd w:val="clear" w:color="auto" w:fill="auto"/>
            <w:vAlign w:val="center"/>
          </w:tcPr>
          <w:p w14:paraId="7A8D28F0" w14:textId="5017CA43" w:rsidR="00323B87" w:rsidRPr="00600EEE" w:rsidRDefault="00323B87" w:rsidP="00323B87">
            <w:pPr>
              <w:spacing w:after="0" w:line="240" w:lineRule="auto"/>
              <w:jc w:val="left"/>
              <w:rPr>
                <w:rFonts w:ascii="Times New Roman" w:hAnsi="Times New Roman"/>
                <w:bCs/>
              </w:rPr>
            </w:pPr>
            <w:r w:rsidRPr="00600EEE">
              <w:rPr>
                <w:rFonts w:ascii="Times New Roman" w:hAnsi="Times New Roman"/>
                <w:bCs/>
              </w:rPr>
              <w:t>2.2.; 3.4.; 3.5.; 3.6.; 4.3.; 4.4.;</w:t>
            </w:r>
          </w:p>
        </w:tc>
      </w:tr>
      <w:tr w:rsidR="00323B87" w:rsidRPr="00600EEE" w14:paraId="20EF1695" w14:textId="77777777" w:rsidTr="002D5C05">
        <w:trPr>
          <w:jc w:val="center"/>
        </w:trPr>
        <w:tc>
          <w:tcPr>
            <w:tcW w:w="2127" w:type="dxa"/>
            <w:shd w:val="clear" w:color="auto" w:fill="A8D08D"/>
            <w:vAlign w:val="center"/>
          </w:tcPr>
          <w:p w14:paraId="47F8689A"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Opis działań</w:t>
            </w:r>
          </w:p>
          <w:p w14:paraId="1FD1B5DD"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zapewniających dostępność osobom ze szczególnymi potrzebami</w:t>
            </w:r>
          </w:p>
        </w:tc>
        <w:tc>
          <w:tcPr>
            <w:tcW w:w="8080" w:type="dxa"/>
            <w:gridSpan w:val="2"/>
            <w:shd w:val="clear" w:color="auto" w:fill="auto"/>
            <w:vAlign w:val="center"/>
          </w:tcPr>
          <w:p w14:paraId="4B3A9190" w14:textId="781A21A0" w:rsidR="00323B87" w:rsidRPr="00600EEE" w:rsidRDefault="00323B87" w:rsidP="00323B87">
            <w:pPr>
              <w:spacing w:after="0" w:line="240" w:lineRule="auto"/>
              <w:jc w:val="left"/>
              <w:rPr>
                <w:rFonts w:ascii="Times New Roman" w:hAnsi="Times New Roman"/>
                <w:bCs/>
              </w:rPr>
            </w:pPr>
            <w:r w:rsidRPr="00600EEE">
              <w:rPr>
                <w:rFonts w:ascii="Times New Roman" w:hAnsi="Times New Roman"/>
                <w:bCs/>
              </w:rPr>
              <w:t>Powstanie ścieżek</w:t>
            </w:r>
            <w:r w:rsidR="00EC6EF9">
              <w:rPr>
                <w:rFonts w:ascii="Times New Roman" w:hAnsi="Times New Roman"/>
                <w:bCs/>
              </w:rPr>
              <w:t xml:space="preserve"> </w:t>
            </w:r>
            <w:r w:rsidRPr="00600EEE">
              <w:rPr>
                <w:rFonts w:ascii="Times New Roman" w:hAnsi="Times New Roman"/>
                <w:bCs/>
              </w:rPr>
              <w:t xml:space="preserve">poprawi układ komunikacyjny i sprawi, że będzie bardziej czytelny oraz przystępny dla osób niewidomych. Nawierzchnia ścieżek będzie równa, co poprawi poruszanie się osobom starszym – aktualnie przechodzącym przez nierówne chodniki. </w:t>
            </w:r>
          </w:p>
        </w:tc>
      </w:tr>
      <w:tr w:rsidR="00323B87" w:rsidRPr="00600EEE" w14:paraId="34051EFF" w14:textId="77777777" w:rsidTr="002D5C05">
        <w:trPr>
          <w:jc w:val="center"/>
        </w:trPr>
        <w:tc>
          <w:tcPr>
            <w:tcW w:w="2127" w:type="dxa"/>
            <w:shd w:val="clear" w:color="auto" w:fill="A8D08D"/>
            <w:vAlign w:val="center"/>
          </w:tcPr>
          <w:p w14:paraId="0F4220BB"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Prognozowane rezultaty</w:t>
            </w:r>
          </w:p>
        </w:tc>
        <w:tc>
          <w:tcPr>
            <w:tcW w:w="8080" w:type="dxa"/>
            <w:gridSpan w:val="2"/>
            <w:shd w:val="clear" w:color="auto" w:fill="auto"/>
            <w:vAlign w:val="center"/>
          </w:tcPr>
          <w:p w14:paraId="76EE6E29" w14:textId="77777777" w:rsidR="00323B87" w:rsidRPr="00600EEE" w:rsidRDefault="00323B87" w:rsidP="00323B87">
            <w:pPr>
              <w:spacing w:after="0" w:line="240" w:lineRule="auto"/>
              <w:jc w:val="left"/>
              <w:rPr>
                <w:rFonts w:ascii="Times New Roman" w:hAnsi="Times New Roman"/>
                <w:bCs/>
              </w:rPr>
            </w:pPr>
            <w:r w:rsidRPr="00600EEE">
              <w:rPr>
                <w:rFonts w:ascii="Times New Roman" w:hAnsi="Times New Roman"/>
                <w:bCs/>
              </w:rPr>
              <w:t xml:space="preserve">Zwiększenie terenów zieleni urządzonej o 1234 m </w:t>
            </w:r>
            <w:r w:rsidRPr="00600EEE">
              <w:rPr>
                <w:rFonts w:ascii="Times New Roman" w:hAnsi="Times New Roman"/>
                <w:bCs/>
                <w:vertAlign w:val="superscript"/>
              </w:rPr>
              <w:t>2</w:t>
            </w:r>
            <w:r w:rsidRPr="00600EEE">
              <w:rPr>
                <w:rFonts w:ascii="Times New Roman" w:hAnsi="Times New Roman"/>
                <w:bCs/>
              </w:rPr>
              <w:t xml:space="preserve"> </w:t>
            </w:r>
          </w:p>
        </w:tc>
      </w:tr>
      <w:tr w:rsidR="00323B87" w:rsidRPr="00600EEE" w14:paraId="72D3FF85" w14:textId="77777777" w:rsidTr="002D5C05">
        <w:trPr>
          <w:jc w:val="center"/>
        </w:trPr>
        <w:tc>
          <w:tcPr>
            <w:tcW w:w="2127" w:type="dxa"/>
            <w:shd w:val="clear" w:color="auto" w:fill="A8D08D"/>
            <w:vAlign w:val="center"/>
          </w:tcPr>
          <w:p w14:paraId="4382D91B" w14:textId="775BD37F"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Oddziaływanie przedsięwzięcia na obszar rewitalizacji w kontekście wyznaczonych celów</w:t>
            </w:r>
          </w:p>
        </w:tc>
        <w:tc>
          <w:tcPr>
            <w:tcW w:w="8080" w:type="dxa"/>
            <w:gridSpan w:val="2"/>
            <w:shd w:val="clear" w:color="auto" w:fill="auto"/>
            <w:vAlign w:val="center"/>
          </w:tcPr>
          <w:p w14:paraId="0DCFAAB1" w14:textId="77777777" w:rsidR="00323B87" w:rsidRPr="00600EEE" w:rsidRDefault="00323B87" w:rsidP="00323B87">
            <w:pPr>
              <w:spacing w:before="100" w:beforeAutospacing="1"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 xml:space="preserve">Poprawa przestrzeni zwiększy atrakcyjność dzielnicy oraz spowoduje większą aktywizację społeczeństwa w zakresie spędzania wolnego czasu na świeżym powietrzu. Zwiększenie i poprawa jakości przestrzeni w tym zielonej przyczyni do zwiększenia zainteresowania zamieszkaniem w strefie a także przyciąganie nowych użytkowników centrum miasta (nowi klienci, użytkownicy). Zakomponowana zieleń stanie się buforem akustycznym między ulicą Zamkową i linią kolejową a osiedlem. </w:t>
            </w:r>
          </w:p>
        </w:tc>
      </w:tr>
      <w:tr w:rsidR="00323B87" w:rsidRPr="00600EEE" w14:paraId="2EF148A0" w14:textId="77777777" w:rsidTr="002D5C05">
        <w:trPr>
          <w:trHeight w:val="54"/>
          <w:jc w:val="center"/>
        </w:trPr>
        <w:tc>
          <w:tcPr>
            <w:tcW w:w="2127" w:type="dxa"/>
            <w:shd w:val="clear" w:color="auto" w:fill="A8D08D"/>
            <w:vAlign w:val="center"/>
          </w:tcPr>
          <w:p w14:paraId="49FE8C80"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Szacunkowa wartość przedsięwzięcia (brutto)</w:t>
            </w:r>
          </w:p>
        </w:tc>
        <w:tc>
          <w:tcPr>
            <w:tcW w:w="8080" w:type="dxa"/>
            <w:gridSpan w:val="2"/>
            <w:shd w:val="clear" w:color="auto" w:fill="auto"/>
            <w:vAlign w:val="center"/>
          </w:tcPr>
          <w:p w14:paraId="4560D5A7" w14:textId="77777777" w:rsidR="00323B87" w:rsidRPr="00600EEE" w:rsidRDefault="00323B87" w:rsidP="00323B87">
            <w:pPr>
              <w:spacing w:after="0" w:line="240" w:lineRule="auto"/>
              <w:jc w:val="left"/>
              <w:rPr>
                <w:rFonts w:ascii="Times New Roman" w:hAnsi="Times New Roman"/>
              </w:rPr>
            </w:pPr>
            <w:r w:rsidRPr="00600EEE">
              <w:rPr>
                <w:rFonts w:ascii="Times New Roman" w:hAnsi="Times New Roman"/>
                <w:b/>
              </w:rPr>
              <w:t>300 000 PLN</w:t>
            </w:r>
          </w:p>
        </w:tc>
      </w:tr>
      <w:tr w:rsidR="00323B87" w:rsidRPr="00600EEE" w14:paraId="1B9603E3" w14:textId="77777777" w:rsidTr="002D5C05">
        <w:trPr>
          <w:trHeight w:val="54"/>
          <w:jc w:val="center"/>
        </w:trPr>
        <w:tc>
          <w:tcPr>
            <w:tcW w:w="2127" w:type="dxa"/>
            <w:vMerge w:val="restart"/>
            <w:shd w:val="clear" w:color="auto" w:fill="A8D08D"/>
            <w:vAlign w:val="center"/>
          </w:tcPr>
          <w:p w14:paraId="797BFD9C"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Termin realizacji przedsięwzięcia</w:t>
            </w:r>
          </w:p>
        </w:tc>
        <w:tc>
          <w:tcPr>
            <w:tcW w:w="4131" w:type="dxa"/>
            <w:shd w:val="clear" w:color="auto" w:fill="A8D08D"/>
            <w:vAlign w:val="center"/>
          </w:tcPr>
          <w:p w14:paraId="24BD418F" w14:textId="77777777" w:rsidR="00323B87" w:rsidRPr="00600EEE" w:rsidRDefault="00323B87" w:rsidP="00323B87">
            <w:pPr>
              <w:spacing w:after="0" w:line="240" w:lineRule="auto"/>
              <w:jc w:val="center"/>
              <w:rPr>
                <w:rFonts w:ascii="Times New Roman" w:hAnsi="Times New Roman"/>
                <w:b/>
                <w:bCs/>
              </w:rPr>
            </w:pPr>
            <w:r w:rsidRPr="00600EEE">
              <w:rPr>
                <w:rFonts w:ascii="Times New Roman" w:hAnsi="Times New Roman"/>
                <w:b/>
                <w:bCs/>
              </w:rPr>
              <w:t>Rok rozpoczęcia</w:t>
            </w:r>
          </w:p>
        </w:tc>
        <w:tc>
          <w:tcPr>
            <w:tcW w:w="3949" w:type="dxa"/>
            <w:shd w:val="clear" w:color="auto" w:fill="A8D08D"/>
            <w:vAlign w:val="center"/>
          </w:tcPr>
          <w:p w14:paraId="0B88D668" w14:textId="77777777" w:rsidR="00323B87" w:rsidRPr="00600EEE" w:rsidRDefault="00323B87" w:rsidP="00323B87">
            <w:pPr>
              <w:spacing w:after="0" w:line="240" w:lineRule="auto"/>
              <w:jc w:val="center"/>
              <w:rPr>
                <w:rFonts w:ascii="Times New Roman" w:hAnsi="Times New Roman"/>
                <w:b/>
                <w:bCs/>
              </w:rPr>
            </w:pPr>
            <w:r w:rsidRPr="00600EEE">
              <w:rPr>
                <w:rFonts w:ascii="Times New Roman" w:hAnsi="Times New Roman"/>
                <w:b/>
                <w:bCs/>
              </w:rPr>
              <w:t>Rok zakończenia</w:t>
            </w:r>
          </w:p>
        </w:tc>
      </w:tr>
      <w:tr w:rsidR="00323B87" w:rsidRPr="00600EEE" w14:paraId="11B5EDFB" w14:textId="77777777" w:rsidTr="002D5C05">
        <w:trPr>
          <w:trHeight w:val="54"/>
          <w:jc w:val="center"/>
        </w:trPr>
        <w:tc>
          <w:tcPr>
            <w:tcW w:w="2127" w:type="dxa"/>
            <w:vMerge/>
            <w:shd w:val="clear" w:color="auto" w:fill="A8D08D"/>
            <w:vAlign w:val="center"/>
          </w:tcPr>
          <w:p w14:paraId="651FE677" w14:textId="77777777" w:rsidR="00323B87" w:rsidRPr="00600EEE" w:rsidRDefault="00323B87" w:rsidP="00323B87">
            <w:pPr>
              <w:spacing w:after="0" w:line="240" w:lineRule="auto"/>
              <w:jc w:val="left"/>
              <w:rPr>
                <w:rFonts w:ascii="Times New Roman" w:hAnsi="Times New Roman"/>
                <w:b/>
                <w:bCs/>
              </w:rPr>
            </w:pPr>
          </w:p>
        </w:tc>
        <w:tc>
          <w:tcPr>
            <w:tcW w:w="4131" w:type="dxa"/>
            <w:shd w:val="clear" w:color="auto" w:fill="auto"/>
            <w:vAlign w:val="center"/>
          </w:tcPr>
          <w:p w14:paraId="13D95C9E" w14:textId="77777777" w:rsidR="00323B87" w:rsidRPr="00600EEE" w:rsidRDefault="00323B87" w:rsidP="00323B87">
            <w:pPr>
              <w:spacing w:after="0" w:line="240" w:lineRule="auto"/>
              <w:jc w:val="center"/>
              <w:rPr>
                <w:rFonts w:ascii="Times New Roman" w:hAnsi="Times New Roman"/>
              </w:rPr>
            </w:pPr>
            <w:r w:rsidRPr="00600EEE">
              <w:rPr>
                <w:rFonts w:ascii="Times New Roman" w:hAnsi="Times New Roman"/>
              </w:rPr>
              <w:t>2023</w:t>
            </w:r>
          </w:p>
        </w:tc>
        <w:tc>
          <w:tcPr>
            <w:tcW w:w="3949" w:type="dxa"/>
            <w:shd w:val="clear" w:color="auto" w:fill="auto"/>
            <w:vAlign w:val="center"/>
          </w:tcPr>
          <w:p w14:paraId="14C2D6C5" w14:textId="77777777" w:rsidR="00323B87" w:rsidRPr="00600EEE" w:rsidRDefault="00323B87" w:rsidP="00323B87">
            <w:pPr>
              <w:spacing w:after="0" w:line="240" w:lineRule="auto"/>
              <w:jc w:val="center"/>
              <w:rPr>
                <w:rFonts w:ascii="Times New Roman" w:hAnsi="Times New Roman"/>
              </w:rPr>
            </w:pPr>
            <w:r w:rsidRPr="00600EEE">
              <w:rPr>
                <w:rFonts w:ascii="Times New Roman" w:hAnsi="Times New Roman"/>
              </w:rPr>
              <w:t>2026</w:t>
            </w:r>
          </w:p>
        </w:tc>
      </w:tr>
    </w:tbl>
    <w:p w14:paraId="0B776252"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Style w:val="Tabela-Siatka10"/>
        <w:tblW w:w="10349" w:type="dxa"/>
        <w:jc w:val="center"/>
        <w:tblLook w:val="04A0" w:firstRow="1" w:lastRow="0" w:firstColumn="1" w:lastColumn="0" w:noHBand="0" w:noVBand="1"/>
      </w:tblPr>
      <w:tblGrid>
        <w:gridCol w:w="2282"/>
        <w:gridCol w:w="3895"/>
        <w:gridCol w:w="4172"/>
      </w:tblGrid>
      <w:tr w:rsidR="00812209" w:rsidRPr="00600EEE" w14:paraId="6ABABE47" w14:textId="77777777" w:rsidTr="002D5C05">
        <w:trPr>
          <w:jc w:val="center"/>
        </w:trPr>
        <w:tc>
          <w:tcPr>
            <w:tcW w:w="10349" w:type="dxa"/>
            <w:gridSpan w:val="3"/>
            <w:shd w:val="clear" w:color="auto" w:fill="A8D08D"/>
            <w:vAlign w:val="center"/>
          </w:tcPr>
          <w:p w14:paraId="7E0396BD"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lastRenderedPageBreak/>
              <w:t># 4</w:t>
            </w:r>
          </w:p>
        </w:tc>
      </w:tr>
      <w:tr w:rsidR="00812209" w:rsidRPr="00600EEE" w14:paraId="1D7FAF86" w14:textId="77777777" w:rsidTr="002D5C05">
        <w:trPr>
          <w:jc w:val="center"/>
        </w:trPr>
        <w:tc>
          <w:tcPr>
            <w:tcW w:w="2127" w:type="dxa"/>
            <w:shd w:val="clear" w:color="auto" w:fill="A8D08D"/>
            <w:vAlign w:val="center"/>
          </w:tcPr>
          <w:p w14:paraId="1922A01C"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Nazwa przedsięwzięcia</w:t>
            </w:r>
          </w:p>
        </w:tc>
        <w:tc>
          <w:tcPr>
            <w:tcW w:w="8222" w:type="dxa"/>
            <w:gridSpan w:val="2"/>
            <w:shd w:val="clear" w:color="auto" w:fill="A8D08D"/>
          </w:tcPr>
          <w:p w14:paraId="6064FE61"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 xml:space="preserve">Zwiększenie powierzchni biologicznie czynnej poprzez usunięcie nawierzchni nieprzepuszczalnych na terenie Miasta Bielska-Białej – Plac Żwirki i Wigury </w:t>
            </w:r>
          </w:p>
        </w:tc>
      </w:tr>
      <w:tr w:rsidR="00812209" w:rsidRPr="00600EEE" w14:paraId="5477A42C" w14:textId="77777777" w:rsidTr="002D5C05">
        <w:trPr>
          <w:jc w:val="center"/>
        </w:trPr>
        <w:tc>
          <w:tcPr>
            <w:tcW w:w="10349" w:type="dxa"/>
            <w:gridSpan w:val="3"/>
            <w:shd w:val="clear" w:color="auto" w:fill="A8D08D"/>
            <w:vAlign w:val="center"/>
          </w:tcPr>
          <w:p w14:paraId="467D6AD1"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bCs/>
              </w:rPr>
              <w:t>PODMIOTY REALIZUJĄCE</w:t>
            </w:r>
          </w:p>
        </w:tc>
      </w:tr>
      <w:tr w:rsidR="00812209" w:rsidRPr="00600EEE" w14:paraId="3EA8A679" w14:textId="77777777" w:rsidTr="002D5C05">
        <w:trPr>
          <w:jc w:val="center"/>
        </w:trPr>
        <w:tc>
          <w:tcPr>
            <w:tcW w:w="2127" w:type="dxa"/>
            <w:shd w:val="clear" w:color="auto" w:fill="A8D08D"/>
            <w:vAlign w:val="center"/>
          </w:tcPr>
          <w:p w14:paraId="0CE21A6F"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 xml:space="preserve">PROJEKTODAWCA </w:t>
            </w:r>
          </w:p>
        </w:tc>
        <w:tc>
          <w:tcPr>
            <w:tcW w:w="8222" w:type="dxa"/>
            <w:gridSpan w:val="2"/>
            <w:shd w:val="clear" w:color="auto" w:fill="FFFFFF"/>
          </w:tcPr>
          <w:p w14:paraId="591CBDC2" w14:textId="77777777" w:rsidR="00812209" w:rsidRPr="00600EEE" w:rsidRDefault="00812209" w:rsidP="00812209">
            <w:pPr>
              <w:spacing w:after="0" w:line="240" w:lineRule="auto"/>
              <w:jc w:val="left"/>
              <w:rPr>
                <w:rFonts w:ascii="Times New Roman" w:hAnsi="Times New Roman"/>
                <w:b/>
              </w:rPr>
            </w:pPr>
            <w:r w:rsidRPr="00600EEE">
              <w:rPr>
                <w:rFonts w:ascii="Times New Roman" w:hAnsi="Times New Roman"/>
                <w:b/>
              </w:rPr>
              <w:t>Urząd Miejski w Bielsku-Białej - Wydział Gospodarki Miejskiej</w:t>
            </w:r>
          </w:p>
        </w:tc>
      </w:tr>
      <w:tr w:rsidR="00812209" w:rsidRPr="00600EEE" w14:paraId="15262C9E" w14:textId="77777777" w:rsidTr="002D5C05">
        <w:trPr>
          <w:jc w:val="center"/>
        </w:trPr>
        <w:tc>
          <w:tcPr>
            <w:tcW w:w="2127" w:type="dxa"/>
            <w:shd w:val="clear" w:color="auto" w:fill="A8D08D"/>
            <w:vAlign w:val="center"/>
          </w:tcPr>
          <w:p w14:paraId="6707587B"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 xml:space="preserve">Partnerzy </w:t>
            </w:r>
          </w:p>
        </w:tc>
        <w:tc>
          <w:tcPr>
            <w:tcW w:w="8222" w:type="dxa"/>
            <w:gridSpan w:val="2"/>
            <w:shd w:val="clear" w:color="auto" w:fill="FFFFFF"/>
          </w:tcPr>
          <w:p w14:paraId="1FDA4F70"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w:t>
            </w:r>
          </w:p>
        </w:tc>
      </w:tr>
      <w:tr w:rsidR="00812209" w:rsidRPr="00600EEE" w14:paraId="7E9D8690" w14:textId="77777777" w:rsidTr="002D5C05">
        <w:trPr>
          <w:trHeight w:val="441"/>
          <w:jc w:val="center"/>
        </w:trPr>
        <w:tc>
          <w:tcPr>
            <w:tcW w:w="10349" w:type="dxa"/>
            <w:gridSpan w:val="3"/>
            <w:shd w:val="clear" w:color="auto" w:fill="A8D08D"/>
            <w:vAlign w:val="center"/>
          </w:tcPr>
          <w:p w14:paraId="748A7453" w14:textId="77777777" w:rsidR="00812209" w:rsidRPr="00600EEE" w:rsidRDefault="00812209" w:rsidP="00812209">
            <w:pPr>
              <w:spacing w:after="0" w:line="240" w:lineRule="auto"/>
              <w:jc w:val="center"/>
              <w:rPr>
                <w:rFonts w:ascii="Times New Roman" w:hAnsi="Times New Roman"/>
                <w:bCs/>
              </w:rPr>
            </w:pPr>
            <w:r w:rsidRPr="00600EEE">
              <w:rPr>
                <w:rFonts w:ascii="Times New Roman" w:eastAsia="Times New Roman" w:hAnsi="Times New Roman"/>
                <w:b/>
                <w:bCs/>
              </w:rPr>
              <w:t>INFORMACJE O PRZEDSIĘWZIĘCIU</w:t>
            </w:r>
          </w:p>
        </w:tc>
      </w:tr>
      <w:tr w:rsidR="00812209" w:rsidRPr="00600EEE" w14:paraId="0598DDE9" w14:textId="77777777" w:rsidTr="002D5C05">
        <w:trPr>
          <w:trHeight w:val="1477"/>
          <w:jc w:val="center"/>
        </w:trPr>
        <w:tc>
          <w:tcPr>
            <w:tcW w:w="2127" w:type="dxa"/>
            <w:shd w:val="clear" w:color="auto" w:fill="A8D08D"/>
            <w:vAlign w:val="center"/>
          </w:tcPr>
          <w:p w14:paraId="7C405099" w14:textId="28E4561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zakresu rzeczowego</w:t>
            </w:r>
            <w:r w:rsidR="00EC6EF9">
              <w:rPr>
                <w:rFonts w:ascii="Times New Roman" w:hAnsi="Times New Roman"/>
                <w:b/>
                <w:bCs/>
              </w:rPr>
              <w:t xml:space="preserve"> </w:t>
            </w:r>
            <w:r w:rsidRPr="00600EEE">
              <w:rPr>
                <w:rFonts w:ascii="Times New Roman" w:hAnsi="Times New Roman"/>
                <w:b/>
                <w:bCs/>
              </w:rPr>
              <w:t>przedsięwzięcia</w:t>
            </w:r>
          </w:p>
        </w:tc>
        <w:tc>
          <w:tcPr>
            <w:tcW w:w="8222" w:type="dxa"/>
            <w:gridSpan w:val="2"/>
            <w:shd w:val="clear" w:color="auto" w:fill="auto"/>
            <w:vAlign w:val="center"/>
          </w:tcPr>
          <w:p w14:paraId="4A60FB63" w14:textId="33A3169F" w:rsidR="00812209" w:rsidRPr="00600EEE" w:rsidRDefault="00812209" w:rsidP="00812209">
            <w:pPr>
              <w:suppressLineNumbers/>
              <w:spacing w:after="0" w:line="240" w:lineRule="auto"/>
              <w:jc w:val="left"/>
              <w:rPr>
                <w:rFonts w:ascii="Times New Roman" w:hAnsi="Times New Roman"/>
              </w:rPr>
            </w:pPr>
            <w:r w:rsidRPr="00600EEE">
              <w:rPr>
                <w:rFonts w:ascii="Times New Roman" w:hAnsi="Times New Roman"/>
              </w:rPr>
              <w:t>Likwidacja chodników z wymianą na nawierzchnie przepuszczalne,</w:t>
            </w:r>
            <w:r w:rsidR="00EC6EF9">
              <w:rPr>
                <w:rFonts w:ascii="Times New Roman" w:hAnsi="Times New Roman"/>
              </w:rPr>
              <w:t xml:space="preserve"> </w:t>
            </w:r>
            <w:r w:rsidRPr="00600EEE">
              <w:rPr>
                <w:rFonts w:ascii="Times New Roman" w:hAnsi="Times New Roman"/>
              </w:rPr>
              <w:t>poprawa układu placu, wprowadzenie roślinności (bylin i krzewów) w celu zwiększenia bioróżnorodności, usunięcie dzikiego parkingu od strony ul. Partyzantów, poprawa układu ścieżek, zbudowanie pochylni dla osób niepełnosprawnych, likwidacja dawnego szaletu miejskiego. Teren jest aktualnie zdegradowanym placem miejskim.</w:t>
            </w:r>
          </w:p>
        </w:tc>
      </w:tr>
      <w:tr w:rsidR="00323B87" w:rsidRPr="00600EEE" w14:paraId="194CDE80" w14:textId="77777777" w:rsidTr="002D5C05">
        <w:trPr>
          <w:jc w:val="center"/>
        </w:trPr>
        <w:tc>
          <w:tcPr>
            <w:tcW w:w="2127" w:type="dxa"/>
            <w:shd w:val="clear" w:color="auto" w:fill="A8D08D"/>
            <w:vAlign w:val="center"/>
          </w:tcPr>
          <w:p w14:paraId="1C4B6AEC" w14:textId="23D1B77C"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Cele i kierunki działań GPR realizowane przez przedsięwzięcie</w:t>
            </w:r>
          </w:p>
        </w:tc>
        <w:tc>
          <w:tcPr>
            <w:tcW w:w="8222" w:type="dxa"/>
            <w:gridSpan w:val="2"/>
            <w:shd w:val="clear" w:color="auto" w:fill="auto"/>
            <w:vAlign w:val="center"/>
          </w:tcPr>
          <w:p w14:paraId="14519850" w14:textId="3F78E6E4" w:rsidR="00323B87" w:rsidRPr="00600EEE" w:rsidRDefault="00323B87" w:rsidP="00323B87">
            <w:pPr>
              <w:spacing w:after="0" w:line="240" w:lineRule="auto"/>
              <w:jc w:val="left"/>
              <w:rPr>
                <w:rFonts w:ascii="Times New Roman" w:hAnsi="Times New Roman"/>
                <w:bCs/>
              </w:rPr>
            </w:pPr>
            <w:r w:rsidRPr="00600EEE">
              <w:rPr>
                <w:rFonts w:ascii="Times New Roman" w:eastAsia="Times New Roman" w:hAnsi="Times New Roman"/>
                <w:lang w:eastAsia="pl-PL"/>
              </w:rPr>
              <w:t>2.2.; 3.3.; 3.4.; 3.5.; 3.6.; 4.3.; 4.4.</w:t>
            </w:r>
          </w:p>
        </w:tc>
      </w:tr>
      <w:tr w:rsidR="00323B87" w:rsidRPr="00600EEE" w14:paraId="74FCFE72" w14:textId="77777777" w:rsidTr="002D5C05">
        <w:trPr>
          <w:jc w:val="center"/>
        </w:trPr>
        <w:tc>
          <w:tcPr>
            <w:tcW w:w="2127" w:type="dxa"/>
            <w:shd w:val="clear" w:color="auto" w:fill="A8D08D"/>
            <w:vAlign w:val="center"/>
          </w:tcPr>
          <w:p w14:paraId="5485D80F"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Opis działań</w:t>
            </w:r>
          </w:p>
          <w:p w14:paraId="2DBE9BEE"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zapewniających dostępność osobom ze szczególnymi potrzebami</w:t>
            </w:r>
          </w:p>
        </w:tc>
        <w:tc>
          <w:tcPr>
            <w:tcW w:w="8222" w:type="dxa"/>
            <w:gridSpan w:val="2"/>
            <w:shd w:val="clear" w:color="auto" w:fill="auto"/>
            <w:vAlign w:val="center"/>
          </w:tcPr>
          <w:p w14:paraId="0470C332" w14:textId="45386713" w:rsidR="00323B87" w:rsidRPr="00600EEE" w:rsidRDefault="00323B87" w:rsidP="00323B87">
            <w:pPr>
              <w:spacing w:after="0" w:line="240" w:lineRule="auto"/>
              <w:jc w:val="left"/>
              <w:rPr>
                <w:rFonts w:ascii="Times New Roman" w:hAnsi="Times New Roman"/>
                <w:bCs/>
              </w:rPr>
            </w:pPr>
            <w:r w:rsidRPr="00600EEE">
              <w:rPr>
                <w:rFonts w:ascii="Times New Roman" w:hAnsi="Times New Roman"/>
                <w:bCs/>
              </w:rPr>
              <w:t>Usunięcie samochodów spowoduje likwidację barykad na szlaku komunikacyjnym. Poprawa przebiegu ścieżek</w:t>
            </w:r>
            <w:r w:rsidR="00EC6EF9">
              <w:rPr>
                <w:rFonts w:ascii="Times New Roman" w:hAnsi="Times New Roman"/>
                <w:bCs/>
              </w:rPr>
              <w:t xml:space="preserve"> </w:t>
            </w:r>
            <w:r w:rsidRPr="00600EEE">
              <w:rPr>
                <w:rFonts w:ascii="Times New Roman" w:hAnsi="Times New Roman"/>
                <w:bCs/>
              </w:rPr>
              <w:t>poprawi układ komunikacyjny i sprawi, że będzie bardziej czytelny oraz przystępny dla osób niewidomych. Nawierzchnia ścieżek będzie równa, co</w:t>
            </w:r>
            <w:r w:rsidR="00B03CB6">
              <w:rPr>
                <w:rFonts w:ascii="Times New Roman" w:hAnsi="Times New Roman"/>
                <w:bCs/>
              </w:rPr>
              <w:t> </w:t>
            </w:r>
            <w:r w:rsidRPr="00600EEE">
              <w:rPr>
                <w:rFonts w:ascii="Times New Roman" w:hAnsi="Times New Roman"/>
                <w:bCs/>
              </w:rPr>
              <w:t>poprawi poruszanie się osobom starszym – aktualnie przechodzącym przez nierówny asfalt. Budowa pochylni na schodach od strony Poczty Polskiej</w:t>
            </w:r>
          </w:p>
        </w:tc>
      </w:tr>
      <w:tr w:rsidR="00323B87" w:rsidRPr="00600EEE" w14:paraId="5C85AAF8" w14:textId="77777777" w:rsidTr="002D5C05">
        <w:trPr>
          <w:jc w:val="center"/>
        </w:trPr>
        <w:tc>
          <w:tcPr>
            <w:tcW w:w="2127" w:type="dxa"/>
            <w:shd w:val="clear" w:color="auto" w:fill="A8D08D"/>
            <w:vAlign w:val="center"/>
          </w:tcPr>
          <w:p w14:paraId="28BA5ED7" w14:textId="6A26CFA5"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Prognozowane rezultaty</w:t>
            </w:r>
          </w:p>
        </w:tc>
        <w:tc>
          <w:tcPr>
            <w:tcW w:w="8222" w:type="dxa"/>
            <w:gridSpan w:val="2"/>
            <w:shd w:val="clear" w:color="auto" w:fill="auto"/>
            <w:vAlign w:val="center"/>
          </w:tcPr>
          <w:p w14:paraId="10D528AA" w14:textId="77777777" w:rsidR="00323B87" w:rsidRPr="00600EEE" w:rsidRDefault="00323B87" w:rsidP="00323B87">
            <w:pPr>
              <w:spacing w:after="0" w:line="240" w:lineRule="auto"/>
              <w:jc w:val="left"/>
              <w:rPr>
                <w:rFonts w:ascii="Times New Roman" w:hAnsi="Times New Roman"/>
                <w:bCs/>
              </w:rPr>
            </w:pPr>
            <w:r w:rsidRPr="00600EEE">
              <w:rPr>
                <w:rFonts w:ascii="Times New Roman" w:hAnsi="Times New Roman"/>
                <w:bCs/>
              </w:rPr>
              <w:t xml:space="preserve">Zwiększenie terenów wypoczynku o 4078 m </w:t>
            </w:r>
            <w:r w:rsidRPr="00600EEE">
              <w:rPr>
                <w:rFonts w:ascii="Times New Roman" w:hAnsi="Times New Roman"/>
                <w:bCs/>
                <w:vertAlign w:val="superscript"/>
              </w:rPr>
              <w:t>2</w:t>
            </w:r>
            <w:r w:rsidRPr="00600EEE">
              <w:rPr>
                <w:rFonts w:ascii="Times New Roman" w:hAnsi="Times New Roman"/>
                <w:bCs/>
              </w:rPr>
              <w:t xml:space="preserve"> </w:t>
            </w:r>
          </w:p>
        </w:tc>
      </w:tr>
      <w:tr w:rsidR="00323B87" w:rsidRPr="00600EEE" w14:paraId="06FDB9FF" w14:textId="77777777" w:rsidTr="002D5C05">
        <w:trPr>
          <w:jc w:val="center"/>
        </w:trPr>
        <w:tc>
          <w:tcPr>
            <w:tcW w:w="2127" w:type="dxa"/>
            <w:shd w:val="clear" w:color="auto" w:fill="A8D08D"/>
            <w:vAlign w:val="center"/>
          </w:tcPr>
          <w:p w14:paraId="0EFCC231"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Oddziaływanie przedsięwzięcia na obszar rewitalizacji w kontekście wyznaczonych celów</w:t>
            </w:r>
          </w:p>
        </w:tc>
        <w:tc>
          <w:tcPr>
            <w:tcW w:w="8222" w:type="dxa"/>
            <w:gridSpan w:val="2"/>
            <w:shd w:val="clear" w:color="auto" w:fill="auto"/>
            <w:vAlign w:val="center"/>
          </w:tcPr>
          <w:p w14:paraId="11B279F7" w14:textId="2B6D1FD8" w:rsidR="00323B87" w:rsidRPr="00600EEE" w:rsidRDefault="00323B87" w:rsidP="00323B87">
            <w:pPr>
              <w:spacing w:before="100" w:beforeAutospacing="1"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Poprawa przestrzeni zwiększy atrakcyjność dzielnicy oraz spowoduje większą aktywizację społeczeństwa w zakresie spędzania wolnego czasu na świeżym powietrzu. Zwiększenie i poprawa jakości przestrzeni w tym zielonej przyczyni do zwiększenia zainteresowania zamieszkaniem w strefie a także przyciąganie nowych użytkowników centrum miasta (nowi klienci, użytkownicy). Sąsiedztwo Muzeum spowoduje wykorzystywanie terenu do organizacji pikników i wydarzeń kulturalnych. Zakomponowana zieleń stanie się buforem akustycznym między ul. Partyzantów a</w:t>
            </w:r>
            <w:r w:rsidR="00B03CB6">
              <w:rPr>
                <w:rFonts w:ascii="Times New Roman" w:eastAsia="Times New Roman" w:hAnsi="Times New Roman"/>
                <w:lang w:eastAsia="pl-PL"/>
              </w:rPr>
              <w:t> </w:t>
            </w:r>
            <w:r w:rsidRPr="00600EEE">
              <w:rPr>
                <w:rFonts w:ascii="Times New Roman" w:eastAsia="Times New Roman" w:hAnsi="Times New Roman"/>
                <w:lang w:eastAsia="pl-PL"/>
              </w:rPr>
              <w:t>zabudowaniami mieszkalnymi od strony ul. 1 Maja. Skwer jest także pieszym węzłem komunikacyjnym pomiędzy przystankiem autobusowym a Teatrem co przyczyni się do</w:t>
            </w:r>
            <w:r w:rsidR="00B03CB6">
              <w:rPr>
                <w:rFonts w:ascii="Times New Roman" w:eastAsia="Times New Roman" w:hAnsi="Times New Roman"/>
                <w:lang w:eastAsia="pl-PL"/>
              </w:rPr>
              <w:t> </w:t>
            </w:r>
            <w:r w:rsidRPr="00600EEE">
              <w:rPr>
                <w:rFonts w:ascii="Times New Roman" w:eastAsia="Times New Roman" w:hAnsi="Times New Roman"/>
                <w:lang w:eastAsia="pl-PL"/>
              </w:rPr>
              <w:t>uatrakcyjnienia ruchu pieszego oraz korzystania z komunikacji publicznej co</w:t>
            </w:r>
            <w:r w:rsidR="00B03CB6">
              <w:t> </w:t>
            </w:r>
            <w:r w:rsidRPr="00600EEE">
              <w:rPr>
                <w:rFonts w:ascii="Times New Roman" w:eastAsia="Times New Roman" w:hAnsi="Times New Roman"/>
                <w:lang w:eastAsia="pl-PL"/>
              </w:rPr>
              <w:t>bezpośrednio zmniejszy ruch samochodowy. Obecny plac parkingowy obsadzony zostanie roślinnością tak aby zielenią zakryć parkujące samochody. Wybudowana zostanie pochylnia na schodach między Placem a Pocztą Polską</w:t>
            </w:r>
          </w:p>
        </w:tc>
      </w:tr>
      <w:tr w:rsidR="00323B87" w:rsidRPr="00600EEE" w14:paraId="7233A5F1" w14:textId="77777777" w:rsidTr="002D5C05">
        <w:trPr>
          <w:jc w:val="center"/>
        </w:trPr>
        <w:tc>
          <w:tcPr>
            <w:tcW w:w="2127" w:type="dxa"/>
            <w:shd w:val="clear" w:color="auto" w:fill="A8D08D"/>
            <w:vAlign w:val="center"/>
          </w:tcPr>
          <w:p w14:paraId="4ED52721"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Lokalizacja przedsięwzięcia na obszarze rewitalizacji</w:t>
            </w:r>
          </w:p>
        </w:tc>
        <w:tc>
          <w:tcPr>
            <w:tcW w:w="8222" w:type="dxa"/>
            <w:gridSpan w:val="2"/>
            <w:shd w:val="clear" w:color="auto" w:fill="auto"/>
            <w:vAlign w:val="center"/>
          </w:tcPr>
          <w:p w14:paraId="624AFF5E" w14:textId="77777777" w:rsidR="00323B87" w:rsidRPr="00600EEE" w:rsidRDefault="00323B87" w:rsidP="00323B87">
            <w:pPr>
              <w:spacing w:after="0" w:line="240" w:lineRule="auto"/>
              <w:jc w:val="left"/>
              <w:rPr>
                <w:rFonts w:ascii="Times New Roman" w:hAnsi="Times New Roman"/>
              </w:rPr>
            </w:pPr>
            <w:r w:rsidRPr="00600EEE">
              <w:rPr>
                <w:rFonts w:ascii="Times New Roman" w:hAnsi="Times New Roman"/>
              </w:rPr>
              <w:t>1167, 216/8, 1105, 1100, 214/4, 214/5, 216/2, 1470, 212, 213, 1464, 235/5, 1096, 1097, 1137/2, 1137/1 – obręb ewidencyjny 0006 Żywieckie Przedmieście</w:t>
            </w:r>
          </w:p>
        </w:tc>
      </w:tr>
      <w:tr w:rsidR="00323B87" w:rsidRPr="00600EEE" w14:paraId="20F9E5B7" w14:textId="77777777" w:rsidTr="002D5C05">
        <w:trPr>
          <w:trHeight w:val="54"/>
          <w:jc w:val="center"/>
        </w:trPr>
        <w:tc>
          <w:tcPr>
            <w:tcW w:w="2127" w:type="dxa"/>
            <w:shd w:val="clear" w:color="auto" w:fill="A8D08D"/>
            <w:vAlign w:val="center"/>
          </w:tcPr>
          <w:p w14:paraId="427204DD"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Szacunkowa wartość przedsięwzięcia (brutto)</w:t>
            </w:r>
          </w:p>
        </w:tc>
        <w:tc>
          <w:tcPr>
            <w:tcW w:w="8222" w:type="dxa"/>
            <w:gridSpan w:val="2"/>
            <w:shd w:val="clear" w:color="auto" w:fill="auto"/>
            <w:vAlign w:val="center"/>
          </w:tcPr>
          <w:p w14:paraId="2B3164EF" w14:textId="77777777" w:rsidR="00323B87" w:rsidRPr="00600EEE" w:rsidRDefault="00323B87" w:rsidP="00323B87">
            <w:pPr>
              <w:spacing w:after="0" w:line="240" w:lineRule="auto"/>
              <w:jc w:val="left"/>
              <w:rPr>
                <w:rFonts w:ascii="Times New Roman" w:hAnsi="Times New Roman"/>
              </w:rPr>
            </w:pPr>
            <w:r w:rsidRPr="00600EEE">
              <w:rPr>
                <w:rFonts w:ascii="Times New Roman" w:hAnsi="Times New Roman"/>
                <w:b/>
              </w:rPr>
              <w:t>5 000 000 PLN</w:t>
            </w:r>
          </w:p>
        </w:tc>
      </w:tr>
      <w:tr w:rsidR="00323B87" w:rsidRPr="00600EEE" w14:paraId="1CEB779D" w14:textId="77777777" w:rsidTr="002D5C05">
        <w:trPr>
          <w:trHeight w:val="54"/>
          <w:jc w:val="center"/>
        </w:trPr>
        <w:tc>
          <w:tcPr>
            <w:tcW w:w="2127" w:type="dxa"/>
            <w:vMerge w:val="restart"/>
            <w:shd w:val="clear" w:color="auto" w:fill="A8D08D"/>
            <w:vAlign w:val="center"/>
          </w:tcPr>
          <w:p w14:paraId="2DEE5C7F"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Termin realizacji przedsięwzięcia</w:t>
            </w:r>
          </w:p>
        </w:tc>
        <w:tc>
          <w:tcPr>
            <w:tcW w:w="3969" w:type="dxa"/>
            <w:shd w:val="clear" w:color="auto" w:fill="A8D08D"/>
            <w:vAlign w:val="center"/>
          </w:tcPr>
          <w:p w14:paraId="2C5F44C3" w14:textId="77777777" w:rsidR="00323B87" w:rsidRPr="00600EEE" w:rsidRDefault="00323B87" w:rsidP="00323B87">
            <w:pPr>
              <w:spacing w:after="0" w:line="240" w:lineRule="auto"/>
              <w:jc w:val="center"/>
              <w:rPr>
                <w:rFonts w:ascii="Times New Roman" w:hAnsi="Times New Roman"/>
                <w:b/>
                <w:bCs/>
              </w:rPr>
            </w:pPr>
            <w:r w:rsidRPr="00600EEE">
              <w:rPr>
                <w:rFonts w:ascii="Times New Roman" w:hAnsi="Times New Roman"/>
                <w:b/>
                <w:bCs/>
              </w:rPr>
              <w:t>Rok rozpoczęcia</w:t>
            </w:r>
          </w:p>
        </w:tc>
        <w:tc>
          <w:tcPr>
            <w:tcW w:w="4253" w:type="dxa"/>
            <w:shd w:val="clear" w:color="auto" w:fill="A8D08D"/>
            <w:vAlign w:val="center"/>
          </w:tcPr>
          <w:p w14:paraId="5DDDB166" w14:textId="77777777" w:rsidR="00323B87" w:rsidRPr="00600EEE" w:rsidRDefault="00323B87" w:rsidP="00323B87">
            <w:pPr>
              <w:spacing w:after="0" w:line="240" w:lineRule="auto"/>
              <w:jc w:val="center"/>
              <w:rPr>
                <w:rFonts w:ascii="Times New Roman" w:hAnsi="Times New Roman"/>
                <w:b/>
                <w:bCs/>
              </w:rPr>
            </w:pPr>
            <w:r w:rsidRPr="00600EEE">
              <w:rPr>
                <w:rFonts w:ascii="Times New Roman" w:hAnsi="Times New Roman"/>
                <w:b/>
                <w:bCs/>
              </w:rPr>
              <w:t>Rok zakończenia</w:t>
            </w:r>
          </w:p>
        </w:tc>
      </w:tr>
      <w:tr w:rsidR="00323B87" w:rsidRPr="00600EEE" w14:paraId="086672AA" w14:textId="77777777" w:rsidTr="002D5C05">
        <w:trPr>
          <w:trHeight w:val="54"/>
          <w:jc w:val="center"/>
        </w:trPr>
        <w:tc>
          <w:tcPr>
            <w:tcW w:w="2127" w:type="dxa"/>
            <w:vMerge/>
            <w:shd w:val="clear" w:color="auto" w:fill="A8D08D"/>
            <w:vAlign w:val="center"/>
          </w:tcPr>
          <w:p w14:paraId="1058888C" w14:textId="77777777" w:rsidR="00323B87" w:rsidRPr="00600EEE" w:rsidRDefault="00323B87" w:rsidP="00323B87">
            <w:pPr>
              <w:spacing w:after="0" w:line="240" w:lineRule="auto"/>
              <w:jc w:val="left"/>
              <w:rPr>
                <w:rFonts w:ascii="Times New Roman" w:hAnsi="Times New Roman"/>
                <w:b/>
                <w:bCs/>
              </w:rPr>
            </w:pPr>
          </w:p>
        </w:tc>
        <w:tc>
          <w:tcPr>
            <w:tcW w:w="3969" w:type="dxa"/>
            <w:shd w:val="clear" w:color="auto" w:fill="auto"/>
            <w:vAlign w:val="center"/>
          </w:tcPr>
          <w:p w14:paraId="2F7B136A" w14:textId="77777777" w:rsidR="00323B87" w:rsidRPr="00600EEE" w:rsidRDefault="00323B87" w:rsidP="00323B87">
            <w:pPr>
              <w:spacing w:after="0" w:line="240" w:lineRule="auto"/>
              <w:jc w:val="center"/>
              <w:rPr>
                <w:rFonts w:ascii="Times New Roman" w:hAnsi="Times New Roman"/>
              </w:rPr>
            </w:pPr>
            <w:r w:rsidRPr="00600EEE">
              <w:rPr>
                <w:rFonts w:ascii="Times New Roman" w:hAnsi="Times New Roman"/>
              </w:rPr>
              <w:t>2023</w:t>
            </w:r>
          </w:p>
        </w:tc>
        <w:tc>
          <w:tcPr>
            <w:tcW w:w="4253" w:type="dxa"/>
            <w:shd w:val="clear" w:color="auto" w:fill="auto"/>
            <w:vAlign w:val="center"/>
          </w:tcPr>
          <w:p w14:paraId="1FA497F6" w14:textId="77777777" w:rsidR="00323B87" w:rsidRPr="00600EEE" w:rsidRDefault="00323B87" w:rsidP="00323B87">
            <w:pPr>
              <w:spacing w:after="0" w:line="240" w:lineRule="auto"/>
              <w:jc w:val="center"/>
              <w:rPr>
                <w:rFonts w:ascii="Times New Roman" w:hAnsi="Times New Roman"/>
              </w:rPr>
            </w:pPr>
            <w:r w:rsidRPr="00600EEE">
              <w:rPr>
                <w:rFonts w:ascii="Times New Roman" w:hAnsi="Times New Roman"/>
              </w:rPr>
              <w:t>2026</w:t>
            </w:r>
          </w:p>
        </w:tc>
      </w:tr>
    </w:tbl>
    <w:p w14:paraId="5D49A35F"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Style w:val="Tabela-Siatka10"/>
        <w:tblW w:w="10349" w:type="dxa"/>
        <w:jc w:val="center"/>
        <w:tblLook w:val="04A0" w:firstRow="1" w:lastRow="0" w:firstColumn="1" w:lastColumn="0" w:noHBand="0" w:noVBand="1"/>
      </w:tblPr>
      <w:tblGrid>
        <w:gridCol w:w="2282"/>
        <w:gridCol w:w="3963"/>
        <w:gridCol w:w="4104"/>
      </w:tblGrid>
      <w:tr w:rsidR="00812209" w:rsidRPr="00600EEE" w14:paraId="33969946" w14:textId="77777777" w:rsidTr="002D5C05">
        <w:trPr>
          <w:jc w:val="center"/>
        </w:trPr>
        <w:tc>
          <w:tcPr>
            <w:tcW w:w="10349" w:type="dxa"/>
            <w:gridSpan w:val="3"/>
            <w:shd w:val="clear" w:color="auto" w:fill="A8D08D"/>
            <w:vAlign w:val="center"/>
          </w:tcPr>
          <w:p w14:paraId="6D0D5584"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b/>
                <w:bCs/>
              </w:rPr>
              <w:lastRenderedPageBreak/>
              <w:t># 5</w:t>
            </w:r>
          </w:p>
        </w:tc>
      </w:tr>
      <w:tr w:rsidR="00812209" w:rsidRPr="00600EEE" w14:paraId="0B51C84A" w14:textId="77777777" w:rsidTr="002D5C05">
        <w:trPr>
          <w:jc w:val="center"/>
        </w:trPr>
        <w:tc>
          <w:tcPr>
            <w:tcW w:w="2269" w:type="dxa"/>
            <w:shd w:val="clear" w:color="auto" w:fill="A8D08D"/>
            <w:vAlign w:val="center"/>
          </w:tcPr>
          <w:p w14:paraId="3382D0B2" w14:textId="77777777" w:rsidR="00812209" w:rsidRPr="00600EEE" w:rsidRDefault="00812209" w:rsidP="00812209">
            <w:pPr>
              <w:spacing w:after="0" w:line="240" w:lineRule="auto"/>
              <w:jc w:val="left"/>
              <w:rPr>
                <w:rFonts w:ascii="Times New Roman" w:hAnsi="Times New Roman"/>
                <w:b/>
                <w:bCs/>
              </w:rPr>
            </w:pPr>
            <w:r w:rsidRPr="00600EEE">
              <w:rPr>
                <w:rFonts w:ascii="Times New Roman" w:eastAsia="Times New Roman" w:hAnsi="Times New Roman"/>
                <w:b/>
                <w:lang w:eastAsia="pl-PL" w:bidi="pl-PL"/>
              </w:rPr>
              <w:t>Nazwa przedsięwzięcia</w:t>
            </w:r>
          </w:p>
        </w:tc>
        <w:tc>
          <w:tcPr>
            <w:tcW w:w="8080" w:type="dxa"/>
            <w:gridSpan w:val="2"/>
            <w:shd w:val="clear" w:color="auto" w:fill="A8D08D"/>
          </w:tcPr>
          <w:p w14:paraId="3C8D1455"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Ograniczenie zjawiska miejskiej wyspy ciepła na terenie Miasta Bielska-Białej – Skwer Lipnicka Ogrodowa</w:t>
            </w:r>
          </w:p>
        </w:tc>
      </w:tr>
      <w:tr w:rsidR="00812209" w:rsidRPr="00600EEE" w14:paraId="77315E3D" w14:textId="77777777" w:rsidTr="002D5C05">
        <w:trPr>
          <w:trHeight w:val="458"/>
          <w:jc w:val="center"/>
        </w:trPr>
        <w:tc>
          <w:tcPr>
            <w:tcW w:w="10349" w:type="dxa"/>
            <w:gridSpan w:val="3"/>
            <w:shd w:val="clear" w:color="auto" w:fill="A8D08D"/>
            <w:vAlign w:val="center"/>
          </w:tcPr>
          <w:p w14:paraId="5B7D7654"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bCs/>
              </w:rPr>
              <w:t>PODMIOTY REALIZUJĄCE</w:t>
            </w:r>
          </w:p>
        </w:tc>
      </w:tr>
      <w:tr w:rsidR="00812209" w:rsidRPr="00600EEE" w14:paraId="4394061B" w14:textId="77777777" w:rsidTr="002D5C05">
        <w:trPr>
          <w:jc w:val="center"/>
        </w:trPr>
        <w:tc>
          <w:tcPr>
            <w:tcW w:w="2269" w:type="dxa"/>
            <w:shd w:val="clear" w:color="auto" w:fill="A8D08D"/>
            <w:vAlign w:val="center"/>
          </w:tcPr>
          <w:p w14:paraId="3BF92F50" w14:textId="77777777" w:rsidR="00812209" w:rsidRPr="00600EEE" w:rsidRDefault="00812209" w:rsidP="00812209">
            <w:pPr>
              <w:spacing w:after="0" w:line="240" w:lineRule="auto"/>
              <w:jc w:val="left"/>
              <w:rPr>
                <w:rFonts w:ascii="Times New Roman" w:hAnsi="Times New Roman"/>
                <w:b/>
                <w:bCs/>
              </w:rPr>
            </w:pPr>
            <w:r w:rsidRPr="00600EEE">
              <w:rPr>
                <w:rFonts w:ascii="Times New Roman" w:eastAsia="Times New Roman" w:hAnsi="Times New Roman"/>
                <w:b/>
                <w:lang w:eastAsia="pl-PL" w:bidi="pl-PL"/>
              </w:rPr>
              <w:t xml:space="preserve">PROJEKTODAWCA </w:t>
            </w:r>
          </w:p>
        </w:tc>
        <w:tc>
          <w:tcPr>
            <w:tcW w:w="8080" w:type="dxa"/>
            <w:gridSpan w:val="2"/>
            <w:shd w:val="clear" w:color="auto" w:fill="FFFFFF"/>
          </w:tcPr>
          <w:p w14:paraId="6198F24B" w14:textId="77777777" w:rsidR="00812209" w:rsidRPr="00600EEE" w:rsidRDefault="00812209" w:rsidP="00812209">
            <w:pPr>
              <w:spacing w:after="0" w:line="240" w:lineRule="auto"/>
              <w:jc w:val="left"/>
              <w:rPr>
                <w:rFonts w:ascii="Times New Roman" w:hAnsi="Times New Roman"/>
                <w:b/>
              </w:rPr>
            </w:pPr>
            <w:r w:rsidRPr="00600EEE">
              <w:rPr>
                <w:rFonts w:ascii="Times New Roman" w:hAnsi="Times New Roman"/>
                <w:b/>
              </w:rPr>
              <w:t>Urząd Miejski w Bielsku-Białej - Wydział Gospodarki Miejskiej</w:t>
            </w:r>
          </w:p>
        </w:tc>
      </w:tr>
      <w:tr w:rsidR="00812209" w:rsidRPr="00600EEE" w14:paraId="13056E9E" w14:textId="77777777" w:rsidTr="002D5C05">
        <w:trPr>
          <w:jc w:val="center"/>
        </w:trPr>
        <w:tc>
          <w:tcPr>
            <w:tcW w:w="2269" w:type="dxa"/>
            <w:shd w:val="clear" w:color="auto" w:fill="A8D08D"/>
            <w:vAlign w:val="center"/>
          </w:tcPr>
          <w:p w14:paraId="20BB1200" w14:textId="77777777" w:rsidR="00812209" w:rsidRPr="00600EEE" w:rsidRDefault="00812209" w:rsidP="00812209">
            <w:pPr>
              <w:spacing w:after="0" w:line="240" w:lineRule="auto"/>
              <w:jc w:val="left"/>
              <w:rPr>
                <w:rFonts w:ascii="Times New Roman" w:hAnsi="Times New Roman"/>
                <w:b/>
                <w:bCs/>
              </w:rPr>
            </w:pPr>
            <w:r w:rsidRPr="00600EEE">
              <w:rPr>
                <w:rFonts w:ascii="Times New Roman" w:eastAsia="Times New Roman" w:hAnsi="Times New Roman"/>
                <w:b/>
                <w:lang w:eastAsia="pl-PL" w:bidi="pl-PL"/>
              </w:rPr>
              <w:t>Partnerzy</w:t>
            </w:r>
          </w:p>
        </w:tc>
        <w:tc>
          <w:tcPr>
            <w:tcW w:w="8080" w:type="dxa"/>
            <w:gridSpan w:val="2"/>
            <w:shd w:val="clear" w:color="auto" w:fill="FFFFFF"/>
          </w:tcPr>
          <w:p w14:paraId="43AE5BD2"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w:t>
            </w:r>
          </w:p>
        </w:tc>
      </w:tr>
      <w:tr w:rsidR="00812209" w:rsidRPr="00600EEE" w14:paraId="63E4A11A" w14:textId="77777777" w:rsidTr="002D5C05">
        <w:trPr>
          <w:trHeight w:val="475"/>
          <w:jc w:val="center"/>
        </w:trPr>
        <w:tc>
          <w:tcPr>
            <w:tcW w:w="10349" w:type="dxa"/>
            <w:gridSpan w:val="3"/>
            <w:shd w:val="clear" w:color="auto" w:fill="A8D08D"/>
            <w:vAlign w:val="center"/>
          </w:tcPr>
          <w:p w14:paraId="52716961" w14:textId="77777777" w:rsidR="00812209" w:rsidRPr="00600EEE" w:rsidRDefault="00812209" w:rsidP="00812209">
            <w:pPr>
              <w:spacing w:after="0" w:line="240" w:lineRule="auto"/>
              <w:jc w:val="center"/>
              <w:rPr>
                <w:rFonts w:ascii="Times New Roman" w:hAnsi="Times New Roman"/>
                <w:bCs/>
              </w:rPr>
            </w:pPr>
            <w:r w:rsidRPr="00600EEE">
              <w:rPr>
                <w:rFonts w:ascii="Times New Roman" w:eastAsia="Times New Roman" w:hAnsi="Times New Roman"/>
                <w:b/>
              </w:rPr>
              <w:t>INFORMACJE O PRZEDSIĘWZIĘCIU</w:t>
            </w:r>
          </w:p>
        </w:tc>
      </w:tr>
      <w:tr w:rsidR="00812209" w:rsidRPr="00600EEE" w14:paraId="3A0027B7" w14:textId="77777777" w:rsidTr="00323B87">
        <w:trPr>
          <w:trHeight w:val="661"/>
          <w:jc w:val="center"/>
        </w:trPr>
        <w:tc>
          <w:tcPr>
            <w:tcW w:w="2269" w:type="dxa"/>
            <w:shd w:val="clear" w:color="auto" w:fill="A8D08D"/>
            <w:vAlign w:val="center"/>
          </w:tcPr>
          <w:p w14:paraId="55054DBE" w14:textId="1AC7F1C2" w:rsidR="00812209" w:rsidRPr="00600EEE" w:rsidRDefault="00812209" w:rsidP="00812209">
            <w:pPr>
              <w:spacing w:after="0" w:line="240" w:lineRule="auto"/>
              <w:jc w:val="left"/>
              <w:rPr>
                <w:rFonts w:ascii="Times New Roman" w:hAnsi="Times New Roman"/>
                <w:b/>
                <w:bCs/>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80" w:type="dxa"/>
            <w:gridSpan w:val="2"/>
            <w:shd w:val="clear" w:color="auto" w:fill="auto"/>
            <w:vAlign w:val="center"/>
          </w:tcPr>
          <w:p w14:paraId="4784500F" w14:textId="77777777" w:rsidR="00812209" w:rsidRPr="00600EEE" w:rsidRDefault="00812209" w:rsidP="00323B87">
            <w:pPr>
              <w:spacing w:after="0" w:line="240" w:lineRule="auto"/>
              <w:jc w:val="left"/>
              <w:rPr>
                <w:rFonts w:ascii="Times New Roman" w:hAnsi="Times New Roman"/>
              </w:rPr>
            </w:pPr>
            <w:r w:rsidRPr="00600EEE">
              <w:rPr>
                <w:rFonts w:ascii="Times New Roman" w:hAnsi="Times New Roman"/>
              </w:rPr>
              <w:t>Likwidacja części utwardzonej placu, usunięcie i wywóz nawierzchni, wraz z zastąpieniem ziemią wierzchnią i założeniem rabaty, posadzenie roślinności. Aktualnie teren to plac po dawnym parkingu.</w:t>
            </w:r>
          </w:p>
        </w:tc>
      </w:tr>
      <w:tr w:rsidR="00323B87" w:rsidRPr="00600EEE" w14:paraId="375EBBFA" w14:textId="77777777" w:rsidTr="002D5C05">
        <w:trPr>
          <w:jc w:val="center"/>
        </w:trPr>
        <w:tc>
          <w:tcPr>
            <w:tcW w:w="2269" w:type="dxa"/>
            <w:shd w:val="clear" w:color="auto" w:fill="A8D08D"/>
            <w:vAlign w:val="center"/>
          </w:tcPr>
          <w:p w14:paraId="706F9CEC" w14:textId="61860214" w:rsidR="00323B87" w:rsidRPr="00600EEE" w:rsidRDefault="00323B87" w:rsidP="00323B87">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080" w:type="dxa"/>
            <w:gridSpan w:val="2"/>
            <w:shd w:val="clear" w:color="auto" w:fill="auto"/>
            <w:vAlign w:val="center"/>
          </w:tcPr>
          <w:p w14:paraId="04E3EF44" w14:textId="6D0AA1CA" w:rsidR="00323B87" w:rsidRPr="00600EEE" w:rsidRDefault="00323B87" w:rsidP="00323B87">
            <w:pPr>
              <w:spacing w:after="0" w:line="240" w:lineRule="auto"/>
              <w:jc w:val="left"/>
              <w:rPr>
                <w:rFonts w:ascii="Times New Roman" w:hAnsi="Times New Roman"/>
                <w:bCs/>
              </w:rPr>
            </w:pPr>
            <w:r w:rsidRPr="00600EEE">
              <w:rPr>
                <w:rFonts w:ascii="Times New Roman" w:eastAsia="Times New Roman" w:hAnsi="Times New Roman"/>
                <w:lang w:eastAsia="pl-PL"/>
              </w:rPr>
              <w:t>2.2.; 3.4.; 3.5.; 3.6.; 4.3.; 4.4.</w:t>
            </w:r>
          </w:p>
        </w:tc>
      </w:tr>
      <w:tr w:rsidR="00323B87" w:rsidRPr="00600EEE" w14:paraId="3E211F5D" w14:textId="77777777" w:rsidTr="002D5C05">
        <w:trPr>
          <w:jc w:val="center"/>
        </w:trPr>
        <w:tc>
          <w:tcPr>
            <w:tcW w:w="2269" w:type="dxa"/>
            <w:shd w:val="clear" w:color="auto" w:fill="A8D08D"/>
            <w:vAlign w:val="center"/>
          </w:tcPr>
          <w:p w14:paraId="33007046" w14:textId="77777777" w:rsidR="00323B87" w:rsidRPr="00600EEE" w:rsidRDefault="00323B87" w:rsidP="00323B87">
            <w:pPr>
              <w:widowControl w:val="0"/>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Opis działań</w:t>
            </w:r>
          </w:p>
          <w:p w14:paraId="32DFEA46" w14:textId="77777777" w:rsidR="00323B87" w:rsidRPr="00600EEE" w:rsidRDefault="00323B87" w:rsidP="00323B87">
            <w:pPr>
              <w:spacing w:after="0" w:line="240" w:lineRule="auto"/>
              <w:jc w:val="left"/>
              <w:rPr>
                <w:rFonts w:ascii="Times New Roman" w:hAnsi="Times New Roman"/>
                <w:b/>
                <w:bCs/>
              </w:rPr>
            </w:pPr>
            <w:r w:rsidRPr="00600EEE">
              <w:rPr>
                <w:rFonts w:ascii="Times New Roman" w:eastAsia="Times New Roman" w:hAnsi="Times New Roman"/>
                <w:b/>
                <w:lang w:eastAsia="pl-PL" w:bidi="pl-PL"/>
              </w:rPr>
              <w:t>zapewniających dostępność osobom ze szczególnymi potrzebami</w:t>
            </w:r>
          </w:p>
        </w:tc>
        <w:tc>
          <w:tcPr>
            <w:tcW w:w="8080" w:type="dxa"/>
            <w:gridSpan w:val="2"/>
            <w:shd w:val="clear" w:color="auto" w:fill="auto"/>
            <w:vAlign w:val="center"/>
          </w:tcPr>
          <w:p w14:paraId="532B45C9" w14:textId="77777777" w:rsidR="00323B87" w:rsidRPr="00600EEE" w:rsidRDefault="00323B87" w:rsidP="00323B87">
            <w:pPr>
              <w:spacing w:after="0" w:line="240" w:lineRule="auto"/>
              <w:jc w:val="left"/>
              <w:rPr>
                <w:rFonts w:ascii="Times New Roman" w:hAnsi="Times New Roman"/>
                <w:bCs/>
              </w:rPr>
            </w:pPr>
            <w:r w:rsidRPr="00600EEE">
              <w:rPr>
                <w:rFonts w:ascii="Times New Roman" w:hAnsi="Times New Roman"/>
                <w:bCs/>
              </w:rPr>
              <w:t>Brak z uwagi na nie tworzenie infrastruktury.</w:t>
            </w:r>
          </w:p>
        </w:tc>
      </w:tr>
      <w:tr w:rsidR="00323B87" w:rsidRPr="00600EEE" w14:paraId="7F683716" w14:textId="77777777" w:rsidTr="002D5C05">
        <w:trPr>
          <w:jc w:val="center"/>
        </w:trPr>
        <w:tc>
          <w:tcPr>
            <w:tcW w:w="2269" w:type="dxa"/>
            <w:shd w:val="clear" w:color="auto" w:fill="A8D08D"/>
            <w:vAlign w:val="center"/>
          </w:tcPr>
          <w:p w14:paraId="17BD097B" w14:textId="77777777" w:rsidR="00323B87" w:rsidRPr="00600EEE" w:rsidRDefault="00323B87" w:rsidP="00323B87">
            <w:pPr>
              <w:spacing w:after="0" w:line="240" w:lineRule="auto"/>
              <w:jc w:val="left"/>
              <w:rPr>
                <w:rFonts w:ascii="Times New Roman" w:hAnsi="Times New Roman"/>
                <w:b/>
                <w:bCs/>
              </w:rPr>
            </w:pPr>
            <w:r w:rsidRPr="00600EEE">
              <w:rPr>
                <w:rFonts w:ascii="Times New Roman" w:eastAsia="Times New Roman" w:hAnsi="Times New Roman"/>
                <w:b/>
                <w:lang w:eastAsia="pl-PL" w:bidi="pl-PL"/>
              </w:rPr>
              <w:t>Prognozowane rezultaty</w:t>
            </w:r>
          </w:p>
        </w:tc>
        <w:tc>
          <w:tcPr>
            <w:tcW w:w="8080" w:type="dxa"/>
            <w:gridSpan w:val="2"/>
            <w:shd w:val="clear" w:color="auto" w:fill="auto"/>
          </w:tcPr>
          <w:p w14:paraId="4A216D3A" w14:textId="77777777" w:rsidR="00323B87" w:rsidRPr="00600EEE" w:rsidRDefault="00323B87" w:rsidP="00323B87">
            <w:pPr>
              <w:spacing w:after="0" w:line="240" w:lineRule="auto"/>
              <w:jc w:val="left"/>
              <w:rPr>
                <w:rFonts w:ascii="Times New Roman" w:hAnsi="Times New Roman"/>
                <w:bCs/>
              </w:rPr>
            </w:pPr>
            <w:r w:rsidRPr="00600EEE">
              <w:rPr>
                <w:rFonts w:ascii="Times New Roman" w:hAnsi="Times New Roman"/>
                <w:bCs/>
              </w:rPr>
              <w:t xml:space="preserve">Zwiększenie terenów zieleni o 543 m </w:t>
            </w:r>
            <w:r w:rsidRPr="00600EEE">
              <w:rPr>
                <w:rFonts w:ascii="Times New Roman" w:hAnsi="Times New Roman"/>
                <w:bCs/>
                <w:vertAlign w:val="superscript"/>
              </w:rPr>
              <w:t>2</w:t>
            </w:r>
            <w:r w:rsidRPr="00600EEE">
              <w:rPr>
                <w:rFonts w:ascii="Times New Roman" w:hAnsi="Times New Roman"/>
                <w:bCs/>
              </w:rPr>
              <w:t xml:space="preserve"> </w:t>
            </w:r>
          </w:p>
        </w:tc>
      </w:tr>
      <w:tr w:rsidR="00323B87" w:rsidRPr="00600EEE" w14:paraId="00A4EACE" w14:textId="77777777" w:rsidTr="002D5C05">
        <w:trPr>
          <w:jc w:val="center"/>
        </w:trPr>
        <w:tc>
          <w:tcPr>
            <w:tcW w:w="2269" w:type="dxa"/>
            <w:shd w:val="clear" w:color="auto" w:fill="A8D08D"/>
            <w:vAlign w:val="center"/>
          </w:tcPr>
          <w:p w14:paraId="5C165235" w14:textId="77777777" w:rsidR="00323B87" w:rsidRPr="00600EEE" w:rsidRDefault="00323B87" w:rsidP="00323B87">
            <w:pPr>
              <w:spacing w:after="0" w:line="240" w:lineRule="auto"/>
              <w:jc w:val="left"/>
              <w:rPr>
                <w:rFonts w:ascii="Times New Roman" w:hAnsi="Times New Roman"/>
                <w:b/>
                <w:bCs/>
              </w:rPr>
            </w:pPr>
            <w:r w:rsidRPr="00600EEE">
              <w:rPr>
                <w:rFonts w:ascii="Times New Roman" w:eastAsia="Times New Roman" w:hAnsi="Times New Roman"/>
                <w:b/>
                <w:lang w:eastAsia="pl-PL" w:bidi="pl-PL"/>
              </w:rPr>
              <w:t>Oddziaływanie przedsięwzięcia na obszar rewitalizacji w kontekście wyznaczonych celów</w:t>
            </w:r>
          </w:p>
        </w:tc>
        <w:tc>
          <w:tcPr>
            <w:tcW w:w="8080" w:type="dxa"/>
            <w:gridSpan w:val="2"/>
            <w:shd w:val="clear" w:color="auto" w:fill="auto"/>
          </w:tcPr>
          <w:p w14:paraId="5F5CA7F9" w14:textId="77777777" w:rsidR="00323B87" w:rsidRPr="00600EEE" w:rsidRDefault="00323B87" w:rsidP="00323B87">
            <w:pPr>
              <w:spacing w:before="100" w:beforeAutospacing="1"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Poprawa przestrzeni zwiększy atrakcyjność dzielnicy oraz spowoduje większą aktywizację społeczeństwa w zakresie spędzania wolnego czasu na świeżym powietrzu. Zwiększenie i poprawa jakości przestrzeni w tym zielonej przyczyni do zwiększenia zainteresowania zamieszkaniem w strefie a także przyciąganie nowych użytkowników centrum miasta (nowi klienci, użytkownicy). Skwer znajduje się przy pieszym ciągu komunikacyjnym wzdłuż ul. Lipnickiej co przyczyni się do uatrakcyjnienia ruchu pieszego oraz korzystania z komunikacji publicznej co bezpośrednio zmniejszy ruch samochodowy.</w:t>
            </w:r>
          </w:p>
        </w:tc>
      </w:tr>
      <w:tr w:rsidR="00323B87" w:rsidRPr="00600EEE" w14:paraId="303ABBBE" w14:textId="77777777" w:rsidTr="002D5C05">
        <w:trPr>
          <w:jc w:val="center"/>
        </w:trPr>
        <w:tc>
          <w:tcPr>
            <w:tcW w:w="2269" w:type="dxa"/>
            <w:shd w:val="clear" w:color="auto" w:fill="A8D08D"/>
            <w:vAlign w:val="center"/>
          </w:tcPr>
          <w:p w14:paraId="51D0912A" w14:textId="77777777" w:rsidR="00323B87" w:rsidRPr="00600EEE" w:rsidRDefault="00323B87" w:rsidP="00323B87">
            <w:pPr>
              <w:spacing w:after="0" w:line="240" w:lineRule="auto"/>
              <w:jc w:val="left"/>
              <w:rPr>
                <w:rFonts w:ascii="Times New Roman" w:hAnsi="Times New Roman"/>
                <w:b/>
                <w:bCs/>
              </w:rPr>
            </w:pPr>
            <w:r w:rsidRPr="00600EEE">
              <w:rPr>
                <w:rFonts w:ascii="Times New Roman" w:eastAsia="Times New Roman" w:hAnsi="Times New Roman"/>
                <w:b/>
                <w:lang w:eastAsia="pl-PL" w:bidi="pl-PL"/>
              </w:rPr>
              <w:t>Lokalizacja przedsięwzięcia na obszarze rewitalizacji</w:t>
            </w:r>
          </w:p>
        </w:tc>
        <w:tc>
          <w:tcPr>
            <w:tcW w:w="8080" w:type="dxa"/>
            <w:gridSpan w:val="2"/>
            <w:shd w:val="clear" w:color="auto" w:fill="auto"/>
            <w:vAlign w:val="center"/>
          </w:tcPr>
          <w:p w14:paraId="495DD82B" w14:textId="77777777" w:rsidR="00323B87" w:rsidRPr="00600EEE" w:rsidRDefault="00323B87" w:rsidP="00323B87">
            <w:pPr>
              <w:spacing w:after="0" w:line="240" w:lineRule="auto"/>
              <w:jc w:val="left"/>
              <w:rPr>
                <w:rFonts w:ascii="Times New Roman" w:hAnsi="Times New Roman"/>
              </w:rPr>
            </w:pPr>
            <w:r w:rsidRPr="00600EEE">
              <w:rPr>
                <w:rFonts w:ascii="Times New Roman" w:hAnsi="Times New Roman"/>
              </w:rPr>
              <w:t>5318/9, 5318/10, 4558/5, 4558/7, 4176/13, 4176/4 – obręb ewidencyjny 0032 Lipnik</w:t>
            </w:r>
          </w:p>
        </w:tc>
      </w:tr>
      <w:tr w:rsidR="00323B87" w:rsidRPr="00600EEE" w14:paraId="7E94F804" w14:textId="77777777" w:rsidTr="002D5C05">
        <w:trPr>
          <w:trHeight w:val="54"/>
          <w:jc w:val="center"/>
        </w:trPr>
        <w:tc>
          <w:tcPr>
            <w:tcW w:w="2269" w:type="dxa"/>
            <w:shd w:val="clear" w:color="auto" w:fill="A8D08D"/>
            <w:vAlign w:val="center"/>
          </w:tcPr>
          <w:p w14:paraId="584144DC" w14:textId="77777777" w:rsidR="00323B87" w:rsidRPr="00600EEE" w:rsidRDefault="00323B87" w:rsidP="00323B87">
            <w:pPr>
              <w:spacing w:after="0" w:line="240" w:lineRule="auto"/>
              <w:jc w:val="left"/>
              <w:rPr>
                <w:rFonts w:ascii="Times New Roman" w:hAnsi="Times New Roman"/>
                <w:b/>
                <w:bCs/>
              </w:rPr>
            </w:pPr>
            <w:r w:rsidRPr="00600EEE">
              <w:rPr>
                <w:rFonts w:ascii="Times New Roman" w:eastAsia="Times New Roman" w:hAnsi="Times New Roman"/>
                <w:b/>
                <w:color w:val="000000"/>
                <w:u w:color="000000"/>
                <w:lang w:eastAsia="pl-PL" w:bidi="pl-PL"/>
              </w:rPr>
              <w:t>Szacunkowa wartość przedsięwzięcia (brutto)</w:t>
            </w:r>
          </w:p>
        </w:tc>
        <w:tc>
          <w:tcPr>
            <w:tcW w:w="8080" w:type="dxa"/>
            <w:gridSpan w:val="2"/>
            <w:shd w:val="clear" w:color="auto" w:fill="auto"/>
            <w:vAlign w:val="center"/>
          </w:tcPr>
          <w:p w14:paraId="5AFB87C8" w14:textId="77777777" w:rsidR="00323B87" w:rsidRPr="00600EEE" w:rsidRDefault="00323B87" w:rsidP="00323B87">
            <w:pPr>
              <w:spacing w:after="0" w:line="240" w:lineRule="auto"/>
              <w:jc w:val="left"/>
              <w:rPr>
                <w:rFonts w:ascii="Times New Roman" w:hAnsi="Times New Roman"/>
              </w:rPr>
            </w:pPr>
            <w:r w:rsidRPr="00600EEE">
              <w:rPr>
                <w:rFonts w:ascii="Times New Roman" w:hAnsi="Times New Roman"/>
                <w:b/>
              </w:rPr>
              <w:t>200 000 PLN</w:t>
            </w:r>
          </w:p>
        </w:tc>
      </w:tr>
      <w:tr w:rsidR="00323B87" w:rsidRPr="00600EEE" w14:paraId="5EC50D01" w14:textId="77777777" w:rsidTr="002D5C05">
        <w:trPr>
          <w:trHeight w:val="523"/>
          <w:jc w:val="center"/>
        </w:trPr>
        <w:tc>
          <w:tcPr>
            <w:tcW w:w="2269" w:type="dxa"/>
            <w:vMerge w:val="restart"/>
            <w:shd w:val="clear" w:color="auto" w:fill="A8D08D"/>
            <w:vAlign w:val="center"/>
          </w:tcPr>
          <w:p w14:paraId="33FBB507" w14:textId="77777777" w:rsidR="00323B87" w:rsidRPr="00600EEE" w:rsidRDefault="00323B87" w:rsidP="00323B87">
            <w:pPr>
              <w:spacing w:after="0" w:line="240" w:lineRule="auto"/>
              <w:jc w:val="left"/>
              <w:rPr>
                <w:rFonts w:ascii="Times New Roman" w:hAnsi="Times New Roman"/>
                <w:b/>
                <w:bCs/>
              </w:rPr>
            </w:pPr>
            <w:r w:rsidRPr="00600EEE">
              <w:rPr>
                <w:rFonts w:ascii="Times New Roman" w:eastAsia="Times New Roman" w:hAnsi="Times New Roman"/>
                <w:b/>
                <w:lang w:eastAsia="pl-PL" w:bidi="pl-PL"/>
              </w:rPr>
              <w:t>Termin realizacji przedsięwzięcia</w:t>
            </w:r>
          </w:p>
        </w:tc>
        <w:tc>
          <w:tcPr>
            <w:tcW w:w="3969" w:type="dxa"/>
            <w:shd w:val="clear" w:color="auto" w:fill="A8D08D"/>
            <w:vAlign w:val="center"/>
          </w:tcPr>
          <w:p w14:paraId="5A5CA5E2" w14:textId="77777777" w:rsidR="00323B87" w:rsidRPr="00600EEE" w:rsidRDefault="00323B87" w:rsidP="00323B87">
            <w:pPr>
              <w:spacing w:after="0" w:line="240" w:lineRule="auto"/>
              <w:jc w:val="center"/>
              <w:rPr>
                <w:rFonts w:ascii="Times New Roman" w:hAnsi="Times New Roman"/>
                <w:b/>
                <w:bCs/>
              </w:rPr>
            </w:pPr>
            <w:r w:rsidRPr="00600EEE">
              <w:rPr>
                <w:rFonts w:ascii="Times New Roman" w:hAnsi="Times New Roman"/>
                <w:b/>
                <w:bCs/>
              </w:rPr>
              <w:t>Rok rozpoczęcia</w:t>
            </w:r>
          </w:p>
        </w:tc>
        <w:tc>
          <w:tcPr>
            <w:tcW w:w="4111" w:type="dxa"/>
            <w:shd w:val="clear" w:color="auto" w:fill="A8D08D"/>
            <w:vAlign w:val="center"/>
          </w:tcPr>
          <w:p w14:paraId="2F54AEDC" w14:textId="77777777" w:rsidR="00323B87" w:rsidRPr="00600EEE" w:rsidRDefault="00323B87" w:rsidP="00323B87">
            <w:pPr>
              <w:spacing w:after="0" w:line="240" w:lineRule="auto"/>
              <w:jc w:val="center"/>
              <w:rPr>
                <w:rFonts w:ascii="Times New Roman" w:hAnsi="Times New Roman"/>
                <w:b/>
                <w:bCs/>
              </w:rPr>
            </w:pPr>
            <w:r w:rsidRPr="00600EEE">
              <w:rPr>
                <w:rFonts w:ascii="Times New Roman" w:hAnsi="Times New Roman"/>
                <w:b/>
                <w:bCs/>
              </w:rPr>
              <w:t>Rok zakończenia</w:t>
            </w:r>
          </w:p>
        </w:tc>
      </w:tr>
      <w:tr w:rsidR="00323B87" w:rsidRPr="00600EEE" w14:paraId="3729FDE1" w14:textId="77777777" w:rsidTr="002D5C05">
        <w:trPr>
          <w:trHeight w:val="54"/>
          <w:jc w:val="center"/>
        </w:trPr>
        <w:tc>
          <w:tcPr>
            <w:tcW w:w="2269" w:type="dxa"/>
            <w:vMerge/>
            <w:shd w:val="clear" w:color="auto" w:fill="A8D08D"/>
            <w:vAlign w:val="center"/>
          </w:tcPr>
          <w:p w14:paraId="4890CC75" w14:textId="77777777" w:rsidR="00323B87" w:rsidRPr="00600EEE" w:rsidRDefault="00323B87" w:rsidP="00323B87">
            <w:pPr>
              <w:spacing w:after="0" w:line="240" w:lineRule="auto"/>
              <w:jc w:val="left"/>
              <w:rPr>
                <w:rFonts w:ascii="Times New Roman" w:hAnsi="Times New Roman"/>
                <w:b/>
                <w:bCs/>
              </w:rPr>
            </w:pPr>
          </w:p>
        </w:tc>
        <w:tc>
          <w:tcPr>
            <w:tcW w:w="3969" w:type="dxa"/>
            <w:shd w:val="clear" w:color="auto" w:fill="auto"/>
            <w:vAlign w:val="center"/>
          </w:tcPr>
          <w:p w14:paraId="76009053" w14:textId="77777777" w:rsidR="00323B87" w:rsidRPr="00600EEE" w:rsidRDefault="00323B87" w:rsidP="00323B87">
            <w:pPr>
              <w:spacing w:after="0" w:line="240" w:lineRule="auto"/>
              <w:jc w:val="center"/>
              <w:rPr>
                <w:rFonts w:ascii="Times New Roman" w:hAnsi="Times New Roman"/>
              </w:rPr>
            </w:pPr>
            <w:r w:rsidRPr="00600EEE">
              <w:rPr>
                <w:rFonts w:ascii="Times New Roman" w:hAnsi="Times New Roman"/>
              </w:rPr>
              <w:t>2023</w:t>
            </w:r>
          </w:p>
        </w:tc>
        <w:tc>
          <w:tcPr>
            <w:tcW w:w="4111" w:type="dxa"/>
            <w:shd w:val="clear" w:color="auto" w:fill="auto"/>
            <w:vAlign w:val="center"/>
          </w:tcPr>
          <w:p w14:paraId="0EADA89B" w14:textId="77777777" w:rsidR="00323B87" w:rsidRPr="00600EEE" w:rsidRDefault="00323B87" w:rsidP="00323B87">
            <w:pPr>
              <w:spacing w:after="0" w:line="240" w:lineRule="auto"/>
              <w:jc w:val="center"/>
              <w:rPr>
                <w:rFonts w:ascii="Times New Roman" w:hAnsi="Times New Roman"/>
              </w:rPr>
            </w:pPr>
            <w:r w:rsidRPr="00600EEE">
              <w:rPr>
                <w:rFonts w:ascii="Times New Roman" w:hAnsi="Times New Roman"/>
              </w:rPr>
              <w:t>2026</w:t>
            </w:r>
          </w:p>
        </w:tc>
      </w:tr>
    </w:tbl>
    <w:p w14:paraId="60FD63B9"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Style w:val="Tabela-Siatka10"/>
        <w:tblW w:w="10349" w:type="dxa"/>
        <w:jc w:val="center"/>
        <w:tblLook w:val="04A0" w:firstRow="1" w:lastRow="0" w:firstColumn="1" w:lastColumn="0" w:noHBand="0" w:noVBand="1"/>
      </w:tblPr>
      <w:tblGrid>
        <w:gridCol w:w="2282"/>
        <w:gridCol w:w="3964"/>
        <w:gridCol w:w="4103"/>
      </w:tblGrid>
      <w:tr w:rsidR="00812209" w:rsidRPr="00600EEE" w14:paraId="16E0E66D" w14:textId="77777777" w:rsidTr="002D5C05">
        <w:trPr>
          <w:jc w:val="center"/>
        </w:trPr>
        <w:tc>
          <w:tcPr>
            <w:tcW w:w="10349" w:type="dxa"/>
            <w:gridSpan w:val="3"/>
            <w:shd w:val="clear" w:color="auto" w:fill="A8D08D"/>
            <w:vAlign w:val="center"/>
          </w:tcPr>
          <w:p w14:paraId="73E798E1"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lastRenderedPageBreak/>
              <w:t># 6</w:t>
            </w:r>
          </w:p>
        </w:tc>
      </w:tr>
      <w:tr w:rsidR="00812209" w:rsidRPr="00600EEE" w14:paraId="70CD698E" w14:textId="77777777" w:rsidTr="002D5C05">
        <w:trPr>
          <w:jc w:val="center"/>
        </w:trPr>
        <w:tc>
          <w:tcPr>
            <w:tcW w:w="1986" w:type="dxa"/>
            <w:shd w:val="clear" w:color="auto" w:fill="A8D08D"/>
            <w:vAlign w:val="center"/>
          </w:tcPr>
          <w:p w14:paraId="4CF4B2A6" w14:textId="77777777" w:rsidR="00812209" w:rsidRPr="00600EEE" w:rsidRDefault="00812209" w:rsidP="00812209">
            <w:pPr>
              <w:spacing w:after="0" w:line="240" w:lineRule="auto"/>
              <w:jc w:val="left"/>
              <w:rPr>
                <w:rFonts w:ascii="Times New Roman" w:hAnsi="Times New Roman"/>
                <w:b/>
                <w:bCs/>
              </w:rPr>
            </w:pPr>
            <w:r w:rsidRPr="00600EEE">
              <w:rPr>
                <w:rFonts w:ascii="Times New Roman" w:eastAsia="Times New Roman" w:hAnsi="Times New Roman"/>
                <w:b/>
                <w:lang w:eastAsia="pl-PL" w:bidi="pl-PL"/>
              </w:rPr>
              <w:t>Nazwa przedsięwzięcia</w:t>
            </w:r>
          </w:p>
        </w:tc>
        <w:tc>
          <w:tcPr>
            <w:tcW w:w="8363" w:type="dxa"/>
            <w:gridSpan w:val="2"/>
            <w:shd w:val="clear" w:color="auto" w:fill="A8D08D"/>
          </w:tcPr>
          <w:p w14:paraId="627655FB"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Zwiększenie powierzchni biologicznie czynnej poprzez usunięcie nawierzchni nieprzepuszczalnych na terenie Miasta Bielska-Białej – Skwer Pollaka</w:t>
            </w:r>
          </w:p>
        </w:tc>
      </w:tr>
      <w:tr w:rsidR="00812209" w:rsidRPr="00600EEE" w14:paraId="17E1E201" w14:textId="77777777" w:rsidTr="002D5C05">
        <w:trPr>
          <w:jc w:val="center"/>
        </w:trPr>
        <w:tc>
          <w:tcPr>
            <w:tcW w:w="10349" w:type="dxa"/>
            <w:gridSpan w:val="3"/>
            <w:shd w:val="clear" w:color="auto" w:fill="A8D08D"/>
            <w:vAlign w:val="center"/>
          </w:tcPr>
          <w:p w14:paraId="13575198"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bCs/>
              </w:rPr>
              <w:t>PODMIOTY REALIZUJĄCE</w:t>
            </w:r>
          </w:p>
        </w:tc>
      </w:tr>
      <w:tr w:rsidR="00812209" w:rsidRPr="00600EEE" w14:paraId="1FA802AB" w14:textId="77777777" w:rsidTr="002D5C05">
        <w:trPr>
          <w:jc w:val="center"/>
        </w:trPr>
        <w:tc>
          <w:tcPr>
            <w:tcW w:w="1986" w:type="dxa"/>
            <w:shd w:val="clear" w:color="auto" w:fill="A8D08D"/>
            <w:vAlign w:val="center"/>
          </w:tcPr>
          <w:p w14:paraId="4FA7F32A" w14:textId="77777777" w:rsidR="00812209" w:rsidRPr="00600EEE" w:rsidRDefault="00812209" w:rsidP="00812209">
            <w:pPr>
              <w:spacing w:after="0" w:line="240" w:lineRule="auto"/>
              <w:jc w:val="left"/>
              <w:rPr>
                <w:rFonts w:ascii="Times New Roman" w:hAnsi="Times New Roman"/>
                <w:b/>
                <w:bCs/>
              </w:rPr>
            </w:pPr>
            <w:r w:rsidRPr="00600EEE">
              <w:rPr>
                <w:rFonts w:ascii="Times New Roman" w:eastAsia="Times New Roman" w:hAnsi="Times New Roman"/>
                <w:b/>
                <w:lang w:eastAsia="pl-PL" w:bidi="pl-PL"/>
              </w:rPr>
              <w:t xml:space="preserve">PROJEKTODAWCA </w:t>
            </w:r>
          </w:p>
        </w:tc>
        <w:tc>
          <w:tcPr>
            <w:tcW w:w="8363" w:type="dxa"/>
            <w:gridSpan w:val="2"/>
            <w:shd w:val="clear" w:color="auto" w:fill="FFFFFF"/>
          </w:tcPr>
          <w:p w14:paraId="792871F0" w14:textId="77777777" w:rsidR="00812209" w:rsidRPr="00600EEE" w:rsidRDefault="00812209" w:rsidP="00812209">
            <w:pPr>
              <w:spacing w:after="0" w:line="240" w:lineRule="auto"/>
              <w:jc w:val="left"/>
              <w:rPr>
                <w:rFonts w:ascii="Times New Roman" w:hAnsi="Times New Roman"/>
                <w:b/>
              </w:rPr>
            </w:pPr>
            <w:r w:rsidRPr="00600EEE">
              <w:rPr>
                <w:rFonts w:ascii="Times New Roman" w:hAnsi="Times New Roman"/>
                <w:b/>
              </w:rPr>
              <w:t>Urząd Miejski w Bielsku-Białej - Wydział Gospodarki Miejskiej</w:t>
            </w:r>
          </w:p>
        </w:tc>
      </w:tr>
      <w:tr w:rsidR="00812209" w:rsidRPr="00600EEE" w14:paraId="3A743CE4" w14:textId="77777777" w:rsidTr="002D5C05">
        <w:trPr>
          <w:jc w:val="center"/>
        </w:trPr>
        <w:tc>
          <w:tcPr>
            <w:tcW w:w="1986" w:type="dxa"/>
            <w:shd w:val="clear" w:color="auto" w:fill="A8D08D"/>
            <w:vAlign w:val="center"/>
          </w:tcPr>
          <w:p w14:paraId="0B7B24FA" w14:textId="77777777" w:rsidR="00812209" w:rsidRPr="00600EEE" w:rsidRDefault="00812209" w:rsidP="00812209">
            <w:pPr>
              <w:spacing w:after="0" w:line="240" w:lineRule="auto"/>
              <w:jc w:val="left"/>
              <w:rPr>
                <w:rFonts w:ascii="Times New Roman" w:hAnsi="Times New Roman"/>
                <w:b/>
                <w:bCs/>
              </w:rPr>
            </w:pPr>
            <w:r w:rsidRPr="00600EEE">
              <w:rPr>
                <w:rFonts w:ascii="Times New Roman" w:eastAsia="Times New Roman" w:hAnsi="Times New Roman"/>
                <w:b/>
                <w:lang w:eastAsia="pl-PL" w:bidi="pl-PL"/>
              </w:rPr>
              <w:t>Partnerzy</w:t>
            </w:r>
          </w:p>
        </w:tc>
        <w:tc>
          <w:tcPr>
            <w:tcW w:w="8363" w:type="dxa"/>
            <w:gridSpan w:val="2"/>
            <w:shd w:val="clear" w:color="auto" w:fill="FFFFFF"/>
          </w:tcPr>
          <w:p w14:paraId="0E464FE8"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w:t>
            </w:r>
          </w:p>
        </w:tc>
      </w:tr>
      <w:tr w:rsidR="00812209" w:rsidRPr="00600EEE" w14:paraId="6DE972BB" w14:textId="77777777" w:rsidTr="002D5C05">
        <w:trPr>
          <w:jc w:val="center"/>
        </w:trPr>
        <w:tc>
          <w:tcPr>
            <w:tcW w:w="10349" w:type="dxa"/>
            <w:gridSpan w:val="3"/>
            <w:shd w:val="clear" w:color="auto" w:fill="A8D08D"/>
            <w:vAlign w:val="center"/>
          </w:tcPr>
          <w:p w14:paraId="1850C6DB" w14:textId="77777777" w:rsidR="00812209" w:rsidRPr="00600EEE" w:rsidRDefault="00812209" w:rsidP="00812209">
            <w:pPr>
              <w:spacing w:after="0" w:line="240" w:lineRule="auto"/>
              <w:jc w:val="center"/>
              <w:rPr>
                <w:rFonts w:ascii="Times New Roman" w:hAnsi="Times New Roman"/>
                <w:bCs/>
              </w:rPr>
            </w:pPr>
            <w:r w:rsidRPr="00600EEE">
              <w:rPr>
                <w:rFonts w:ascii="Times New Roman" w:eastAsia="Times New Roman" w:hAnsi="Times New Roman"/>
                <w:b/>
              </w:rPr>
              <w:t>INFORMACJE O PRZEDSIĘWZIĘCIU</w:t>
            </w:r>
          </w:p>
        </w:tc>
      </w:tr>
      <w:tr w:rsidR="00812209" w:rsidRPr="00600EEE" w14:paraId="0CDB01B6" w14:textId="77777777" w:rsidTr="002D5C05">
        <w:trPr>
          <w:trHeight w:val="1227"/>
          <w:jc w:val="center"/>
        </w:trPr>
        <w:tc>
          <w:tcPr>
            <w:tcW w:w="1986" w:type="dxa"/>
            <w:shd w:val="clear" w:color="auto" w:fill="A8D08D"/>
            <w:vAlign w:val="center"/>
          </w:tcPr>
          <w:p w14:paraId="2FE37276" w14:textId="21AFF35B" w:rsidR="00812209" w:rsidRPr="00600EEE" w:rsidRDefault="00812209" w:rsidP="00812209">
            <w:pPr>
              <w:spacing w:after="0" w:line="240" w:lineRule="auto"/>
              <w:jc w:val="left"/>
              <w:rPr>
                <w:rFonts w:ascii="Times New Roman" w:hAnsi="Times New Roman"/>
                <w:b/>
                <w:bCs/>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363" w:type="dxa"/>
            <w:gridSpan w:val="2"/>
            <w:shd w:val="clear" w:color="auto" w:fill="auto"/>
            <w:vAlign w:val="center"/>
          </w:tcPr>
          <w:p w14:paraId="43AADC87" w14:textId="77777777" w:rsidR="00812209" w:rsidRPr="00600EEE" w:rsidRDefault="00812209" w:rsidP="00812209">
            <w:pPr>
              <w:suppressLineNumbers/>
              <w:spacing w:after="0" w:line="240" w:lineRule="auto"/>
              <w:jc w:val="left"/>
              <w:rPr>
                <w:rFonts w:ascii="Times New Roman" w:hAnsi="Times New Roman"/>
              </w:rPr>
            </w:pPr>
            <w:r w:rsidRPr="00600EEE">
              <w:rPr>
                <w:rFonts w:ascii="Times New Roman" w:hAnsi="Times New Roman"/>
              </w:rPr>
              <w:t>Likwidacja „dzikiego” parkingu z ciągu komunikacyjnego, usunięcie oraz wywóz nawierzchni utwardzonej, nawiezienie ziemi wierzchniej i założenie trawnika, odtworzenie historycznego wyglądu placu i poprawa komunikacji. Zakomponowanie ścieżek spacerowych, ustawienie ławek i koszy na śmieci. Aktualnie teren to zdegradowany skwer przed budynkiem.</w:t>
            </w:r>
          </w:p>
        </w:tc>
      </w:tr>
      <w:tr w:rsidR="00323B87" w:rsidRPr="00600EEE" w14:paraId="607192CF" w14:textId="77777777" w:rsidTr="002D5C05">
        <w:trPr>
          <w:jc w:val="center"/>
        </w:trPr>
        <w:tc>
          <w:tcPr>
            <w:tcW w:w="1986" w:type="dxa"/>
            <w:shd w:val="clear" w:color="auto" w:fill="A8D08D"/>
            <w:vAlign w:val="center"/>
          </w:tcPr>
          <w:p w14:paraId="44035A9C" w14:textId="72B12A56" w:rsidR="00323B87" w:rsidRPr="00600EEE" w:rsidRDefault="00323B87" w:rsidP="00323B87">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363" w:type="dxa"/>
            <w:gridSpan w:val="2"/>
            <w:shd w:val="clear" w:color="auto" w:fill="auto"/>
            <w:vAlign w:val="center"/>
          </w:tcPr>
          <w:p w14:paraId="4FB7FCFF" w14:textId="11B22CCA" w:rsidR="00323B87" w:rsidRPr="00600EEE" w:rsidRDefault="00323B87" w:rsidP="00323B87">
            <w:pPr>
              <w:spacing w:after="0" w:line="240" w:lineRule="auto"/>
              <w:jc w:val="left"/>
              <w:rPr>
                <w:rFonts w:ascii="Times New Roman" w:hAnsi="Times New Roman"/>
                <w:bCs/>
              </w:rPr>
            </w:pPr>
            <w:r w:rsidRPr="00600EEE">
              <w:rPr>
                <w:rFonts w:ascii="Times New Roman" w:eastAsia="Times New Roman" w:hAnsi="Times New Roman"/>
                <w:lang w:eastAsia="pl-PL"/>
              </w:rPr>
              <w:t>2.2.; 3.3.; 3.4.; 3.5.; 3.6.; 4.3.; 4.4.</w:t>
            </w:r>
          </w:p>
        </w:tc>
      </w:tr>
      <w:tr w:rsidR="00323B87" w:rsidRPr="00600EEE" w14:paraId="42A43657" w14:textId="77777777" w:rsidTr="002D5C05">
        <w:trPr>
          <w:jc w:val="center"/>
        </w:trPr>
        <w:tc>
          <w:tcPr>
            <w:tcW w:w="1986" w:type="dxa"/>
            <w:shd w:val="clear" w:color="auto" w:fill="A8D08D"/>
            <w:vAlign w:val="center"/>
          </w:tcPr>
          <w:p w14:paraId="48DD4E5A" w14:textId="77777777" w:rsidR="00323B87" w:rsidRPr="00600EEE" w:rsidRDefault="00323B87" w:rsidP="00323B87">
            <w:pPr>
              <w:widowControl w:val="0"/>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Opis działań</w:t>
            </w:r>
          </w:p>
          <w:p w14:paraId="6D13A51D" w14:textId="77777777" w:rsidR="00323B87" w:rsidRPr="00600EEE" w:rsidRDefault="00323B87" w:rsidP="00323B87">
            <w:pPr>
              <w:spacing w:after="0" w:line="240" w:lineRule="auto"/>
              <w:jc w:val="left"/>
              <w:rPr>
                <w:rFonts w:ascii="Times New Roman" w:hAnsi="Times New Roman"/>
                <w:b/>
                <w:bCs/>
              </w:rPr>
            </w:pPr>
            <w:r w:rsidRPr="00600EEE">
              <w:rPr>
                <w:rFonts w:ascii="Times New Roman" w:eastAsia="Times New Roman" w:hAnsi="Times New Roman"/>
                <w:b/>
                <w:lang w:eastAsia="pl-PL" w:bidi="pl-PL"/>
              </w:rPr>
              <w:t>zapewniających dostępność osobom ze szczególnymi potrzebami</w:t>
            </w:r>
          </w:p>
        </w:tc>
        <w:tc>
          <w:tcPr>
            <w:tcW w:w="8363" w:type="dxa"/>
            <w:gridSpan w:val="2"/>
            <w:shd w:val="clear" w:color="auto" w:fill="auto"/>
            <w:vAlign w:val="center"/>
          </w:tcPr>
          <w:p w14:paraId="25B2423F" w14:textId="047BF181" w:rsidR="00323B87" w:rsidRPr="00600EEE" w:rsidRDefault="00323B87" w:rsidP="00323B87">
            <w:pPr>
              <w:spacing w:after="0" w:line="240" w:lineRule="auto"/>
              <w:jc w:val="left"/>
              <w:rPr>
                <w:rFonts w:ascii="Times New Roman" w:hAnsi="Times New Roman"/>
                <w:bCs/>
              </w:rPr>
            </w:pPr>
            <w:r w:rsidRPr="00600EEE">
              <w:rPr>
                <w:rFonts w:ascii="Times New Roman" w:hAnsi="Times New Roman"/>
                <w:bCs/>
              </w:rPr>
              <w:t>Usunięcie samochodów spowoduje likwidację barykad na szlaku komunikacyjnym. Powstanie ścieżek</w:t>
            </w:r>
            <w:r w:rsidR="00EC6EF9">
              <w:rPr>
                <w:rFonts w:ascii="Times New Roman" w:hAnsi="Times New Roman"/>
                <w:bCs/>
              </w:rPr>
              <w:t xml:space="preserve"> </w:t>
            </w:r>
            <w:r w:rsidRPr="00600EEE">
              <w:rPr>
                <w:rFonts w:ascii="Times New Roman" w:hAnsi="Times New Roman"/>
                <w:bCs/>
              </w:rPr>
              <w:t>poprawi układ komunikacyjny i sprawi, że będzie bardziej czytelny oraz przystępny dla osób niewidomych. Nawierzchnia ścieżek będzie równa, co poprawi poruszanie się osobom starszym – aktualnie chodniki są mocno zdegradowane.</w:t>
            </w:r>
          </w:p>
        </w:tc>
      </w:tr>
      <w:tr w:rsidR="00323B87" w:rsidRPr="00600EEE" w14:paraId="5D25BC4D" w14:textId="77777777" w:rsidTr="002D5C05">
        <w:trPr>
          <w:jc w:val="center"/>
        </w:trPr>
        <w:tc>
          <w:tcPr>
            <w:tcW w:w="1986" w:type="dxa"/>
            <w:shd w:val="clear" w:color="auto" w:fill="A8D08D"/>
            <w:vAlign w:val="center"/>
          </w:tcPr>
          <w:p w14:paraId="30C57E13" w14:textId="77777777" w:rsidR="00323B87" w:rsidRPr="00600EEE" w:rsidRDefault="00323B87" w:rsidP="00323B87">
            <w:pPr>
              <w:spacing w:after="0" w:line="240" w:lineRule="auto"/>
              <w:jc w:val="left"/>
              <w:rPr>
                <w:rFonts w:ascii="Times New Roman" w:hAnsi="Times New Roman"/>
                <w:b/>
                <w:bCs/>
              </w:rPr>
            </w:pPr>
            <w:r w:rsidRPr="00600EEE">
              <w:rPr>
                <w:rFonts w:ascii="Times New Roman" w:eastAsia="Times New Roman" w:hAnsi="Times New Roman"/>
                <w:b/>
                <w:lang w:eastAsia="pl-PL" w:bidi="pl-PL"/>
              </w:rPr>
              <w:t>Prognozowane rezultaty</w:t>
            </w:r>
          </w:p>
        </w:tc>
        <w:tc>
          <w:tcPr>
            <w:tcW w:w="8363" w:type="dxa"/>
            <w:gridSpan w:val="2"/>
            <w:shd w:val="clear" w:color="auto" w:fill="auto"/>
            <w:vAlign w:val="center"/>
          </w:tcPr>
          <w:p w14:paraId="238269E8" w14:textId="7471881B" w:rsidR="00323B87" w:rsidRPr="00600EEE" w:rsidRDefault="00323B87" w:rsidP="00323B87">
            <w:pPr>
              <w:spacing w:after="0" w:line="240" w:lineRule="auto"/>
              <w:jc w:val="left"/>
              <w:rPr>
                <w:rFonts w:ascii="Times New Roman" w:hAnsi="Times New Roman"/>
                <w:bCs/>
              </w:rPr>
            </w:pPr>
            <w:r w:rsidRPr="00600EEE">
              <w:rPr>
                <w:rFonts w:ascii="Times New Roman" w:hAnsi="Times New Roman"/>
                <w:bCs/>
              </w:rPr>
              <w:t>Zwiększenie dostępności terenów zieleni urządzonej o 2350 m</w:t>
            </w:r>
            <w:r w:rsidRPr="00600EEE">
              <w:rPr>
                <w:rFonts w:ascii="Times New Roman" w:hAnsi="Times New Roman"/>
                <w:bCs/>
                <w:vertAlign w:val="superscript"/>
              </w:rPr>
              <w:t>2</w:t>
            </w:r>
            <w:r w:rsidRPr="00600EEE">
              <w:rPr>
                <w:rFonts w:ascii="Times New Roman" w:hAnsi="Times New Roman"/>
                <w:bCs/>
              </w:rPr>
              <w:t xml:space="preserve"> </w:t>
            </w:r>
          </w:p>
        </w:tc>
      </w:tr>
      <w:tr w:rsidR="00323B87" w:rsidRPr="00600EEE" w14:paraId="42C6C0C1" w14:textId="77777777" w:rsidTr="002D5C05">
        <w:trPr>
          <w:jc w:val="center"/>
        </w:trPr>
        <w:tc>
          <w:tcPr>
            <w:tcW w:w="1986" w:type="dxa"/>
            <w:shd w:val="clear" w:color="auto" w:fill="A8D08D"/>
            <w:vAlign w:val="center"/>
          </w:tcPr>
          <w:p w14:paraId="0BB5B9B5" w14:textId="77777777" w:rsidR="00323B87" w:rsidRPr="00600EEE" w:rsidRDefault="00323B87" w:rsidP="00323B87">
            <w:pPr>
              <w:spacing w:after="0" w:line="240" w:lineRule="auto"/>
              <w:jc w:val="left"/>
              <w:rPr>
                <w:rFonts w:ascii="Times New Roman" w:hAnsi="Times New Roman"/>
                <w:b/>
                <w:bCs/>
              </w:rPr>
            </w:pPr>
            <w:r w:rsidRPr="00600EEE">
              <w:rPr>
                <w:rFonts w:ascii="Times New Roman" w:eastAsia="Times New Roman" w:hAnsi="Times New Roman"/>
                <w:b/>
                <w:lang w:eastAsia="pl-PL" w:bidi="pl-PL"/>
              </w:rPr>
              <w:t>Oddziaływanie przedsięwzięcia na obszar rewitalizacji w kontekście wyznaczonych celów</w:t>
            </w:r>
          </w:p>
        </w:tc>
        <w:tc>
          <w:tcPr>
            <w:tcW w:w="8363" w:type="dxa"/>
            <w:gridSpan w:val="2"/>
            <w:shd w:val="clear" w:color="auto" w:fill="auto"/>
            <w:vAlign w:val="center"/>
          </w:tcPr>
          <w:p w14:paraId="55A1FF2A" w14:textId="79ED9CCD" w:rsidR="00323B87" w:rsidRPr="00600EEE" w:rsidRDefault="00323B87" w:rsidP="00323B87">
            <w:pPr>
              <w:spacing w:before="100" w:beforeAutospacing="1"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Poprawa przestrzeni zwiększy atrakcyjność dzielnicy oraz spowoduje większą aktywizację społeczeństwa w zakresie spędzania wolnego czasu na świeżym powietrzu. Zwiększenie i poprawa jakości przestrzeni w tym zielonej przyczyni do zwiększenia zainteresowania zamieszkaniem w strefie a także przyciąganie nowych użytkowników centrum miasta (nowi klienci, użytkownicy). Skwer jest także pieszym węzłem komunikacyjnym pomiędzy szkołą, Książnica Beskidzką Domem Kultury i dalej między Parkiem Słowackiego a Rynkiem. Rewitalizacja przyczyni się również do uatrakcyjnienia ruchu pieszego w tym rejonie co wpłynie na możliwość zapoznania się i</w:t>
            </w:r>
            <w:r w:rsidR="00B03CB6">
              <w:rPr>
                <w:rFonts w:ascii="Times New Roman" w:eastAsia="Times New Roman" w:hAnsi="Times New Roman"/>
                <w:lang w:eastAsia="pl-PL"/>
              </w:rPr>
              <w:t> </w:t>
            </w:r>
            <w:r w:rsidRPr="00600EEE">
              <w:rPr>
                <w:rFonts w:ascii="Times New Roman" w:eastAsia="Times New Roman" w:hAnsi="Times New Roman"/>
                <w:lang w:eastAsia="pl-PL"/>
              </w:rPr>
              <w:t>skorzystania z oferty sąsiadujących instytucji kultury.</w:t>
            </w:r>
          </w:p>
        </w:tc>
      </w:tr>
      <w:tr w:rsidR="00323B87" w:rsidRPr="00600EEE" w14:paraId="45C6F838" w14:textId="77777777" w:rsidTr="002D5C05">
        <w:trPr>
          <w:jc w:val="center"/>
        </w:trPr>
        <w:tc>
          <w:tcPr>
            <w:tcW w:w="1986" w:type="dxa"/>
            <w:shd w:val="clear" w:color="auto" w:fill="A8D08D"/>
            <w:vAlign w:val="center"/>
          </w:tcPr>
          <w:p w14:paraId="5DDD856D" w14:textId="77777777" w:rsidR="00323B87" w:rsidRPr="00600EEE" w:rsidRDefault="00323B87" w:rsidP="00323B87">
            <w:pPr>
              <w:spacing w:after="0" w:line="240" w:lineRule="auto"/>
              <w:jc w:val="left"/>
              <w:rPr>
                <w:rFonts w:ascii="Times New Roman" w:hAnsi="Times New Roman"/>
                <w:b/>
                <w:bCs/>
              </w:rPr>
            </w:pPr>
            <w:r w:rsidRPr="00600EEE">
              <w:rPr>
                <w:rFonts w:ascii="Times New Roman" w:eastAsia="Times New Roman" w:hAnsi="Times New Roman"/>
                <w:b/>
                <w:lang w:eastAsia="pl-PL" w:bidi="pl-PL"/>
              </w:rPr>
              <w:t>Lokalizacja przedsięwzięcia na obszarze rewitalizacji</w:t>
            </w:r>
          </w:p>
        </w:tc>
        <w:tc>
          <w:tcPr>
            <w:tcW w:w="8363" w:type="dxa"/>
            <w:gridSpan w:val="2"/>
            <w:shd w:val="clear" w:color="auto" w:fill="auto"/>
            <w:vAlign w:val="center"/>
          </w:tcPr>
          <w:p w14:paraId="16549438" w14:textId="77777777" w:rsidR="00323B87" w:rsidRPr="00600EEE" w:rsidRDefault="00323B87" w:rsidP="00323B87">
            <w:pPr>
              <w:spacing w:after="0" w:line="240" w:lineRule="auto"/>
              <w:jc w:val="left"/>
              <w:rPr>
                <w:rFonts w:ascii="Times New Roman" w:hAnsi="Times New Roman"/>
              </w:rPr>
            </w:pPr>
            <w:r w:rsidRPr="00600EEE">
              <w:rPr>
                <w:rFonts w:ascii="Times New Roman" w:hAnsi="Times New Roman"/>
              </w:rPr>
              <w:t>126/1 – obręb ewidencyjny 0056 Dolne Przedmieście</w:t>
            </w:r>
          </w:p>
        </w:tc>
      </w:tr>
      <w:tr w:rsidR="00323B87" w:rsidRPr="00600EEE" w14:paraId="76DC538C" w14:textId="77777777" w:rsidTr="002D5C05">
        <w:trPr>
          <w:trHeight w:val="54"/>
          <w:jc w:val="center"/>
        </w:trPr>
        <w:tc>
          <w:tcPr>
            <w:tcW w:w="1986" w:type="dxa"/>
            <w:shd w:val="clear" w:color="auto" w:fill="A8D08D"/>
            <w:vAlign w:val="center"/>
          </w:tcPr>
          <w:p w14:paraId="7D2D47F1" w14:textId="77777777" w:rsidR="00323B87" w:rsidRPr="00600EEE" w:rsidRDefault="00323B87" w:rsidP="00323B87">
            <w:pPr>
              <w:spacing w:after="0" w:line="240" w:lineRule="auto"/>
              <w:jc w:val="left"/>
              <w:rPr>
                <w:rFonts w:ascii="Times New Roman" w:hAnsi="Times New Roman"/>
                <w:b/>
                <w:bCs/>
              </w:rPr>
            </w:pPr>
            <w:r w:rsidRPr="00600EEE">
              <w:rPr>
                <w:rFonts w:ascii="Times New Roman" w:eastAsia="Times New Roman" w:hAnsi="Times New Roman"/>
                <w:b/>
                <w:color w:val="000000"/>
                <w:u w:color="000000"/>
                <w:lang w:eastAsia="pl-PL" w:bidi="pl-PL"/>
              </w:rPr>
              <w:t>Szacunkowa wartość przedsięwzięcia (brutto)</w:t>
            </w:r>
          </w:p>
        </w:tc>
        <w:tc>
          <w:tcPr>
            <w:tcW w:w="8363" w:type="dxa"/>
            <w:gridSpan w:val="2"/>
            <w:shd w:val="clear" w:color="auto" w:fill="auto"/>
            <w:vAlign w:val="center"/>
          </w:tcPr>
          <w:p w14:paraId="4D2DF351" w14:textId="77777777" w:rsidR="00323B87" w:rsidRPr="00600EEE" w:rsidRDefault="00323B87" w:rsidP="00323B87">
            <w:pPr>
              <w:spacing w:after="0" w:line="240" w:lineRule="auto"/>
              <w:jc w:val="left"/>
              <w:rPr>
                <w:rFonts w:ascii="Times New Roman" w:hAnsi="Times New Roman"/>
              </w:rPr>
            </w:pPr>
            <w:r w:rsidRPr="00600EEE">
              <w:rPr>
                <w:rFonts w:ascii="Times New Roman" w:hAnsi="Times New Roman"/>
                <w:b/>
              </w:rPr>
              <w:t>700 000 PLN</w:t>
            </w:r>
          </w:p>
        </w:tc>
      </w:tr>
      <w:tr w:rsidR="00323B87" w:rsidRPr="00600EEE" w14:paraId="78DAB923" w14:textId="77777777" w:rsidTr="002D5C05">
        <w:trPr>
          <w:trHeight w:val="54"/>
          <w:jc w:val="center"/>
        </w:trPr>
        <w:tc>
          <w:tcPr>
            <w:tcW w:w="1986" w:type="dxa"/>
            <w:vMerge w:val="restart"/>
            <w:shd w:val="clear" w:color="auto" w:fill="A8D08D"/>
            <w:vAlign w:val="center"/>
          </w:tcPr>
          <w:p w14:paraId="7D7E1BFD" w14:textId="77777777" w:rsidR="00323B87" w:rsidRPr="00600EEE" w:rsidRDefault="00323B87" w:rsidP="00323B87">
            <w:pPr>
              <w:spacing w:after="0" w:line="240" w:lineRule="auto"/>
              <w:jc w:val="left"/>
              <w:rPr>
                <w:rFonts w:ascii="Times New Roman" w:hAnsi="Times New Roman"/>
                <w:b/>
                <w:bCs/>
              </w:rPr>
            </w:pPr>
            <w:r w:rsidRPr="00600EEE">
              <w:rPr>
                <w:rFonts w:ascii="Times New Roman" w:eastAsia="Times New Roman" w:hAnsi="Times New Roman"/>
                <w:b/>
                <w:lang w:eastAsia="pl-PL" w:bidi="pl-PL"/>
              </w:rPr>
              <w:t>Termin realizacji przedsięwzięcia</w:t>
            </w:r>
          </w:p>
        </w:tc>
        <w:tc>
          <w:tcPr>
            <w:tcW w:w="4110" w:type="dxa"/>
            <w:shd w:val="clear" w:color="auto" w:fill="A8D08D"/>
            <w:vAlign w:val="center"/>
          </w:tcPr>
          <w:p w14:paraId="6A04BC1B" w14:textId="77777777" w:rsidR="00323B87" w:rsidRPr="00600EEE" w:rsidRDefault="00323B87" w:rsidP="00323B87">
            <w:pPr>
              <w:spacing w:after="0" w:line="240" w:lineRule="auto"/>
              <w:jc w:val="center"/>
              <w:rPr>
                <w:rFonts w:ascii="Times New Roman" w:hAnsi="Times New Roman"/>
                <w:b/>
                <w:bCs/>
              </w:rPr>
            </w:pPr>
            <w:r w:rsidRPr="00600EEE">
              <w:rPr>
                <w:rFonts w:ascii="Times New Roman" w:hAnsi="Times New Roman"/>
                <w:b/>
                <w:bCs/>
              </w:rPr>
              <w:t>Rok rozpoczęcia</w:t>
            </w:r>
          </w:p>
        </w:tc>
        <w:tc>
          <w:tcPr>
            <w:tcW w:w="4253" w:type="dxa"/>
            <w:shd w:val="clear" w:color="auto" w:fill="A8D08D"/>
            <w:vAlign w:val="center"/>
          </w:tcPr>
          <w:p w14:paraId="52B15A1C" w14:textId="77777777" w:rsidR="00323B87" w:rsidRPr="00600EEE" w:rsidRDefault="00323B87" w:rsidP="00323B87">
            <w:pPr>
              <w:spacing w:after="0" w:line="240" w:lineRule="auto"/>
              <w:jc w:val="center"/>
              <w:rPr>
                <w:rFonts w:ascii="Times New Roman" w:hAnsi="Times New Roman"/>
                <w:b/>
                <w:bCs/>
              </w:rPr>
            </w:pPr>
            <w:r w:rsidRPr="00600EEE">
              <w:rPr>
                <w:rFonts w:ascii="Times New Roman" w:hAnsi="Times New Roman"/>
                <w:b/>
                <w:bCs/>
              </w:rPr>
              <w:t>Rok zakończenia</w:t>
            </w:r>
          </w:p>
        </w:tc>
      </w:tr>
      <w:tr w:rsidR="00323B87" w:rsidRPr="00600EEE" w14:paraId="16AF3EED" w14:textId="77777777" w:rsidTr="002D5C05">
        <w:trPr>
          <w:trHeight w:val="54"/>
          <w:jc w:val="center"/>
        </w:trPr>
        <w:tc>
          <w:tcPr>
            <w:tcW w:w="1986" w:type="dxa"/>
            <w:vMerge/>
            <w:shd w:val="clear" w:color="auto" w:fill="A8D08D"/>
          </w:tcPr>
          <w:p w14:paraId="79FD732A" w14:textId="77777777" w:rsidR="00323B87" w:rsidRPr="00600EEE" w:rsidRDefault="00323B87" w:rsidP="00323B87">
            <w:pPr>
              <w:spacing w:after="0" w:line="240" w:lineRule="auto"/>
              <w:jc w:val="left"/>
              <w:rPr>
                <w:rFonts w:ascii="Times New Roman" w:hAnsi="Times New Roman"/>
                <w:b/>
                <w:bCs/>
              </w:rPr>
            </w:pPr>
          </w:p>
        </w:tc>
        <w:tc>
          <w:tcPr>
            <w:tcW w:w="4110" w:type="dxa"/>
            <w:shd w:val="clear" w:color="auto" w:fill="auto"/>
            <w:vAlign w:val="center"/>
          </w:tcPr>
          <w:p w14:paraId="0B38116A" w14:textId="77777777" w:rsidR="00323B87" w:rsidRPr="00600EEE" w:rsidRDefault="00323B87" w:rsidP="00323B87">
            <w:pPr>
              <w:spacing w:after="0" w:line="240" w:lineRule="auto"/>
              <w:jc w:val="center"/>
              <w:rPr>
                <w:rFonts w:ascii="Times New Roman" w:hAnsi="Times New Roman"/>
              </w:rPr>
            </w:pPr>
            <w:r w:rsidRPr="00600EEE">
              <w:rPr>
                <w:rFonts w:ascii="Times New Roman" w:hAnsi="Times New Roman"/>
              </w:rPr>
              <w:t>2023</w:t>
            </w:r>
          </w:p>
        </w:tc>
        <w:tc>
          <w:tcPr>
            <w:tcW w:w="4253" w:type="dxa"/>
            <w:shd w:val="clear" w:color="auto" w:fill="auto"/>
            <w:vAlign w:val="center"/>
          </w:tcPr>
          <w:p w14:paraId="0100CC6E" w14:textId="77777777" w:rsidR="00323B87" w:rsidRPr="00600EEE" w:rsidRDefault="00323B87" w:rsidP="00323B87">
            <w:pPr>
              <w:spacing w:after="0" w:line="240" w:lineRule="auto"/>
              <w:jc w:val="center"/>
              <w:rPr>
                <w:rFonts w:ascii="Times New Roman" w:hAnsi="Times New Roman"/>
              </w:rPr>
            </w:pPr>
            <w:r w:rsidRPr="00600EEE">
              <w:rPr>
                <w:rFonts w:ascii="Times New Roman" w:hAnsi="Times New Roman"/>
              </w:rPr>
              <w:t>2026</w:t>
            </w:r>
          </w:p>
        </w:tc>
      </w:tr>
    </w:tbl>
    <w:p w14:paraId="5C0DCEF5"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Style w:val="Tabela-Siatka10"/>
        <w:tblW w:w="10349" w:type="dxa"/>
        <w:jc w:val="center"/>
        <w:tblLook w:val="04A0" w:firstRow="1" w:lastRow="0" w:firstColumn="1" w:lastColumn="0" w:noHBand="0" w:noVBand="1"/>
      </w:tblPr>
      <w:tblGrid>
        <w:gridCol w:w="2282"/>
        <w:gridCol w:w="4033"/>
        <w:gridCol w:w="4034"/>
      </w:tblGrid>
      <w:tr w:rsidR="00812209" w:rsidRPr="00600EEE" w14:paraId="02CA1F0A" w14:textId="77777777" w:rsidTr="002D5C05">
        <w:trPr>
          <w:jc w:val="center"/>
        </w:trPr>
        <w:tc>
          <w:tcPr>
            <w:tcW w:w="10349" w:type="dxa"/>
            <w:gridSpan w:val="3"/>
            <w:shd w:val="clear" w:color="auto" w:fill="A8D08D"/>
            <w:vAlign w:val="center"/>
          </w:tcPr>
          <w:p w14:paraId="18C96F93"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b/>
                <w:bCs/>
              </w:rPr>
              <w:lastRenderedPageBreak/>
              <w:t># 7</w:t>
            </w:r>
          </w:p>
        </w:tc>
      </w:tr>
      <w:tr w:rsidR="00812209" w:rsidRPr="00600EEE" w14:paraId="2EAE1E6F" w14:textId="77777777" w:rsidTr="002D5C05">
        <w:trPr>
          <w:jc w:val="center"/>
        </w:trPr>
        <w:tc>
          <w:tcPr>
            <w:tcW w:w="2127" w:type="dxa"/>
            <w:shd w:val="clear" w:color="auto" w:fill="A8D08D"/>
            <w:vAlign w:val="center"/>
          </w:tcPr>
          <w:p w14:paraId="1F1584CC"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Nazwa przedsięwzięcia</w:t>
            </w:r>
          </w:p>
        </w:tc>
        <w:tc>
          <w:tcPr>
            <w:tcW w:w="8222" w:type="dxa"/>
            <w:gridSpan w:val="2"/>
            <w:shd w:val="clear" w:color="auto" w:fill="A8D08D"/>
          </w:tcPr>
          <w:p w14:paraId="17944880"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Ograniczenie zjawiska miejskiej wyspy ciepła na terenie Miasta Bielska-Białej – Zielone skrzyżowanie – Skwer Wyspiańskiego / Piastowska</w:t>
            </w:r>
          </w:p>
        </w:tc>
      </w:tr>
      <w:tr w:rsidR="00812209" w:rsidRPr="00600EEE" w14:paraId="6674E050" w14:textId="77777777" w:rsidTr="002D5C05">
        <w:trPr>
          <w:jc w:val="center"/>
        </w:trPr>
        <w:tc>
          <w:tcPr>
            <w:tcW w:w="10349" w:type="dxa"/>
            <w:gridSpan w:val="3"/>
            <w:shd w:val="clear" w:color="auto" w:fill="A8D08D"/>
            <w:vAlign w:val="center"/>
          </w:tcPr>
          <w:p w14:paraId="68D24A2F"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bCs/>
              </w:rPr>
              <w:t>PODMIOTY REALIZUJĄCE</w:t>
            </w:r>
          </w:p>
        </w:tc>
      </w:tr>
      <w:tr w:rsidR="00812209" w:rsidRPr="00600EEE" w14:paraId="5AC822E8" w14:textId="77777777" w:rsidTr="002D5C05">
        <w:trPr>
          <w:jc w:val="center"/>
        </w:trPr>
        <w:tc>
          <w:tcPr>
            <w:tcW w:w="2127" w:type="dxa"/>
            <w:shd w:val="clear" w:color="auto" w:fill="A8D08D"/>
            <w:vAlign w:val="center"/>
          </w:tcPr>
          <w:p w14:paraId="2CCE44D7"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PROJEKTODAWCA</w:t>
            </w:r>
          </w:p>
        </w:tc>
        <w:tc>
          <w:tcPr>
            <w:tcW w:w="8222" w:type="dxa"/>
            <w:gridSpan w:val="2"/>
            <w:shd w:val="clear" w:color="auto" w:fill="FFFFFF"/>
          </w:tcPr>
          <w:p w14:paraId="0033B58A" w14:textId="77777777" w:rsidR="00812209" w:rsidRPr="00600EEE" w:rsidRDefault="00812209" w:rsidP="00812209">
            <w:pPr>
              <w:spacing w:after="0" w:line="240" w:lineRule="auto"/>
              <w:jc w:val="left"/>
              <w:rPr>
                <w:rFonts w:ascii="Times New Roman" w:hAnsi="Times New Roman"/>
                <w:b/>
              </w:rPr>
            </w:pPr>
            <w:r w:rsidRPr="00600EEE">
              <w:rPr>
                <w:rFonts w:ascii="Times New Roman" w:hAnsi="Times New Roman"/>
                <w:b/>
              </w:rPr>
              <w:t>Urząd Miejski w Bielsku-Białej - Wydział Gospodarki Miejskiej</w:t>
            </w:r>
          </w:p>
        </w:tc>
      </w:tr>
      <w:tr w:rsidR="00812209" w:rsidRPr="00600EEE" w14:paraId="5D0CF0A0" w14:textId="77777777" w:rsidTr="002D5C05">
        <w:trPr>
          <w:jc w:val="center"/>
        </w:trPr>
        <w:tc>
          <w:tcPr>
            <w:tcW w:w="2127" w:type="dxa"/>
            <w:shd w:val="clear" w:color="auto" w:fill="A8D08D"/>
            <w:vAlign w:val="center"/>
          </w:tcPr>
          <w:p w14:paraId="4AF00BD4"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Partnerzy</w:t>
            </w:r>
          </w:p>
        </w:tc>
        <w:tc>
          <w:tcPr>
            <w:tcW w:w="8222" w:type="dxa"/>
            <w:gridSpan w:val="2"/>
            <w:shd w:val="clear" w:color="auto" w:fill="FFFFFF"/>
          </w:tcPr>
          <w:p w14:paraId="76029B4E"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w:t>
            </w:r>
          </w:p>
        </w:tc>
      </w:tr>
      <w:tr w:rsidR="00812209" w:rsidRPr="00600EEE" w14:paraId="1EEBC1FC" w14:textId="77777777" w:rsidTr="002D5C05">
        <w:trPr>
          <w:jc w:val="center"/>
        </w:trPr>
        <w:tc>
          <w:tcPr>
            <w:tcW w:w="10349" w:type="dxa"/>
            <w:gridSpan w:val="3"/>
            <w:shd w:val="clear" w:color="auto" w:fill="A8D08D"/>
            <w:vAlign w:val="center"/>
          </w:tcPr>
          <w:p w14:paraId="54781C8A" w14:textId="77777777" w:rsidR="00812209" w:rsidRPr="00600EEE" w:rsidRDefault="00812209" w:rsidP="00812209">
            <w:pPr>
              <w:spacing w:after="0" w:line="240" w:lineRule="auto"/>
              <w:jc w:val="center"/>
              <w:rPr>
                <w:rFonts w:ascii="Times New Roman" w:hAnsi="Times New Roman"/>
                <w:b/>
              </w:rPr>
            </w:pPr>
            <w:r w:rsidRPr="00600EEE">
              <w:rPr>
                <w:rFonts w:ascii="Times New Roman" w:eastAsia="Times New Roman" w:hAnsi="Times New Roman"/>
                <w:b/>
              </w:rPr>
              <w:t>INFORMACJE O PRZEDSIĘWZIĘCIU</w:t>
            </w:r>
          </w:p>
        </w:tc>
      </w:tr>
      <w:tr w:rsidR="00812209" w:rsidRPr="00600EEE" w14:paraId="005BDD63" w14:textId="77777777" w:rsidTr="002D5C05">
        <w:trPr>
          <w:trHeight w:val="934"/>
          <w:jc w:val="center"/>
        </w:trPr>
        <w:tc>
          <w:tcPr>
            <w:tcW w:w="2127" w:type="dxa"/>
            <w:shd w:val="clear" w:color="auto" w:fill="A8D08D"/>
            <w:vAlign w:val="center"/>
          </w:tcPr>
          <w:p w14:paraId="557DB0F2" w14:textId="0BB141B6"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zakresu rzeczowego</w:t>
            </w:r>
            <w:r w:rsidR="00EC6EF9">
              <w:rPr>
                <w:rFonts w:ascii="Times New Roman" w:hAnsi="Times New Roman"/>
                <w:b/>
                <w:bCs/>
              </w:rPr>
              <w:t xml:space="preserve"> </w:t>
            </w:r>
            <w:r w:rsidRPr="00600EEE">
              <w:rPr>
                <w:rFonts w:ascii="Times New Roman" w:hAnsi="Times New Roman"/>
                <w:b/>
                <w:bCs/>
              </w:rPr>
              <w:t>przedsięwzięcia</w:t>
            </w:r>
          </w:p>
        </w:tc>
        <w:tc>
          <w:tcPr>
            <w:tcW w:w="8222" w:type="dxa"/>
            <w:gridSpan w:val="2"/>
            <w:shd w:val="clear" w:color="auto" w:fill="auto"/>
            <w:vAlign w:val="center"/>
          </w:tcPr>
          <w:p w14:paraId="51FA09EE" w14:textId="003433B5" w:rsidR="00812209" w:rsidRPr="00600EEE" w:rsidRDefault="00812209" w:rsidP="00812209">
            <w:pPr>
              <w:suppressLineNumbers/>
              <w:spacing w:after="0" w:line="240" w:lineRule="auto"/>
              <w:jc w:val="left"/>
              <w:rPr>
                <w:rFonts w:ascii="Times New Roman" w:hAnsi="Times New Roman"/>
              </w:rPr>
            </w:pPr>
            <w:r w:rsidRPr="00600EEE">
              <w:rPr>
                <w:rFonts w:ascii="Times New Roman" w:hAnsi="Times New Roman"/>
              </w:rPr>
              <w:t>Wymiana nawierzchni chodnika na przepuszczalną, wprowadzenie roślinności runa i</w:t>
            </w:r>
            <w:r w:rsidR="00B03CB6">
              <w:rPr>
                <w:rFonts w:ascii="Times New Roman" w:hAnsi="Times New Roman"/>
              </w:rPr>
              <w:t> </w:t>
            </w:r>
            <w:r w:rsidRPr="00600EEE">
              <w:rPr>
                <w:rFonts w:ascii="Times New Roman" w:hAnsi="Times New Roman"/>
              </w:rPr>
              <w:t>podszytu w celu zwiększenia bioróżnorodności, zaprojektowanie ławek i koszy na śmieci. Aktualnie teren to zdegradowany skwer miejski.</w:t>
            </w:r>
          </w:p>
        </w:tc>
      </w:tr>
      <w:tr w:rsidR="00323B87" w:rsidRPr="00600EEE" w14:paraId="360ACBBF" w14:textId="77777777" w:rsidTr="002D5C05">
        <w:trPr>
          <w:jc w:val="center"/>
        </w:trPr>
        <w:tc>
          <w:tcPr>
            <w:tcW w:w="2127" w:type="dxa"/>
            <w:shd w:val="clear" w:color="auto" w:fill="A8D08D"/>
            <w:vAlign w:val="center"/>
          </w:tcPr>
          <w:p w14:paraId="425C2497" w14:textId="7BA5E802"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Cele i kierunki działań GPR realizowane przez przedsięwzięcie</w:t>
            </w:r>
          </w:p>
        </w:tc>
        <w:tc>
          <w:tcPr>
            <w:tcW w:w="8222" w:type="dxa"/>
            <w:gridSpan w:val="2"/>
            <w:shd w:val="clear" w:color="auto" w:fill="auto"/>
            <w:vAlign w:val="center"/>
          </w:tcPr>
          <w:p w14:paraId="63F48121" w14:textId="26C28712" w:rsidR="00323B87" w:rsidRPr="00600EEE" w:rsidRDefault="00323B87" w:rsidP="00323B87">
            <w:pPr>
              <w:spacing w:after="0" w:line="240" w:lineRule="auto"/>
              <w:jc w:val="left"/>
              <w:rPr>
                <w:rFonts w:ascii="Times New Roman" w:hAnsi="Times New Roman"/>
                <w:bCs/>
              </w:rPr>
            </w:pPr>
            <w:r w:rsidRPr="00600EEE">
              <w:rPr>
                <w:rFonts w:ascii="Times New Roman" w:eastAsia="Times New Roman" w:hAnsi="Times New Roman"/>
                <w:lang w:eastAsia="pl-PL"/>
              </w:rPr>
              <w:t>2.2.; 3.4.; 3.5.; 3.6.; 4.3.; 4.4.</w:t>
            </w:r>
          </w:p>
        </w:tc>
      </w:tr>
      <w:tr w:rsidR="00323B87" w:rsidRPr="00600EEE" w14:paraId="53EAFF9F" w14:textId="77777777" w:rsidTr="002D5C05">
        <w:trPr>
          <w:jc w:val="center"/>
        </w:trPr>
        <w:tc>
          <w:tcPr>
            <w:tcW w:w="2127" w:type="dxa"/>
            <w:shd w:val="clear" w:color="auto" w:fill="A8D08D"/>
            <w:vAlign w:val="center"/>
          </w:tcPr>
          <w:p w14:paraId="5F48BDFC"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Opis działań</w:t>
            </w:r>
          </w:p>
          <w:p w14:paraId="04AD4E09"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zapewniających dostępność osobom ze szczególnymi potrzebami</w:t>
            </w:r>
          </w:p>
        </w:tc>
        <w:tc>
          <w:tcPr>
            <w:tcW w:w="8222" w:type="dxa"/>
            <w:gridSpan w:val="2"/>
            <w:shd w:val="clear" w:color="auto" w:fill="auto"/>
            <w:vAlign w:val="center"/>
          </w:tcPr>
          <w:p w14:paraId="079756D6" w14:textId="74A7F5C8" w:rsidR="00323B87" w:rsidRPr="00600EEE" w:rsidRDefault="00323B87" w:rsidP="00323B87">
            <w:pPr>
              <w:spacing w:after="0" w:line="240" w:lineRule="auto"/>
              <w:jc w:val="left"/>
              <w:rPr>
                <w:rFonts w:ascii="Times New Roman" w:hAnsi="Times New Roman"/>
                <w:bCs/>
              </w:rPr>
            </w:pPr>
            <w:r w:rsidRPr="00600EEE">
              <w:rPr>
                <w:rFonts w:ascii="Times New Roman" w:hAnsi="Times New Roman"/>
                <w:bCs/>
              </w:rPr>
              <w:t>Powstanie ścieżek</w:t>
            </w:r>
            <w:r w:rsidR="00EC6EF9">
              <w:rPr>
                <w:rFonts w:ascii="Times New Roman" w:hAnsi="Times New Roman"/>
                <w:bCs/>
              </w:rPr>
              <w:t xml:space="preserve"> </w:t>
            </w:r>
            <w:r w:rsidRPr="00600EEE">
              <w:rPr>
                <w:rFonts w:ascii="Times New Roman" w:hAnsi="Times New Roman"/>
                <w:bCs/>
              </w:rPr>
              <w:t>poprawi układ komunikacyjny i sprawi, że będzie bardziej czytelny oraz przystępny dla osób niewidomych. Nawierzchnia ścieżek będzie równa, co poprawi poruszanie się osobom starszym – aktualnie przechodzącym przez chodniki z tłucznia i</w:t>
            </w:r>
            <w:r w:rsidR="00B03CB6">
              <w:t> </w:t>
            </w:r>
            <w:r w:rsidRPr="00600EEE">
              <w:rPr>
                <w:rFonts w:ascii="Times New Roman" w:hAnsi="Times New Roman"/>
                <w:bCs/>
              </w:rPr>
              <w:t>gleby.</w:t>
            </w:r>
          </w:p>
        </w:tc>
      </w:tr>
      <w:tr w:rsidR="00323B87" w:rsidRPr="00600EEE" w14:paraId="3D210209" w14:textId="77777777" w:rsidTr="002D5C05">
        <w:trPr>
          <w:jc w:val="center"/>
        </w:trPr>
        <w:tc>
          <w:tcPr>
            <w:tcW w:w="2127" w:type="dxa"/>
            <w:shd w:val="clear" w:color="auto" w:fill="A8D08D"/>
            <w:vAlign w:val="center"/>
          </w:tcPr>
          <w:p w14:paraId="795D5338"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Prognozowane rezultaty</w:t>
            </w:r>
          </w:p>
        </w:tc>
        <w:tc>
          <w:tcPr>
            <w:tcW w:w="8222" w:type="dxa"/>
            <w:gridSpan w:val="2"/>
            <w:shd w:val="clear" w:color="auto" w:fill="auto"/>
            <w:vAlign w:val="center"/>
          </w:tcPr>
          <w:p w14:paraId="0C4E9118" w14:textId="32796ACB" w:rsidR="00323B87" w:rsidRPr="00600EEE" w:rsidRDefault="00323B87" w:rsidP="00323B87">
            <w:pPr>
              <w:spacing w:after="0" w:line="240" w:lineRule="auto"/>
              <w:jc w:val="left"/>
              <w:rPr>
                <w:rFonts w:ascii="Times New Roman" w:hAnsi="Times New Roman"/>
                <w:bCs/>
              </w:rPr>
            </w:pPr>
            <w:r w:rsidRPr="00600EEE">
              <w:rPr>
                <w:rFonts w:ascii="Times New Roman" w:hAnsi="Times New Roman"/>
                <w:bCs/>
              </w:rPr>
              <w:t>Zwiększenie terenów zieleni o 2474 m</w:t>
            </w:r>
            <w:r w:rsidRPr="00600EEE">
              <w:rPr>
                <w:rFonts w:ascii="Times New Roman" w:hAnsi="Times New Roman"/>
                <w:bCs/>
                <w:vertAlign w:val="superscript"/>
              </w:rPr>
              <w:t>2</w:t>
            </w:r>
            <w:r w:rsidRPr="00600EEE">
              <w:rPr>
                <w:rFonts w:ascii="Times New Roman" w:hAnsi="Times New Roman"/>
                <w:bCs/>
              </w:rPr>
              <w:t xml:space="preserve"> </w:t>
            </w:r>
          </w:p>
        </w:tc>
      </w:tr>
      <w:tr w:rsidR="00323B87" w:rsidRPr="00600EEE" w14:paraId="0BE42182" w14:textId="77777777" w:rsidTr="002D5C05">
        <w:trPr>
          <w:jc w:val="center"/>
        </w:trPr>
        <w:tc>
          <w:tcPr>
            <w:tcW w:w="2127" w:type="dxa"/>
            <w:shd w:val="clear" w:color="auto" w:fill="A8D08D"/>
            <w:vAlign w:val="center"/>
          </w:tcPr>
          <w:p w14:paraId="3657F594"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Oddziaływanie przedsięwzięcia na obszar rewitalizacji w kontekście wyznaczonych celów</w:t>
            </w:r>
          </w:p>
        </w:tc>
        <w:tc>
          <w:tcPr>
            <w:tcW w:w="8222" w:type="dxa"/>
            <w:gridSpan w:val="2"/>
            <w:shd w:val="clear" w:color="auto" w:fill="auto"/>
            <w:vAlign w:val="center"/>
          </w:tcPr>
          <w:p w14:paraId="6774EE3A" w14:textId="6C031D92" w:rsidR="00323B87" w:rsidRPr="00600EEE" w:rsidRDefault="00323B87" w:rsidP="00323B87">
            <w:pPr>
              <w:spacing w:before="100" w:beforeAutospacing="1"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Poprawa przestrzeni zwiększy atrakcyjność dzielnicy oraz spowoduje większą aktywizację społeczeństwa w zakresie spędzania wolnego czasu na świeżym powietrzu. Zwiększenie i poprawa jakości przestrzeni w tym zielonej przyczyni do zwiększenia zainteresowania zamieszkaniem w strefie a także przyciąganie nowych użytkowników centrum miasta (nowi klienci, użytkownicy). Zakomponowana zieleń stanie się buforem akustycznym między ul. Piastowską a osiedlem. Skwer jest także pieszym węzłem komunikacyjnym pomiędzy przystankiem autobusowym a osiedlem co przyczyni się do</w:t>
            </w:r>
            <w:r w:rsidR="00B03CB6">
              <w:rPr>
                <w:rFonts w:ascii="Times New Roman" w:eastAsia="Times New Roman" w:hAnsi="Times New Roman"/>
                <w:lang w:eastAsia="pl-PL"/>
              </w:rPr>
              <w:t> </w:t>
            </w:r>
            <w:r w:rsidRPr="00600EEE">
              <w:rPr>
                <w:rFonts w:ascii="Times New Roman" w:eastAsia="Times New Roman" w:hAnsi="Times New Roman"/>
                <w:lang w:eastAsia="pl-PL"/>
              </w:rPr>
              <w:t>uatrakcyjnienia ruchu pieszego oraz korzystania z komunikacji publicznej co</w:t>
            </w:r>
            <w:r w:rsidR="00B03CB6">
              <w:rPr>
                <w:rFonts w:ascii="Times New Roman" w:eastAsia="Times New Roman" w:hAnsi="Times New Roman"/>
                <w:lang w:eastAsia="pl-PL"/>
              </w:rPr>
              <w:t> </w:t>
            </w:r>
            <w:r w:rsidRPr="00600EEE">
              <w:rPr>
                <w:rFonts w:ascii="Times New Roman" w:eastAsia="Times New Roman" w:hAnsi="Times New Roman"/>
                <w:lang w:eastAsia="pl-PL"/>
              </w:rPr>
              <w:t>bezpośrednio zmniejszy ruch samochodowy.</w:t>
            </w:r>
          </w:p>
        </w:tc>
      </w:tr>
      <w:tr w:rsidR="00323B87" w:rsidRPr="00600EEE" w14:paraId="790E905A" w14:textId="77777777" w:rsidTr="002D5C05">
        <w:trPr>
          <w:jc w:val="center"/>
        </w:trPr>
        <w:tc>
          <w:tcPr>
            <w:tcW w:w="2127" w:type="dxa"/>
            <w:shd w:val="clear" w:color="auto" w:fill="A8D08D"/>
            <w:vAlign w:val="center"/>
          </w:tcPr>
          <w:p w14:paraId="49E6240F"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Lokalizacja przedsięwzięcia na obszarze rewitalizacji</w:t>
            </w:r>
          </w:p>
        </w:tc>
        <w:tc>
          <w:tcPr>
            <w:tcW w:w="8222" w:type="dxa"/>
            <w:gridSpan w:val="2"/>
            <w:shd w:val="clear" w:color="auto" w:fill="auto"/>
            <w:vAlign w:val="center"/>
          </w:tcPr>
          <w:p w14:paraId="1D023742" w14:textId="77777777" w:rsidR="00323B87" w:rsidRPr="00600EEE" w:rsidRDefault="00323B87" w:rsidP="00323B87">
            <w:pPr>
              <w:spacing w:after="0" w:line="240" w:lineRule="auto"/>
              <w:jc w:val="left"/>
              <w:rPr>
                <w:rFonts w:ascii="Times New Roman" w:hAnsi="Times New Roman"/>
              </w:rPr>
            </w:pPr>
            <w:r w:rsidRPr="00600EEE">
              <w:rPr>
                <w:rFonts w:ascii="Times New Roman" w:hAnsi="Times New Roman"/>
              </w:rPr>
              <w:t>765/18 – obręb ewidencyjny 0004 Górne Przedmieście</w:t>
            </w:r>
          </w:p>
        </w:tc>
      </w:tr>
      <w:tr w:rsidR="00323B87" w:rsidRPr="00600EEE" w14:paraId="5F29B1EE" w14:textId="77777777" w:rsidTr="002D5C05">
        <w:trPr>
          <w:trHeight w:val="54"/>
          <w:jc w:val="center"/>
        </w:trPr>
        <w:tc>
          <w:tcPr>
            <w:tcW w:w="2127" w:type="dxa"/>
            <w:shd w:val="clear" w:color="auto" w:fill="A8D08D"/>
            <w:vAlign w:val="center"/>
          </w:tcPr>
          <w:p w14:paraId="3EC4C16F"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Szacunkowa wartość przedsięwzięcia (brutto)</w:t>
            </w:r>
          </w:p>
        </w:tc>
        <w:tc>
          <w:tcPr>
            <w:tcW w:w="8222" w:type="dxa"/>
            <w:gridSpan w:val="2"/>
            <w:shd w:val="clear" w:color="auto" w:fill="auto"/>
            <w:vAlign w:val="center"/>
          </w:tcPr>
          <w:p w14:paraId="1D3D992A" w14:textId="77777777" w:rsidR="00323B87" w:rsidRPr="00600EEE" w:rsidRDefault="00323B87" w:rsidP="00323B87">
            <w:pPr>
              <w:spacing w:after="0" w:line="240" w:lineRule="auto"/>
              <w:jc w:val="left"/>
              <w:rPr>
                <w:rFonts w:ascii="Times New Roman" w:hAnsi="Times New Roman"/>
              </w:rPr>
            </w:pPr>
            <w:r w:rsidRPr="00600EEE">
              <w:rPr>
                <w:rFonts w:ascii="Times New Roman" w:hAnsi="Times New Roman"/>
                <w:b/>
              </w:rPr>
              <w:t>700 000 PLN</w:t>
            </w:r>
          </w:p>
        </w:tc>
      </w:tr>
      <w:tr w:rsidR="00323B87" w:rsidRPr="00600EEE" w14:paraId="706998E3" w14:textId="77777777" w:rsidTr="002D5C05">
        <w:trPr>
          <w:trHeight w:val="54"/>
          <w:jc w:val="center"/>
        </w:trPr>
        <w:tc>
          <w:tcPr>
            <w:tcW w:w="2127" w:type="dxa"/>
            <w:vMerge w:val="restart"/>
            <w:shd w:val="clear" w:color="auto" w:fill="A8D08D"/>
            <w:vAlign w:val="center"/>
          </w:tcPr>
          <w:p w14:paraId="5D9BD0D9"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Termin realizacji przedsięwzięcia</w:t>
            </w:r>
          </w:p>
        </w:tc>
        <w:tc>
          <w:tcPr>
            <w:tcW w:w="4111" w:type="dxa"/>
            <w:shd w:val="clear" w:color="auto" w:fill="A8D08D"/>
            <w:vAlign w:val="center"/>
          </w:tcPr>
          <w:p w14:paraId="3DA8096C" w14:textId="77777777" w:rsidR="00323B87" w:rsidRPr="00600EEE" w:rsidRDefault="00323B87" w:rsidP="00323B87">
            <w:pPr>
              <w:spacing w:after="0" w:line="240" w:lineRule="auto"/>
              <w:jc w:val="center"/>
              <w:rPr>
                <w:rFonts w:ascii="Times New Roman" w:hAnsi="Times New Roman"/>
                <w:b/>
                <w:bCs/>
              </w:rPr>
            </w:pPr>
            <w:r w:rsidRPr="00600EEE">
              <w:rPr>
                <w:rFonts w:ascii="Times New Roman" w:hAnsi="Times New Roman"/>
                <w:b/>
                <w:bCs/>
              </w:rPr>
              <w:t>Rok rozpoczęcia</w:t>
            </w:r>
          </w:p>
        </w:tc>
        <w:tc>
          <w:tcPr>
            <w:tcW w:w="4111" w:type="dxa"/>
            <w:shd w:val="clear" w:color="auto" w:fill="A8D08D"/>
            <w:vAlign w:val="center"/>
          </w:tcPr>
          <w:p w14:paraId="727E3FFC" w14:textId="77777777" w:rsidR="00323B87" w:rsidRPr="00600EEE" w:rsidRDefault="00323B87" w:rsidP="00323B87">
            <w:pPr>
              <w:spacing w:after="0" w:line="240" w:lineRule="auto"/>
              <w:jc w:val="center"/>
              <w:rPr>
                <w:rFonts w:ascii="Times New Roman" w:hAnsi="Times New Roman"/>
                <w:b/>
                <w:bCs/>
              </w:rPr>
            </w:pPr>
            <w:r w:rsidRPr="00600EEE">
              <w:rPr>
                <w:rFonts w:ascii="Times New Roman" w:hAnsi="Times New Roman"/>
                <w:b/>
                <w:bCs/>
              </w:rPr>
              <w:t>Rok zakończenia</w:t>
            </w:r>
          </w:p>
        </w:tc>
      </w:tr>
      <w:tr w:rsidR="00323B87" w:rsidRPr="00600EEE" w14:paraId="4B50187B" w14:textId="77777777" w:rsidTr="002D5C05">
        <w:trPr>
          <w:trHeight w:val="54"/>
          <w:jc w:val="center"/>
        </w:trPr>
        <w:tc>
          <w:tcPr>
            <w:tcW w:w="2127" w:type="dxa"/>
            <w:vMerge/>
            <w:shd w:val="clear" w:color="auto" w:fill="A8D08D"/>
            <w:vAlign w:val="center"/>
          </w:tcPr>
          <w:p w14:paraId="1E1B1D80" w14:textId="77777777" w:rsidR="00323B87" w:rsidRPr="00600EEE" w:rsidRDefault="00323B87" w:rsidP="00323B87">
            <w:pPr>
              <w:spacing w:after="0" w:line="240" w:lineRule="auto"/>
              <w:jc w:val="left"/>
              <w:rPr>
                <w:rFonts w:ascii="Times New Roman" w:hAnsi="Times New Roman"/>
                <w:b/>
                <w:bCs/>
              </w:rPr>
            </w:pPr>
          </w:p>
        </w:tc>
        <w:tc>
          <w:tcPr>
            <w:tcW w:w="4111" w:type="dxa"/>
            <w:shd w:val="clear" w:color="auto" w:fill="auto"/>
            <w:vAlign w:val="center"/>
          </w:tcPr>
          <w:p w14:paraId="114773AC" w14:textId="77777777" w:rsidR="00323B87" w:rsidRPr="00600EEE" w:rsidRDefault="00323B87" w:rsidP="00323B87">
            <w:pPr>
              <w:spacing w:after="0" w:line="240" w:lineRule="auto"/>
              <w:jc w:val="center"/>
              <w:rPr>
                <w:rFonts w:ascii="Times New Roman" w:hAnsi="Times New Roman"/>
              </w:rPr>
            </w:pPr>
            <w:r w:rsidRPr="00600EEE">
              <w:rPr>
                <w:rFonts w:ascii="Times New Roman" w:hAnsi="Times New Roman"/>
              </w:rPr>
              <w:t>2023</w:t>
            </w:r>
          </w:p>
        </w:tc>
        <w:tc>
          <w:tcPr>
            <w:tcW w:w="4111" w:type="dxa"/>
            <w:shd w:val="clear" w:color="auto" w:fill="auto"/>
            <w:vAlign w:val="center"/>
          </w:tcPr>
          <w:p w14:paraId="7D2D3B7D" w14:textId="77777777" w:rsidR="00323B87" w:rsidRPr="00600EEE" w:rsidRDefault="00323B87" w:rsidP="00323B87">
            <w:pPr>
              <w:spacing w:after="0" w:line="240" w:lineRule="auto"/>
              <w:jc w:val="center"/>
              <w:rPr>
                <w:rFonts w:ascii="Times New Roman" w:hAnsi="Times New Roman"/>
              </w:rPr>
            </w:pPr>
            <w:r w:rsidRPr="00600EEE">
              <w:rPr>
                <w:rFonts w:ascii="Times New Roman" w:hAnsi="Times New Roman"/>
              </w:rPr>
              <w:t>2026</w:t>
            </w:r>
          </w:p>
        </w:tc>
      </w:tr>
    </w:tbl>
    <w:p w14:paraId="5AC7FA14"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Style w:val="Tabela-Siatka10"/>
        <w:tblW w:w="10349" w:type="dxa"/>
        <w:jc w:val="center"/>
        <w:tblLook w:val="04A0" w:firstRow="1" w:lastRow="0" w:firstColumn="1" w:lastColumn="0" w:noHBand="0" w:noVBand="1"/>
      </w:tblPr>
      <w:tblGrid>
        <w:gridCol w:w="2412"/>
        <w:gridCol w:w="3968"/>
        <w:gridCol w:w="3969"/>
      </w:tblGrid>
      <w:tr w:rsidR="00812209" w:rsidRPr="00600EEE" w14:paraId="3B92517D" w14:textId="77777777" w:rsidTr="002D5C05">
        <w:trPr>
          <w:jc w:val="center"/>
        </w:trPr>
        <w:tc>
          <w:tcPr>
            <w:tcW w:w="10349" w:type="dxa"/>
            <w:gridSpan w:val="3"/>
            <w:shd w:val="clear" w:color="auto" w:fill="A8D08D"/>
            <w:vAlign w:val="center"/>
          </w:tcPr>
          <w:p w14:paraId="44D1B179"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lastRenderedPageBreak/>
              <w:t># 8</w:t>
            </w:r>
          </w:p>
        </w:tc>
      </w:tr>
      <w:tr w:rsidR="00812209" w:rsidRPr="00600EEE" w14:paraId="57A05F2E" w14:textId="77777777" w:rsidTr="002D5C05">
        <w:trPr>
          <w:jc w:val="center"/>
        </w:trPr>
        <w:tc>
          <w:tcPr>
            <w:tcW w:w="2412" w:type="dxa"/>
            <w:shd w:val="clear" w:color="auto" w:fill="A8D08D"/>
            <w:vAlign w:val="center"/>
          </w:tcPr>
          <w:p w14:paraId="774CFCC7"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Nazwa przedsięwzięcia</w:t>
            </w:r>
          </w:p>
        </w:tc>
        <w:tc>
          <w:tcPr>
            <w:tcW w:w="7937" w:type="dxa"/>
            <w:gridSpan w:val="2"/>
            <w:shd w:val="clear" w:color="auto" w:fill="A8D08D"/>
          </w:tcPr>
          <w:p w14:paraId="5F8A4C5C"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 xml:space="preserve">Ograniczenie zjawiska miejskiej wyspy ciepła na terenie Miasta Bielska-Białej – Zielone skrzyżowanie </w:t>
            </w:r>
          </w:p>
        </w:tc>
      </w:tr>
      <w:tr w:rsidR="00812209" w:rsidRPr="00600EEE" w14:paraId="7483E4E6" w14:textId="77777777" w:rsidTr="002D5C05">
        <w:trPr>
          <w:jc w:val="center"/>
        </w:trPr>
        <w:tc>
          <w:tcPr>
            <w:tcW w:w="10349" w:type="dxa"/>
            <w:gridSpan w:val="3"/>
            <w:shd w:val="clear" w:color="auto" w:fill="A8D08D"/>
            <w:vAlign w:val="center"/>
          </w:tcPr>
          <w:p w14:paraId="3E7047EB" w14:textId="77777777" w:rsidR="00812209" w:rsidRPr="00600EEE" w:rsidRDefault="00812209" w:rsidP="00812209">
            <w:pPr>
              <w:spacing w:after="0" w:line="240" w:lineRule="auto"/>
              <w:jc w:val="center"/>
              <w:rPr>
                <w:rFonts w:ascii="Times New Roman" w:hAnsi="Times New Roman"/>
                <w:b/>
              </w:rPr>
            </w:pPr>
            <w:bookmarkStart w:id="126" w:name="_Hlk130923308"/>
            <w:r w:rsidRPr="00600EEE">
              <w:rPr>
                <w:rFonts w:ascii="Times New Roman" w:hAnsi="Times New Roman"/>
                <w:b/>
                <w:bCs/>
              </w:rPr>
              <w:t>PODMIOTY REALIZUJĄCE</w:t>
            </w:r>
          </w:p>
        </w:tc>
      </w:tr>
      <w:bookmarkEnd w:id="126"/>
      <w:tr w:rsidR="00812209" w:rsidRPr="00600EEE" w14:paraId="27E6CFEC" w14:textId="77777777" w:rsidTr="002D5C05">
        <w:trPr>
          <w:jc w:val="center"/>
        </w:trPr>
        <w:tc>
          <w:tcPr>
            <w:tcW w:w="2412" w:type="dxa"/>
            <w:shd w:val="clear" w:color="auto" w:fill="A8D08D"/>
            <w:vAlign w:val="center"/>
          </w:tcPr>
          <w:p w14:paraId="02F1464B"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PROJEKTODAWCA</w:t>
            </w:r>
          </w:p>
        </w:tc>
        <w:tc>
          <w:tcPr>
            <w:tcW w:w="7937" w:type="dxa"/>
            <w:gridSpan w:val="2"/>
            <w:shd w:val="clear" w:color="auto" w:fill="FFFFFF"/>
          </w:tcPr>
          <w:p w14:paraId="7D224CBC" w14:textId="77777777" w:rsidR="00812209" w:rsidRPr="00600EEE" w:rsidRDefault="00812209" w:rsidP="00812209">
            <w:pPr>
              <w:spacing w:after="0" w:line="240" w:lineRule="auto"/>
              <w:jc w:val="left"/>
              <w:rPr>
                <w:rFonts w:ascii="Times New Roman" w:hAnsi="Times New Roman"/>
                <w:b/>
              </w:rPr>
            </w:pPr>
            <w:r w:rsidRPr="00600EEE">
              <w:rPr>
                <w:rFonts w:ascii="Times New Roman" w:hAnsi="Times New Roman"/>
                <w:b/>
              </w:rPr>
              <w:t>Urząd Miejski w Bielsku-Białej - Wydział Gospodarki Miejskiej</w:t>
            </w:r>
          </w:p>
        </w:tc>
      </w:tr>
      <w:tr w:rsidR="00812209" w:rsidRPr="00600EEE" w14:paraId="1F0D9080" w14:textId="77777777" w:rsidTr="002D5C05">
        <w:trPr>
          <w:jc w:val="center"/>
        </w:trPr>
        <w:tc>
          <w:tcPr>
            <w:tcW w:w="2412" w:type="dxa"/>
            <w:shd w:val="clear" w:color="auto" w:fill="A8D08D"/>
            <w:vAlign w:val="center"/>
          </w:tcPr>
          <w:p w14:paraId="5CC35272"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Partnerzy</w:t>
            </w:r>
          </w:p>
        </w:tc>
        <w:tc>
          <w:tcPr>
            <w:tcW w:w="7937" w:type="dxa"/>
            <w:gridSpan w:val="2"/>
            <w:shd w:val="clear" w:color="auto" w:fill="FFFFFF"/>
          </w:tcPr>
          <w:p w14:paraId="4C3EC4B7"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w:t>
            </w:r>
          </w:p>
        </w:tc>
      </w:tr>
      <w:tr w:rsidR="00812209" w:rsidRPr="00600EEE" w14:paraId="095090E6" w14:textId="77777777" w:rsidTr="002D5C05">
        <w:trPr>
          <w:trHeight w:val="429"/>
          <w:jc w:val="center"/>
        </w:trPr>
        <w:tc>
          <w:tcPr>
            <w:tcW w:w="10349" w:type="dxa"/>
            <w:gridSpan w:val="3"/>
            <w:shd w:val="clear" w:color="auto" w:fill="A8D08D"/>
            <w:vAlign w:val="center"/>
          </w:tcPr>
          <w:p w14:paraId="666D472E" w14:textId="77777777" w:rsidR="00812209" w:rsidRPr="00600EEE" w:rsidRDefault="00812209" w:rsidP="00812209">
            <w:pPr>
              <w:spacing w:after="0" w:line="240" w:lineRule="auto"/>
              <w:jc w:val="center"/>
              <w:rPr>
                <w:rFonts w:ascii="Times New Roman" w:hAnsi="Times New Roman"/>
              </w:rPr>
            </w:pPr>
            <w:bookmarkStart w:id="127" w:name="_Hlk130923320"/>
            <w:r w:rsidRPr="00600EEE">
              <w:rPr>
                <w:rFonts w:ascii="Times New Roman" w:eastAsia="Times New Roman" w:hAnsi="Times New Roman"/>
                <w:b/>
              </w:rPr>
              <w:t>INFORMACJE O PRZEDSIĘWZIĘCIU</w:t>
            </w:r>
          </w:p>
        </w:tc>
      </w:tr>
      <w:bookmarkEnd w:id="127"/>
      <w:tr w:rsidR="00812209" w:rsidRPr="00600EEE" w14:paraId="2EA3C74D" w14:textId="77777777" w:rsidTr="002D5C05">
        <w:trPr>
          <w:trHeight w:val="1495"/>
          <w:jc w:val="center"/>
        </w:trPr>
        <w:tc>
          <w:tcPr>
            <w:tcW w:w="2412" w:type="dxa"/>
            <w:shd w:val="clear" w:color="auto" w:fill="A8D08D"/>
            <w:vAlign w:val="center"/>
          </w:tcPr>
          <w:p w14:paraId="72D36B38" w14:textId="3A69208D"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zakresu rzeczowego</w:t>
            </w:r>
            <w:r w:rsidR="00EC6EF9">
              <w:rPr>
                <w:rFonts w:ascii="Times New Roman" w:hAnsi="Times New Roman"/>
                <w:b/>
                <w:bCs/>
              </w:rPr>
              <w:t xml:space="preserve"> </w:t>
            </w:r>
            <w:r w:rsidRPr="00600EEE">
              <w:rPr>
                <w:rFonts w:ascii="Times New Roman" w:hAnsi="Times New Roman"/>
                <w:b/>
                <w:bCs/>
              </w:rPr>
              <w:t>przedsięwzięcia</w:t>
            </w:r>
          </w:p>
        </w:tc>
        <w:tc>
          <w:tcPr>
            <w:tcW w:w="7937" w:type="dxa"/>
            <w:gridSpan w:val="2"/>
            <w:shd w:val="clear" w:color="auto" w:fill="auto"/>
            <w:vAlign w:val="center"/>
          </w:tcPr>
          <w:p w14:paraId="33C52EDE"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Likwidacja części utwardzonej placów, usunięcie i wywóz nawierzchni, wraz z zastąpieniem ziemią wierzchnią i założeniem rabat, posadzenie drzew zacieniających wiaty autobusowe, retencja wody z dachu wiat przystaniowych. Posadzenie na istniejących skwerach drzew i krzewów. Ustawienie ławek, koszy na śmieci. Usunięcie dzikich parkingów w okolicy ciągów pieszych.</w:t>
            </w:r>
            <w:r w:rsidRPr="00600EEE">
              <w:rPr>
                <w:rFonts w:ascii="Times New Roman" w:hAnsi="Times New Roman"/>
                <w:b/>
              </w:rPr>
              <w:t xml:space="preserve"> </w:t>
            </w:r>
          </w:p>
        </w:tc>
      </w:tr>
      <w:tr w:rsidR="00323B87" w:rsidRPr="00600EEE" w14:paraId="0800D256" w14:textId="77777777" w:rsidTr="002D5C05">
        <w:trPr>
          <w:jc w:val="center"/>
        </w:trPr>
        <w:tc>
          <w:tcPr>
            <w:tcW w:w="2412" w:type="dxa"/>
            <w:shd w:val="clear" w:color="auto" w:fill="A8D08D"/>
            <w:vAlign w:val="center"/>
          </w:tcPr>
          <w:p w14:paraId="7EE4F284" w14:textId="7DA39D09"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Cele i kierunki działań GPR realizowane przez przedsięwzięcie</w:t>
            </w:r>
          </w:p>
        </w:tc>
        <w:tc>
          <w:tcPr>
            <w:tcW w:w="7937" w:type="dxa"/>
            <w:gridSpan w:val="2"/>
            <w:shd w:val="clear" w:color="auto" w:fill="auto"/>
            <w:vAlign w:val="center"/>
          </w:tcPr>
          <w:p w14:paraId="3038A438" w14:textId="08CC6207" w:rsidR="00323B87" w:rsidRPr="00600EEE" w:rsidRDefault="00323B87" w:rsidP="00323B87">
            <w:pPr>
              <w:spacing w:after="0" w:line="240" w:lineRule="auto"/>
              <w:jc w:val="left"/>
              <w:rPr>
                <w:rFonts w:ascii="Times New Roman" w:hAnsi="Times New Roman"/>
                <w:bCs/>
              </w:rPr>
            </w:pPr>
            <w:r w:rsidRPr="00600EEE">
              <w:rPr>
                <w:rFonts w:ascii="Times New Roman" w:hAnsi="Times New Roman"/>
              </w:rPr>
              <w:t>2.2.; 3.4.; 3.3.; 3.5.; 3.6.; 4.3.; 4.4.</w:t>
            </w:r>
          </w:p>
        </w:tc>
      </w:tr>
      <w:tr w:rsidR="00323B87" w:rsidRPr="00600EEE" w14:paraId="3EBB7945" w14:textId="77777777" w:rsidTr="002D5C05">
        <w:trPr>
          <w:jc w:val="center"/>
        </w:trPr>
        <w:tc>
          <w:tcPr>
            <w:tcW w:w="2412" w:type="dxa"/>
            <w:shd w:val="clear" w:color="auto" w:fill="A8D08D"/>
            <w:vAlign w:val="center"/>
          </w:tcPr>
          <w:p w14:paraId="5C21A7D8"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Opis działań</w:t>
            </w:r>
          </w:p>
          <w:p w14:paraId="1230DF44"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zapewniających dostępność osobom ze szczególnymi potrzebami</w:t>
            </w:r>
          </w:p>
        </w:tc>
        <w:tc>
          <w:tcPr>
            <w:tcW w:w="7937" w:type="dxa"/>
            <w:gridSpan w:val="2"/>
            <w:shd w:val="clear" w:color="auto" w:fill="auto"/>
            <w:vAlign w:val="center"/>
          </w:tcPr>
          <w:p w14:paraId="77F1E65A" w14:textId="77777777" w:rsidR="00323B87" w:rsidRPr="00600EEE" w:rsidRDefault="00323B87" w:rsidP="00323B87">
            <w:pPr>
              <w:spacing w:after="0" w:line="240" w:lineRule="auto"/>
              <w:jc w:val="left"/>
              <w:rPr>
                <w:rFonts w:ascii="Times New Roman" w:hAnsi="Times New Roman"/>
                <w:bCs/>
              </w:rPr>
            </w:pPr>
            <w:r w:rsidRPr="00600EEE">
              <w:rPr>
                <w:rFonts w:ascii="Times New Roman" w:hAnsi="Times New Roman"/>
                <w:bCs/>
              </w:rPr>
              <w:t xml:space="preserve">Usunięcie samochodów spowoduje likwidację barykad na szlaku komunikacyjnym przez co układ komunikacyjny będzie bardziej czytelny oraz przystępny dla osób starszych i niepełnosprawnych. </w:t>
            </w:r>
          </w:p>
          <w:p w14:paraId="161F02CF" w14:textId="77777777" w:rsidR="00323B87" w:rsidRPr="00600EEE" w:rsidRDefault="00323B87" w:rsidP="00323B87">
            <w:pPr>
              <w:tabs>
                <w:tab w:val="left" w:pos="2225"/>
              </w:tabs>
              <w:spacing w:after="0" w:line="240" w:lineRule="auto"/>
              <w:jc w:val="left"/>
              <w:rPr>
                <w:rFonts w:ascii="Times New Roman" w:hAnsi="Times New Roman"/>
              </w:rPr>
            </w:pPr>
            <w:r w:rsidRPr="00600EEE">
              <w:rPr>
                <w:rFonts w:ascii="Times New Roman" w:hAnsi="Times New Roman"/>
              </w:rPr>
              <w:tab/>
            </w:r>
          </w:p>
        </w:tc>
      </w:tr>
      <w:tr w:rsidR="00323B87" w:rsidRPr="00600EEE" w14:paraId="444032D3" w14:textId="77777777" w:rsidTr="002D5C05">
        <w:trPr>
          <w:jc w:val="center"/>
        </w:trPr>
        <w:tc>
          <w:tcPr>
            <w:tcW w:w="2412" w:type="dxa"/>
            <w:shd w:val="clear" w:color="auto" w:fill="A8D08D"/>
            <w:vAlign w:val="center"/>
          </w:tcPr>
          <w:p w14:paraId="39281D24" w14:textId="4E80692A"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Prognozowane rezultaty</w:t>
            </w:r>
          </w:p>
        </w:tc>
        <w:tc>
          <w:tcPr>
            <w:tcW w:w="7937" w:type="dxa"/>
            <w:gridSpan w:val="2"/>
            <w:shd w:val="clear" w:color="auto" w:fill="auto"/>
            <w:vAlign w:val="center"/>
          </w:tcPr>
          <w:p w14:paraId="52F2B615" w14:textId="77777777" w:rsidR="00323B87" w:rsidRPr="00600EEE" w:rsidRDefault="00323B87" w:rsidP="00323B87">
            <w:pPr>
              <w:spacing w:after="0" w:line="240" w:lineRule="auto"/>
              <w:jc w:val="left"/>
              <w:rPr>
                <w:rFonts w:ascii="Times New Roman" w:hAnsi="Times New Roman"/>
                <w:bCs/>
              </w:rPr>
            </w:pPr>
            <w:r w:rsidRPr="00600EEE">
              <w:rPr>
                <w:rFonts w:ascii="Times New Roman" w:hAnsi="Times New Roman"/>
                <w:bCs/>
              </w:rPr>
              <w:t xml:space="preserve">Powiększenie miejsca do odpoczynku oraz poprawa warunków przestrzennych na 1538 m </w:t>
            </w:r>
            <w:r w:rsidRPr="00600EEE">
              <w:rPr>
                <w:rFonts w:ascii="Times New Roman" w:hAnsi="Times New Roman"/>
                <w:bCs/>
                <w:vertAlign w:val="superscript"/>
              </w:rPr>
              <w:t>2</w:t>
            </w:r>
            <w:r w:rsidRPr="00600EEE">
              <w:rPr>
                <w:rFonts w:ascii="Times New Roman" w:hAnsi="Times New Roman"/>
                <w:bCs/>
              </w:rPr>
              <w:t xml:space="preserve"> </w:t>
            </w:r>
          </w:p>
        </w:tc>
      </w:tr>
      <w:tr w:rsidR="00323B87" w:rsidRPr="00600EEE" w14:paraId="5850D8E2" w14:textId="77777777" w:rsidTr="002D5C05">
        <w:trPr>
          <w:jc w:val="center"/>
        </w:trPr>
        <w:tc>
          <w:tcPr>
            <w:tcW w:w="2412" w:type="dxa"/>
            <w:shd w:val="clear" w:color="auto" w:fill="A8D08D"/>
            <w:vAlign w:val="center"/>
          </w:tcPr>
          <w:p w14:paraId="6DEA9168"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Oddziaływanie przedsięwzięcia na obszar rewitalizacji w kontekście wyznaczonych celów</w:t>
            </w:r>
          </w:p>
        </w:tc>
        <w:tc>
          <w:tcPr>
            <w:tcW w:w="7937" w:type="dxa"/>
            <w:gridSpan w:val="2"/>
            <w:shd w:val="clear" w:color="auto" w:fill="auto"/>
            <w:vAlign w:val="center"/>
          </w:tcPr>
          <w:p w14:paraId="5AD92AEE" w14:textId="6B207F54" w:rsidR="00323B87" w:rsidRPr="00600EEE" w:rsidRDefault="00323B87" w:rsidP="00323B87">
            <w:pPr>
              <w:spacing w:after="0" w:line="240" w:lineRule="auto"/>
              <w:jc w:val="left"/>
              <w:rPr>
                <w:rFonts w:ascii="Times New Roman" w:hAnsi="Times New Roman"/>
              </w:rPr>
            </w:pPr>
            <w:r w:rsidRPr="00600EEE">
              <w:rPr>
                <w:rFonts w:ascii="Times New Roman" w:hAnsi="Times New Roman"/>
              </w:rPr>
              <w:t>Zwiększenie i poprawa jakości przestrzeni w tym zielonej, zwiększy atrakcyjność dzielnicy i przyczyni się do zwiększenia zainteresowania zamieszkaniem w strefie a</w:t>
            </w:r>
            <w:r w:rsidR="00B03CB6">
              <w:rPr>
                <w:rFonts w:ascii="Times New Roman" w:hAnsi="Times New Roman"/>
              </w:rPr>
              <w:t> </w:t>
            </w:r>
            <w:r w:rsidRPr="00600EEE">
              <w:rPr>
                <w:rFonts w:ascii="Times New Roman" w:hAnsi="Times New Roman"/>
              </w:rPr>
              <w:t>także przyciąganie nowych użytkowników centrum miasta (nowi klienci, użytkownicy). Zakomponowana zieleń stanie się buforem akustycznym na ruchliwym skrzyżowaniu. Skwery oraz zielone przystanki autobusowe przyczynią się do</w:t>
            </w:r>
            <w:r w:rsidR="00B03CB6">
              <w:rPr>
                <w:rFonts w:ascii="Times New Roman" w:hAnsi="Times New Roman"/>
              </w:rPr>
              <w:t> </w:t>
            </w:r>
            <w:r w:rsidRPr="00600EEE">
              <w:rPr>
                <w:rFonts w:ascii="Times New Roman" w:hAnsi="Times New Roman"/>
              </w:rPr>
              <w:t>uatrakcyjnienia ruchu pieszego oraz korzystania z komunikacji publicznej co</w:t>
            </w:r>
            <w:r w:rsidR="00B03CB6">
              <w:rPr>
                <w:rFonts w:ascii="Times New Roman" w:hAnsi="Times New Roman"/>
              </w:rPr>
              <w:t> </w:t>
            </w:r>
            <w:r w:rsidRPr="00600EEE">
              <w:rPr>
                <w:rFonts w:ascii="Times New Roman" w:hAnsi="Times New Roman"/>
              </w:rPr>
              <w:t>bezpośrednio zmniejszy ruch samochodowy.</w:t>
            </w:r>
          </w:p>
        </w:tc>
      </w:tr>
      <w:tr w:rsidR="00323B87" w:rsidRPr="00600EEE" w14:paraId="6A11F563" w14:textId="77777777" w:rsidTr="002D5C05">
        <w:trPr>
          <w:jc w:val="center"/>
        </w:trPr>
        <w:tc>
          <w:tcPr>
            <w:tcW w:w="2412" w:type="dxa"/>
            <w:shd w:val="clear" w:color="auto" w:fill="A8D08D"/>
            <w:vAlign w:val="center"/>
          </w:tcPr>
          <w:p w14:paraId="309D2993"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Lokalizacja przedsięwzięcia na obszarze rewitalizacji</w:t>
            </w:r>
          </w:p>
        </w:tc>
        <w:tc>
          <w:tcPr>
            <w:tcW w:w="7937" w:type="dxa"/>
            <w:gridSpan w:val="2"/>
            <w:shd w:val="clear" w:color="auto" w:fill="auto"/>
            <w:vAlign w:val="center"/>
          </w:tcPr>
          <w:p w14:paraId="1850AD38" w14:textId="77777777" w:rsidR="00323B87" w:rsidRPr="00600EEE" w:rsidRDefault="00323B87" w:rsidP="00323B87">
            <w:pPr>
              <w:spacing w:after="0" w:line="240" w:lineRule="auto"/>
              <w:jc w:val="left"/>
              <w:rPr>
                <w:rFonts w:ascii="Times New Roman" w:hAnsi="Times New Roman"/>
              </w:rPr>
            </w:pPr>
            <w:bookmarkStart w:id="128" w:name="_Hlk127949761"/>
            <w:r w:rsidRPr="00600EEE">
              <w:rPr>
                <w:rFonts w:ascii="Times New Roman" w:hAnsi="Times New Roman"/>
              </w:rPr>
              <w:t>1538, 938/4, 265/1, 252/21, 938/1, 938/2, 966/9, 938/4, 1500, 1540, 1230, 273/8, 938/10, 965, 273/8, 273/13, 238/10, 1039, 1040, 1037, 300/10, 1040, 1041</w:t>
            </w:r>
            <w:bookmarkEnd w:id="128"/>
            <w:r w:rsidRPr="00600EEE">
              <w:rPr>
                <w:rFonts w:ascii="Times New Roman" w:hAnsi="Times New Roman"/>
              </w:rPr>
              <w:t>– obręb ewidencyjny 0006 Żywieckie Przemieście</w:t>
            </w:r>
          </w:p>
        </w:tc>
      </w:tr>
      <w:tr w:rsidR="00323B87" w:rsidRPr="00600EEE" w14:paraId="0AF01C13" w14:textId="77777777" w:rsidTr="002D5C05">
        <w:trPr>
          <w:trHeight w:val="54"/>
          <w:jc w:val="center"/>
        </w:trPr>
        <w:tc>
          <w:tcPr>
            <w:tcW w:w="2412" w:type="dxa"/>
            <w:shd w:val="clear" w:color="auto" w:fill="A8D08D"/>
            <w:vAlign w:val="center"/>
          </w:tcPr>
          <w:p w14:paraId="4DFFD212"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Szacunkowa wartość przedsięwzięcia (brutto)</w:t>
            </w:r>
          </w:p>
        </w:tc>
        <w:tc>
          <w:tcPr>
            <w:tcW w:w="7937" w:type="dxa"/>
            <w:gridSpan w:val="2"/>
            <w:shd w:val="clear" w:color="auto" w:fill="auto"/>
            <w:vAlign w:val="center"/>
          </w:tcPr>
          <w:p w14:paraId="6A2AE716" w14:textId="77777777" w:rsidR="00323B87" w:rsidRPr="00600EEE" w:rsidRDefault="00323B87" w:rsidP="00323B87">
            <w:pPr>
              <w:spacing w:after="0" w:line="240" w:lineRule="auto"/>
              <w:jc w:val="left"/>
              <w:rPr>
                <w:rFonts w:ascii="Times New Roman" w:hAnsi="Times New Roman"/>
              </w:rPr>
            </w:pPr>
            <w:r w:rsidRPr="00600EEE">
              <w:rPr>
                <w:rFonts w:ascii="Times New Roman" w:hAnsi="Times New Roman"/>
                <w:b/>
              </w:rPr>
              <w:t>700 000 PLN</w:t>
            </w:r>
          </w:p>
        </w:tc>
      </w:tr>
      <w:tr w:rsidR="00323B87" w:rsidRPr="00600EEE" w14:paraId="0475F118" w14:textId="77777777" w:rsidTr="002D5C05">
        <w:trPr>
          <w:trHeight w:val="54"/>
          <w:jc w:val="center"/>
        </w:trPr>
        <w:tc>
          <w:tcPr>
            <w:tcW w:w="2412" w:type="dxa"/>
            <w:vMerge w:val="restart"/>
            <w:shd w:val="clear" w:color="auto" w:fill="A8D08D"/>
            <w:vAlign w:val="center"/>
          </w:tcPr>
          <w:p w14:paraId="3871B9A7" w14:textId="77777777" w:rsidR="00323B87" w:rsidRPr="00600EEE" w:rsidRDefault="00323B87" w:rsidP="00323B87">
            <w:pPr>
              <w:spacing w:after="0" w:line="240" w:lineRule="auto"/>
              <w:jc w:val="left"/>
              <w:rPr>
                <w:rFonts w:ascii="Times New Roman" w:hAnsi="Times New Roman"/>
                <w:b/>
                <w:bCs/>
              </w:rPr>
            </w:pPr>
            <w:r w:rsidRPr="00600EEE">
              <w:rPr>
                <w:rFonts w:ascii="Times New Roman" w:hAnsi="Times New Roman"/>
                <w:b/>
                <w:bCs/>
              </w:rPr>
              <w:t>Termin realizacji przedsięwzięcia</w:t>
            </w:r>
          </w:p>
        </w:tc>
        <w:tc>
          <w:tcPr>
            <w:tcW w:w="3968" w:type="dxa"/>
            <w:shd w:val="clear" w:color="auto" w:fill="A8D08D"/>
            <w:vAlign w:val="center"/>
          </w:tcPr>
          <w:p w14:paraId="7DEC10B5" w14:textId="77777777" w:rsidR="00323B87" w:rsidRPr="00600EEE" w:rsidRDefault="00323B87" w:rsidP="00323B87">
            <w:pPr>
              <w:spacing w:after="0" w:line="240" w:lineRule="auto"/>
              <w:jc w:val="center"/>
              <w:rPr>
                <w:rFonts w:ascii="Times New Roman" w:hAnsi="Times New Roman"/>
                <w:b/>
                <w:bCs/>
              </w:rPr>
            </w:pPr>
            <w:r w:rsidRPr="00600EEE">
              <w:rPr>
                <w:rFonts w:ascii="Times New Roman" w:hAnsi="Times New Roman"/>
                <w:b/>
                <w:bCs/>
              </w:rPr>
              <w:t>Rok rozpoczęcia</w:t>
            </w:r>
          </w:p>
        </w:tc>
        <w:tc>
          <w:tcPr>
            <w:tcW w:w="3969" w:type="dxa"/>
            <w:shd w:val="clear" w:color="auto" w:fill="A8D08D"/>
            <w:vAlign w:val="center"/>
          </w:tcPr>
          <w:p w14:paraId="6449F62C" w14:textId="77777777" w:rsidR="00323B87" w:rsidRPr="00600EEE" w:rsidRDefault="00323B87" w:rsidP="00323B87">
            <w:pPr>
              <w:spacing w:after="0" w:line="240" w:lineRule="auto"/>
              <w:jc w:val="center"/>
              <w:rPr>
                <w:rFonts w:ascii="Times New Roman" w:hAnsi="Times New Roman"/>
                <w:b/>
                <w:bCs/>
              </w:rPr>
            </w:pPr>
            <w:r w:rsidRPr="00600EEE">
              <w:rPr>
                <w:rFonts w:ascii="Times New Roman" w:hAnsi="Times New Roman"/>
                <w:b/>
                <w:bCs/>
              </w:rPr>
              <w:t>Rok zakończenia</w:t>
            </w:r>
          </w:p>
        </w:tc>
      </w:tr>
      <w:tr w:rsidR="00323B87" w:rsidRPr="00600EEE" w14:paraId="55F666CB" w14:textId="77777777" w:rsidTr="002D5C05">
        <w:trPr>
          <w:trHeight w:val="54"/>
          <w:jc w:val="center"/>
        </w:trPr>
        <w:tc>
          <w:tcPr>
            <w:tcW w:w="2412" w:type="dxa"/>
            <w:vMerge/>
            <w:shd w:val="clear" w:color="auto" w:fill="A8D08D"/>
            <w:vAlign w:val="center"/>
          </w:tcPr>
          <w:p w14:paraId="3BAEE9E7" w14:textId="77777777" w:rsidR="00323B87" w:rsidRPr="00600EEE" w:rsidRDefault="00323B87" w:rsidP="00323B87">
            <w:pPr>
              <w:spacing w:after="0" w:line="240" w:lineRule="auto"/>
              <w:jc w:val="left"/>
              <w:rPr>
                <w:rFonts w:ascii="Times New Roman" w:hAnsi="Times New Roman"/>
                <w:b/>
                <w:bCs/>
              </w:rPr>
            </w:pPr>
          </w:p>
        </w:tc>
        <w:tc>
          <w:tcPr>
            <w:tcW w:w="3968" w:type="dxa"/>
            <w:shd w:val="clear" w:color="auto" w:fill="auto"/>
            <w:vAlign w:val="center"/>
          </w:tcPr>
          <w:p w14:paraId="405027FF" w14:textId="77777777" w:rsidR="00323B87" w:rsidRPr="00600EEE" w:rsidRDefault="00323B87" w:rsidP="00323B87">
            <w:pPr>
              <w:spacing w:after="0" w:line="240" w:lineRule="auto"/>
              <w:jc w:val="center"/>
              <w:rPr>
                <w:rFonts w:ascii="Times New Roman" w:hAnsi="Times New Roman"/>
              </w:rPr>
            </w:pPr>
            <w:r w:rsidRPr="00600EEE">
              <w:rPr>
                <w:rFonts w:ascii="Times New Roman" w:hAnsi="Times New Roman"/>
              </w:rPr>
              <w:t>2023</w:t>
            </w:r>
          </w:p>
        </w:tc>
        <w:tc>
          <w:tcPr>
            <w:tcW w:w="3969" w:type="dxa"/>
            <w:shd w:val="clear" w:color="auto" w:fill="auto"/>
            <w:vAlign w:val="center"/>
          </w:tcPr>
          <w:p w14:paraId="5E1B3CBF" w14:textId="77777777" w:rsidR="00323B87" w:rsidRPr="00600EEE" w:rsidRDefault="00323B87" w:rsidP="00323B87">
            <w:pPr>
              <w:spacing w:after="0" w:line="240" w:lineRule="auto"/>
              <w:jc w:val="center"/>
              <w:rPr>
                <w:rFonts w:ascii="Times New Roman" w:hAnsi="Times New Roman"/>
              </w:rPr>
            </w:pPr>
            <w:r w:rsidRPr="00600EEE">
              <w:rPr>
                <w:rFonts w:ascii="Times New Roman" w:hAnsi="Times New Roman"/>
              </w:rPr>
              <w:t>2026</w:t>
            </w:r>
          </w:p>
        </w:tc>
      </w:tr>
    </w:tbl>
    <w:p w14:paraId="68D259CD"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Style w:val="Tabela-Siatka10"/>
        <w:tblW w:w="10207" w:type="dxa"/>
        <w:jc w:val="center"/>
        <w:tblLook w:val="04A0" w:firstRow="1" w:lastRow="0" w:firstColumn="1" w:lastColumn="0" w:noHBand="0" w:noVBand="1"/>
      </w:tblPr>
      <w:tblGrid>
        <w:gridCol w:w="2282"/>
        <w:gridCol w:w="3893"/>
        <w:gridCol w:w="4032"/>
      </w:tblGrid>
      <w:tr w:rsidR="00812209" w:rsidRPr="00600EEE" w14:paraId="766C4092" w14:textId="77777777" w:rsidTr="002D5C05">
        <w:trPr>
          <w:jc w:val="center"/>
        </w:trPr>
        <w:tc>
          <w:tcPr>
            <w:tcW w:w="10207" w:type="dxa"/>
            <w:gridSpan w:val="3"/>
            <w:shd w:val="clear" w:color="auto" w:fill="A8D08D"/>
            <w:vAlign w:val="center"/>
          </w:tcPr>
          <w:p w14:paraId="68CC086E"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lastRenderedPageBreak/>
              <w:t># 9</w:t>
            </w:r>
          </w:p>
        </w:tc>
      </w:tr>
      <w:tr w:rsidR="00812209" w:rsidRPr="00600EEE" w14:paraId="3C940FFA" w14:textId="77777777" w:rsidTr="002D5C05">
        <w:trPr>
          <w:jc w:val="center"/>
        </w:trPr>
        <w:tc>
          <w:tcPr>
            <w:tcW w:w="2127" w:type="dxa"/>
            <w:shd w:val="clear" w:color="auto" w:fill="A8D08D"/>
            <w:vAlign w:val="center"/>
          </w:tcPr>
          <w:p w14:paraId="31F60E5C"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Nazwa przedsięwzięcia</w:t>
            </w:r>
          </w:p>
        </w:tc>
        <w:tc>
          <w:tcPr>
            <w:tcW w:w="8080" w:type="dxa"/>
            <w:gridSpan w:val="2"/>
            <w:shd w:val="clear" w:color="auto" w:fill="A8D08D"/>
          </w:tcPr>
          <w:p w14:paraId="4791B9DC"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 xml:space="preserve">Ograniczenie zjawiska miejskiej wyspy ciepła na terenie Miasta Bielska-Białej – Zielony Przystanek Befaszczot </w:t>
            </w:r>
          </w:p>
        </w:tc>
      </w:tr>
      <w:tr w:rsidR="00812209" w:rsidRPr="00600EEE" w14:paraId="055DB389" w14:textId="77777777" w:rsidTr="002D5C05">
        <w:trPr>
          <w:jc w:val="center"/>
        </w:trPr>
        <w:tc>
          <w:tcPr>
            <w:tcW w:w="10207" w:type="dxa"/>
            <w:gridSpan w:val="3"/>
            <w:shd w:val="clear" w:color="auto" w:fill="A8D08D"/>
            <w:vAlign w:val="center"/>
          </w:tcPr>
          <w:p w14:paraId="1735C89B"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bCs/>
              </w:rPr>
              <w:t>PODMIOTY REALIZUJĄCE</w:t>
            </w:r>
          </w:p>
        </w:tc>
      </w:tr>
      <w:tr w:rsidR="00812209" w:rsidRPr="00600EEE" w14:paraId="0C09912D" w14:textId="77777777" w:rsidTr="002D5C05">
        <w:trPr>
          <w:jc w:val="center"/>
        </w:trPr>
        <w:tc>
          <w:tcPr>
            <w:tcW w:w="2127" w:type="dxa"/>
            <w:shd w:val="clear" w:color="auto" w:fill="A8D08D"/>
            <w:vAlign w:val="center"/>
          </w:tcPr>
          <w:p w14:paraId="76BD3E59"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PROJEKTODAWCA</w:t>
            </w:r>
          </w:p>
        </w:tc>
        <w:tc>
          <w:tcPr>
            <w:tcW w:w="8080" w:type="dxa"/>
            <w:gridSpan w:val="2"/>
            <w:shd w:val="clear" w:color="auto" w:fill="FFFFFF"/>
          </w:tcPr>
          <w:p w14:paraId="550DC348" w14:textId="77777777" w:rsidR="00812209" w:rsidRPr="00600EEE" w:rsidRDefault="00812209" w:rsidP="00812209">
            <w:pPr>
              <w:spacing w:after="0" w:line="240" w:lineRule="auto"/>
              <w:jc w:val="left"/>
              <w:rPr>
                <w:rFonts w:ascii="Times New Roman" w:hAnsi="Times New Roman"/>
                <w:b/>
              </w:rPr>
            </w:pPr>
            <w:r w:rsidRPr="00600EEE">
              <w:rPr>
                <w:rFonts w:ascii="Times New Roman" w:hAnsi="Times New Roman"/>
                <w:b/>
              </w:rPr>
              <w:t>Urząd Miejski w Bielsku-Białej - Wydział Gospodarki Miejskiej</w:t>
            </w:r>
          </w:p>
        </w:tc>
      </w:tr>
      <w:tr w:rsidR="00812209" w:rsidRPr="00600EEE" w14:paraId="1EDD969A" w14:textId="77777777" w:rsidTr="002D5C05">
        <w:trPr>
          <w:jc w:val="center"/>
        </w:trPr>
        <w:tc>
          <w:tcPr>
            <w:tcW w:w="2127" w:type="dxa"/>
            <w:shd w:val="clear" w:color="auto" w:fill="A8D08D"/>
            <w:vAlign w:val="center"/>
          </w:tcPr>
          <w:p w14:paraId="66133407"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Partnerzy</w:t>
            </w:r>
          </w:p>
        </w:tc>
        <w:tc>
          <w:tcPr>
            <w:tcW w:w="8080" w:type="dxa"/>
            <w:gridSpan w:val="2"/>
            <w:shd w:val="clear" w:color="auto" w:fill="FFFFFF"/>
          </w:tcPr>
          <w:p w14:paraId="09BFD1BB" w14:textId="77777777" w:rsidR="00812209" w:rsidRPr="00600EEE" w:rsidRDefault="00812209" w:rsidP="00812209">
            <w:pPr>
              <w:spacing w:after="0" w:line="240" w:lineRule="auto"/>
              <w:jc w:val="left"/>
              <w:rPr>
                <w:rFonts w:ascii="Times New Roman" w:hAnsi="Times New Roman"/>
                <w:b/>
              </w:rPr>
            </w:pPr>
            <w:r w:rsidRPr="00600EEE">
              <w:rPr>
                <w:rFonts w:ascii="Times New Roman" w:hAnsi="Times New Roman"/>
                <w:b/>
              </w:rPr>
              <w:t>-</w:t>
            </w:r>
          </w:p>
        </w:tc>
      </w:tr>
      <w:tr w:rsidR="00812209" w:rsidRPr="00600EEE" w14:paraId="07057364" w14:textId="77777777" w:rsidTr="002D5C05">
        <w:trPr>
          <w:trHeight w:val="429"/>
          <w:jc w:val="center"/>
        </w:trPr>
        <w:tc>
          <w:tcPr>
            <w:tcW w:w="10207" w:type="dxa"/>
            <w:gridSpan w:val="3"/>
            <w:shd w:val="clear" w:color="auto" w:fill="A8D08D"/>
            <w:vAlign w:val="center"/>
          </w:tcPr>
          <w:p w14:paraId="35E7571B" w14:textId="77777777" w:rsidR="00812209" w:rsidRPr="00600EEE" w:rsidRDefault="00812209" w:rsidP="00812209">
            <w:pPr>
              <w:spacing w:after="0" w:line="240" w:lineRule="auto"/>
              <w:jc w:val="center"/>
              <w:rPr>
                <w:rFonts w:ascii="Times New Roman" w:hAnsi="Times New Roman"/>
              </w:rPr>
            </w:pPr>
            <w:r w:rsidRPr="00600EEE">
              <w:rPr>
                <w:rFonts w:ascii="Times New Roman" w:eastAsia="Times New Roman" w:hAnsi="Times New Roman"/>
                <w:b/>
              </w:rPr>
              <w:t>INFORMACJE O PRZEDSIĘWZIĘCIU</w:t>
            </w:r>
          </w:p>
        </w:tc>
      </w:tr>
      <w:tr w:rsidR="00812209" w:rsidRPr="00600EEE" w14:paraId="4ED8FAF4" w14:textId="77777777" w:rsidTr="002D5C05">
        <w:trPr>
          <w:trHeight w:val="1495"/>
          <w:jc w:val="center"/>
        </w:trPr>
        <w:tc>
          <w:tcPr>
            <w:tcW w:w="2127" w:type="dxa"/>
            <w:shd w:val="clear" w:color="auto" w:fill="A8D08D"/>
            <w:vAlign w:val="center"/>
          </w:tcPr>
          <w:p w14:paraId="772868DD" w14:textId="5CA251A9"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zakresu rzeczowego</w:t>
            </w:r>
            <w:r w:rsidR="00EC6EF9">
              <w:rPr>
                <w:rFonts w:ascii="Times New Roman" w:hAnsi="Times New Roman"/>
                <w:b/>
                <w:bCs/>
              </w:rPr>
              <w:t xml:space="preserve"> </w:t>
            </w:r>
            <w:r w:rsidRPr="00600EEE">
              <w:rPr>
                <w:rFonts w:ascii="Times New Roman" w:hAnsi="Times New Roman"/>
                <w:b/>
                <w:bCs/>
              </w:rPr>
              <w:t>przedsięwzięcia</w:t>
            </w:r>
          </w:p>
        </w:tc>
        <w:tc>
          <w:tcPr>
            <w:tcW w:w="8080" w:type="dxa"/>
            <w:gridSpan w:val="2"/>
            <w:shd w:val="clear" w:color="auto" w:fill="auto"/>
            <w:vAlign w:val="center"/>
          </w:tcPr>
          <w:p w14:paraId="644BE68F" w14:textId="15C60371" w:rsidR="00812209" w:rsidRPr="00600EEE" w:rsidRDefault="00812209" w:rsidP="00812209">
            <w:pPr>
              <w:spacing w:after="0" w:line="240" w:lineRule="auto"/>
              <w:jc w:val="left"/>
              <w:rPr>
                <w:rFonts w:ascii="Times New Roman" w:hAnsi="Times New Roman"/>
              </w:rPr>
            </w:pPr>
            <w:r w:rsidRPr="00600EEE">
              <w:rPr>
                <w:rFonts w:ascii="Times New Roman" w:hAnsi="Times New Roman"/>
              </w:rPr>
              <w:t>Likwidacja części utwardzonej placu, usunięcie i wywóz nawierzchni, wraz z</w:t>
            </w:r>
            <w:r w:rsidR="00B03CB6">
              <w:rPr>
                <w:rFonts w:ascii="Times New Roman" w:hAnsi="Times New Roman"/>
              </w:rPr>
              <w:t> </w:t>
            </w:r>
            <w:r w:rsidRPr="00600EEE">
              <w:rPr>
                <w:rFonts w:ascii="Times New Roman" w:hAnsi="Times New Roman"/>
              </w:rPr>
              <w:t>zastąpieniem ziemią wierzchnią i założeniem rabaty, posadzenie drzew i krzewów zacieniających wiatę autobusową, retencja wody z dachu wiaty. Ustawienie ławek, koszy na śmieci. Usunięcie dzikich parkingów w okolicy ciągów pieszych. Usunięcie zakrzaczeń będących miejscem noclegu bezdomnych oraz miejscem spożywania alkoholu.</w:t>
            </w:r>
          </w:p>
        </w:tc>
      </w:tr>
      <w:tr w:rsidR="00323B87" w:rsidRPr="00600EEE" w14:paraId="0F56C8FE" w14:textId="77777777" w:rsidTr="00323B87">
        <w:trPr>
          <w:trHeight w:val="732"/>
          <w:jc w:val="center"/>
        </w:trPr>
        <w:tc>
          <w:tcPr>
            <w:tcW w:w="2127" w:type="dxa"/>
            <w:shd w:val="clear" w:color="auto" w:fill="A8D08D"/>
            <w:vAlign w:val="center"/>
          </w:tcPr>
          <w:p w14:paraId="4CB1D323" w14:textId="22492FDA" w:rsidR="00323B87" w:rsidRPr="00600EEE" w:rsidRDefault="00323B87" w:rsidP="00812209">
            <w:pPr>
              <w:spacing w:after="0" w:line="240" w:lineRule="auto"/>
              <w:jc w:val="left"/>
              <w:rPr>
                <w:rFonts w:ascii="Times New Roman" w:hAnsi="Times New Roman"/>
                <w:b/>
                <w:bCs/>
              </w:rPr>
            </w:pPr>
            <w:r w:rsidRPr="00600EEE">
              <w:rPr>
                <w:rFonts w:ascii="Times New Roman" w:hAnsi="Times New Roman"/>
                <w:b/>
                <w:bCs/>
              </w:rPr>
              <w:t>Cele i kierunki działań GPR realizowane przez przedsięwzięcie</w:t>
            </w:r>
          </w:p>
        </w:tc>
        <w:tc>
          <w:tcPr>
            <w:tcW w:w="8080" w:type="dxa"/>
            <w:gridSpan w:val="2"/>
            <w:shd w:val="clear" w:color="auto" w:fill="auto"/>
            <w:vAlign w:val="center"/>
          </w:tcPr>
          <w:p w14:paraId="5CFDCAB7" w14:textId="116126FB" w:rsidR="00323B87" w:rsidRPr="00600EEE" w:rsidRDefault="00323B87" w:rsidP="00812209">
            <w:pPr>
              <w:spacing w:after="0" w:line="240" w:lineRule="auto"/>
              <w:jc w:val="left"/>
              <w:rPr>
                <w:rFonts w:ascii="Times New Roman" w:hAnsi="Times New Roman"/>
              </w:rPr>
            </w:pPr>
            <w:r w:rsidRPr="00600EEE">
              <w:rPr>
                <w:rFonts w:ascii="Times New Roman" w:hAnsi="Times New Roman"/>
              </w:rPr>
              <w:t>2.2.; 3.2.; 3.3.; 3.4.; 3.5.; 3.6.; 4.3.; 4.4.</w:t>
            </w:r>
          </w:p>
        </w:tc>
      </w:tr>
      <w:tr w:rsidR="00812209" w:rsidRPr="00600EEE" w14:paraId="23434595" w14:textId="77777777" w:rsidTr="002D5C05">
        <w:trPr>
          <w:jc w:val="center"/>
        </w:trPr>
        <w:tc>
          <w:tcPr>
            <w:tcW w:w="2127" w:type="dxa"/>
            <w:shd w:val="clear" w:color="auto" w:fill="A8D08D"/>
            <w:vAlign w:val="center"/>
          </w:tcPr>
          <w:p w14:paraId="752037E8"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działań</w:t>
            </w:r>
          </w:p>
          <w:p w14:paraId="700DB43E"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zapewniających dostępność osobom ze szczególnymi potrzebami</w:t>
            </w:r>
          </w:p>
        </w:tc>
        <w:tc>
          <w:tcPr>
            <w:tcW w:w="8080" w:type="dxa"/>
            <w:gridSpan w:val="2"/>
            <w:shd w:val="clear" w:color="auto" w:fill="auto"/>
            <w:vAlign w:val="center"/>
          </w:tcPr>
          <w:p w14:paraId="58C89D31" w14:textId="26E0136E"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Poprawa układu komunikacyjnego sprawi, że</w:t>
            </w:r>
            <w:r w:rsidR="00EC6EF9">
              <w:rPr>
                <w:rFonts w:ascii="Times New Roman" w:hAnsi="Times New Roman"/>
                <w:bCs/>
              </w:rPr>
              <w:t xml:space="preserve"> </w:t>
            </w:r>
            <w:r w:rsidRPr="00600EEE">
              <w:rPr>
                <w:rFonts w:ascii="Times New Roman" w:hAnsi="Times New Roman"/>
                <w:bCs/>
              </w:rPr>
              <w:t xml:space="preserve">będzie bardziej czytelny oraz przystępny dla osób starszych i niepełnosprawnych. </w:t>
            </w:r>
          </w:p>
        </w:tc>
      </w:tr>
      <w:tr w:rsidR="00812209" w:rsidRPr="00600EEE" w14:paraId="72FF3E68" w14:textId="77777777" w:rsidTr="002D5C05">
        <w:trPr>
          <w:jc w:val="center"/>
        </w:trPr>
        <w:tc>
          <w:tcPr>
            <w:tcW w:w="2127" w:type="dxa"/>
            <w:shd w:val="clear" w:color="auto" w:fill="A8D08D"/>
            <w:vAlign w:val="center"/>
          </w:tcPr>
          <w:p w14:paraId="66D1245E"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Wskaźniki rezultatu</w:t>
            </w:r>
          </w:p>
        </w:tc>
        <w:tc>
          <w:tcPr>
            <w:tcW w:w="8080" w:type="dxa"/>
            <w:gridSpan w:val="2"/>
            <w:shd w:val="clear" w:color="auto" w:fill="auto"/>
            <w:vAlign w:val="center"/>
          </w:tcPr>
          <w:p w14:paraId="006D0FAE"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Powiększenie miejsca do odpoczynku oraz poprawa warunków przestrzennych na 349 m</w:t>
            </w:r>
            <w:r w:rsidRPr="00600EEE">
              <w:rPr>
                <w:rFonts w:ascii="Times New Roman" w:hAnsi="Times New Roman"/>
                <w:bCs/>
                <w:vertAlign w:val="superscript"/>
              </w:rPr>
              <w:t>2</w:t>
            </w:r>
            <w:r w:rsidRPr="00600EEE">
              <w:rPr>
                <w:rFonts w:ascii="Times New Roman" w:hAnsi="Times New Roman"/>
                <w:bCs/>
              </w:rPr>
              <w:t xml:space="preserve"> </w:t>
            </w:r>
          </w:p>
        </w:tc>
      </w:tr>
      <w:tr w:rsidR="00812209" w:rsidRPr="00600EEE" w14:paraId="17D024C5" w14:textId="77777777" w:rsidTr="002D5C05">
        <w:trPr>
          <w:jc w:val="center"/>
        </w:trPr>
        <w:tc>
          <w:tcPr>
            <w:tcW w:w="2127" w:type="dxa"/>
            <w:shd w:val="clear" w:color="auto" w:fill="A8D08D"/>
            <w:vAlign w:val="center"/>
          </w:tcPr>
          <w:p w14:paraId="4509FE77"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Oddziaływanie przedsięwzięcia na obszar rewitalizacji w kontekście wyznaczonych celów</w:t>
            </w:r>
          </w:p>
        </w:tc>
        <w:tc>
          <w:tcPr>
            <w:tcW w:w="8080" w:type="dxa"/>
            <w:gridSpan w:val="2"/>
            <w:shd w:val="clear" w:color="auto" w:fill="auto"/>
            <w:vAlign w:val="center"/>
          </w:tcPr>
          <w:p w14:paraId="2B73E2CA" w14:textId="7E429360" w:rsidR="00812209" w:rsidRPr="00600EEE" w:rsidRDefault="00812209" w:rsidP="00812209">
            <w:pPr>
              <w:spacing w:after="0" w:line="240" w:lineRule="auto"/>
              <w:jc w:val="left"/>
              <w:rPr>
                <w:rFonts w:ascii="Times New Roman" w:hAnsi="Times New Roman"/>
              </w:rPr>
            </w:pPr>
            <w:r w:rsidRPr="00600EEE">
              <w:rPr>
                <w:rFonts w:ascii="Times New Roman" w:hAnsi="Times New Roman"/>
              </w:rPr>
              <w:t>Zwiększenie i poprawa jakości przestrzeni w tym zielonej, zwiększy atrakcyjność dzielnicy i przyczyni się do zwiększenia zainteresowania zamieszkaniem w strefie a</w:t>
            </w:r>
            <w:r w:rsidR="009E797E">
              <w:rPr>
                <w:rFonts w:ascii="Times New Roman" w:hAnsi="Times New Roman"/>
              </w:rPr>
              <w:t> </w:t>
            </w:r>
            <w:r w:rsidRPr="00600EEE">
              <w:rPr>
                <w:rFonts w:ascii="Times New Roman" w:hAnsi="Times New Roman"/>
              </w:rPr>
              <w:t>także przyciąganie nowych użytkowników centrum miasta (nowi klienci, użytkownicy). Skwer oraz zielony przystanek autobusowy przyczyni się do uatrakcyjnienia ruchu pieszego oraz korzystania z komunikacji publicznej co bezpośrednio zmniejszy ruch samochodowy. Zamiana roślin wyeliminuje tworzenie się pod ich okapem stref do bytowania osób bezdomnych oraz spożywających alkohol.</w:t>
            </w:r>
          </w:p>
        </w:tc>
      </w:tr>
      <w:tr w:rsidR="00812209" w:rsidRPr="00600EEE" w14:paraId="4B8C5A5C" w14:textId="77777777" w:rsidTr="002D5C05">
        <w:trPr>
          <w:jc w:val="center"/>
        </w:trPr>
        <w:tc>
          <w:tcPr>
            <w:tcW w:w="2127" w:type="dxa"/>
            <w:shd w:val="clear" w:color="auto" w:fill="A8D08D"/>
            <w:vAlign w:val="center"/>
          </w:tcPr>
          <w:p w14:paraId="271F54B0"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Lokalizacja przedsięwzięcia na obszarze rewitalizacji</w:t>
            </w:r>
          </w:p>
        </w:tc>
        <w:tc>
          <w:tcPr>
            <w:tcW w:w="8080" w:type="dxa"/>
            <w:gridSpan w:val="2"/>
            <w:shd w:val="clear" w:color="auto" w:fill="auto"/>
            <w:vAlign w:val="center"/>
          </w:tcPr>
          <w:p w14:paraId="7800A379"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104/5 – obręb ewidencyjny 0005 Biała Miasto</w:t>
            </w:r>
          </w:p>
        </w:tc>
      </w:tr>
      <w:tr w:rsidR="00812209" w:rsidRPr="00600EEE" w14:paraId="01696E8A" w14:textId="77777777" w:rsidTr="002D5C05">
        <w:trPr>
          <w:trHeight w:val="54"/>
          <w:jc w:val="center"/>
        </w:trPr>
        <w:tc>
          <w:tcPr>
            <w:tcW w:w="2127" w:type="dxa"/>
            <w:shd w:val="clear" w:color="auto" w:fill="A8D08D"/>
            <w:vAlign w:val="center"/>
          </w:tcPr>
          <w:p w14:paraId="62734992"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Szacunkowa wartość przedsięwzięcia (brutto)</w:t>
            </w:r>
          </w:p>
        </w:tc>
        <w:tc>
          <w:tcPr>
            <w:tcW w:w="8080" w:type="dxa"/>
            <w:gridSpan w:val="2"/>
            <w:shd w:val="clear" w:color="auto" w:fill="auto"/>
            <w:vAlign w:val="center"/>
          </w:tcPr>
          <w:p w14:paraId="7BDA512F"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b/>
              </w:rPr>
              <w:t>300 000 PLN</w:t>
            </w:r>
          </w:p>
        </w:tc>
      </w:tr>
      <w:tr w:rsidR="00812209" w:rsidRPr="00600EEE" w14:paraId="328AD01C" w14:textId="77777777" w:rsidTr="002D5C05">
        <w:trPr>
          <w:trHeight w:val="54"/>
          <w:jc w:val="center"/>
        </w:trPr>
        <w:tc>
          <w:tcPr>
            <w:tcW w:w="2127" w:type="dxa"/>
            <w:vMerge w:val="restart"/>
            <w:shd w:val="clear" w:color="auto" w:fill="A8D08D"/>
            <w:vAlign w:val="center"/>
          </w:tcPr>
          <w:p w14:paraId="44C25E5A"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Termin realizacji przedsięwzięcia</w:t>
            </w:r>
          </w:p>
        </w:tc>
        <w:tc>
          <w:tcPr>
            <w:tcW w:w="3969" w:type="dxa"/>
            <w:shd w:val="clear" w:color="auto" w:fill="A8D08D"/>
            <w:vAlign w:val="center"/>
          </w:tcPr>
          <w:p w14:paraId="6FAA81B4"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rozpoczęcia</w:t>
            </w:r>
          </w:p>
        </w:tc>
        <w:tc>
          <w:tcPr>
            <w:tcW w:w="4111" w:type="dxa"/>
            <w:shd w:val="clear" w:color="auto" w:fill="A8D08D"/>
            <w:vAlign w:val="center"/>
          </w:tcPr>
          <w:p w14:paraId="7B3EC7FB"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zakończenia</w:t>
            </w:r>
          </w:p>
        </w:tc>
      </w:tr>
      <w:tr w:rsidR="00812209" w:rsidRPr="00600EEE" w14:paraId="6CD7992B" w14:textId="77777777" w:rsidTr="002D5C05">
        <w:trPr>
          <w:trHeight w:val="54"/>
          <w:jc w:val="center"/>
        </w:trPr>
        <w:tc>
          <w:tcPr>
            <w:tcW w:w="2127" w:type="dxa"/>
            <w:vMerge/>
            <w:shd w:val="clear" w:color="auto" w:fill="A8D08D"/>
            <w:vAlign w:val="center"/>
          </w:tcPr>
          <w:p w14:paraId="125E999E" w14:textId="77777777" w:rsidR="00812209" w:rsidRPr="00600EEE" w:rsidRDefault="00812209" w:rsidP="00812209">
            <w:pPr>
              <w:spacing w:after="0" w:line="240" w:lineRule="auto"/>
              <w:jc w:val="left"/>
              <w:rPr>
                <w:rFonts w:ascii="Times New Roman" w:hAnsi="Times New Roman"/>
                <w:b/>
                <w:bCs/>
              </w:rPr>
            </w:pPr>
          </w:p>
        </w:tc>
        <w:tc>
          <w:tcPr>
            <w:tcW w:w="3969" w:type="dxa"/>
            <w:shd w:val="clear" w:color="auto" w:fill="auto"/>
            <w:vAlign w:val="center"/>
          </w:tcPr>
          <w:p w14:paraId="5237F4E6"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2023</w:t>
            </w:r>
          </w:p>
        </w:tc>
        <w:tc>
          <w:tcPr>
            <w:tcW w:w="4111" w:type="dxa"/>
            <w:shd w:val="clear" w:color="auto" w:fill="auto"/>
            <w:vAlign w:val="center"/>
          </w:tcPr>
          <w:p w14:paraId="47BB05BA"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2026</w:t>
            </w:r>
          </w:p>
        </w:tc>
      </w:tr>
    </w:tbl>
    <w:p w14:paraId="261BF657"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Style w:val="Tabela-Siatka10"/>
        <w:tblW w:w="10349" w:type="dxa"/>
        <w:jc w:val="center"/>
        <w:tblLook w:val="04A0" w:firstRow="1" w:lastRow="0" w:firstColumn="1" w:lastColumn="0" w:noHBand="0" w:noVBand="1"/>
      </w:tblPr>
      <w:tblGrid>
        <w:gridCol w:w="2282"/>
        <w:gridCol w:w="3895"/>
        <w:gridCol w:w="4172"/>
      </w:tblGrid>
      <w:tr w:rsidR="00812209" w:rsidRPr="00600EEE" w14:paraId="64CC8F77" w14:textId="77777777" w:rsidTr="002D5C05">
        <w:trPr>
          <w:jc w:val="center"/>
        </w:trPr>
        <w:tc>
          <w:tcPr>
            <w:tcW w:w="10349" w:type="dxa"/>
            <w:gridSpan w:val="3"/>
            <w:shd w:val="clear" w:color="auto" w:fill="A8D08D"/>
            <w:vAlign w:val="center"/>
          </w:tcPr>
          <w:p w14:paraId="19C63ADA"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lastRenderedPageBreak/>
              <w:t># 10</w:t>
            </w:r>
          </w:p>
        </w:tc>
      </w:tr>
      <w:tr w:rsidR="00812209" w:rsidRPr="00600EEE" w14:paraId="3F7A924C" w14:textId="77777777" w:rsidTr="002D5C05">
        <w:trPr>
          <w:jc w:val="center"/>
        </w:trPr>
        <w:tc>
          <w:tcPr>
            <w:tcW w:w="2127" w:type="dxa"/>
            <w:shd w:val="clear" w:color="auto" w:fill="A8D08D"/>
            <w:vAlign w:val="center"/>
          </w:tcPr>
          <w:p w14:paraId="16A8B302"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Nazwa przedsięwzięcia</w:t>
            </w:r>
          </w:p>
        </w:tc>
        <w:tc>
          <w:tcPr>
            <w:tcW w:w="8222" w:type="dxa"/>
            <w:gridSpan w:val="2"/>
            <w:shd w:val="clear" w:color="auto" w:fill="A8D08D"/>
          </w:tcPr>
          <w:p w14:paraId="60E800FB"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 xml:space="preserve">Zwiększenie powierzchni biologicznie czynnej poprzez usunięcie nawierzchni nieprzepuszczalnych na terenie Miasta Bielska-Białej – Skwer Żywieckie Przedmieście </w:t>
            </w:r>
          </w:p>
        </w:tc>
      </w:tr>
      <w:tr w:rsidR="00812209" w:rsidRPr="00600EEE" w14:paraId="4E73FEC9" w14:textId="77777777" w:rsidTr="002D5C05">
        <w:trPr>
          <w:jc w:val="center"/>
        </w:trPr>
        <w:tc>
          <w:tcPr>
            <w:tcW w:w="10349" w:type="dxa"/>
            <w:gridSpan w:val="3"/>
            <w:shd w:val="clear" w:color="auto" w:fill="A8D08D"/>
            <w:vAlign w:val="center"/>
          </w:tcPr>
          <w:p w14:paraId="5C4B43C7"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bCs/>
              </w:rPr>
              <w:t>PODMIOTY REALIZUJĄCE</w:t>
            </w:r>
          </w:p>
        </w:tc>
      </w:tr>
      <w:tr w:rsidR="00812209" w:rsidRPr="00600EEE" w14:paraId="6E9FAF80" w14:textId="77777777" w:rsidTr="002D5C05">
        <w:trPr>
          <w:jc w:val="center"/>
        </w:trPr>
        <w:tc>
          <w:tcPr>
            <w:tcW w:w="2127" w:type="dxa"/>
            <w:shd w:val="clear" w:color="auto" w:fill="A8D08D"/>
            <w:vAlign w:val="center"/>
          </w:tcPr>
          <w:p w14:paraId="53024886"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PROJEKTODAWCA</w:t>
            </w:r>
          </w:p>
        </w:tc>
        <w:tc>
          <w:tcPr>
            <w:tcW w:w="8222" w:type="dxa"/>
            <w:gridSpan w:val="2"/>
            <w:shd w:val="clear" w:color="auto" w:fill="FFFFFF"/>
          </w:tcPr>
          <w:p w14:paraId="19A51EEA" w14:textId="77777777" w:rsidR="00812209" w:rsidRPr="00600EEE" w:rsidRDefault="00812209" w:rsidP="00812209">
            <w:pPr>
              <w:spacing w:after="0" w:line="240" w:lineRule="auto"/>
              <w:jc w:val="left"/>
              <w:rPr>
                <w:rFonts w:ascii="Times New Roman" w:hAnsi="Times New Roman"/>
                <w:b/>
              </w:rPr>
            </w:pPr>
            <w:r w:rsidRPr="00600EEE">
              <w:rPr>
                <w:rFonts w:ascii="Times New Roman" w:hAnsi="Times New Roman"/>
                <w:b/>
              </w:rPr>
              <w:t>Urząd Miejski w Bielsku-Białej - Wydział Gospodarki Miejskiej</w:t>
            </w:r>
          </w:p>
        </w:tc>
      </w:tr>
      <w:tr w:rsidR="00812209" w:rsidRPr="00600EEE" w14:paraId="6DAC4D8D" w14:textId="77777777" w:rsidTr="002D5C05">
        <w:trPr>
          <w:jc w:val="center"/>
        </w:trPr>
        <w:tc>
          <w:tcPr>
            <w:tcW w:w="2127" w:type="dxa"/>
            <w:shd w:val="clear" w:color="auto" w:fill="A8D08D"/>
            <w:vAlign w:val="center"/>
          </w:tcPr>
          <w:p w14:paraId="7F1CC00D"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Partnerzy</w:t>
            </w:r>
          </w:p>
        </w:tc>
        <w:tc>
          <w:tcPr>
            <w:tcW w:w="8222" w:type="dxa"/>
            <w:gridSpan w:val="2"/>
            <w:shd w:val="clear" w:color="auto" w:fill="FFFFFF"/>
          </w:tcPr>
          <w:p w14:paraId="0D00AAFC"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w:t>
            </w:r>
          </w:p>
        </w:tc>
      </w:tr>
      <w:tr w:rsidR="00812209" w:rsidRPr="00600EEE" w14:paraId="48FE16A0" w14:textId="77777777" w:rsidTr="002D5C05">
        <w:trPr>
          <w:trHeight w:val="429"/>
          <w:jc w:val="center"/>
        </w:trPr>
        <w:tc>
          <w:tcPr>
            <w:tcW w:w="10349" w:type="dxa"/>
            <w:gridSpan w:val="3"/>
            <w:shd w:val="clear" w:color="auto" w:fill="A8D08D"/>
            <w:vAlign w:val="center"/>
          </w:tcPr>
          <w:p w14:paraId="0628096C" w14:textId="77777777" w:rsidR="00812209" w:rsidRPr="00600EEE" w:rsidRDefault="00812209" w:rsidP="00812209">
            <w:pPr>
              <w:spacing w:after="0" w:line="240" w:lineRule="auto"/>
              <w:jc w:val="center"/>
              <w:rPr>
                <w:rFonts w:ascii="Times New Roman" w:hAnsi="Times New Roman"/>
              </w:rPr>
            </w:pPr>
            <w:r w:rsidRPr="00600EEE">
              <w:rPr>
                <w:rFonts w:ascii="Times New Roman" w:eastAsia="Times New Roman" w:hAnsi="Times New Roman"/>
                <w:b/>
              </w:rPr>
              <w:t>INFORMACJE O PRZEDSIĘWZIĘCIU</w:t>
            </w:r>
          </w:p>
        </w:tc>
      </w:tr>
      <w:tr w:rsidR="00812209" w:rsidRPr="00600EEE" w14:paraId="2534C3ED" w14:textId="77777777" w:rsidTr="002D5C05">
        <w:trPr>
          <w:trHeight w:val="1229"/>
          <w:jc w:val="center"/>
        </w:trPr>
        <w:tc>
          <w:tcPr>
            <w:tcW w:w="2127" w:type="dxa"/>
            <w:shd w:val="clear" w:color="auto" w:fill="A8D08D"/>
            <w:vAlign w:val="center"/>
          </w:tcPr>
          <w:p w14:paraId="56B6E046" w14:textId="6EF1A6F4"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zakresu rzeczowego</w:t>
            </w:r>
            <w:r w:rsidR="00EC6EF9">
              <w:rPr>
                <w:rFonts w:ascii="Times New Roman" w:hAnsi="Times New Roman"/>
                <w:b/>
                <w:bCs/>
              </w:rPr>
              <w:t xml:space="preserve"> </w:t>
            </w:r>
            <w:r w:rsidRPr="00600EEE">
              <w:rPr>
                <w:rFonts w:ascii="Times New Roman" w:hAnsi="Times New Roman"/>
                <w:b/>
                <w:bCs/>
              </w:rPr>
              <w:t>przedsięwzięcia</w:t>
            </w:r>
          </w:p>
        </w:tc>
        <w:tc>
          <w:tcPr>
            <w:tcW w:w="8222" w:type="dxa"/>
            <w:gridSpan w:val="2"/>
            <w:shd w:val="clear" w:color="auto" w:fill="auto"/>
            <w:vAlign w:val="center"/>
          </w:tcPr>
          <w:p w14:paraId="40C6C9B4" w14:textId="77777777" w:rsidR="00812209" w:rsidRPr="00600EEE" w:rsidRDefault="00812209" w:rsidP="00812209">
            <w:pPr>
              <w:suppressLineNumbers/>
              <w:spacing w:after="0" w:line="240" w:lineRule="auto"/>
              <w:jc w:val="left"/>
              <w:rPr>
                <w:rFonts w:ascii="Times New Roman" w:hAnsi="Times New Roman"/>
              </w:rPr>
            </w:pPr>
            <w:r w:rsidRPr="00600EEE">
              <w:rPr>
                <w:rFonts w:ascii="Times New Roman" w:hAnsi="Times New Roman"/>
              </w:rPr>
              <w:t>Likwidacja „dzikiego” parkingu, usunięcie oraz wywóz nawierzchni utwardzonej, nawiezienie ziemi wierzchniej i założenie trawnika, odgrodzenie uniemożliwiające wjazd samochodów na teren zrekultywowany. Zakomponowanie ścieżek spacerowych, ustawienie ławek i koszy na śmieci.</w:t>
            </w:r>
            <w:r w:rsidRPr="00600EEE">
              <w:rPr>
                <w:rFonts w:ascii="Times New Roman" w:hAnsi="Times New Roman"/>
                <w:b/>
              </w:rPr>
              <w:t xml:space="preserve"> </w:t>
            </w:r>
          </w:p>
        </w:tc>
      </w:tr>
      <w:tr w:rsidR="008B2975" w:rsidRPr="00600EEE" w14:paraId="2975C386" w14:textId="77777777" w:rsidTr="002D5C05">
        <w:trPr>
          <w:jc w:val="center"/>
        </w:trPr>
        <w:tc>
          <w:tcPr>
            <w:tcW w:w="2127" w:type="dxa"/>
            <w:shd w:val="clear" w:color="auto" w:fill="A8D08D"/>
            <w:vAlign w:val="center"/>
          </w:tcPr>
          <w:p w14:paraId="3A1B66AC" w14:textId="52456A11" w:rsidR="008B2975" w:rsidRPr="00600EEE" w:rsidRDefault="008B2975" w:rsidP="00812209">
            <w:pPr>
              <w:spacing w:after="0" w:line="240" w:lineRule="auto"/>
              <w:jc w:val="left"/>
              <w:rPr>
                <w:rFonts w:ascii="Times New Roman" w:hAnsi="Times New Roman"/>
                <w:b/>
                <w:bCs/>
              </w:rPr>
            </w:pPr>
            <w:r w:rsidRPr="00600EEE">
              <w:rPr>
                <w:rFonts w:ascii="Times New Roman" w:hAnsi="Times New Roman"/>
                <w:b/>
                <w:bCs/>
              </w:rPr>
              <w:t>Cele i kierunki działań GPR realizowane przez przedsięwzięcie</w:t>
            </w:r>
          </w:p>
        </w:tc>
        <w:tc>
          <w:tcPr>
            <w:tcW w:w="8222" w:type="dxa"/>
            <w:gridSpan w:val="2"/>
            <w:shd w:val="clear" w:color="auto" w:fill="auto"/>
            <w:vAlign w:val="center"/>
          </w:tcPr>
          <w:p w14:paraId="483EBA16" w14:textId="56DE816B" w:rsidR="008B2975" w:rsidRPr="00600EEE" w:rsidRDefault="008B2975" w:rsidP="00812209">
            <w:pPr>
              <w:spacing w:after="0" w:line="240" w:lineRule="auto"/>
              <w:jc w:val="left"/>
              <w:rPr>
                <w:rFonts w:ascii="Times New Roman" w:hAnsi="Times New Roman"/>
                <w:bCs/>
              </w:rPr>
            </w:pPr>
            <w:r w:rsidRPr="00600EEE">
              <w:rPr>
                <w:rFonts w:ascii="Times New Roman" w:hAnsi="Times New Roman"/>
                <w:bCs/>
              </w:rPr>
              <w:t>2.2.; 3.3.; 3.4.; 3.5.; 3.6.; 4.3.; 4.4.</w:t>
            </w:r>
          </w:p>
        </w:tc>
      </w:tr>
      <w:tr w:rsidR="00812209" w:rsidRPr="00600EEE" w14:paraId="6C1A569B" w14:textId="77777777" w:rsidTr="002D5C05">
        <w:trPr>
          <w:jc w:val="center"/>
        </w:trPr>
        <w:tc>
          <w:tcPr>
            <w:tcW w:w="2127" w:type="dxa"/>
            <w:shd w:val="clear" w:color="auto" w:fill="A8D08D"/>
            <w:vAlign w:val="center"/>
          </w:tcPr>
          <w:p w14:paraId="744D2426"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działań</w:t>
            </w:r>
          </w:p>
          <w:p w14:paraId="4E70C9D4"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zapewniających dostępność osobom ze szczególnymi potrzebami</w:t>
            </w:r>
          </w:p>
        </w:tc>
        <w:tc>
          <w:tcPr>
            <w:tcW w:w="8222" w:type="dxa"/>
            <w:gridSpan w:val="2"/>
            <w:shd w:val="clear" w:color="auto" w:fill="auto"/>
            <w:vAlign w:val="center"/>
          </w:tcPr>
          <w:p w14:paraId="57FBA5F4" w14:textId="3492D952"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Usunięcie samochodów spowoduje likwidację barykad na szlaku komunikacyjnym. Powstanie ścieżek</w:t>
            </w:r>
            <w:r w:rsidR="00EC6EF9">
              <w:rPr>
                <w:rFonts w:ascii="Times New Roman" w:hAnsi="Times New Roman"/>
                <w:bCs/>
              </w:rPr>
              <w:t xml:space="preserve"> </w:t>
            </w:r>
            <w:r w:rsidRPr="00600EEE">
              <w:rPr>
                <w:rFonts w:ascii="Times New Roman" w:hAnsi="Times New Roman"/>
                <w:bCs/>
              </w:rPr>
              <w:t>poprawi układ komunikacyjny i sprawi, że będzie bardziej czytelny oraz przystępny dla osób niewidomych. Nawierzchnia ścieżek będzie równa, co poprawi poruszanie się osobom starszym – aktualnie przechodzącym przez rozjeżdżoną mieszanką gruzu i błota.</w:t>
            </w:r>
          </w:p>
        </w:tc>
      </w:tr>
      <w:tr w:rsidR="00812209" w:rsidRPr="00600EEE" w14:paraId="5E2C9FB1" w14:textId="77777777" w:rsidTr="002D5C05">
        <w:trPr>
          <w:jc w:val="center"/>
        </w:trPr>
        <w:tc>
          <w:tcPr>
            <w:tcW w:w="2127" w:type="dxa"/>
            <w:shd w:val="clear" w:color="auto" w:fill="A8D08D"/>
            <w:vAlign w:val="center"/>
          </w:tcPr>
          <w:p w14:paraId="497977C3"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Prognozowane rezultaty</w:t>
            </w:r>
          </w:p>
        </w:tc>
        <w:tc>
          <w:tcPr>
            <w:tcW w:w="8222" w:type="dxa"/>
            <w:gridSpan w:val="2"/>
            <w:shd w:val="clear" w:color="auto" w:fill="auto"/>
            <w:vAlign w:val="center"/>
          </w:tcPr>
          <w:p w14:paraId="53F44CA1"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 xml:space="preserve">Zwiększenie dostępności do terenów zieleni o 428 m </w:t>
            </w:r>
            <w:r w:rsidRPr="00600EEE">
              <w:rPr>
                <w:rFonts w:ascii="Times New Roman" w:hAnsi="Times New Roman"/>
                <w:bCs/>
                <w:vertAlign w:val="superscript"/>
              </w:rPr>
              <w:t>2</w:t>
            </w:r>
            <w:r w:rsidRPr="00600EEE">
              <w:rPr>
                <w:rFonts w:ascii="Times New Roman" w:hAnsi="Times New Roman"/>
                <w:bCs/>
              </w:rPr>
              <w:t xml:space="preserve"> </w:t>
            </w:r>
          </w:p>
        </w:tc>
      </w:tr>
      <w:tr w:rsidR="00812209" w:rsidRPr="00600EEE" w14:paraId="75FCF4BC" w14:textId="77777777" w:rsidTr="002D5C05">
        <w:trPr>
          <w:jc w:val="center"/>
        </w:trPr>
        <w:tc>
          <w:tcPr>
            <w:tcW w:w="2127" w:type="dxa"/>
            <w:shd w:val="clear" w:color="auto" w:fill="A8D08D"/>
            <w:vAlign w:val="center"/>
          </w:tcPr>
          <w:p w14:paraId="70F73605"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Oddziaływanie przedsięwzięcia na obszar rewitalizacji w kontekście wyznaczonych celów</w:t>
            </w:r>
          </w:p>
        </w:tc>
        <w:tc>
          <w:tcPr>
            <w:tcW w:w="8222" w:type="dxa"/>
            <w:gridSpan w:val="2"/>
            <w:shd w:val="clear" w:color="auto" w:fill="auto"/>
            <w:vAlign w:val="center"/>
          </w:tcPr>
          <w:p w14:paraId="56E04D29" w14:textId="7B0B2CCD" w:rsidR="00812209" w:rsidRPr="00600EEE" w:rsidRDefault="00812209" w:rsidP="00812209">
            <w:pPr>
              <w:spacing w:after="0" w:line="240" w:lineRule="auto"/>
              <w:jc w:val="left"/>
              <w:rPr>
                <w:rFonts w:ascii="Times New Roman" w:hAnsi="Times New Roman"/>
              </w:rPr>
            </w:pPr>
            <w:r w:rsidRPr="00600EEE">
              <w:rPr>
                <w:rFonts w:ascii="Times New Roman" w:hAnsi="Times New Roman"/>
              </w:rPr>
              <w:t>Poprawa przestrzeni zwiększy atrakcyjność dzielnicy oraz spowoduje większą aktywizację społeczeństwa w zakresie spędzania wolnego czasu na świeżym powietrzu. Zwiększenie i poprawa jakości przestrzeni w tym zielonej przyczyni do zwiększenia zainteresowania zamieszkaniem w strefie, a także przyciąganie nowych użytkowników centrum miasta (nowi klienci, użytkownicy). Sąsiedztwo Rady Osiedla spowoduje wykorzystywanie terenu do organizacji pikników i spotkań sąsiedzkich. Zakomponowana zieleń stanie się buforem akustycznym między ul. Partyzantów a</w:t>
            </w:r>
            <w:r w:rsidR="009E797E">
              <w:rPr>
                <w:rFonts w:ascii="Times New Roman" w:hAnsi="Times New Roman"/>
              </w:rPr>
              <w:t> </w:t>
            </w:r>
            <w:r w:rsidRPr="00600EEE">
              <w:rPr>
                <w:rFonts w:ascii="Times New Roman" w:hAnsi="Times New Roman"/>
              </w:rPr>
              <w:t>osiedlem. Skwer jest także pieszym węzłem komunikacyjnym pomiędzy przystankiem autobusowym a osiedlem co przyczyni się do uatrakcyjnienia ruchu pieszego oraz korzystania z komunikacji publicznej co bezpośrednio zmniejszy ruch samochodowy.</w:t>
            </w:r>
          </w:p>
        </w:tc>
      </w:tr>
      <w:tr w:rsidR="00812209" w:rsidRPr="00600EEE" w14:paraId="41B629E7" w14:textId="77777777" w:rsidTr="002D5C05">
        <w:trPr>
          <w:jc w:val="center"/>
        </w:trPr>
        <w:tc>
          <w:tcPr>
            <w:tcW w:w="2127" w:type="dxa"/>
            <w:shd w:val="clear" w:color="auto" w:fill="A8D08D"/>
            <w:vAlign w:val="center"/>
          </w:tcPr>
          <w:p w14:paraId="0445BE25"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Lokalizacja przedsięwzięcia na obszarze rewitalizacji</w:t>
            </w:r>
          </w:p>
        </w:tc>
        <w:tc>
          <w:tcPr>
            <w:tcW w:w="8222" w:type="dxa"/>
            <w:gridSpan w:val="2"/>
            <w:shd w:val="clear" w:color="auto" w:fill="auto"/>
            <w:vAlign w:val="center"/>
          </w:tcPr>
          <w:p w14:paraId="029C5003"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1052/2, 3175, 1051/1, 3177, 1051/2, 1051/3, 1054/3, 1055/8, 2753/6 – obręb ewidencyjny 0009 Kamienica</w:t>
            </w:r>
          </w:p>
        </w:tc>
      </w:tr>
      <w:tr w:rsidR="00812209" w:rsidRPr="00600EEE" w14:paraId="14F21A77" w14:textId="77777777" w:rsidTr="002D5C05">
        <w:trPr>
          <w:trHeight w:val="54"/>
          <w:jc w:val="center"/>
        </w:trPr>
        <w:tc>
          <w:tcPr>
            <w:tcW w:w="2127" w:type="dxa"/>
            <w:shd w:val="clear" w:color="auto" w:fill="A8D08D"/>
            <w:vAlign w:val="center"/>
          </w:tcPr>
          <w:p w14:paraId="04726036"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Szacunkowa wartość przedsięwzięcia (brutto)</w:t>
            </w:r>
          </w:p>
        </w:tc>
        <w:tc>
          <w:tcPr>
            <w:tcW w:w="8222" w:type="dxa"/>
            <w:gridSpan w:val="2"/>
            <w:shd w:val="clear" w:color="auto" w:fill="auto"/>
            <w:vAlign w:val="center"/>
          </w:tcPr>
          <w:p w14:paraId="32E1A134"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b/>
              </w:rPr>
              <w:t>300 000 PLN</w:t>
            </w:r>
          </w:p>
        </w:tc>
      </w:tr>
      <w:tr w:rsidR="00812209" w:rsidRPr="00600EEE" w14:paraId="3F827A93" w14:textId="77777777" w:rsidTr="002D5C05">
        <w:trPr>
          <w:trHeight w:val="54"/>
          <w:jc w:val="center"/>
        </w:trPr>
        <w:tc>
          <w:tcPr>
            <w:tcW w:w="2127" w:type="dxa"/>
            <w:vMerge w:val="restart"/>
            <w:shd w:val="clear" w:color="auto" w:fill="A8D08D"/>
            <w:vAlign w:val="center"/>
          </w:tcPr>
          <w:p w14:paraId="26EE0127"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Termin realizacji przedsięwzięcia</w:t>
            </w:r>
          </w:p>
        </w:tc>
        <w:tc>
          <w:tcPr>
            <w:tcW w:w="3969" w:type="dxa"/>
            <w:shd w:val="clear" w:color="auto" w:fill="A8D08D"/>
            <w:vAlign w:val="center"/>
          </w:tcPr>
          <w:p w14:paraId="13AEF84F" w14:textId="77777777" w:rsidR="00812209" w:rsidRPr="00E335BE" w:rsidRDefault="00812209" w:rsidP="00812209">
            <w:pPr>
              <w:spacing w:after="0" w:line="240" w:lineRule="auto"/>
              <w:jc w:val="center"/>
              <w:rPr>
                <w:rFonts w:ascii="Times New Roman" w:hAnsi="Times New Roman"/>
                <w:b/>
                <w:bCs/>
              </w:rPr>
            </w:pPr>
            <w:r w:rsidRPr="00E335BE">
              <w:rPr>
                <w:rFonts w:ascii="Times New Roman" w:hAnsi="Times New Roman"/>
                <w:b/>
                <w:bCs/>
              </w:rPr>
              <w:t>Rok rozpoczęcia</w:t>
            </w:r>
          </w:p>
        </w:tc>
        <w:tc>
          <w:tcPr>
            <w:tcW w:w="4253" w:type="dxa"/>
            <w:shd w:val="clear" w:color="auto" w:fill="A8D08D"/>
            <w:vAlign w:val="center"/>
          </w:tcPr>
          <w:p w14:paraId="3A789896" w14:textId="77777777" w:rsidR="00812209" w:rsidRPr="00E335BE" w:rsidRDefault="00812209" w:rsidP="00812209">
            <w:pPr>
              <w:spacing w:after="0" w:line="240" w:lineRule="auto"/>
              <w:jc w:val="center"/>
              <w:rPr>
                <w:rFonts w:ascii="Times New Roman" w:hAnsi="Times New Roman"/>
                <w:b/>
                <w:bCs/>
              </w:rPr>
            </w:pPr>
            <w:r w:rsidRPr="00E335BE">
              <w:rPr>
                <w:rFonts w:ascii="Times New Roman" w:hAnsi="Times New Roman"/>
                <w:b/>
                <w:bCs/>
              </w:rPr>
              <w:t>Rok zakończenia</w:t>
            </w:r>
          </w:p>
        </w:tc>
      </w:tr>
      <w:tr w:rsidR="00812209" w:rsidRPr="00600EEE" w14:paraId="0A97B0A5" w14:textId="77777777" w:rsidTr="002D5C05">
        <w:trPr>
          <w:trHeight w:val="54"/>
          <w:jc w:val="center"/>
        </w:trPr>
        <w:tc>
          <w:tcPr>
            <w:tcW w:w="2127" w:type="dxa"/>
            <w:vMerge/>
            <w:shd w:val="clear" w:color="auto" w:fill="A8D08D"/>
            <w:vAlign w:val="center"/>
          </w:tcPr>
          <w:p w14:paraId="0BA52934" w14:textId="77777777" w:rsidR="00812209" w:rsidRPr="00600EEE" w:rsidRDefault="00812209" w:rsidP="00812209">
            <w:pPr>
              <w:spacing w:after="0" w:line="240" w:lineRule="auto"/>
              <w:jc w:val="left"/>
              <w:rPr>
                <w:rFonts w:ascii="Times New Roman" w:hAnsi="Times New Roman"/>
                <w:b/>
                <w:bCs/>
              </w:rPr>
            </w:pPr>
          </w:p>
        </w:tc>
        <w:tc>
          <w:tcPr>
            <w:tcW w:w="3969" w:type="dxa"/>
            <w:shd w:val="clear" w:color="auto" w:fill="auto"/>
            <w:vAlign w:val="center"/>
          </w:tcPr>
          <w:p w14:paraId="5A2A7486" w14:textId="7E6BCFAF" w:rsidR="00812209" w:rsidRPr="00E335BE" w:rsidRDefault="00E335BE" w:rsidP="00812209">
            <w:pPr>
              <w:spacing w:after="0" w:line="240" w:lineRule="auto"/>
              <w:jc w:val="center"/>
              <w:rPr>
                <w:rFonts w:ascii="Times New Roman" w:hAnsi="Times New Roman"/>
              </w:rPr>
            </w:pPr>
            <w:r w:rsidRPr="00E335BE">
              <w:rPr>
                <w:rFonts w:ascii="Times New Roman" w:hAnsi="Times New Roman"/>
              </w:rPr>
              <w:t>2023</w:t>
            </w:r>
          </w:p>
        </w:tc>
        <w:tc>
          <w:tcPr>
            <w:tcW w:w="4253" w:type="dxa"/>
            <w:shd w:val="clear" w:color="auto" w:fill="auto"/>
            <w:vAlign w:val="center"/>
          </w:tcPr>
          <w:p w14:paraId="29C52135" w14:textId="051850C6" w:rsidR="00812209" w:rsidRPr="00E335BE" w:rsidRDefault="00E335BE" w:rsidP="00812209">
            <w:pPr>
              <w:spacing w:after="0" w:line="240" w:lineRule="auto"/>
              <w:jc w:val="center"/>
              <w:rPr>
                <w:rFonts w:ascii="Times New Roman" w:hAnsi="Times New Roman"/>
              </w:rPr>
            </w:pPr>
            <w:r w:rsidRPr="00E335BE">
              <w:rPr>
                <w:rFonts w:ascii="Times New Roman" w:hAnsi="Times New Roman"/>
              </w:rPr>
              <w:t>2026</w:t>
            </w:r>
          </w:p>
        </w:tc>
      </w:tr>
    </w:tbl>
    <w:p w14:paraId="78605ADE"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7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4005"/>
        <w:gridCol w:w="3990"/>
      </w:tblGrid>
      <w:tr w:rsidR="00812209" w:rsidRPr="00600EEE" w14:paraId="22F0D49B" w14:textId="77777777" w:rsidTr="007E757B">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38AE7F1"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lastRenderedPageBreak/>
              <w:t># 11</w:t>
            </w:r>
          </w:p>
        </w:tc>
      </w:tr>
      <w:tr w:rsidR="00812209" w:rsidRPr="00600EEE" w14:paraId="1F52223F"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C18FFCD"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Nazwa przedsięwzięcia</w:t>
            </w:r>
          </w:p>
        </w:tc>
        <w:tc>
          <w:tcPr>
            <w:tcW w:w="7995"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361A0582"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hAnsi="Times New Roman"/>
                <w:b/>
                <w:bCs/>
              </w:rPr>
              <w:t>„Poprawa dostępności – przebudowa ciągu pieszego pomiędzy ul. Ks. Stanisława Stojałowskiego a Parkiem za Ratuszem”</w:t>
            </w:r>
          </w:p>
        </w:tc>
      </w:tr>
      <w:tr w:rsidR="00812209" w:rsidRPr="00600EEE" w14:paraId="5716E4CC" w14:textId="77777777" w:rsidTr="007E757B">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CF89272"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bCs/>
              </w:rPr>
              <w:t>PODMIOTY REALIZUJĄCE</w:t>
            </w:r>
          </w:p>
        </w:tc>
      </w:tr>
      <w:tr w:rsidR="00812209" w:rsidRPr="00600EEE" w14:paraId="47794807"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4544798"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PROJEKTODAWCA</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504B51C2" w14:textId="77777777" w:rsidR="00812209" w:rsidRPr="00600EEE" w:rsidRDefault="00812209" w:rsidP="00812209">
            <w:pPr>
              <w:spacing w:after="0" w:line="240" w:lineRule="auto"/>
              <w:rPr>
                <w:rFonts w:ascii="Times New Roman" w:eastAsia="Times New Roman" w:hAnsi="Times New Roman"/>
                <w:b/>
                <w:color w:val="000000"/>
                <w:u w:color="000000"/>
                <w:lang w:eastAsia="pl-PL" w:bidi="pl-PL"/>
              </w:rPr>
            </w:pPr>
            <w:r w:rsidRPr="00600EEE">
              <w:rPr>
                <w:rFonts w:ascii="Times New Roman" w:hAnsi="Times New Roman"/>
                <w:b/>
              </w:rPr>
              <w:t>Miasto Bielsko-Biała, Urząd Miejski w Bielsku-Białej</w:t>
            </w:r>
          </w:p>
          <w:p w14:paraId="748C5A83" w14:textId="77777777" w:rsidR="00812209" w:rsidRPr="00600EEE" w:rsidRDefault="00812209" w:rsidP="00812209">
            <w:pPr>
              <w:spacing w:after="0" w:line="240" w:lineRule="auto"/>
              <w:rPr>
                <w:rFonts w:ascii="Times New Roman" w:eastAsia="Times New Roman" w:hAnsi="Times New Roman"/>
                <w:color w:val="000000"/>
                <w:u w:color="000000"/>
                <w:lang w:eastAsia="pl-PL" w:bidi="pl-PL"/>
              </w:rPr>
            </w:pPr>
          </w:p>
        </w:tc>
      </w:tr>
      <w:tr w:rsidR="00812209" w:rsidRPr="00600EEE" w14:paraId="70131A82" w14:textId="77777777" w:rsidTr="007E757B">
        <w:trPr>
          <w:trHeight w:val="417"/>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2CD18E0"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Partnerzy</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6140052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w:t>
            </w:r>
          </w:p>
        </w:tc>
      </w:tr>
      <w:tr w:rsidR="00812209" w:rsidRPr="00600EEE" w14:paraId="47BC425D" w14:textId="77777777" w:rsidTr="007E757B">
        <w:trPr>
          <w:trHeight w:val="326"/>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7ECEFE7"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rPr>
              <w:t>INFORMACJE O PRZEDSIĘWZIĘCIU</w:t>
            </w:r>
          </w:p>
        </w:tc>
      </w:tr>
      <w:tr w:rsidR="00812209" w:rsidRPr="00600EEE" w14:paraId="1BC52AAF" w14:textId="77777777" w:rsidTr="007E757B">
        <w:trPr>
          <w:trHeight w:val="153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4AD4A3" w14:textId="45873AD8"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DCC2570"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Przedsięwzięcie będzie obejmowało modernizację pieszego dojścia wzdłuż rzeki Białej, pomiędzy Parkiem za Ratuszem a ul. Ks. Stanisława Stojałowskiego. W 2022 r. zakończono rewitalizację Parku ze środków unijnych. Konieczne jest dokończenie zadania w zakresie remontu dojścia prowadzącego wzdłuż rzeki, do ulicy. Obszar ten jest jest zaniedbany, mur przy rzece wymaga modernizacji (dewastacja w postaci grafitti), lampy wymagają wymiany. Zmodernizowany ciąg komunikacyjny funkcjonalne oraz wizualne uzupełni wcześniejsze założenia, zostaną zastosowane rozwiązania w zakresie dostępności dla osób ze specjalnymi potrzebami. </w:t>
            </w:r>
          </w:p>
        </w:tc>
      </w:tr>
      <w:tr w:rsidR="008B2975" w:rsidRPr="00600EEE" w14:paraId="7490B7D9"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AC8A07B" w14:textId="10F62770" w:rsidR="008B2975" w:rsidRPr="00600EEE" w:rsidRDefault="008B2975"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DC18825" w14:textId="41CC0906" w:rsidR="008B2975" w:rsidRPr="00600EEE" w:rsidRDefault="008B2975"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3.2.; 3.4.; 3.5.</w:t>
            </w:r>
          </w:p>
        </w:tc>
      </w:tr>
      <w:tr w:rsidR="00812209" w:rsidRPr="00600EEE" w14:paraId="739E45BF"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6032BC0"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Opis działań</w:t>
            </w:r>
          </w:p>
          <w:p w14:paraId="72B25D15"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FA9E40B"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Ciąg pieszy będzie dostosowany do potrzeb osób z niepełnosprawnością pod kątem nawierzchni (kostka bezfazowa, zatoki przy ławkach, rampa przy schodach zewnętrznych przy ul. Ks. Stanisława Stojałowskiego). Dokumentacja projektowa zostanie uzgodniona z Powiatową Społeczną Rada ds. Osób Niepełnosprawnych.</w:t>
            </w:r>
          </w:p>
        </w:tc>
      </w:tr>
      <w:tr w:rsidR="00812209" w:rsidRPr="00600EEE" w14:paraId="7F20E866"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9E6A2BB"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Prognozowane rezultaty</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FFD9A9A"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Poprawa jakości przestrzeni, zwiększy się dostępność komunikacji pieszej do parku oraz dostępność obiektów małej architektury.</w:t>
            </w:r>
          </w:p>
        </w:tc>
      </w:tr>
      <w:tr w:rsidR="00812209" w:rsidRPr="00600EEE" w14:paraId="5A9C89B7"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C8084D2"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9743831" w14:textId="62F1800D"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Dzięki modernizacji istniejącego, zaniedbanego dojścia pieszego nastąpi poprawa jakości otoczenia, przestrzeni publicznej, projekt rozwiąże problem dostępności dla</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osób z niepełnosprawnością a także osób starszych, czy matek poruszających się z</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dziećmi w wózkach,</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a także częściowo problem zdewastowanej przestrzeni nad rzeką Białą. Pośrednio realizacja przedsięwzięcia rozwiąże problem depopulacji w obszarze rewitalizacji, wpłynie pozytywnie lokalną społeczność korzystającą z przestrzeni zielonej w centrum miasta, co może pośrednio zachęcić mieszkańców do wyboru lokalizacji zamieszkania.</w:t>
            </w:r>
          </w:p>
        </w:tc>
      </w:tr>
      <w:tr w:rsidR="00812209" w:rsidRPr="00600EEE" w14:paraId="2F3A14BE"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25C0A1F"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FFD1C87" w14:textId="77777777" w:rsidR="00812209" w:rsidRPr="00600EEE" w:rsidRDefault="00812209" w:rsidP="00812209">
            <w:pPr>
              <w:spacing w:after="16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rejon ul. Ks. Stanisława Stojałowskiego, wzdłuż rzeki Biała</w:t>
            </w:r>
          </w:p>
          <w:p w14:paraId="0C3C5C02"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t>246101_1.0005.357/19</w:t>
            </w:r>
          </w:p>
          <w:p w14:paraId="02A280F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rPr>
              <w:t>246101_1.0005.409/4</w:t>
            </w:r>
          </w:p>
        </w:tc>
      </w:tr>
      <w:tr w:rsidR="00812209" w:rsidRPr="00600EEE" w14:paraId="507312A9" w14:textId="77777777" w:rsidTr="007E757B">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3A796B"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color w:val="000000"/>
                <w:lang w:eastAsia="pl-PL" w:bidi="pl-PL"/>
              </w:rPr>
              <w:t>Szacunkowa wartość przedsięwzięcia (brutto)</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850D7C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1 000 000 PLN</w:t>
            </w:r>
          </w:p>
        </w:tc>
      </w:tr>
      <w:tr w:rsidR="00812209" w:rsidRPr="00600EEE" w14:paraId="3E03E39B" w14:textId="77777777" w:rsidTr="007E757B">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99FB2BC"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Termin realizacji przedsięwzięcia</w:t>
            </w:r>
          </w:p>
        </w:tc>
        <w:tc>
          <w:tcPr>
            <w:tcW w:w="400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E98D23B"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399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7C5E58B"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6FE931F0" w14:textId="77777777" w:rsidTr="007E757B">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63F908B" w14:textId="77777777" w:rsidR="00812209" w:rsidRPr="00600EEE" w:rsidRDefault="00812209" w:rsidP="00812209">
            <w:pPr>
              <w:spacing w:after="0" w:line="240" w:lineRule="auto"/>
              <w:jc w:val="center"/>
              <w:rPr>
                <w:rFonts w:ascii="Times New Roman" w:eastAsia="Times New Roman" w:hAnsi="Times New Roman"/>
                <w:color w:val="000000"/>
                <w:lang w:eastAsia="pl-PL" w:bidi="pl-PL"/>
              </w:rPr>
            </w:pPr>
          </w:p>
        </w:tc>
        <w:tc>
          <w:tcPr>
            <w:tcW w:w="4005" w:type="dxa"/>
            <w:tcBorders>
              <w:top w:val="single" w:sz="2" w:space="0" w:color="auto"/>
              <w:left w:val="single" w:sz="2" w:space="0" w:color="auto"/>
              <w:bottom w:val="single" w:sz="2" w:space="0" w:color="auto"/>
              <w:right w:val="single" w:sz="2" w:space="0" w:color="auto"/>
            </w:tcBorders>
            <w:tcMar>
              <w:top w:w="100" w:type="dxa"/>
            </w:tcMar>
          </w:tcPr>
          <w:p w14:paraId="3F98F92A"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3990" w:type="dxa"/>
            <w:tcBorders>
              <w:top w:val="single" w:sz="2" w:space="0" w:color="auto"/>
              <w:left w:val="single" w:sz="2" w:space="0" w:color="auto"/>
              <w:bottom w:val="single" w:sz="2" w:space="0" w:color="auto"/>
              <w:right w:val="single" w:sz="2" w:space="0" w:color="auto"/>
            </w:tcBorders>
            <w:tcMar>
              <w:top w:w="100" w:type="dxa"/>
            </w:tcMar>
          </w:tcPr>
          <w:p w14:paraId="6A9BA3D6"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602DC54A"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8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3863"/>
        <w:gridCol w:w="4276"/>
      </w:tblGrid>
      <w:tr w:rsidR="00812209" w:rsidRPr="00600EEE" w14:paraId="49AD69F3" w14:textId="77777777" w:rsidTr="007E757B">
        <w:trPr>
          <w:jc w:val="center"/>
        </w:trPr>
        <w:tc>
          <w:tcPr>
            <w:tcW w:w="1054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6F68086"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b/>
                <w:bCs/>
              </w:rPr>
              <w:lastRenderedPageBreak/>
              <w:t>#</w:t>
            </w:r>
            <w:r w:rsidRPr="00600EEE">
              <w:rPr>
                <w:rFonts w:ascii="Times New Roman" w:hAnsi="Times New Roman"/>
              </w:rPr>
              <w:t xml:space="preserve"> </w:t>
            </w:r>
            <w:r w:rsidRPr="00600EEE">
              <w:rPr>
                <w:rFonts w:ascii="Times New Roman" w:hAnsi="Times New Roman"/>
                <w:b/>
                <w:bCs/>
              </w:rPr>
              <w:t>12</w:t>
            </w:r>
          </w:p>
        </w:tc>
      </w:tr>
      <w:tr w:rsidR="00812209" w:rsidRPr="00600EEE" w14:paraId="4F582FD4"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C65DE1"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Nazwa przedsięwzięcia</w:t>
            </w:r>
          </w:p>
        </w:tc>
        <w:tc>
          <w:tcPr>
            <w:tcW w:w="8139"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010C48F9" w14:textId="77777777" w:rsidR="00812209" w:rsidRPr="00600EEE" w:rsidRDefault="00812209" w:rsidP="00812209">
            <w:pPr>
              <w:spacing w:after="0" w:line="240" w:lineRule="auto"/>
              <w:jc w:val="left"/>
              <w:rPr>
                <w:rFonts w:ascii="Times New Roman" w:eastAsia="Times New Roman" w:hAnsi="Times New Roman"/>
                <w:b/>
                <w:bCs/>
                <w:u w:color="000000"/>
                <w:lang w:eastAsia="pl-PL" w:bidi="pl-PL"/>
              </w:rPr>
            </w:pPr>
            <w:r w:rsidRPr="00600EEE">
              <w:rPr>
                <w:rFonts w:ascii="Times New Roman" w:hAnsi="Times New Roman"/>
                <w:b/>
                <w:bCs/>
              </w:rPr>
              <w:t>„Lepsze miejsce do nauki” – modernizacja obiektów oświaty objętych ochroną konserwatorską”</w:t>
            </w:r>
          </w:p>
        </w:tc>
      </w:tr>
      <w:tr w:rsidR="00812209" w:rsidRPr="00600EEE" w14:paraId="131D0C4F" w14:textId="77777777" w:rsidTr="007E757B">
        <w:trPr>
          <w:jc w:val="center"/>
        </w:trPr>
        <w:tc>
          <w:tcPr>
            <w:tcW w:w="1054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52FBAC7"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b/>
                <w:bCs/>
              </w:rPr>
              <w:t>PODMIOTY REALIZUJĄCE</w:t>
            </w:r>
          </w:p>
        </w:tc>
      </w:tr>
      <w:tr w:rsidR="00812209" w:rsidRPr="00600EEE" w14:paraId="4B13AB6D"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C6DE606"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PROJEKTODAWCA</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tcPr>
          <w:p w14:paraId="7F1E5E46" w14:textId="77777777" w:rsidR="00812209" w:rsidRPr="00600EEE" w:rsidRDefault="00812209" w:rsidP="00812209">
            <w:pPr>
              <w:spacing w:after="0" w:line="240" w:lineRule="auto"/>
              <w:rPr>
                <w:rFonts w:ascii="Times New Roman" w:eastAsia="Times New Roman" w:hAnsi="Times New Roman"/>
                <w:b/>
                <w:u w:color="000000"/>
                <w:lang w:eastAsia="pl-PL" w:bidi="pl-PL"/>
              </w:rPr>
            </w:pPr>
            <w:r w:rsidRPr="00600EEE">
              <w:rPr>
                <w:rFonts w:ascii="Times New Roman" w:hAnsi="Times New Roman"/>
                <w:b/>
              </w:rPr>
              <w:t>Miasto Bielsko-Biała, Urząd Miejski w Bielsku-Białej</w:t>
            </w:r>
          </w:p>
        </w:tc>
      </w:tr>
      <w:tr w:rsidR="00812209" w:rsidRPr="00600EEE" w14:paraId="6132FCBE"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CA44226"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Partnerzy</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tcPr>
          <w:p w14:paraId="548A8591" w14:textId="77777777" w:rsidR="00812209" w:rsidRPr="00600EEE" w:rsidRDefault="00812209" w:rsidP="00812209">
            <w:pPr>
              <w:spacing w:after="0" w:line="240" w:lineRule="auto"/>
              <w:jc w:val="left"/>
              <w:rPr>
                <w:rFonts w:ascii="Times New Roman" w:eastAsia="Times New Roman" w:hAnsi="Times New Roman"/>
                <w:bCs/>
                <w:u w:color="000000"/>
                <w:lang w:eastAsia="pl-PL" w:bidi="pl-PL"/>
              </w:rPr>
            </w:pPr>
            <w:r w:rsidRPr="00600EEE">
              <w:rPr>
                <w:rFonts w:ascii="Times New Roman" w:eastAsia="Times New Roman" w:hAnsi="Times New Roman"/>
                <w:bCs/>
                <w:lang w:eastAsia="pl-PL" w:bidi="pl-PL"/>
              </w:rPr>
              <w:t>-</w:t>
            </w:r>
          </w:p>
        </w:tc>
      </w:tr>
      <w:tr w:rsidR="00812209" w:rsidRPr="00600EEE" w14:paraId="14FD6F9F" w14:textId="77777777" w:rsidTr="007E757B">
        <w:trPr>
          <w:jc w:val="center"/>
        </w:trPr>
        <w:tc>
          <w:tcPr>
            <w:tcW w:w="1054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C16E288" w14:textId="77777777" w:rsidR="00812209" w:rsidRPr="00600EEE" w:rsidRDefault="00812209" w:rsidP="00812209">
            <w:pPr>
              <w:spacing w:after="0" w:line="240" w:lineRule="auto"/>
              <w:jc w:val="center"/>
              <w:rPr>
                <w:rFonts w:ascii="Times New Roman" w:eastAsia="Times New Roman" w:hAnsi="Times New Roman"/>
                <w:bCs/>
                <w:lang w:eastAsia="pl-PL" w:bidi="pl-PL"/>
              </w:rPr>
            </w:pPr>
            <w:r w:rsidRPr="00600EEE">
              <w:rPr>
                <w:rFonts w:ascii="Times New Roman" w:eastAsia="Times New Roman" w:hAnsi="Times New Roman"/>
                <w:b/>
              </w:rPr>
              <w:t>INFORMACJE O PRZEDSIĘWZIĘCIU</w:t>
            </w:r>
          </w:p>
        </w:tc>
      </w:tr>
      <w:tr w:rsidR="00812209" w:rsidRPr="00600EEE" w14:paraId="13C8D497" w14:textId="77777777" w:rsidTr="007E757B">
        <w:trPr>
          <w:trHeight w:val="251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9AFF61C" w14:textId="1E6EF066"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E8177B9" w14:textId="26AE41C4"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 Przedsięwzięcie będzie realizowane w obiektach oświatowych zlokalizowanych w</w:t>
            </w:r>
            <w:r w:rsidR="009E797E">
              <w:rPr>
                <w:rFonts w:ascii="Times New Roman" w:eastAsia="Times New Roman" w:hAnsi="Times New Roman"/>
                <w:lang w:eastAsia="pl-PL" w:bidi="pl-PL"/>
              </w:rPr>
              <w:t> </w:t>
            </w:r>
            <w:r w:rsidRPr="00600EEE">
              <w:rPr>
                <w:rFonts w:ascii="Times New Roman" w:eastAsia="Times New Roman" w:hAnsi="Times New Roman"/>
                <w:lang w:eastAsia="pl-PL" w:bidi="pl-PL"/>
              </w:rPr>
              <w:t>budynkach historycznych, objętych gminną ewidencją zabytków. Zakres obejmuje:</w:t>
            </w:r>
          </w:p>
          <w:p w14:paraId="57DACF18"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1. Zespół Szkół Elektronicznych, Elektrycznych i Mechanicznych przy ul. Juliusza Słowackiego 24,</w:t>
            </w:r>
          </w:p>
          <w:p w14:paraId="0047B23A"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2. Bielski Szkolny Ośrodek Gimnastyki Korekcyjno-Kompensacyjnej przy ul. Józefa Lompy 7,</w:t>
            </w:r>
          </w:p>
          <w:p w14:paraId="598CFAC4"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3. Zespół Szkół Ogólnokształcących im. Stefana Żeromskiego przy ul. Bohaterów Warszawy 20,</w:t>
            </w:r>
          </w:p>
          <w:p w14:paraId="107D04AE"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4. Szkołę Podstawową nr 39 przy ul. Kamienickiej 11a,</w:t>
            </w:r>
          </w:p>
          <w:p w14:paraId="2729300C"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5. Szkołę Podstawową nr 3 przy ul. Antoniego Osuchowskiego 8.</w:t>
            </w:r>
          </w:p>
          <w:p w14:paraId="722515F9" w14:textId="123C1874"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Planowane są roboty budowlane polegające na konserwatorskiej modernizacji ścian i</w:t>
            </w:r>
            <w:r w:rsidR="009E797E">
              <w:rPr>
                <w:rFonts w:ascii="Times New Roman" w:eastAsia="Times New Roman" w:hAnsi="Times New Roman"/>
                <w:lang w:eastAsia="pl-PL" w:bidi="pl-PL"/>
              </w:rPr>
              <w:t> </w:t>
            </w:r>
            <w:r w:rsidRPr="00600EEE">
              <w:rPr>
                <w:rFonts w:ascii="Times New Roman" w:eastAsia="Times New Roman" w:hAnsi="Times New Roman"/>
                <w:lang w:eastAsia="pl-PL" w:bidi="pl-PL"/>
              </w:rPr>
              <w:t>dachu, częściowej termomodernizacji, wymianie stolarki i instalacji wewnętrznych oraz inne niezbędne roboty towarzyszące, w tym miejscowe dostosowanie do przepisów w</w:t>
            </w:r>
            <w:r w:rsidR="009E797E">
              <w:rPr>
                <w:rFonts w:ascii="Times New Roman" w:eastAsia="Times New Roman" w:hAnsi="Times New Roman"/>
                <w:lang w:eastAsia="pl-PL" w:bidi="pl-PL"/>
              </w:rPr>
              <w:t> </w:t>
            </w:r>
            <w:r w:rsidRPr="00600EEE">
              <w:rPr>
                <w:rFonts w:ascii="Times New Roman" w:eastAsia="Times New Roman" w:hAnsi="Times New Roman"/>
                <w:lang w:eastAsia="pl-PL" w:bidi="pl-PL"/>
              </w:rPr>
              <w:t xml:space="preserve">zakresie ppoż. i dostosowanie obiektu dla osób ze szczególnymi potrzebami. </w:t>
            </w:r>
          </w:p>
        </w:tc>
      </w:tr>
      <w:tr w:rsidR="008B2975" w:rsidRPr="00600EEE" w14:paraId="5B0AC730"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8C95229" w14:textId="10BF7BAA" w:rsidR="008B2975" w:rsidRPr="00600EEE" w:rsidRDefault="008B2975"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E61DA92" w14:textId="3CEC53DC" w:rsidR="008B2975" w:rsidRPr="00600EEE" w:rsidRDefault="008B2975"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1.2.; 4.1.</w:t>
            </w:r>
          </w:p>
        </w:tc>
      </w:tr>
      <w:tr w:rsidR="00812209" w:rsidRPr="00600EEE" w14:paraId="355D3A22"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A906453"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Opis działań</w:t>
            </w:r>
          </w:p>
          <w:p w14:paraId="306571DC"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ECDD71E"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W miarę możliwości (ochrona konserwatorska) zastosowanie rozwiązań zapewniających dostępność dla osób ze szczególnymi potrzebami.</w:t>
            </w:r>
          </w:p>
          <w:p w14:paraId="79C27DB3" w14:textId="77777777" w:rsidR="00812209" w:rsidRPr="00600EEE" w:rsidRDefault="00812209" w:rsidP="00812209">
            <w:pPr>
              <w:spacing w:after="0" w:line="240" w:lineRule="auto"/>
              <w:jc w:val="left"/>
              <w:rPr>
                <w:rFonts w:ascii="Times New Roman" w:eastAsia="Times New Roman" w:hAnsi="Times New Roman"/>
                <w:lang w:eastAsia="pl-PL" w:bidi="pl-PL"/>
              </w:rPr>
            </w:pPr>
          </w:p>
        </w:tc>
      </w:tr>
      <w:tr w:rsidR="00812209" w:rsidRPr="00600EEE" w14:paraId="329C24F8"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48BF8CD"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Prognozowane rezultaty</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8D4B122"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Podniesienie jakości przestrzeni publicznej obszaru rewitalizacji. Poprawa warunków kształcenia dla ponad 2970 uczniów. Dbałość o dziedzictwo historyczno-kulturowe. Oszczędność energii, zmniejszenie emisji CO2</w:t>
            </w:r>
          </w:p>
        </w:tc>
      </w:tr>
      <w:tr w:rsidR="00812209" w:rsidRPr="00600EEE" w14:paraId="560A298D"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B42F9BD"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373919D" w14:textId="5D9534AD"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Dzięki modernizacji obiektów oświatowych nastąpi poprawa jakości otoczenia, przestrzeni publicznej. Projekt rozwiąże częściowo problem zaniedbanych, niewystarczających jakościowo obiektów oraz zapotrzebowania na modernizację i</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 xml:space="preserve">termomodernizację obiektów miejskich. Nastąpi poprawa efektywności energetycznej budynków i obniżenie opłat za ogrzewanie. </w:t>
            </w:r>
          </w:p>
          <w:p w14:paraId="43A61897"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Lepsze warunki kształcenia wpłyną na zainteresowanie kształceniem w tych placówkach oświatowych. Pośrednio poprawa jakości przestrzeni publicznej i środowiska może mieć wpływ na podjęcie decyzji o zamieszkaniu w tym obszarze</w:t>
            </w:r>
          </w:p>
        </w:tc>
      </w:tr>
      <w:tr w:rsidR="00812209" w:rsidRPr="00600EEE" w14:paraId="23F2DB64"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EE8F81D"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Lokalizacja przedsięwzięcia na obszarze rewitalizacji</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A834DF9" w14:textId="7A2BD5FC" w:rsidR="00812209" w:rsidRPr="00600EEE" w:rsidRDefault="00812209" w:rsidP="00812209">
            <w:pPr>
              <w:spacing w:after="0" w:line="240" w:lineRule="auto"/>
              <w:jc w:val="left"/>
              <w:rPr>
                <w:rFonts w:ascii="Times New Roman" w:hAnsi="Times New Roman"/>
              </w:rPr>
            </w:pPr>
            <w:r w:rsidRPr="00600EEE">
              <w:rPr>
                <w:rFonts w:ascii="Times New Roman" w:hAnsi="Times New Roman"/>
              </w:rPr>
              <w:t>Ad.1 246101_1.0056.126/2</w:t>
            </w:r>
            <w:r w:rsidR="00EC6EF9">
              <w:rPr>
                <w:rFonts w:ascii="Times New Roman" w:hAnsi="Times New Roman"/>
              </w:rPr>
              <w:t xml:space="preserve"> </w:t>
            </w:r>
            <w:r w:rsidRPr="00600EEE">
              <w:rPr>
                <w:rFonts w:ascii="Times New Roman" w:hAnsi="Times New Roman"/>
              </w:rPr>
              <w:t>ul. Juliusza Słowackiego 24,</w:t>
            </w:r>
          </w:p>
          <w:p w14:paraId="0A531058"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Ad.2 246101_1.0006.545/16 ul. Józefa Lompy 7,</w:t>
            </w:r>
          </w:p>
          <w:p w14:paraId="2FA6AD01"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Ad.3 246101_1.0082.81/1, 246101_1.0082.81/2 ul. Bohaterów Warszawy 20,</w:t>
            </w:r>
          </w:p>
          <w:p w14:paraId="2847B936"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Ad.4 246101_1.0006.1487 ul. Kamienickiej 11a,</w:t>
            </w:r>
          </w:p>
          <w:p w14:paraId="629908C8" w14:textId="3A1221AB" w:rsidR="00812209" w:rsidRPr="00600EEE" w:rsidRDefault="00812209" w:rsidP="00812209">
            <w:pPr>
              <w:spacing w:after="0" w:line="240" w:lineRule="auto"/>
              <w:jc w:val="left"/>
              <w:rPr>
                <w:rFonts w:ascii="Times New Roman" w:hAnsi="Times New Roman"/>
              </w:rPr>
            </w:pPr>
            <w:r w:rsidRPr="00600EEE">
              <w:rPr>
                <w:rFonts w:ascii="Times New Roman" w:hAnsi="Times New Roman"/>
              </w:rPr>
              <w:t>Ad.5</w:t>
            </w:r>
            <w:r w:rsidR="00EC6EF9">
              <w:rPr>
                <w:rFonts w:ascii="Times New Roman" w:hAnsi="Times New Roman"/>
              </w:rPr>
              <w:t xml:space="preserve"> </w:t>
            </w:r>
            <w:r w:rsidRPr="00600EEE">
              <w:rPr>
                <w:rFonts w:ascii="Times New Roman" w:hAnsi="Times New Roman"/>
              </w:rPr>
              <w:t>246101_1.0004.780/28 ul. Antoniego Osuchowskiego 8.</w:t>
            </w:r>
          </w:p>
        </w:tc>
      </w:tr>
      <w:tr w:rsidR="00812209" w:rsidRPr="00600EEE" w14:paraId="7E28A117" w14:textId="77777777" w:rsidTr="007E757B">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6D75309"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b/>
                <w:bCs/>
              </w:rPr>
              <w:t>Szacunkowa wartość przedsięwzięcia (brutto)</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D995396"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23 000 000 PLN</w:t>
            </w:r>
          </w:p>
        </w:tc>
      </w:tr>
      <w:tr w:rsidR="00812209" w:rsidRPr="00600EEE" w14:paraId="745DCE07" w14:textId="77777777" w:rsidTr="007E757B">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B8FC71"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Termin realizacji przedsięwzięcia</w:t>
            </w:r>
          </w:p>
        </w:tc>
        <w:tc>
          <w:tcPr>
            <w:tcW w:w="38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EB97C75"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rozpoczęcia</w:t>
            </w:r>
          </w:p>
        </w:tc>
        <w:tc>
          <w:tcPr>
            <w:tcW w:w="427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CE83C4A"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zakończenia</w:t>
            </w:r>
          </w:p>
        </w:tc>
      </w:tr>
      <w:tr w:rsidR="00812209" w:rsidRPr="00600EEE" w14:paraId="136B3145" w14:textId="77777777" w:rsidTr="007E757B">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DB5D927" w14:textId="77777777" w:rsidR="00812209" w:rsidRPr="00600EEE" w:rsidRDefault="00812209" w:rsidP="00812209">
            <w:pPr>
              <w:spacing w:after="0" w:line="240" w:lineRule="auto"/>
              <w:jc w:val="center"/>
              <w:rPr>
                <w:rFonts w:ascii="Times New Roman" w:eastAsia="Times New Roman" w:hAnsi="Times New Roman"/>
                <w:lang w:eastAsia="pl-PL" w:bidi="pl-PL"/>
              </w:rPr>
            </w:pPr>
          </w:p>
        </w:tc>
        <w:tc>
          <w:tcPr>
            <w:tcW w:w="3863" w:type="dxa"/>
            <w:tcBorders>
              <w:top w:val="single" w:sz="2" w:space="0" w:color="auto"/>
              <w:left w:val="single" w:sz="2" w:space="0" w:color="auto"/>
              <w:bottom w:val="single" w:sz="2" w:space="0" w:color="auto"/>
              <w:right w:val="single" w:sz="2" w:space="0" w:color="auto"/>
            </w:tcBorders>
            <w:tcMar>
              <w:top w:w="100" w:type="dxa"/>
            </w:tcMar>
          </w:tcPr>
          <w:p w14:paraId="54589BB0"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2024</w:t>
            </w:r>
          </w:p>
        </w:tc>
        <w:tc>
          <w:tcPr>
            <w:tcW w:w="4276" w:type="dxa"/>
            <w:tcBorders>
              <w:top w:val="single" w:sz="2" w:space="0" w:color="auto"/>
              <w:left w:val="single" w:sz="2" w:space="0" w:color="auto"/>
              <w:bottom w:val="single" w:sz="2" w:space="0" w:color="auto"/>
              <w:right w:val="single" w:sz="2" w:space="0" w:color="auto"/>
            </w:tcBorders>
            <w:tcMar>
              <w:top w:w="100" w:type="dxa"/>
            </w:tcMar>
          </w:tcPr>
          <w:p w14:paraId="665985B4"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2030</w:t>
            </w:r>
          </w:p>
        </w:tc>
      </w:tr>
    </w:tbl>
    <w:p w14:paraId="124DE69B"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p w14:paraId="5194872C" w14:textId="77777777" w:rsidR="00812209" w:rsidRPr="00600EEE" w:rsidRDefault="00812209" w:rsidP="00812209">
      <w:pPr>
        <w:spacing w:after="160" w:line="240" w:lineRule="auto"/>
        <w:jc w:val="left"/>
        <w:rPr>
          <w:rFonts w:ascii="Times New Roman" w:hAnsi="Times New Roman"/>
        </w:rPr>
      </w:pPr>
    </w:p>
    <w:tbl>
      <w:tblPr>
        <w:tblW w:w="58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3720"/>
        <w:gridCol w:w="4419"/>
      </w:tblGrid>
      <w:tr w:rsidR="00812209" w:rsidRPr="00600EEE" w14:paraId="44930212" w14:textId="77777777" w:rsidTr="007E757B">
        <w:trPr>
          <w:jc w:val="center"/>
        </w:trPr>
        <w:tc>
          <w:tcPr>
            <w:tcW w:w="1054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A128C09" w14:textId="77777777" w:rsidR="00812209" w:rsidRPr="00600EEE" w:rsidRDefault="00812209" w:rsidP="00812209">
            <w:pPr>
              <w:spacing w:after="0" w:line="240" w:lineRule="auto"/>
              <w:jc w:val="center"/>
              <w:rPr>
                <w:rFonts w:ascii="Times New Roman" w:hAnsi="Times New Roman"/>
              </w:rPr>
            </w:pPr>
            <w:r w:rsidRPr="00600EEE">
              <w:rPr>
                <w:rFonts w:ascii="Times New Roman" w:eastAsia="Times New Roman" w:hAnsi="Times New Roman"/>
                <w:b/>
                <w:lang w:eastAsia="pl-PL" w:bidi="pl-PL"/>
              </w:rPr>
              <w:t># 13</w:t>
            </w:r>
          </w:p>
        </w:tc>
      </w:tr>
      <w:tr w:rsidR="00812209" w:rsidRPr="00600EEE" w14:paraId="170FE3DE"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6C34D58"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Nazwa przedsięwzięcia</w:t>
            </w:r>
          </w:p>
        </w:tc>
        <w:tc>
          <w:tcPr>
            <w:tcW w:w="8139"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1D7B1CE3" w14:textId="77777777" w:rsidR="00812209" w:rsidRPr="00600EEE" w:rsidRDefault="00812209" w:rsidP="00812209">
            <w:pPr>
              <w:spacing w:after="0" w:line="240" w:lineRule="auto"/>
              <w:jc w:val="left"/>
              <w:rPr>
                <w:rFonts w:ascii="Times New Roman" w:eastAsia="Times New Roman" w:hAnsi="Times New Roman"/>
                <w:b/>
                <w:bCs/>
                <w:u w:color="000000"/>
                <w:lang w:eastAsia="pl-PL" w:bidi="pl-PL"/>
              </w:rPr>
            </w:pPr>
            <w:r w:rsidRPr="00600EEE">
              <w:rPr>
                <w:rFonts w:ascii="Times New Roman" w:hAnsi="Times New Roman"/>
                <w:b/>
                <w:bCs/>
              </w:rPr>
              <w:t>„Poprawa jakości przestrzeni przedszkolnej – termomodernizacja obiektów przedszkolnych objętych gminną ewidencją zabytków”</w:t>
            </w:r>
          </w:p>
        </w:tc>
      </w:tr>
      <w:tr w:rsidR="00812209" w:rsidRPr="00600EEE" w14:paraId="04200836" w14:textId="77777777" w:rsidTr="007E757B">
        <w:trPr>
          <w:jc w:val="center"/>
        </w:trPr>
        <w:tc>
          <w:tcPr>
            <w:tcW w:w="1054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7A5865A"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bCs/>
              </w:rPr>
              <w:t>PODMIOTY REALIZUJĄCE</w:t>
            </w:r>
          </w:p>
        </w:tc>
      </w:tr>
      <w:tr w:rsidR="00812209" w:rsidRPr="00600EEE" w14:paraId="52B45AA0"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BE7A71A"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PROJEKTODAWCA</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tcPr>
          <w:p w14:paraId="38DEB436" w14:textId="11320FFE" w:rsidR="00812209" w:rsidRPr="00E335BE" w:rsidRDefault="00812209" w:rsidP="00812209">
            <w:pPr>
              <w:spacing w:after="0" w:line="240" w:lineRule="auto"/>
              <w:rPr>
                <w:rFonts w:ascii="Times New Roman" w:eastAsia="Times New Roman" w:hAnsi="Times New Roman"/>
                <w:b/>
                <w:u w:color="000000"/>
                <w:lang w:eastAsia="pl-PL" w:bidi="pl-PL"/>
              </w:rPr>
            </w:pPr>
            <w:r w:rsidRPr="00600EEE">
              <w:rPr>
                <w:rFonts w:ascii="Times New Roman" w:hAnsi="Times New Roman"/>
                <w:b/>
              </w:rPr>
              <w:t>Miasto Bielsko-Biała, Urząd Miejski w Bielsku-Białej</w:t>
            </w:r>
          </w:p>
        </w:tc>
      </w:tr>
      <w:tr w:rsidR="00812209" w:rsidRPr="00600EEE" w14:paraId="2576ED07" w14:textId="77777777" w:rsidTr="007E757B">
        <w:trPr>
          <w:trHeight w:val="389"/>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059240"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Partnerzy</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tcPr>
          <w:p w14:paraId="2CC89132" w14:textId="77777777" w:rsidR="00812209" w:rsidRPr="00600EEE" w:rsidRDefault="00812209" w:rsidP="00812209">
            <w:pPr>
              <w:spacing w:after="0" w:line="240" w:lineRule="auto"/>
              <w:jc w:val="left"/>
              <w:rPr>
                <w:rFonts w:ascii="Times New Roman" w:eastAsia="Times New Roman" w:hAnsi="Times New Roman"/>
                <w:bCs/>
                <w:u w:color="000000"/>
                <w:lang w:eastAsia="pl-PL" w:bidi="pl-PL"/>
              </w:rPr>
            </w:pPr>
            <w:r w:rsidRPr="00600EEE">
              <w:rPr>
                <w:rFonts w:ascii="Times New Roman" w:eastAsia="Times New Roman" w:hAnsi="Times New Roman"/>
                <w:bCs/>
                <w:lang w:eastAsia="pl-PL" w:bidi="pl-PL"/>
              </w:rPr>
              <w:t>-</w:t>
            </w:r>
          </w:p>
        </w:tc>
      </w:tr>
      <w:tr w:rsidR="00812209" w:rsidRPr="00600EEE" w14:paraId="07B3DAA7" w14:textId="77777777" w:rsidTr="007E757B">
        <w:trPr>
          <w:jc w:val="center"/>
        </w:trPr>
        <w:tc>
          <w:tcPr>
            <w:tcW w:w="1054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E6FF26B"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rPr>
              <w:t>INFORMACJE O PRZEDSIĘWZIĘCIU</w:t>
            </w:r>
          </w:p>
        </w:tc>
      </w:tr>
      <w:tr w:rsidR="00812209" w:rsidRPr="00600EEE" w14:paraId="525782BF" w14:textId="77777777" w:rsidTr="007E757B">
        <w:trPr>
          <w:trHeight w:val="1675"/>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9D7DBBD" w14:textId="47C60C86"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9159570" w14:textId="65D3BFCF"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Przedsięwzięcie będzie realizowane w dwóch obiektach przedszkolnych zlokalizowanych w budynkach historycznych, objętych gminną ewidencją zabytków, tj. w</w:t>
            </w:r>
            <w:r w:rsidR="00820527">
              <w:rPr>
                <w:rFonts w:ascii="Times New Roman" w:eastAsia="Times New Roman" w:hAnsi="Times New Roman"/>
                <w:lang w:eastAsia="pl-PL" w:bidi="pl-PL"/>
              </w:rPr>
              <w:t>:</w:t>
            </w:r>
            <w:r w:rsidRPr="00600EEE">
              <w:rPr>
                <w:rFonts w:ascii="Times New Roman" w:eastAsia="Times New Roman" w:hAnsi="Times New Roman"/>
                <w:lang w:eastAsia="pl-PL" w:bidi="pl-PL"/>
              </w:rPr>
              <w:t xml:space="preserve"> </w:t>
            </w:r>
          </w:p>
          <w:p w14:paraId="1C12B0DF" w14:textId="77777777" w:rsidR="00812209" w:rsidRPr="00600EEE" w:rsidRDefault="00812209">
            <w:pPr>
              <w:numPr>
                <w:ilvl w:val="0"/>
                <w:numId w:val="31"/>
              </w:numPr>
              <w:spacing w:after="0" w:line="240" w:lineRule="auto"/>
              <w:contextualSpacing/>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Przedszkolu nr 29 przy ul. Artura Grottgera 8 </w:t>
            </w:r>
          </w:p>
          <w:p w14:paraId="141823EC" w14:textId="77777777" w:rsidR="00812209" w:rsidRPr="00600EEE" w:rsidRDefault="00812209">
            <w:pPr>
              <w:numPr>
                <w:ilvl w:val="0"/>
                <w:numId w:val="31"/>
              </w:numPr>
              <w:spacing w:after="0" w:line="240" w:lineRule="auto"/>
              <w:contextualSpacing/>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Przedszkolu nr 10 przy ul. Akademii Umiejętności 36. </w:t>
            </w:r>
          </w:p>
          <w:p w14:paraId="7D26BE17" w14:textId="2BDC7D8D"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Planowane są roboty budowlane polegające na dociepleniu ścian oraz stropodachów, wymianie instalacji wewnętrznych w tym grzewczych, częściowo wymiana stolarki oraz</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inne niezbędne roboty towarzyszące, w tym dostosowanie do zabezpieczeń ppoż.</w:t>
            </w:r>
          </w:p>
        </w:tc>
      </w:tr>
      <w:tr w:rsidR="008B2975" w:rsidRPr="00600EEE" w14:paraId="6822FE53"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F0B9E1B" w14:textId="6C53565B" w:rsidR="008B2975" w:rsidRPr="00600EEE" w:rsidRDefault="008B2975"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BBD4C40" w14:textId="27728757" w:rsidR="008B2975" w:rsidRPr="00600EEE" w:rsidRDefault="008B2975"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4.1.</w:t>
            </w:r>
          </w:p>
        </w:tc>
      </w:tr>
      <w:tr w:rsidR="00812209" w:rsidRPr="00600EEE" w14:paraId="555E15D5"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3FC61D"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Opis działań</w:t>
            </w:r>
          </w:p>
          <w:p w14:paraId="639FE926"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8C053DE"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W miarę możliwości (ochrona konserwatorska) zastosowanie rozwiązań zapewniających dostępność dla osób ze szczególnymi potrzebami.</w:t>
            </w:r>
          </w:p>
        </w:tc>
      </w:tr>
      <w:tr w:rsidR="00812209" w:rsidRPr="00600EEE" w14:paraId="17BDFE16"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5787056"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Prognozowane rezultaty</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87A528E" w14:textId="4BD51B53"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Podniesienie jakości przestrzeni publicznej obszaru rewitalizacji. Poprawa warunków kształcenia dla min.</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100 dzieci w wieku przedszkolnym. Dbałość o dziedzictwo historyczno-kulturowe. Oszczędność energii, zmniejszenie emisji CO2. Poprawa bezpieczeństwa przebywających tam osób.</w:t>
            </w:r>
          </w:p>
        </w:tc>
      </w:tr>
      <w:tr w:rsidR="00812209" w:rsidRPr="00600EEE" w14:paraId="08E0FF5F"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C94611"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A91DD3B" w14:textId="4E9678E9"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Dzięki termomodernizacji obiektów przedszkolnych nastąpi poprawa jakości otoczenia, przestrzeni publicznej. Projekt rozwiąże częściowo problem zapotrzebowania na</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termomodernizację obiektów miejskich. Nastąpi poprawa efektywności energetycznej budynków i obniżenie opłat za ogrzewanie. Lepsze warunki lokalowe zachęcają do</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korzystania z oferty przedszkolnej co może mieć wpływ na decyzję o zamieszkaniu w</w:t>
            </w:r>
            <w:r w:rsidR="00820527">
              <w:rPr>
                <w:rFonts w:ascii="Times New Roman" w:eastAsia="Times New Roman" w:hAnsi="Times New Roman"/>
                <w:lang w:eastAsia="pl-PL" w:bidi="pl-PL"/>
              </w:rPr>
              <w:t> </w:t>
            </w:r>
            <w:r w:rsidRPr="00600EEE">
              <w:rPr>
                <w:rFonts w:ascii="Times New Roman" w:eastAsia="Times New Roman" w:hAnsi="Times New Roman"/>
                <w:lang w:eastAsia="pl-PL" w:bidi="pl-PL"/>
              </w:rPr>
              <w:t>tym obszarze.</w:t>
            </w:r>
          </w:p>
        </w:tc>
      </w:tr>
      <w:tr w:rsidR="00812209" w:rsidRPr="00600EEE" w14:paraId="232C00F1"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AB1984F"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Lokalizacja przedsięwzięcia na obszarze rewitalizacji</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A2CDC66" w14:textId="77777777" w:rsidR="00812209" w:rsidRPr="00600EEE" w:rsidRDefault="00812209" w:rsidP="00812209">
            <w:pPr>
              <w:spacing w:after="0" w:line="240" w:lineRule="auto"/>
              <w:jc w:val="left"/>
              <w:rPr>
                <w:rFonts w:ascii="Times New Roman" w:hAnsi="Times New Roman"/>
                <w:lang w:val="en-US"/>
              </w:rPr>
            </w:pPr>
            <w:r w:rsidRPr="00600EEE">
              <w:rPr>
                <w:rFonts w:ascii="Times New Roman" w:hAnsi="Times New Roman"/>
                <w:lang w:val="en-US"/>
              </w:rPr>
              <w:t>Ad.1. 246101_1.0004.127/9, 246101_1.0004.127/11 ul. Artura Grottgera 8</w:t>
            </w:r>
          </w:p>
          <w:p w14:paraId="36101CC2" w14:textId="49EDCA5F" w:rsidR="00812209" w:rsidRPr="00600EEE" w:rsidRDefault="00812209" w:rsidP="00812209">
            <w:pPr>
              <w:spacing w:after="0" w:line="240" w:lineRule="auto"/>
              <w:jc w:val="left"/>
              <w:rPr>
                <w:rFonts w:ascii="Times New Roman" w:hAnsi="Times New Roman"/>
              </w:rPr>
            </w:pPr>
            <w:r w:rsidRPr="00600EEE">
              <w:rPr>
                <w:rFonts w:ascii="Times New Roman" w:hAnsi="Times New Roman"/>
                <w:lang w:val="en-US"/>
              </w:rPr>
              <w:t>Ad.2.</w:t>
            </w:r>
            <w:r w:rsidR="00EC6EF9">
              <w:rPr>
                <w:rFonts w:ascii="Times New Roman" w:hAnsi="Times New Roman"/>
                <w:lang w:val="en-US"/>
              </w:rPr>
              <w:t xml:space="preserve"> </w:t>
            </w:r>
            <w:r w:rsidRPr="00EC6EF9">
              <w:rPr>
                <w:rFonts w:ascii="Times New Roman" w:hAnsi="Times New Roman"/>
                <w:lang w:val="en-US"/>
              </w:rPr>
              <w:t xml:space="preserve">246101_1.0032.214/41 ul. </w:t>
            </w:r>
            <w:r w:rsidRPr="00600EEE">
              <w:rPr>
                <w:rFonts w:ascii="Times New Roman" w:hAnsi="Times New Roman"/>
              </w:rPr>
              <w:t>Akademii Umiejętności 36</w:t>
            </w:r>
          </w:p>
        </w:tc>
      </w:tr>
      <w:tr w:rsidR="00812209" w:rsidRPr="00600EEE" w14:paraId="4ACA3DEB" w14:textId="77777777" w:rsidTr="007E757B">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A2CD572"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Szacunkowa wartość przedsięwzięcia (brutto)</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5056395"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2 000 000 PLN</w:t>
            </w:r>
          </w:p>
        </w:tc>
      </w:tr>
      <w:tr w:rsidR="00812209" w:rsidRPr="00600EEE" w14:paraId="7E746B0A" w14:textId="77777777" w:rsidTr="007E757B">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BB644B3"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Termin realizacji przedsięwzięcia</w:t>
            </w:r>
          </w:p>
        </w:tc>
        <w:tc>
          <w:tcPr>
            <w:tcW w:w="37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A76692F"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rozpoczęcia</w:t>
            </w:r>
          </w:p>
        </w:tc>
        <w:tc>
          <w:tcPr>
            <w:tcW w:w="4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BAE07F8"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zakończenia</w:t>
            </w:r>
          </w:p>
        </w:tc>
      </w:tr>
      <w:tr w:rsidR="00812209" w:rsidRPr="00600EEE" w14:paraId="07B298F7" w14:textId="77777777" w:rsidTr="007E757B">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33B5671" w14:textId="77777777" w:rsidR="00812209" w:rsidRPr="00600EEE" w:rsidRDefault="00812209" w:rsidP="00812209">
            <w:pPr>
              <w:spacing w:after="0" w:line="240" w:lineRule="auto"/>
              <w:jc w:val="center"/>
              <w:rPr>
                <w:rFonts w:ascii="Times New Roman" w:eastAsia="Times New Roman" w:hAnsi="Times New Roman"/>
                <w:lang w:eastAsia="pl-PL" w:bidi="pl-PL"/>
              </w:rPr>
            </w:pPr>
          </w:p>
        </w:tc>
        <w:tc>
          <w:tcPr>
            <w:tcW w:w="3720" w:type="dxa"/>
            <w:tcBorders>
              <w:top w:val="single" w:sz="2" w:space="0" w:color="auto"/>
              <w:left w:val="single" w:sz="2" w:space="0" w:color="auto"/>
              <w:bottom w:val="single" w:sz="2" w:space="0" w:color="auto"/>
              <w:right w:val="single" w:sz="2" w:space="0" w:color="auto"/>
            </w:tcBorders>
            <w:tcMar>
              <w:top w:w="100" w:type="dxa"/>
            </w:tcMar>
          </w:tcPr>
          <w:p w14:paraId="267017FA"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2024</w:t>
            </w:r>
          </w:p>
        </w:tc>
        <w:tc>
          <w:tcPr>
            <w:tcW w:w="4419" w:type="dxa"/>
            <w:tcBorders>
              <w:top w:val="single" w:sz="2" w:space="0" w:color="auto"/>
              <w:left w:val="single" w:sz="2" w:space="0" w:color="auto"/>
              <w:bottom w:val="single" w:sz="2" w:space="0" w:color="auto"/>
              <w:right w:val="single" w:sz="2" w:space="0" w:color="auto"/>
            </w:tcBorders>
            <w:tcMar>
              <w:top w:w="100" w:type="dxa"/>
            </w:tcMar>
          </w:tcPr>
          <w:p w14:paraId="35548D04"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2030</w:t>
            </w:r>
          </w:p>
        </w:tc>
      </w:tr>
    </w:tbl>
    <w:p w14:paraId="69A2EC48"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7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5246"/>
        <w:gridCol w:w="2748"/>
      </w:tblGrid>
      <w:tr w:rsidR="00812209" w:rsidRPr="00600EEE" w14:paraId="462D5CC0" w14:textId="77777777" w:rsidTr="007E757B">
        <w:trPr>
          <w:jc w:val="center"/>
        </w:trPr>
        <w:tc>
          <w:tcPr>
            <w:tcW w:w="10401"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A4F7AF9"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14</w:t>
            </w:r>
          </w:p>
        </w:tc>
      </w:tr>
      <w:tr w:rsidR="00812209" w:rsidRPr="00600EEE" w14:paraId="545023B8"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54C17BA"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Nazwa przedsięwzięcia</w:t>
            </w:r>
          </w:p>
        </w:tc>
        <w:tc>
          <w:tcPr>
            <w:tcW w:w="7994"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63371C93"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„Międzypokoleniowe Centrum Kultury, Informacji i Edukacji</w:t>
            </w:r>
            <w:r w:rsidRPr="00600EEE">
              <w:rPr>
                <w:rFonts w:ascii="Times New Roman" w:eastAsia="Times New Roman" w:hAnsi="Times New Roman"/>
                <w:i/>
                <w:lang w:eastAsia="pl-PL" w:bidi="pl-PL"/>
              </w:rPr>
              <w:t>”</w:t>
            </w:r>
          </w:p>
        </w:tc>
      </w:tr>
      <w:tr w:rsidR="00812209" w:rsidRPr="00600EEE" w14:paraId="743BCFC0" w14:textId="77777777" w:rsidTr="007E757B">
        <w:trPr>
          <w:jc w:val="center"/>
        </w:trPr>
        <w:tc>
          <w:tcPr>
            <w:tcW w:w="10401"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1772E66"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4B2C2756"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59DEAA4"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PROJEKTODAWCA</w:t>
            </w:r>
          </w:p>
        </w:tc>
        <w:tc>
          <w:tcPr>
            <w:tcW w:w="7994" w:type="dxa"/>
            <w:gridSpan w:val="2"/>
            <w:tcBorders>
              <w:top w:val="single" w:sz="2" w:space="0" w:color="auto"/>
              <w:left w:val="single" w:sz="2" w:space="0" w:color="auto"/>
              <w:bottom w:val="single" w:sz="2" w:space="0" w:color="auto"/>
              <w:right w:val="single" w:sz="2" w:space="0" w:color="auto"/>
            </w:tcBorders>
            <w:tcMar>
              <w:top w:w="100" w:type="dxa"/>
            </w:tcMar>
          </w:tcPr>
          <w:p w14:paraId="063F7304" w14:textId="77777777" w:rsidR="00812209" w:rsidRPr="00600EEE" w:rsidRDefault="00812209" w:rsidP="00812209">
            <w:pPr>
              <w:spacing w:after="0" w:line="240" w:lineRule="auto"/>
              <w:jc w:val="left"/>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t>Książnica Beskidzka</w:t>
            </w:r>
          </w:p>
        </w:tc>
      </w:tr>
      <w:tr w:rsidR="00812209" w:rsidRPr="00600EEE" w14:paraId="28FAB3C4" w14:textId="77777777" w:rsidTr="007E757B">
        <w:trPr>
          <w:trHeight w:val="389"/>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EDE1A2"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Partnerzy</w:t>
            </w:r>
          </w:p>
        </w:tc>
        <w:tc>
          <w:tcPr>
            <w:tcW w:w="7994" w:type="dxa"/>
            <w:gridSpan w:val="2"/>
            <w:tcBorders>
              <w:top w:val="single" w:sz="2" w:space="0" w:color="auto"/>
              <w:left w:val="single" w:sz="2" w:space="0" w:color="auto"/>
              <w:bottom w:val="single" w:sz="2" w:space="0" w:color="auto"/>
              <w:right w:val="single" w:sz="2" w:space="0" w:color="auto"/>
            </w:tcBorders>
            <w:tcMar>
              <w:top w:w="100" w:type="dxa"/>
            </w:tcMar>
          </w:tcPr>
          <w:p w14:paraId="7BF60A6B"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w:t>
            </w:r>
          </w:p>
        </w:tc>
      </w:tr>
      <w:tr w:rsidR="00812209" w:rsidRPr="00600EEE" w14:paraId="0D09C0FC" w14:textId="77777777" w:rsidTr="007E757B">
        <w:trPr>
          <w:jc w:val="center"/>
        </w:trPr>
        <w:tc>
          <w:tcPr>
            <w:tcW w:w="10401"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4CF3AA6"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rPr>
              <w:t>INFORMACJE O PRZEDSIĘWZIĘCIU</w:t>
            </w:r>
          </w:p>
        </w:tc>
      </w:tr>
      <w:tr w:rsidR="00812209" w:rsidRPr="00600EEE" w14:paraId="69F981EC" w14:textId="77777777" w:rsidTr="007E757B">
        <w:trPr>
          <w:trHeight w:val="1981"/>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A3D2C62" w14:textId="4B388D4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94" w:type="dxa"/>
            <w:gridSpan w:val="2"/>
            <w:tcBorders>
              <w:top w:val="single" w:sz="2" w:space="0" w:color="auto"/>
              <w:left w:val="single" w:sz="2" w:space="0" w:color="auto"/>
              <w:bottom w:val="single" w:sz="2" w:space="0" w:color="auto"/>
              <w:right w:val="single" w:sz="2" w:space="0" w:color="auto"/>
            </w:tcBorders>
            <w:tcMar>
              <w:top w:w="100" w:type="dxa"/>
            </w:tcMar>
          </w:tcPr>
          <w:p w14:paraId="27DC8538" w14:textId="7295ACB1"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Zadanie składa się z dwóch składowych: cyklicznych wydarzeń kierowanych szczególnie do osób z obszaru rewitalizacji we wszystkich grupach wiekowych oraz modernizacji</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budynku głównego Książnicy Beskidzkiej polegającej na termomodernizacji elewacji i modernizacji toalet z utworzeniem toalety dla osób niepełnosprawnych.</w:t>
            </w:r>
          </w:p>
          <w:p w14:paraId="51EF721C" w14:textId="64062176"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Wielostronne cykliczne działania kulturalno-edukacyjne ukierunkowane na podnoszenie kompetencji kulturalnych osób z terenu rewitalizacji oraz integracji i</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aktywizacji lokalnej społeczności planujemy realizować poprzez: spotkanie autorskie, promocje książki, spotkania poetyckie 6 rocznie, zajęcia dla dzieci lato/zima – 20 rocznie, warsztaty z obsługi komputerów dla seniorów – 10 rocznie, wykłady – 5 rocznie, wystawy – 5 rocznie.</w:t>
            </w:r>
          </w:p>
        </w:tc>
      </w:tr>
      <w:tr w:rsidR="008B2975" w:rsidRPr="00600EEE" w14:paraId="31B42AF6"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A39C085" w14:textId="5508C69D" w:rsidR="008B2975" w:rsidRPr="00600EEE" w:rsidRDefault="008B2975"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94"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49BA275" w14:textId="3C34E798" w:rsidR="008B2975" w:rsidRPr="00600EEE" w:rsidRDefault="008B2975" w:rsidP="008B2975">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1.1.; 1.4.; 3.6.; 4.1.</w:t>
            </w:r>
          </w:p>
        </w:tc>
      </w:tr>
      <w:tr w:rsidR="00812209" w:rsidRPr="00600EEE" w14:paraId="5A845719"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3FA2E33"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Opis działań</w:t>
            </w:r>
          </w:p>
          <w:p w14:paraId="4FCB30D8"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994" w:type="dxa"/>
            <w:gridSpan w:val="2"/>
            <w:tcBorders>
              <w:top w:val="single" w:sz="2" w:space="0" w:color="auto"/>
              <w:left w:val="single" w:sz="2" w:space="0" w:color="auto"/>
              <w:bottom w:val="single" w:sz="2" w:space="0" w:color="auto"/>
              <w:right w:val="single" w:sz="2" w:space="0" w:color="auto"/>
            </w:tcBorders>
            <w:tcMar>
              <w:top w:w="100" w:type="dxa"/>
            </w:tcMar>
          </w:tcPr>
          <w:p w14:paraId="411DB1E6" w14:textId="132D0F07"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Modernizacja toalet dla osób odwiedzających instytucję wraz z utworzeniem toalety dla</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 xml:space="preserve">osób niepełnosprawnych umożliwi korzystanie z nich przez wszystkie zainteresowane osoby. </w:t>
            </w:r>
          </w:p>
          <w:p w14:paraId="2B3E9FD2" w14:textId="77777777"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Budynek główny Książnicy Beskidzkiej posiada windę osobową i wytyczone miejsca parkingowe dla osób niepełnosprawnych. </w:t>
            </w:r>
          </w:p>
          <w:p w14:paraId="1C85F7E9" w14:textId="19640659"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Organizowane szkolenia, spotkania i inne formy aktywizacji będą dostępne dla osób ze</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szczególnymi potrzebami. Dobór osób prowadzony będzie w sposób otwarty i</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niedyskryminujący, materiały i prowadzone wydarzenia będą dostosowane do osób ze</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 xml:space="preserve">szczególnymi potrzebami w ramach ich potrzeb. </w:t>
            </w:r>
          </w:p>
        </w:tc>
      </w:tr>
      <w:tr w:rsidR="00812209" w:rsidRPr="00600EEE" w14:paraId="1113A81B"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0E2F6D"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Prognozowane rezultaty</w:t>
            </w:r>
          </w:p>
        </w:tc>
        <w:tc>
          <w:tcPr>
            <w:tcW w:w="7994" w:type="dxa"/>
            <w:gridSpan w:val="2"/>
            <w:tcBorders>
              <w:top w:val="single" w:sz="2" w:space="0" w:color="auto"/>
              <w:left w:val="single" w:sz="2" w:space="0" w:color="auto"/>
              <w:bottom w:val="single" w:sz="2" w:space="0" w:color="auto"/>
              <w:right w:val="single" w:sz="2" w:space="0" w:color="auto"/>
            </w:tcBorders>
            <w:tcMar>
              <w:top w:w="100" w:type="dxa"/>
            </w:tcMar>
          </w:tcPr>
          <w:p w14:paraId="153E3E2B" w14:textId="77777777"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Ograniczenie zużycia energii cieplnej budynku o co najmniej 10 % w stosunku do roku 2022 (ok.89 GJ)</w:t>
            </w:r>
          </w:p>
          <w:p w14:paraId="0FE3BBBC" w14:textId="77777777"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Zwiększenie dostępności obiektu dla osób ze szczególnymi potrzebami – 300 osób.</w:t>
            </w:r>
          </w:p>
          <w:p w14:paraId="2EA5D30B" w14:textId="77777777"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Podniesienie kompetencji uczestników warsztatów/szkoleń – 100 osób. </w:t>
            </w:r>
          </w:p>
          <w:p w14:paraId="2A9E2C3B" w14:textId="77777777"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Uzyskanie możliwości udziału w wydarzeniach kulturalnych – 300 osób. </w:t>
            </w:r>
          </w:p>
        </w:tc>
      </w:tr>
      <w:tr w:rsidR="00812209" w:rsidRPr="00600EEE" w14:paraId="400EAFFA"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A24D107"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94" w:type="dxa"/>
            <w:gridSpan w:val="2"/>
            <w:tcBorders>
              <w:top w:val="single" w:sz="2" w:space="0" w:color="auto"/>
              <w:left w:val="single" w:sz="2" w:space="0" w:color="auto"/>
              <w:bottom w:val="single" w:sz="2" w:space="0" w:color="auto"/>
              <w:right w:val="single" w:sz="2" w:space="0" w:color="auto"/>
            </w:tcBorders>
            <w:tcMar>
              <w:top w:w="100" w:type="dxa"/>
            </w:tcMar>
          </w:tcPr>
          <w:p w14:paraId="3173BC61" w14:textId="32D96EC9"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Głównym założeniem projektu jest integracja mieszkańców terenów rewitalizowanych dzięki której możliwe będzie podniesienie ich aktywności społecznej. Dodatkowo poprzez udział w różnych spotkaniach czy warsztatach będzie możliwość podniesienia swoich kompetencji (np. szkolenia z zakresu obsługi komputera, poczty elektronicznej czy smartphona dla osób starszych), uczestnicy staną się bardziej aktywni, zyskają możliwość rozwoju swoich zainteresowań i spędzania wolnego czasu w atrakcyjnej formie.Udostępnienie różnych form bezpłatnych wydarzeń dla mieszkańców, w tym osób z jednostki urbanistycznej 2</w:t>
            </w:r>
            <w:r w:rsidR="00B03CB6">
              <w:rPr>
                <w:rFonts w:ascii="Times New Roman" w:eastAsia="Times New Roman" w:hAnsi="Times New Roman"/>
                <w:u w:color="000000"/>
                <w:lang w:eastAsia="pl-PL" w:bidi="pl-PL"/>
              </w:rPr>
              <w:t> </w:t>
            </w:r>
            <w:r w:rsidRPr="00600EEE">
              <w:rPr>
                <w:rFonts w:ascii="Times New Roman" w:eastAsia="Times New Roman" w:hAnsi="Times New Roman"/>
                <w:u w:color="000000"/>
                <w:lang w:eastAsia="pl-PL" w:bidi="pl-PL"/>
              </w:rPr>
              <w:t>na</w:t>
            </w:r>
            <w:r w:rsidR="00B03CB6">
              <w:rPr>
                <w:rFonts w:ascii="Times New Roman" w:eastAsia="Times New Roman" w:hAnsi="Times New Roman"/>
                <w:u w:color="000000"/>
                <w:lang w:eastAsia="pl-PL" w:bidi="pl-PL"/>
              </w:rPr>
              <w:t> </w:t>
            </w:r>
            <w:r w:rsidRPr="00600EEE">
              <w:rPr>
                <w:rFonts w:ascii="Times New Roman" w:eastAsia="Times New Roman" w:hAnsi="Times New Roman"/>
                <w:u w:color="000000"/>
                <w:lang w:eastAsia="pl-PL" w:bidi="pl-PL"/>
              </w:rPr>
              <w:t>której terenie realizowany będzie projekt, to</w:t>
            </w:r>
            <w:r w:rsidR="00B03CB6">
              <w:rPr>
                <w:rFonts w:ascii="Times New Roman" w:eastAsia="Times New Roman" w:hAnsi="Times New Roman"/>
                <w:u w:color="000000"/>
                <w:lang w:eastAsia="pl-PL" w:bidi="pl-PL"/>
              </w:rPr>
              <w:t> </w:t>
            </w:r>
            <w:r w:rsidRPr="00600EEE">
              <w:rPr>
                <w:rFonts w:ascii="Times New Roman" w:eastAsia="Times New Roman" w:hAnsi="Times New Roman"/>
                <w:u w:color="000000"/>
                <w:lang w:eastAsia="pl-PL" w:bidi="pl-PL"/>
              </w:rPr>
              <w:t>odpowiedź na zdiagnozowane problemy z</w:t>
            </w:r>
            <w:r w:rsidR="00820527">
              <w:rPr>
                <w:rFonts w:ascii="Times New Roman" w:eastAsia="Times New Roman" w:hAnsi="Times New Roman"/>
                <w:u w:color="000000"/>
                <w:lang w:eastAsia="pl-PL" w:bidi="pl-PL"/>
              </w:rPr>
              <w:t> </w:t>
            </w:r>
            <w:r w:rsidRPr="00600EEE">
              <w:rPr>
                <w:rFonts w:ascii="Times New Roman" w:eastAsia="Times New Roman" w:hAnsi="Times New Roman"/>
                <w:u w:color="000000"/>
                <w:lang w:eastAsia="pl-PL" w:bidi="pl-PL"/>
              </w:rPr>
              <w:t>coraz większą ilością osób korzystających z</w:t>
            </w:r>
            <w:r w:rsidR="00B03CB6">
              <w:rPr>
                <w:rFonts w:ascii="Times New Roman" w:eastAsia="Times New Roman" w:hAnsi="Times New Roman"/>
                <w:u w:color="000000"/>
                <w:lang w:eastAsia="pl-PL" w:bidi="pl-PL"/>
              </w:rPr>
              <w:t> </w:t>
            </w:r>
            <w:r w:rsidRPr="00600EEE">
              <w:rPr>
                <w:rFonts w:ascii="Times New Roman" w:eastAsia="Times New Roman" w:hAnsi="Times New Roman"/>
                <w:u w:color="000000"/>
                <w:lang w:eastAsia="pl-PL" w:bidi="pl-PL"/>
              </w:rPr>
              <w:t>pomocy MOPS oraz niska siłą nabywczą. Termomodernizacja elewacji budynku w</w:t>
            </w:r>
            <w:r w:rsidR="00B03CB6">
              <w:rPr>
                <w:rFonts w:ascii="Times New Roman" w:eastAsia="Times New Roman" w:hAnsi="Times New Roman"/>
                <w:u w:color="000000"/>
                <w:lang w:eastAsia="pl-PL" w:bidi="pl-PL"/>
              </w:rPr>
              <w:t> </w:t>
            </w:r>
            <w:r w:rsidRPr="00600EEE">
              <w:rPr>
                <w:rFonts w:ascii="Times New Roman" w:eastAsia="Times New Roman" w:hAnsi="Times New Roman"/>
                <w:u w:color="000000"/>
                <w:lang w:eastAsia="pl-PL" w:bidi="pl-PL"/>
              </w:rPr>
              <w:t>połączeniu z sąsiadującymi wyremontowanymi budynkami MDK i Sądu Rejonowego podniesie walory estetyczne tego obszaru i wpłynie dodatnio na jego atrakcyjność. Termomodernizacja korzystnie wpłynie także na poprawę środowiska naturalnego poprzez redukcję zanieczyszczenia powietrza spowodowaną mniejszym zużyciem energii koniecznej do ogrzania budynku w zimie i</w:t>
            </w:r>
            <w:r w:rsidR="00820527">
              <w:rPr>
                <w:rFonts w:ascii="Times New Roman" w:eastAsia="Times New Roman" w:hAnsi="Times New Roman"/>
                <w:u w:color="000000"/>
                <w:lang w:eastAsia="pl-PL" w:bidi="pl-PL"/>
              </w:rPr>
              <w:t> </w:t>
            </w:r>
            <w:r w:rsidRPr="00600EEE">
              <w:rPr>
                <w:rFonts w:ascii="Times New Roman" w:eastAsia="Times New Roman" w:hAnsi="Times New Roman"/>
                <w:u w:color="000000"/>
                <w:lang w:eastAsia="pl-PL" w:bidi="pl-PL"/>
              </w:rPr>
              <w:t>schłodzenia wnętrz w okresie letnich upałów. Dzięki modernizacji toalet obiekt stanie się bardziej dostępny dla osób ze</w:t>
            </w:r>
            <w:r w:rsidR="00B03CB6">
              <w:rPr>
                <w:rFonts w:ascii="Times New Roman" w:eastAsia="Times New Roman" w:hAnsi="Times New Roman"/>
                <w:u w:color="000000"/>
                <w:lang w:eastAsia="pl-PL" w:bidi="pl-PL"/>
              </w:rPr>
              <w:t> </w:t>
            </w:r>
            <w:r w:rsidRPr="00600EEE">
              <w:rPr>
                <w:rFonts w:ascii="Times New Roman" w:eastAsia="Times New Roman" w:hAnsi="Times New Roman"/>
                <w:u w:color="000000"/>
                <w:lang w:eastAsia="pl-PL" w:bidi="pl-PL"/>
              </w:rPr>
              <w:t>szczególnymi potrzebami.</w:t>
            </w:r>
          </w:p>
        </w:tc>
      </w:tr>
      <w:tr w:rsidR="00812209" w:rsidRPr="00600EEE" w14:paraId="744E096C"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E81E264"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7994"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7D6BE44" w14:textId="49802362"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Działka nr 31/3, ul. Juliusza Słowackiego 17a, Bielsko-Biała</w:t>
            </w:r>
          </w:p>
        </w:tc>
      </w:tr>
      <w:tr w:rsidR="00812209" w:rsidRPr="00600EEE" w14:paraId="05E24300" w14:textId="77777777" w:rsidTr="007E757B">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0CC6274"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hAnsi="Times New Roman"/>
                <w:b/>
                <w:bCs/>
              </w:rPr>
              <w:t>Szacunkowa wartość przedsięwzięcia (brutto)</w:t>
            </w:r>
          </w:p>
        </w:tc>
        <w:tc>
          <w:tcPr>
            <w:tcW w:w="7994"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BE9DD78" w14:textId="77777777" w:rsidR="00812209" w:rsidRPr="00600EEE" w:rsidRDefault="00812209" w:rsidP="00812209">
            <w:pPr>
              <w:spacing w:after="0" w:line="240" w:lineRule="auto"/>
              <w:jc w:val="left"/>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t xml:space="preserve">1 320 000 PLN </w:t>
            </w:r>
          </w:p>
        </w:tc>
      </w:tr>
      <w:tr w:rsidR="00812209" w:rsidRPr="00600EEE" w14:paraId="7B74ACAA" w14:textId="77777777" w:rsidTr="007E757B">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4311AF6"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Termin realizacji przedsięwzięcia</w:t>
            </w:r>
          </w:p>
        </w:tc>
        <w:tc>
          <w:tcPr>
            <w:tcW w:w="524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AE41F8A"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rozpoczęcia</w:t>
            </w:r>
          </w:p>
        </w:tc>
        <w:tc>
          <w:tcPr>
            <w:tcW w:w="274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9AD89C"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zakończenia</w:t>
            </w:r>
          </w:p>
        </w:tc>
      </w:tr>
      <w:tr w:rsidR="00812209" w:rsidRPr="00600EEE" w14:paraId="334B21DE" w14:textId="77777777" w:rsidTr="007E757B">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610E759"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p>
        </w:tc>
        <w:tc>
          <w:tcPr>
            <w:tcW w:w="5246" w:type="dxa"/>
            <w:tcBorders>
              <w:top w:val="single" w:sz="2" w:space="0" w:color="auto"/>
              <w:left w:val="single" w:sz="2" w:space="0" w:color="auto"/>
              <w:bottom w:val="single" w:sz="2" w:space="0" w:color="auto"/>
              <w:right w:val="single" w:sz="2" w:space="0" w:color="auto"/>
            </w:tcBorders>
            <w:tcMar>
              <w:top w:w="100" w:type="dxa"/>
            </w:tcMar>
          </w:tcPr>
          <w:p w14:paraId="11882943"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2024</w:t>
            </w:r>
          </w:p>
        </w:tc>
        <w:tc>
          <w:tcPr>
            <w:tcW w:w="2748" w:type="dxa"/>
            <w:tcBorders>
              <w:top w:val="single" w:sz="2" w:space="0" w:color="auto"/>
              <w:left w:val="single" w:sz="2" w:space="0" w:color="auto"/>
              <w:bottom w:val="single" w:sz="2" w:space="0" w:color="auto"/>
              <w:right w:val="single" w:sz="2" w:space="0" w:color="auto"/>
            </w:tcBorders>
            <w:tcMar>
              <w:top w:w="100" w:type="dxa"/>
            </w:tcMar>
          </w:tcPr>
          <w:p w14:paraId="2FA3A058"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2030</w:t>
            </w:r>
          </w:p>
        </w:tc>
      </w:tr>
    </w:tbl>
    <w:p w14:paraId="645F0994"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p w14:paraId="2CFF5AFE" w14:textId="77777777" w:rsidR="00812209" w:rsidRPr="00600EEE" w:rsidRDefault="00812209" w:rsidP="00812209">
      <w:pPr>
        <w:spacing w:after="160" w:line="240" w:lineRule="auto"/>
        <w:jc w:val="left"/>
        <w:rPr>
          <w:rFonts w:ascii="Times New Roman" w:hAnsi="Times New Roman"/>
        </w:rPr>
      </w:pPr>
    </w:p>
    <w:tbl>
      <w:tblPr>
        <w:tblW w:w="58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3862"/>
        <w:gridCol w:w="4275"/>
      </w:tblGrid>
      <w:tr w:rsidR="00812209" w:rsidRPr="00600EEE" w14:paraId="094A8C96" w14:textId="77777777" w:rsidTr="007E757B">
        <w:trPr>
          <w:jc w:val="center"/>
        </w:trPr>
        <w:tc>
          <w:tcPr>
            <w:tcW w:w="1054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B528F26" w14:textId="77777777" w:rsidR="00812209" w:rsidRPr="00600EEE" w:rsidRDefault="00812209" w:rsidP="00812209">
            <w:pPr>
              <w:spacing w:after="0" w:line="240" w:lineRule="auto"/>
              <w:jc w:val="center"/>
              <w:rPr>
                <w:rFonts w:ascii="Times New Roman" w:eastAsia="Times New Roman" w:hAnsi="Times New Roman"/>
                <w:b/>
                <w:bCs/>
                <w:lang w:eastAsia="pl-PL" w:bidi="pl-PL"/>
              </w:rPr>
            </w:pPr>
            <w:r w:rsidRPr="00600EEE">
              <w:rPr>
                <w:rFonts w:ascii="Times New Roman" w:eastAsia="Times New Roman" w:hAnsi="Times New Roman"/>
                <w:b/>
                <w:bCs/>
                <w:lang w:eastAsia="pl-PL" w:bidi="pl-PL"/>
              </w:rPr>
              <w:t># 15</w:t>
            </w:r>
          </w:p>
        </w:tc>
      </w:tr>
      <w:tr w:rsidR="00812209" w:rsidRPr="00600EEE" w14:paraId="3B03E28A" w14:textId="77777777" w:rsidTr="007E757B">
        <w:trPr>
          <w:trHeight w:val="42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FFF990"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137"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7615BD16" w14:textId="313527A2" w:rsidR="00812209" w:rsidRPr="00600EEE" w:rsidRDefault="00812209" w:rsidP="00812209">
            <w:pPr>
              <w:spacing w:after="160" w:line="240" w:lineRule="auto"/>
              <w:rPr>
                <w:rFonts w:ascii="Times New Roman" w:eastAsia="Times New Roman" w:hAnsi="Times New Roman"/>
                <w:bCs/>
                <w:lang w:eastAsia="pl-PL" w:bidi="pl-PL"/>
              </w:rPr>
            </w:pPr>
            <w:r w:rsidRPr="00600EEE">
              <w:rPr>
                <w:rFonts w:ascii="Times New Roman" w:hAnsi="Times New Roman"/>
                <w:b/>
                <w:bCs/>
              </w:rPr>
              <w:t>„Objazdowy pociąg kulturalny z przystankami</w:t>
            </w:r>
            <w:r w:rsidRPr="00600EEE">
              <w:rPr>
                <w:rFonts w:ascii="Times New Roman" w:hAnsi="Times New Roman"/>
              </w:rPr>
              <w:t>:</w:t>
            </w:r>
            <w:r w:rsidR="00EC6EF9">
              <w:rPr>
                <w:rFonts w:ascii="Times New Roman" w:hAnsi="Times New Roman"/>
              </w:rPr>
              <w:t xml:space="preserve"> </w:t>
            </w:r>
            <w:r w:rsidRPr="00600EEE">
              <w:rPr>
                <w:rFonts w:ascii="Times New Roman" w:hAnsi="Times New Roman"/>
                <w:b/>
                <w:bCs/>
              </w:rPr>
              <w:t>Dom Kultury Włókniarzy, Dom Kultury w Olszówce, Dom Kultury im. Wiktorii Kubisz, Klub Nauczyciela”.</w:t>
            </w:r>
            <w:r w:rsidRPr="00600EEE">
              <w:rPr>
                <w:rFonts w:ascii="Times New Roman" w:hAnsi="Times New Roman"/>
              </w:rPr>
              <w:t xml:space="preserve"> </w:t>
            </w:r>
            <w:r w:rsidRPr="00600EEE">
              <w:rPr>
                <w:rFonts w:ascii="Times New Roman" w:hAnsi="Times New Roman"/>
                <w:b/>
              </w:rPr>
              <w:t>Aktywizacja i integracja społeczna osób starszych i</w:t>
            </w:r>
            <w:r w:rsidR="00EC6EF9">
              <w:rPr>
                <w:rFonts w:ascii="Times New Roman" w:hAnsi="Times New Roman"/>
                <w:b/>
              </w:rPr>
              <w:t xml:space="preserve"> </w:t>
            </w:r>
            <w:r w:rsidRPr="00600EEE">
              <w:rPr>
                <w:rFonts w:ascii="Times New Roman" w:hAnsi="Times New Roman"/>
                <w:b/>
              </w:rPr>
              <w:t>wykluczonych z terenu rewitalizacji.</w:t>
            </w:r>
            <w:r w:rsidRPr="00600EEE">
              <w:rPr>
                <w:rFonts w:ascii="Times New Roman" w:hAnsi="Times New Roman"/>
                <w:bCs/>
              </w:rPr>
              <w:t xml:space="preserve"> </w:t>
            </w:r>
          </w:p>
        </w:tc>
      </w:tr>
      <w:tr w:rsidR="00812209" w:rsidRPr="00600EEE" w14:paraId="3FCCBC19" w14:textId="77777777" w:rsidTr="007E757B">
        <w:trPr>
          <w:jc w:val="center"/>
        </w:trPr>
        <w:tc>
          <w:tcPr>
            <w:tcW w:w="1054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F169131" w14:textId="77777777" w:rsidR="00812209" w:rsidRPr="00600EEE" w:rsidRDefault="00812209" w:rsidP="00812209">
            <w:pPr>
              <w:spacing w:after="0" w:line="240" w:lineRule="auto"/>
              <w:jc w:val="center"/>
              <w:rPr>
                <w:rFonts w:ascii="Times New Roman" w:eastAsia="Times New Roman" w:hAnsi="Times New Roman"/>
                <w:b/>
                <w:bCs/>
                <w:lang w:eastAsia="pl-PL" w:bidi="pl-PL"/>
              </w:rPr>
            </w:pPr>
            <w:r w:rsidRPr="00600EEE">
              <w:rPr>
                <w:rFonts w:ascii="Times New Roman" w:hAnsi="Times New Roman"/>
                <w:b/>
                <w:bCs/>
              </w:rPr>
              <w:t>PODMIOTY REALIZUJĄCE</w:t>
            </w:r>
          </w:p>
        </w:tc>
      </w:tr>
      <w:tr w:rsidR="00812209" w:rsidRPr="00600EEE" w14:paraId="128FFF0F" w14:textId="77777777" w:rsidTr="007E757B">
        <w:trPr>
          <w:trHeight w:val="1011"/>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C58E6D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tcPr>
          <w:p w14:paraId="699DC00B"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Miejski Dom Kultury w Bielsku-Białe</w:t>
            </w:r>
          </w:p>
          <w:p w14:paraId="63DD4753"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Dom Kultury w Olszówce</w:t>
            </w:r>
          </w:p>
          <w:p w14:paraId="3B06397B"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Dom Kultury im. Wiktorii Kubisz</w:t>
            </w:r>
          </w:p>
          <w:p w14:paraId="78D806F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bCs/>
                <w:color w:val="000000"/>
                <w:u w:color="000000"/>
                <w:lang w:eastAsia="pl-PL" w:bidi="pl-PL"/>
              </w:rPr>
              <w:t>Klub Nauczyciela</w:t>
            </w:r>
          </w:p>
        </w:tc>
      </w:tr>
      <w:tr w:rsidR="00812209" w:rsidRPr="00600EEE" w14:paraId="76953396" w14:textId="77777777" w:rsidTr="007E757B">
        <w:trPr>
          <w:trHeight w:val="320"/>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938A74F"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Partnerzy</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tcPr>
          <w:p w14:paraId="4D7758C4"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Cs/>
                <w:lang w:eastAsia="pl-PL" w:bidi="pl-PL"/>
              </w:rPr>
              <w:t>Stowarzyszenie Akademia Seniora</w:t>
            </w:r>
          </w:p>
        </w:tc>
      </w:tr>
      <w:tr w:rsidR="00812209" w:rsidRPr="00600EEE" w14:paraId="09BC3DCC" w14:textId="77777777" w:rsidTr="007E757B">
        <w:trPr>
          <w:trHeight w:val="355"/>
          <w:jc w:val="center"/>
        </w:trPr>
        <w:tc>
          <w:tcPr>
            <w:tcW w:w="1054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4E90045" w14:textId="77777777" w:rsidR="00812209" w:rsidRPr="00600EEE" w:rsidRDefault="00812209" w:rsidP="00812209">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eastAsia="Times New Roman" w:hAnsi="Times New Roman"/>
                <w:b/>
              </w:rPr>
              <w:t>INFORMACJE O PRZEDSIĘWZIĘCIU</w:t>
            </w:r>
          </w:p>
        </w:tc>
      </w:tr>
      <w:tr w:rsidR="00812209" w:rsidRPr="00600EEE" w14:paraId="54194FB3" w14:textId="77777777" w:rsidTr="007E757B">
        <w:trPr>
          <w:trHeight w:val="1180"/>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59B6FB6" w14:textId="72BFA46B"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tcPr>
          <w:p w14:paraId="73F395A5" w14:textId="77777777" w:rsidR="00820527" w:rsidRDefault="00812209" w:rsidP="00820527">
            <w:pPr>
              <w:widowControl w:val="0"/>
              <w:autoSpaceDE w:val="0"/>
              <w:autoSpaceDN w:val="0"/>
              <w:spacing w:after="0" w:line="240" w:lineRule="auto"/>
              <w:ind w:right="97"/>
              <w:jc w:val="left"/>
              <w:rPr>
                <w:rFonts w:ascii="Times New Roman" w:eastAsia="Lato" w:hAnsi="Times New Roman"/>
                <w:bCs/>
              </w:rPr>
            </w:pPr>
            <w:r w:rsidRPr="00600EEE">
              <w:rPr>
                <w:rFonts w:ascii="Times New Roman" w:eastAsia="Lato" w:hAnsi="Times New Roman"/>
                <w:bCs/>
              </w:rPr>
              <w:t>Placówki MDK swoje działania będą realizowały w 2 zakresach: stacjonarnym i objazdowym.</w:t>
            </w:r>
            <w:r w:rsidR="00820527">
              <w:rPr>
                <w:rFonts w:ascii="Times New Roman" w:eastAsia="Lato" w:hAnsi="Times New Roman"/>
                <w:bCs/>
              </w:rPr>
              <w:t xml:space="preserve"> </w:t>
            </w:r>
          </w:p>
          <w:p w14:paraId="738D5301" w14:textId="78ABDABE" w:rsidR="00812209" w:rsidRPr="00820527" w:rsidRDefault="00812209" w:rsidP="00820527">
            <w:pPr>
              <w:widowControl w:val="0"/>
              <w:autoSpaceDE w:val="0"/>
              <w:autoSpaceDN w:val="0"/>
              <w:spacing w:after="0" w:line="240" w:lineRule="auto"/>
              <w:ind w:right="97"/>
              <w:jc w:val="left"/>
              <w:rPr>
                <w:rFonts w:ascii="Times New Roman" w:eastAsia="Lato" w:hAnsi="Times New Roman"/>
                <w:bCs/>
              </w:rPr>
            </w:pPr>
            <w:r w:rsidRPr="00600EEE">
              <w:rPr>
                <w:rFonts w:ascii="Times New Roman" w:hAnsi="Times New Roman"/>
              </w:rPr>
              <w:t>W DK</w:t>
            </w:r>
            <w:r w:rsidRPr="00600EEE">
              <w:rPr>
                <w:rFonts w:ascii="Times New Roman" w:hAnsi="Times New Roman"/>
                <w:b/>
                <w:bCs/>
              </w:rPr>
              <w:t xml:space="preserve"> </w:t>
            </w:r>
            <w:r w:rsidRPr="00600EEE">
              <w:rPr>
                <w:rFonts w:ascii="Times New Roman" w:hAnsi="Times New Roman"/>
              </w:rPr>
              <w:t>Włókniarzy w zakresie pierwszym przewidziano spotkania jeden raz w tygodniu po 2 godziny. Będą to spotkania tematyczne przeznaczone dla grup zainteresowanych wybranymi zagadnieniami społecznymi / lekarzami o różnych specjalizacjach, prawnikami, etc./, oraz zajęcia o charakterze artystycznym / ceramika dla bardzo dorosłych, gra w szachy – integracja wiekowa, warsztaty tematyczne – 2 x w miesiącu (4 godz.).</w:t>
            </w:r>
          </w:p>
          <w:p w14:paraId="0FB64793" w14:textId="3569690C" w:rsidR="00812209" w:rsidRPr="00600EEE" w:rsidRDefault="00812209" w:rsidP="00820527">
            <w:pPr>
              <w:spacing w:after="160" w:line="240" w:lineRule="auto"/>
              <w:jc w:val="left"/>
              <w:rPr>
                <w:rFonts w:ascii="Times New Roman" w:hAnsi="Times New Roman"/>
              </w:rPr>
            </w:pPr>
            <w:r w:rsidRPr="00600EEE">
              <w:rPr>
                <w:rFonts w:ascii="Times New Roman" w:hAnsi="Times New Roman"/>
              </w:rPr>
              <w:t>Drugi zakres obejmował będzie 10 gotowych prezentacji repertuaru</w:t>
            </w:r>
            <w:r w:rsidR="00EC6EF9">
              <w:rPr>
                <w:rFonts w:ascii="Times New Roman" w:hAnsi="Times New Roman"/>
              </w:rPr>
              <w:t xml:space="preserve"> </w:t>
            </w:r>
            <w:r w:rsidRPr="00600EEE">
              <w:rPr>
                <w:rFonts w:ascii="Times New Roman" w:hAnsi="Times New Roman"/>
              </w:rPr>
              <w:t>w postaci: koncertów ZPiT „Beskid”, koncertów Big Bandu, Studia wokalnego „Belcanto”, „Teatru bez Granic” i Kapeli „Beskidek”. Odbiorcami będą podopieczni Polskiego Związku Niewidomych, Domów Pomocy Społecznej, Hospicjów i Towarzystwa Pomocy im. Brata Alberta, mający problem z mobilnością i korzystaniem z oferty kulturalnej poza swoim miejscem pobytu.</w:t>
            </w:r>
          </w:p>
          <w:p w14:paraId="016C4958" w14:textId="77777777" w:rsidR="00812209" w:rsidRPr="00600EEE" w:rsidRDefault="00812209" w:rsidP="00820527">
            <w:pPr>
              <w:widowControl w:val="0"/>
              <w:autoSpaceDE w:val="0"/>
              <w:autoSpaceDN w:val="0"/>
              <w:spacing w:after="0" w:line="240" w:lineRule="auto"/>
              <w:ind w:right="97"/>
              <w:jc w:val="left"/>
              <w:rPr>
                <w:rFonts w:ascii="Times New Roman" w:eastAsia="Lato" w:hAnsi="Times New Roman"/>
                <w:bCs/>
              </w:rPr>
            </w:pPr>
            <w:r w:rsidRPr="00600EEE">
              <w:rPr>
                <w:rFonts w:ascii="Times New Roman" w:eastAsia="Lato" w:hAnsi="Times New Roman"/>
                <w:bCs/>
              </w:rPr>
              <w:t>Dom Kultury w Olszówce swoje działania będzie realizował w 2 częściach:</w:t>
            </w:r>
          </w:p>
          <w:p w14:paraId="3246611A" w14:textId="31A73F7D" w:rsidR="00812209" w:rsidRPr="00600EEE" w:rsidRDefault="00812209" w:rsidP="00820527">
            <w:pPr>
              <w:widowControl w:val="0"/>
              <w:autoSpaceDE w:val="0"/>
              <w:autoSpaceDN w:val="0"/>
              <w:spacing w:after="0" w:line="240" w:lineRule="auto"/>
              <w:ind w:right="97"/>
              <w:jc w:val="left"/>
              <w:rPr>
                <w:rFonts w:ascii="Times New Roman" w:eastAsia="Lato" w:hAnsi="Times New Roman"/>
                <w:bCs/>
              </w:rPr>
            </w:pPr>
            <w:r w:rsidRPr="00600EEE">
              <w:rPr>
                <w:rFonts w:ascii="Times New Roman" w:eastAsia="Lato" w:hAnsi="Times New Roman"/>
                <w:bCs/>
              </w:rPr>
              <w:t>1 część działania - to zajęcia dla seniorów w domu Kultury w Olszówce. Zajęcia bezpłatne dla osób</w:t>
            </w:r>
            <w:r w:rsidR="00EC6EF9">
              <w:rPr>
                <w:rFonts w:ascii="Times New Roman" w:eastAsia="Lato" w:hAnsi="Times New Roman"/>
                <w:bCs/>
              </w:rPr>
              <w:t xml:space="preserve"> </w:t>
            </w:r>
            <w:r w:rsidRPr="00600EEE">
              <w:rPr>
                <w:rFonts w:ascii="Times New Roman" w:eastAsia="Lato" w:hAnsi="Times New Roman"/>
                <w:bCs/>
              </w:rPr>
              <w:t>z terenu rewitalizacji tj. zajęcia rękodzieła, plastyczne, ceramiczne, muzyczne, animacyjne itp. – dedykowane pod konkretną grupę docelową. Dodatkowo w</w:t>
            </w:r>
            <w:r w:rsidR="00820527">
              <w:rPr>
                <w:rFonts w:ascii="Times New Roman" w:eastAsia="Lato" w:hAnsi="Times New Roman"/>
                <w:bCs/>
              </w:rPr>
              <w:t> </w:t>
            </w:r>
            <w:r w:rsidRPr="00600EEE">
              <w:rPr>
                <w:rFonts w:ascii="Times New Roman" w:eastAsia="Lato" w:hAnsi="Times New Roman"/>
                <w:bCs/>
              </w:rPr>
              <w:t>tym czasie proponujemy stałe miejsce spotkań dla tych osób. Przewidujemy spotkania 1 x w tygodniu (4 godziny) w godzinach dopołudniowych. Przewidujemy średnio 48</w:t>
            </w:r>
            <w:r w:rsidR="00B03CB6">
              <w:rPr>
                <w:rFonts w:ascii="Times New Roman" w:eastAsia="Lato" w:hAnsi="Times New Roman"/>
                <w:bCs/>
              </w:rPr>
              <w:t> </w:t>
            </w:r>
            <w:r w:rsidRPr="00600EEE">
              <w:rPr>
                <w:rFonts w:ascii="Times New Roman" w:eastAsia="Lato" w:hAnsi="Times New Roman"/>
                <w:bCs/>
              </w:rPr>
              <w:t>zajęć w roku. Zajęcia te będą wpływać na rozwój zainteresowań artystycznych osób wykluczonych z terenu rewitalizacji.</w:t>
            </w:r>
          </w:p>
          <w:p w14:paraId="2AC8029D" w14:textId="56F547E8" w:rsidR="00E335BE" w:rsidRDefault="00812209" w:rsidP="00820527">
            <w:pPr>
              <w:widowControl w:val="0"/>
              <w:autoSpaceDE w:val="0"/>
              <w:autoSpaceDN w:val="0"/>
              <w:spacing w:after="0" w:line="240" w:lineRule="auto"/>
              <w:ind w:right="97"/>
              <w:jc w:val="left"/>
              <w:rPr>
                <w:rFonts w:ascii="Times New Roman" w:eastAsia="Lato" w:hAnsi="Times New Roman"/>
                <w:bCs/>
              </w:rPr>
            </w:pPr>
            <w:r w:rsidRPr="00600EEE">
              <w:rPr>
                <w:rFonts w:ascii="Times New Roman" w:eastAsia="Lato" w:hAnsi="Times New Roman"/>
                <w:bCs/>
              </w:rPr>
              <w:t>2 część działania - to organizacja koncertów lub warsztatów artystycznych poza placówką, które będą skierowane do osób z obszaru rewitalizacji. Zadanie to polega na</w:t>
            </w:r>
            <w:r w:rsidR="00B03CB6">
              <w:rPr>
                <w:rFonts w:ascii="Times New Roman" w:eastAsia="Lato" w:hAnsi="Times New Roman"/>
                <w:bCs/>
              </w:rPr>
              <w:t> </w:t>
            </w:r>
            <w:r w:rsidRPr="00600EEE">
              <w:rPr>
                <w:rFonts w:ascii="Times New Roman" w:eastAsia="Lato" w:hAnsi="Times New Roman"/>
                <w:bCs/>
              </w:rPr>
              <w:t>organizacji działań animacyjnych dla osób przebywających w ośrodkach wsparcia na</w:t>
            </w:r>
            <w:r w:rsidR="00B03CB6">
              <w:rPr>
                <w:rFonts w:ascii="Times New Roman" w:eastAsia="Lato" w:hAnsi="Times New Roman"/>
                <w:bCs/>
              </w:rPr>
              <w:t> </w:t>
            </w:r>
            <w:r w:rsidRPr="00600EEE">
              <w:rPr>
                <w:rFonts w:ascii="Times New Roman" w:eastAsia="Lato" w:hAnsi="Times New Roman"/>
                <w:bCs/>
              </w:rPr>
              <w:t xml:space="preserve">terenie rewitalizacji tj. Katolicki Dom Opieki „Józefów”, Dom Pomocy Społecznej „Dom Nauczyciela” itp. </w:t>
            </w:r>
          </w:p>
          <w:p w14:paraId="5107FBC3" w14:textId="62F3EEDF" w:rsidR="00812209" w:rsidRPr="00600EEE" w:rsidRDefault="00812209" w:rsidP="00820527">
            <w:pPr>
              <w:widowControl w:val="0"/>
              <w:autoSpaceDE w:val="0"/>
              <w:autoSpaceDN w:val="0"/>
              <w:spacing w:after="0" w:line="240" w:lineRule="auto"/>
              <w:ind w:right="97"/>
              <w:jc w:val="left"/>
              <w:rPr>
                <w:rFonts w:ascii="Times New Roman" w:eastAsia="Lato" w:hAnsi="Times New Roman"/>
                <w:bCs/>
              </w:rPr>
            </w:pPr>
            <w:r w:rsidRPr="00600EEE">
              <w:rPr>
                <w:rFonts w:ascii="Times New Roman" w:eastAsia="Lato" w:hAnsi="Times New Roman"/>
                <w:bCs/>
              </w:rPr>
              <w:t>W zadaniu będą brali udział uczestnicy zajęć Domu Kultury w Olszówce oraz Instruktorzy. Przykładowo proponujemy: mini koncert uczniów klas wokalistyki oraz instrumentów w Domu Nauczyciela, lub zamiennie warsztaty artystyczne (plastyczne, ceramiczne, rękodzieła itp.) skierowane bezpośrednio dla podopiecznych tych placówek wsparcia. Wyżej wymienione aktywności będą odbywały się konkretnie w ośrodkach wsparcia z udziałem instruktorów Domu Kultury w Olszówce. Przewidujemy spotkania 1 x miesiącu w konkretnym ośrodku w wymiarze 4 godzin. Szacujemy średnio 12</w:t>
            </w:r>
            <w:r w:rsidR="00B03CB6">
              <w:t> </w:t>
            </w:r>
            <w:r w:rsidRPr="00600EEE">
              <w:rPr>
                <w:rFonts w:ascii="Times New Roman" w:eastAsia="Lato" w:hAnsi="Times New Roman"/>
                <w:bCs/>
              </w:rPr>
              <w:t>spotkań w roku. Zadanie będzie wpływać na rozwój zainteresowań artystycznych podopiecznych ośrodków wsparcia oraz będzie wpływać pozytywnie na edukację kulturalną.</w:t>
            </w:r>
          </w:p>
          <w:p w14:paraId="3A523A99" w14:textId="77777777" w:rsidR="00812209" w:rsidRPr="00600EEE" w:rsidRDefault="00812209" w:rsidP="00820527">
            <w:pPr>
              <w:widowControl w:val="0"/>
              <w:autoSpaceDE w:val="0"/>
              <w:autoSpaceDN w:val="0"/>
              <w:spacing w:after="0" w:line="240" w:lineRule="auto"/>
              <w:ind w:right="97"/>
              <w:jc w:val="left"/>
              <w:rPr>
                <w:rFonts w:ascii="Times New Roman" w:eastAsia="Lato" w:hAnsi="Times New Roman"/>
                <w:b/>
              </w:rPr>
            </w:pPr>
          </w:p>
          <w:p w14:paraId="7F9EDE23" w14:textId="77777777" w:rsidR="00812209" w:rsidRPr="00600EEE" w:rsidRDefault="00812209" w:rsidP="00820527">
            <w:pPr>
              <w:widowControl w:val="0"/>
              <w:autoSpaceDE w:val="0"/>
              <w:autoSpaceDN w:val="0"/>
              <w:spacing w:after="0" w:line="240" w:lineRule="auto"/>
              <w:ind w:right="97"/>
              <w:jc w:val="left"/>
              <w:rPr>
                <w:rFonts w:ascii="Times New Roman" w:eastAsia="Lato" w:hAnsi="Times New Roman"/>
                <w:bCs/>
              </w:rPr>
            </w:pPr>
            <w:r w:rsidRPr="00600EEE">
              <w:rPr>
                <w:rFonts w:ascii="Times New Roman" w:eastAsia="Lato" w:hAnsi="Times New Roman"/>
                <w:bCs/>
              </w:rPr>
              <w:t>Dom Kultury im. Wiktorii Kubisz</w:t>
            </w:r>
          </w:p>
          <w:p w14:paraId="0CBCEDC3" w14:textId="77777777" w:rsidR="00812209" w:rsidRPr="00600EEE" w:rsidRDefault="00812209" w:rsidP="00820527">
            <w:pPr>
              <w:widowControl w:val="0"/>
              <w:autoSpaceDE w:val="0"/>
              <w:autoSpaceDN w:val="0"/>
              <w:spacing w:after="0" w:line="240" w:lineRule="auto"/>
              <w:ind w:right="97"/>
              <w:jc w:val="left"/>
              <w:rPr>
                <w:rFonts w:ascii="Times New Roman" w:eastAsia="Lato" w:hAnsi="Times New Roman"/>
                <w:bCs/>
              </w:rPr>
            </w:pPr>
            <w:r w:rsidRPr="00600EEE">
              <w:rPr>
                <w:rFonts w:ascii="Times New Roman" w:eastAsia="Lato" w:hAnsi="Times New Roman"/>
                <w:bCs/>
              </w:rPr>
              <w:t>„Pociąg do kultury – senior w sieci, w podróży, wśród przyjaciół”</w:t>
            </w:r>
          </w:p>
          <w:p w14:paraId="46FA0DDB" w14:textId="4507DEDF" w:rsidR="00812209" w:rsidRPr="00600EEE" w:rsidRDefault="00812209" w:rsidP="00820527">
            <w:pPr>
              <w:widowControl w:val="0"/>
              <w:autoSpaceDE w:val="0"/>
              <w:autoSpaceDN w:val="0"/>
              <w:spacing w:after="0" w:line="240" w:lineRule="auto"/>
              <w:ind w:right="97"/>
              <w:jc w:val="left"/>
              <w:rPr>
                <w:rFonts w:ascii="Times New Roman" w:eastAsia="Lato" w:hAnsi="Times New Roman"/>
                <w:bCs/>
              </w:rPr>
            </w:pPr>
            <w:r w:rsidRPr="00600EEE">
              <w:rPr>
                <w:rFonts w:ascii="Times New Roman" w:eastAsia="Lato" w:hAnsi="Times New Roman"/>
                <w:bCs/>
              </w:rPr>
              <w:lastRenderedPageBreak/>
              <w:t>SENIOR W SIECI – cotygodniowe 3 godzinne zajęcia wprowadzające seniorów w</w:t>
            </w:r>
            <w:r w:rsidR="00820527">
              <w:rPr>
                <w:rFonts w:ascii="Times New Roman" w:eastAsia="Lato" w:hAnsi="Times New Roman"/>
                <w:bCs/>
              </w:rPr>
              <w:t> </w:t>
            </w:r>
            <w:r w:rsidRPr="00600EEE">
              <w:rPr>
                <w:rFonts w:ascii="Times New Roman" w:eastAsia="Lato" w:hAnsi="Times New Roman"/>
                <w:bCs/>
              </w:rPr>
              <w:t>świat nowych mediów:</w:t>
            </w:r>
          </w:p>
          <w:p w14:paraId="01F2775C" w14:textId="77777777" w:rsidR="00812209" w:rsidRPr="00600EEE" w:rsidRDefault="00812209" w:rsidP="00820527">
            <w:pPr>
              <w:widowControl w:val="0"/>
              <w:autoSpaceDE w:val="0"/>
              <w:autoSpaceDN w:val="0"/>
              <w:spacing w:after="0" w:line="240" w:lineRule="auto"/>
              <w:ind w:right="97"/>
              <w:jc w:val="left"/>
              <w:rPr>
                <w:rFonts w:ascii="Times New Roman" w:eastAsia="Lato" w:hAnsi="Times New Roman"/>
                <w:bCs/>
              </w:rPr>
            </w:pPr>
            <w:r w:rsidRPr="00600EEE">
              <w:rPr>
                <w:rFonts w:ascii="Times New Roman" w:eastAsia="Lato" w:hAnsi="Times New Roman"/>
                <w:bCs/>
              </w:rPr>
              <w:t>- Komputerowe ABC seniora,</w:t>
            </w:r>
          </w:p>
          <w:p w14:paraId="4DD9AE02" w14:textId="77777777" w:rsidR="00812209" w:rsidRPr="00600EEE" w:rsidRDefault="00812209" w:rsidP="00820527">
            <w:pPr>
              <w:widowControl w:val="0"/>
              <w:autoSpaceDE w:val="0"/>
              <w:autoSpaceDN w:val="0"/>
              <w:spacing w:after="0" w:line="240" w:lineRule="auto"/>
              <w:ind w:right="97"/>
              <w:jc w:val="left"/>
              <w:rPr>
                <w:rFonts w:ascii="Times New Roman" w:eastAsia="Lato" w:hAnsi="Times New Roman"/>
                <w:bCs/>
              </w:rPr>
            </w:pPr>
            <w:r w:rsidRPr="00600EEE">
              <w:rPr>
                <w:rFonts w:ascii="Times New Roman" w:eastAsia="Lato" w:hAnsi="Times New Roman"/>
                <w:bCs/>
              </w:rPr>
              <w:t>- Fotografia cyfrowa.</w:t>
            </w:r>
          </w:p>
          <w:p w14:paraId="32F5554D" w14:textId="1D2A994B" w:rsidR="00812209" w:rsidRPr="00600EEE" w:rsidRDefault="00812209" w:rsidP="00820527">
            <w:pPr>
              <w:widowControl w:val="0"/>
              <w:autoSpaceDE w:val="0"/>
              <w:autoSpaceDN w:val="0"/>
              <w:spacing w:after="0" w:line="240" w:lineRule="auto"/>
              <w:ind w:right="97"/>
              <w:jc w:val="left"/>
              <w:rPr>
                <w:rFonts w:ascii="Times New Roman" w:eastAsia="Lato" w:hAnsi="Times New Roman"/>
                <w:bCs/>
              </w:rPr>
            </w:pPr>
            <w:r w:rsidRPr="00600EEE">
              <w:rPr>
                <w:rFonts w:ascii="Times New Roman" w:eastAsia="Lato" w:hAnsi="Times New Roman"/>
                <w:bCs/>
              </w:rPr>
              <w:t>SENIOR W PODRÓŻY – comiesięczne</w:t>
            </w:r>
            <w:r w:rsidR="00EC6EF9">
              <w:rPr>
                <w:rFonts w:ascii="Times New Roman" w:eastAsia="Lato" w:hAnsi="Times New Roman"/>
                <w:bCs/>
              </w:rPr>
              <w:t xml:space="preserve"> </w:t>
            </w:r>
            <w:r w:rsidRPr="00600EEE">
              <w:rPr>
                <w:rFonts w:ascii="Times New Roman" w:eastAsia="Lato" w:hAnsi="Times New Roman"/>
                <w:bCs/>
              </w:rPr>
              <w:t>spotkania z podróżnikami mające charakter edukacyjny zapoznające w kulturą różnych krajów świata.</w:t>
            </w:r>
          </w:p>
          <w:p w14:paraId="08D63BE6" w14:textId="77777777" w:rsidR="00812209" w:rsidRPr="00600EEE" w:rsidRDefault="00812209" w:rsidP="00820527">
            <w:pPr>
              <w:widowControl w:val="0"/>
              <w:autoSpaceDE w:val="0"/>
              <w:autoSpaceDN w:val="0"/>
              <w:spacing w:after="0" w:line="240" w:lineRule="auto"/>
              <w:ind w:right="97"/>
              <w:jc w:val="left"/>
              <w:rPr>
                <w:rFonts w:ascii="Times New Roman" w:eastAsia="Lato" w:hAnsi="Times New Roman"/>
                <w:bCs/>
              </w:rPr>
            </w:pPr>
            <w:r w:rsidRPr="00600EEE">
              <w:rPr>
                <w:rFonts w:ascii="Times New Roman" w:eastAsia="Lato" w:hAnsi="Times New Roman"/>
                <w:bCs/>
              </w:rPr>
              <w:t>SENIOR WŚRÓD PRZYJACIÓŁ – comiesięczne sąsiadówki – spotkania integracyjne w gronie rówieśników, połączone z programem artystycznym: koncertami, spektaklami teatralnymi lub tanecznymi.</w:t>
            </w:r>
          </w:p>
          <w:p w14:paraId="1DC4A0A0" w14:textId="77777777" w:rsidR="00812209" w:rsidRPr="00600EEE" w:rsidRDefault="00812209" w:rsidP="00820527">
            <w:pPr>
              <w:widowControl w:val="0"/>
              <w:autoSpaceDE w:val="0"/>
              <w:autoSpaceDN w:val="0"/>
              <w:spacing w:after="0" w:line="240" w:lineRule="auto"/>
              <w:ind w:right="97"/>
              <w:jc w:val="left"/>
              <w:rPr>
                <w:rFonts w:ascii="Times New Roman" w:eastAsia="Lato" w:hAnsi="Times New Roman"/>
                <w:bCs/>
              </w:rPr>
            </w:pPr>
          </w:p>
          <w:p w14:paraId="53B59077" w14:textId="77777777" w:rsidR="00047999" w:rsidRDefault="00812209" w:rsidP="00820527">
            <w:pPr>
              <w:spacing w:after="160" w:line="240" w:lineRule="auto"/>
              <w:jc w:val="left"/>
              <w:rPr>
                <w:rFonts w:ascii="Times New Roman" w:hAnsi="Times New Roman"/>
              </w:rPr>
            </w:pPr>
            <w:r w:rsidRPr="00600EEE">
              <w:rPr>
                <w:rFonts w:ascii="Times New Roman" w:hAnsi="Times New Roman"/>
              </w:rPr>
              <w:t>Klub Nauczyciela</w:t>
            </w:r>
            <w:r w:rsidR="00047999">
              <w:rPr>
                <w:rFonts w:ascii="Times New Roman" w:hAnsi="Times New Roman"/>
              </w:rPr>
              <w:t>.</w:t>
            </w:r>
          </w:p>
          <w:p w14:paraId="1B52EB33" w14:textId="6E65D552" w:rsidR="00812209" w:rsidRPr="00600EEE" w:rsidRDefault="00812209" w:rsidP="00820527">
            <w:pPr>
              <w:spacing w:after="160" w:line="240" w:lineRule="auto"/>
              <w:jc w:val="left"/>
              <w:rPr>
                <w:rFonts w:ascii="Times New Roman" w:hAnsi="Times New Roman"/>
                <w:b/>
                <w:bCs/>
              </w:rPr>
            </w:pPr>
            <w:r w:rsidRPr="00600EEE">
              <w:rPr>
                <w:rFonts w:ascii="Times New Roman" w:hAnsi="Times New Roman"/>
              </w:rPr>
              <w:t>Aktywizacja osób starszych i wykluczonych z terenu rewitalizacji. Przedsięwzięcie realizowane w Klubie Nauczyciela ul. Wzgórze 11 i będzie obejmować cykliczne spotkania seniorów, mające na celu zapobieganie wykluczeniu społecznemu i ich aktywizację społeczną. Seniorzy będą mieli możliwość spotkań przy kawie i herbacie, skorzystania nieodpłatnie z czytelni, prasy, dostępu do internetu. Ponadto prezentowane będą wystawy malarskie, fotograficzne i inne przybliżające prace domów kultury działających</w:t>
            </w:r>
            <w:r w:rsidR="00EC6EF9">
              <w:rPr>
                <w:rFonts w:ascii="Times New Roman" w:hAnsi="Times New Roman"/>
              </w:rPr>
              <w:t xml:space="preserve"> </w:t>
            </w:r>
            <w:r w:rsidRPr="00600EEE">
              <w:rPr>
                <w:rFonts w:ascii="Times New Roman" w:hAnsi="Times New Roman"/>
              </w:rPr>
              <w:t>w naszym mieście. W Klubie Nauczyciela będą się odbywać także małe recitale zespołów muzycznych, prezentacje teatralne oraz literackie grup działających przy MDK-ach, co umożliwi nieodpłatny dostęp do wydarzeń kulturalnych osobom starszym o niższym statusie materialnym. Będzie również „Wędrująca Galeria bielskich artystów”.</w:t>
            </w:r>
          </w:p>
          <w:p w14:paraId="5715CB88" w14:textId="77777777" w:rsidR="00812209" w:rsidRPr="00600EEE" w:rsidRDefault="00812209" w:rsidP="00820527">
            <w:pPr>
              <w:spacing w:after="160" w:line="240" w:lineRule="auto"/>
              <w:jc w:val="left"/>
              <w:rPr>
                <w:rFonts w:ascii="Times New Roman" w:hAnsi="Times New Roman"/>
              </w:rPr>
            </w:pPr>
            <w:r w:rsidRPr="00600EEE">
              <w:rPr>
                <w:rFonts w:ascii="Times New Roman" w:hAnsi="Times New Roman"/>
              </w:rPr>
              <w:t>Poprzez dostęp do komputera i internetu zwiększony zostanie zasób kompetencji społecznych osób starszych oraz zmniejszy się ich zagrożenie cyberwykluczeniem.</w:t>
            </w:r>
          </w:p>
          <w:p w14:paraId="7A2E0F99" w14:textId="77777777" w:rsidR="00812209" w:rsidRPr="00600EEE" w:rsidRDefault="00812209" w:rsidP="00820527">
            <w:pPr>
              <w:spacing w:after="160" w:line="240" w:lineRule="auto"/>
              <w:jc w:val="left"/>
              <w:rPr>
                <w:rFonts w:ascii="Times New Roman" w:eastAsia="Times New Roman" w:hAnsi="Times New Roman"/>
                <w:lang w:eastAsia="pl-PL" w:bidi="pl-PL"/>
              </w:rPr>
            </w:pPr>
            <w:r w:rsidRPr="00600EEE">
              <w:rPr>
                <w:rFonts w:ascii="Times New Roman" w:hAnsi="Times New Roman"/>
              </w:rPr>
              <w:t>W Klubie Nauczyciela seniorzy znajdą także pełną informację dotyczącą wydarzeń kulturalnych odbywających się w Bielsku-Białej.</w:t>
            </w:r>
          </w:p>
        </w:tc>
      </w:tr>
      <w:tr w:rsidR="008B2975" w:rsidRPr="00600EEE" w14:paraId="53862143" w14:textId="77777777" w:rsidTr="007E757B">
        <w:trPr>
          <w:trHeight w:val="833"/>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7E3F780" w14:textId="3B4A047D" w:rsidR="008B2975" w:rsidRPr="00600EEE" w:rsidRDefault="008B2975"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Cele i kierunki działań GPR realizowane przez przedsięwzięcie</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F9ADFBC" w14:textId="3305FA00" w:rsidR="008B2975" w:rsidRPr="00600EEE" w:rsidRDefault="008B2975"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1.1.; 1.2.</w:t>
            </w:r>
          </w:p>
        </w:tc>
      </w:tr>
      <w:tr w:rsidR="00812209" w:rsidRPr="00600EEE" w14:paraId="39196BCA" w14:textId="77777777" w:rsidTr="007E757B">
        <w:trPr>
          <w:trHeight w:val="158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A136E40"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0679807E"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tcPr>
          <w:p w14:paraId="7E43232F" w14:textId="139E7042"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Dom Kultury im. Wiktorii Kubisz (ul. Juliusza Słowackiego 17) dostosowany jest dla</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osób niepełnosprawnych, w tym osób starszych mających problemy z poruszaniem się. W budynku znajduje się winda i platforma dla osób niepełnosprawnych. Urządzenia te</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umożliwiają swobodne dotarcie na pierwsze piętro budynku, gdzie jest usytuowana sala widowiskowa.</w:t>
            </w:r>
          </w:p>
          <w:p w14:paraId="70A9B1DD" w14:textId="7E8ECEB3"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Dom Kultury Włókniarzy i Dom Kultury w Olszówce oferują parter budynku wraz z</w:t>
            </w:r>
            <w:r w:rsidR="00820527">
              <w:rPr>
                <w:rFonts w:ascii="Times New Roman" w:eastAsia="Times New Roman" w:hAnsi="Times New Roman"/>
                <w:bCs/>
                <w:lang w:eastAsia="pl-PL" w:bidi="pl-PL"/>
              </w:rPr>
              <w:t> </w:t>
            </w:r>
            <w:r w:rsidRPr="00600EEE">
              <w:rPr>
                <w:rFonts w:ascii="Times New Roman" w:eastAsia="Times New Roman" w:hAnsi="Times New Roman"/>
                <w:bCs/>
                <w:lang w:eastAsia="pl-PL" w:bidi="pl-PL"/>
              </w:rPr>
              <w:t>pomieszczeniami dydaktycznymi łatwo dostępny dla osób niepełnosprawnych i starszych</w:t>
            </w:r>
          </w:p>
        </w:tc>
      </w:tr>
      <w:tr w:rsidR="00812209" w:rsidRPr="00600EEE" w14:paraId="5E14360F"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F48EBA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tcPr>
          <w:p w14:paraId="4B84C274"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 zwiększenie aktywności społecznej seniorów,</w:t>
            </w:r>
          </w:p>
          <w:p w14:paraId="3F24A7BE"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 zapobieganie wykluczeniu społecznemu osób starszych (w tym także wykluczeniu cyfrowemu),</w:t>
            </w:r>
          </w:p>
          <w:p w14:paraId="7C44086D"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 xml:space="preserve">- zwiększenie dostępności oferty kulturalnej MDK, </w:t>
            </w:r>
          </w:p>
          <w:p w14:paraId="590426B9"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 zwiększenie dostępu do nowych technologii informatycznych,</w:t>
            </w:r>
          </w:p>
          <w:p w14:paraId="0F4E5B0E"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 zwiększenie dostępności informacji o wydarzeniach kulturalnych w Bielsku-Białej,</w:t>
            </w:r>
          </w:p>
          <w:p w14:paraId="4C07E560"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 zwiększenie integracji społecznej osób starszych zamieszkujących tereny rewitalizowane,</w:t>
            </w:r>
          </w:p>
          <w:p w14:paraId="65F7840A"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 koncerty i spektakle odbywałyby się na terenie placówek dziennego pobytu grupy seniorów.</w:t>
            </w:r>
          </w:p>
          <w:p w14:paraId="6391709D" w14:textId="40454BE0"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zajęcia z podstaw obsługi komputera: pre-testy przed rozpoczęciem cyklu zajęć i post-testy po zakończeniu rocznego cyklu zajęć,</w:t>
            </w:r>
          </w:p>
          <w:p w14:paraId="5D9A0FF9" w14:textId="071703F1"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zajęcia fotografii cyfrowej: fotografie zaprezentowane na wystawach podsumowujących pracę uczestników (2 wystawy w roku</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i ilość uczestników wystawy)</w:t>
            </w:r>
          </w:p>
          <w:p w14:paraId="7A63B498" w14:textId="77777777"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spotkania z podróżnikami i sąsiadówki: ankiety badające poziom satysfakcji uczestników po każdym wydarzeniu.</w:t>
            </w:r>
          </w:p>
        </w:tc>
      </w:tr>
      <w:tr w:rsidR="00812209" w:rsidRPr="00600EEE" w14:paraId="0047FC79"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86ACD9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lastRenderedPageBreak/>
              <w:t>Oddziaływanie przedsięwzięcia na obszar rewitalizacji w kontekście wyznaczonych celów</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tcPr>
          <w:p w14:paraId="0B1D5B66" w14:textId="05EFE807" w:rsidR="00812209" w:rsidRPr="00820527" w:rsidRDefault="00812209" w:rsidP="00820527">
            <w:pPr>
              <w:spacing w:after="0" w:line="240" w:lineRule="auto"/>
              <w:jc w:val="left"/>
              <w:rPr>
                <w:rFonts w:ascii="Times New Roman" w:eastAsia="Times New Roman" w:hAnsi="Times New Roman"/>
                <w:b/>
                <w:lang w:eastAsia="pl-PL" w:bidi="pl-PL"/>
              </w:rPr>
            </w:pPr>
            <w:r w:rsidRPr="00600EEE">
              <w:rPr>
                <w:rFonts w:ascii="Times New Roman" w:hAnsi="Times New Roman"/>
                <w:bCs/>
              </w:rPr>
              <w:t>Realizacja zadania zwiększy integrację społeczną osób z terenu rewitalizacji oraz zwiększy ich kompetencje kulturowe i społeczne. Zajęcia, które zostały zaproponowane, będą w dłuższej perspektywie sprzyjały utworzeniu miejsc aktywności społecznej oraz poszerzą możliwości i dostępność usług kulturalnych dla osób wykluczonych z terenu rewitalizacji. Realizacja zadania poza placówką będzie usługą polegającą na dostarczaniu aktywności kulturalnych w ośrodkach wsparcia,</w:t>
            </w:r>
            <w:r w:rsidR="00EC6EF9">
              <w:rPr>
                <w:rFonts w:ascii="Times New Roman" w:hAnsi="Times New Roman"/>
                <w:bCs/>
              </w:rPr>
              <w:t xml:space="preserve"> </w:t>
            </w:r>
            <w:r w:rsidRPr="00600EEE">
              <w:rPr>
                <w:rFonts w:ascii="Times New Roman" w:hAnsi="Times New Roman"/>
                <w:bCs/>
              </w:rPr>
              <w:t>likwidującą bariery w dostępie do kultury.</w:t>
            </w:r>
          </w:p>
        </w:tc>
      </w:tr>
      <w:tr w:rsidR="00812209" w:rsidRPr="00600EEE" w14:paraId="5E1D3A2C"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4AD6C12"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tcPr>
          <w:p w14:paraId="6C17DEA2" w14:textId="77777777" w:rsidR="00812209" w:rsidRPr="00600EEE" w:rsidRDefault="00812209" w:rsidP="00820527">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1386,1387 Dom Kultury Włókniarzy ul. 1 Maja 12</w:t>
            </w:r>
          </w:p>
          <w:p w14:paraId="6AC4CAE2" w14:textId="77777777" w:rsidR="00812209" w:rsidRPr="00600EEE" w:rsidRDefault="00812209" w:rsidP="00820527">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408/9 Dom Kultury w Olszówce ul. Olszówka 20D</w:t>
            </w:r>
          </w:p>
          <w:p w14:paraId="1AA83ECF" w14:textId="77777777" w:rsidR="00812209" w:rsidRPr="00600EEE" w:rsidRDefault="00812209" w:rsidP="00820527">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1078 Dom Kultury im. W. Kubisz ul. Słowackiego 17</w:t>
            </w:r>
          </w:p>
          <w:p w14:paraId="437E44AB" w14:textId="77777777" w:rsidR="00812209" w:rsidRPr="00600EEE" w:rsidRDefault="00812209" w:rsidP="00820527">
            <w:pPr>
              <w:spacing w:after="160" w:line="240" w:lineRule="auto"/>
              <w:jc w:val="left"/>
              <w:rPr>
                <w:rFonts w:ascii="Times New Roman" w:hAnsi="Times New Roman"/>
                <w:bCs/>
              </w:rPr>
            </w:pPr>
            <w:r w:rsidRPr="00600EEE">
              <w:rPr>
                <w:rFonts w:ascii="Times New Roman" w:hAnsi="Times New Roman"/>
                <w:bCs/>
              </w:rPr>
              <w:t>301 Klub Nauczyciela ul. Wzgórze 11</w:t>
            </w:r>
          </w:p>
        </w:tc>
      </w:tr>
      <w:tr w:rsidR="00812209" w:rsidRPr="00600EEE" w14:paraId="7C006274" w14:textId="77777777" w:rsidTr="007E757B">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4D92F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
                <w:bCs/>
              </w:rPr>
              <w:t>Szacunkowa wartość przedsięwzięcia (brutto)</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50BAD34" w14:textId="77777777" w:rsidR="00812209" w:rsidRPr="00600EEE" w:rsidRDefault="00812209" w:rsidP="00812209">
            <w:pPr>
              <w:widowControl w:val="0"/>
              <w:autoSpaceDE w:val="0"/>
              <w:autoSpaceDN w:val="0"/>
              <w:spacing w:after="0" w:line="240" w:lineRule="auto"/>
              <w:rPr>
                <w:rFonts w:ascii="Times New Roman" w:eastAsia="Lato" w:hAnsi="Times New Roman"/>
                <w:b/>
              </w:rPr>
            </w:pPr>
            <w:r w:rsidRPr="00600EEE">
              <w:rPr>
                <w:rFonts w:ascii="Times New Roman" w:eastAsia="Lato" w:hAnsi="Times New Roman"/>
                <w:b/>
              </w:rPr>
              <w:t>117 400 PLN</w:t>
            </w:r>
          </w:p>
        </w:tc>
      </w:tr>
      <w:tr w:rsidR="00812209" w:rsidRPr="00600EEE" w14:paraId="1C0BCAD6" w14:textId="77777777" w:rsidTr="007E757B">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5CDEFA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6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870C3A6" w14:textId="77777777" w:rsidR="00812209" w:rsidRPr="00600EEE" w:rsidRDefault="00812209" w:rsidP="00812209">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Rok rozpoczęcia</w:t>
            </w:r>
          </w:p>
        </w:tc>
        <w:tc>
          <w:tcPr>
            <w:tcW w:w="427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90E7E30" w14:textId="77777777" w:rsidR="00812209" w:rsidRPr="00600EEE" w:rsidRDefault="00812209" w:rsidP="00812209">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Rok zakończenia</w:t>
            </w:r>
          </w:p>
        </w:tc>
      </w:tr>
      <w:tr w:rsidR="00812209" w:rsidRPr="00600EEE" w14:paraId="018560EF" w14:textId="77777777" w:rsidTr="007E757B">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712D97"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862" w:type="dxa"/>
            <w:tcBorders>
              <w:top w:val="single" w:sz="2" w:space="0" w:color="auto"/>
              <w:left w:val="single" w:sz="2" w:space="0" w:color="auto"/>
              <w:bottom w:val="single" w:sz="2" w:space="0" w:color="auto"/>
              <w:right w:val="single" w:sz="2" w:space="0" w:color="auto"/>
            </w:tcBorders>
            <w:tcMar>
              <w:top w:w="100" w:type="dxa"/>
            </w:tcMar>
          </w:tcPr>
          <w:p w14:paraId="0FEEB607" w14:textId="77777777" w:rsidR="00812209" w:rsidRPr="00600EEE" w:rsidRDefault="00812209" w:rsidP="00812209">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2024</w:t>
            </w:r>
          </w:p>
        </w:tc>
        <w:tc>
          <w:tcPr>
            <w:tcW w:w="4275" w:type="dxa"/>
            <w:tcBorders>
              <w:top w:val="single" w:sz="2" w:space="0" w:color="auto"/>
              <w:left w:val="single" w:sz="2" w:space="0" w:color="auto"/>
              <w:bottom w:val="single" w:sz="2" w:space="0" w:color="auto"/>
              <w:right w:val="single" w:sz="2" w:space="0" w:color="auto"/>
            </w:tcBorders>
            <w:tcMar>
              <w:top w:w="100" w:type="dxa"/>
            </w:tcMar>
          </w:tcPr>
          <w:p w14:paraId="53C9D88C" w14:textId="77777777" w:rsidR="00812209" w:rsidRPr="00600EEE" w:rsidRDefault="00812209" w:rsidP="00812209">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2027</w:t>
            </w:r>
          </w:p>
        </w:tc>
      </w:tr>
    </w:tbl>
    <w:p w14:paraId="74E45DC7" w14:textId="77777777" w:rsidR="00812209" w:rsidRPr="00600EEE" w:rsidRDefault="00812209" w:rsidP="00812209">
      <w:pPr>
        <w:spacing w:after="160" w:line="240" w:lineRule="auto"/>
        <w:jc w:val="left"/>
        <w:rPr>
          <w:rFonts w:ascii="Times New Roman" w:hAnsi="Times New Roman"/>
        </w:rPr>
      </w:pPr>
    </w:p>
    <w:p w14:paraId="77EE9AE5"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7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3720"/>
        <w:gridCol w:w="4132"/>
      </w:tblGrid>
      <w:tr w:rsidR="00812209" w:rsidRPr="00600EEE" w14:paraId="3744A37E" w14:textId="77777777" w:rsidTr="007E757B">
        <w:trPr>
          <w:jc w:val="center"/>
        </w:trPr>
        <w:tc>
          <w:tcPr>
            <w:tcW w:w="10401"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7B93576" w14:textId="77777777" w:rsidR="00812209" w:rsidRPr="00600EEE" w:rsidRDefault="00812209" w:rsidP="00812209">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bCs/>
                <w:iCs/>
                <w:lang w:eastAsia="pl-PL" w:bidi="pl-PL"/>
              </w:rPr>
              <w:lastRenderedPageBreak/>
              <w:t># 16</w:t>
            </w:r>
          </w:p>
        </w:tc>
      </w:tr>
      <w:tr w:rsidR="00812209" w:rsidRPr="00600EEE" w14:paraId="5241CCB9"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F40F86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852"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A8598BF"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i/>
                <w:lang w:eastAsia="pl-PL" w:bidi="pl-PL"/>
              </w:rPr>
              <w:t>„Wspólnie uratujemy zabytki”</w:t>
            </w:r>
          </w:p>
        </w:tc>
      </w:tr>
      <w:tr w:rsidR="00812209" w:rsidRPr="00600EEE" w14:paraId="5E785349" w14:textId="77777777" w:rsidTr="007E757B">
        <w:trPr>
          <w:jc w:val="center"/>
        </w:trPr>
        <w:tc>
          <w:tcPr>
            <w:tcW w:w="10401"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157C048" w14:textId="77777777" w:rsidR="00812209" w:rsidRPr="00600EEE" w:rsidRDefault="00812209" w:rsidP="00812209">
            <w:pPr>
              <w:spacing w:after="0" w:line="240" w:lineRule="auto"/>
              <w:jc w:val="center"/>
              <w:rPr>
                <w:rFonts w:ascii="Times New Roman" w:eastAsia="Times New Roman" w:hAnsi="Times New Roman"/>
                <w:i/>
                <w:lang w:eastAsia="pl-PL" w:bidi="pl-PL"/>
              </w:rPr>
            </w:pPr>
            <w:r w:rsidRPr="00600EEE">
              <w:rPr>
                <w:rFonts w:ascii="Times New Roman" w:hAnsi="Times New Roman"/>
                <w:b/>
                <w:bCs/>
              </w:rPr>
              <w:t>PODMIOTY REALIZUJĄCE</w:t>
            </w:r>
          </w:p>
        </w:tc>
      </w:tr>
      <w:tr w:rsidR="00812209" w:rsidRPr="00600EEE" w14:paraId="3C598A5D"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91FFC2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tcPr>
          <w:p w14:paraId="6B191578"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Miejski Konserwator Zabytków Urząd Miejski w Bielsku-Białej</w:t>
            </w:r>
          </w:p>
        </w:tc>
      </w:tr>
      <w:tr w:rsidR="00812209" w:rsidRPr="00600EEE" w14:paraId="15820399"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21DEFA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tcPr>
          <w:p w14:paraId="618063D0" w14:textId="77777777" w:rsidR="00812209" w:rsidRPr="00600EEE" w:rsidRDefault="00812209" w:rsidP="00812209">
            <w:pPr>
              <w:spacing w:after="0" w:line="240" w:lineRule="auto"/>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w:t>
            </w:r>
          </w:p>
        </w:tc>
      </w:tr>
      <w:tr w:rsidR="00812209" w:rsidRPr="00600EEE" w14:paraId="5E7C7A3F" w14:textId="77777777" w:rsidTr="007E757B">
        <w:trPr>
          <w:jc w:val="center"/>
        </w:trPr>
        <w:tc>
          <w:tcPr>
            <w:tcW w:w="10401"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7D0C0AD" w14:textId="77777777" w:rsidR="00812209" w:rsidRPr="00600EEE" w:rsidRDefault="00812209" w:rsidP="00812209">
            <w:pPr>
              <w:spacing w:after="0" w:line="240" w:lineRule="auto"/>
              <w:jc w:val="center"/>
              <w:rPr>
                <w:rFonts w:ascii="Times New Roman" w:eastAsia="Times New Roman" w:hAnsi="Times New Roman"/>
                <w:bCs/>
                <w:lang w:eastAsia="pl-PL" w:bidi="pl-PL"/>
              </w:rPr>
            </w:pPr>
            <w:r w:rsidRPr="00600EEE">
              <w:rPr>
                <w:rFonts w:ascii="Times New Roman" w:eastAsia="Times New Roman" w:hAnsi="Times New Roman"/>
                <w:b/>
              </w:rPr>
              <w:t>INFORMACJE O PRZEDSIĘWZIĘCIU</w:t>
            </w:r>
          </w:p>
        </w:tc>
      </w:tr>
      <w:tr w:rsidR="00812209" w:rsidRPr="00600EEE" w14:paraId="7DF3C16F" w14:textId="77777777" w:rsidTr="007E757B">
        <w:trPr>
          <w:trHeight w:val="2516"/>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86AB513" w14:textId="5C05D8E6"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tcPr>
          <w:p w14:paraId="60B19336" w14:textId="6FC0B280" w:rsidR="00812209" w:rsidRPr="00600EEE" w:rsidRDefault="00812209" w:rsidP="00820527">
            <w:pPr>
              <w:spacing w:after="0" w:line="240" w:lineRule="auto"/>
              <w:jc w:val="left"/>
              <w:rPr>
                <w:rFonts w:ascii="Times New Roman" w:hAnsi="Times New Roman"/>
              </w:rPr>
            </w:pPr>
            <w:r w:rsidRPr="00600EEE">
              <w:rPr>
                <w:rFonts w:ascii="Times New Roman" w:hAnsi="Times New Roman"/>
              </w:rPr>
              <w:t>Duża koncentracja budynków zabytkowych o niedostatecznym, dopuszczającym lub</w:t>
            </w:r>
            <w:r w:rsidR="00B03CB6">
              <w:rPr>
                <w:rFonts w:ascii="Times New Roman" w:hAnsi="Times New Roman"/>
              </w:rPr>
              <w:t> </w:t>
            </w:r>
            <w:r w:rsidRPr="00600EEE">
              <w:rPr>
                <w:rFonts w:ascii="Times New Roman" w:hAnsi="Times New Roman"/>
              </w:rPr>
              <w:t xml:space="preserve">dostatecznym stanie technicznym w centrum miasta. Stąd potrzeba dotowania remontów konserwatorskich oprócz wpisanych do rejestru zabytków także budynków znajdujących się w Gminnej Ewidencji Zabytków. </w:t>
            </w:r>
          </w:p>
          <w:p w14:paraId="17695B62"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Przedsięwzięcie będzie polegało na:</w:t>
            </w:r>
          </w:p>
          <w:p w14:paraId="3FE36D22" w14:textId="39E83ECC" w:rsidR="00812209" w:rsidRPr="00600EEE" w:rsidRDefault="00812209" w:rsidP="00820527">
            <w:pPr>
              <w:spacing w:after="0" w:line="240" w:lineRule="auto"/>
              <w:jc w:val="left"/>
              <w:rPr>
                <w:rFonts w:ascii="Times New Roman" w:hAnsi="Times New Roman"/>
              </w:rPr>
            </w:pPr>
            <w:r w:rsidRPr="00600EEE">
              <w:rPr>
                <w:rFonts w:ascii="Times New Roman" w:hAnsi="Times New Roman"/>
              </w:rPr>
              <w:t>-</w:t>
            </w:r>
            <w:r w:rsidR="00EC6EF9">
              <w:rPr>
                <w:rFonts w:ascii="Times New Roman" w:hAnsi="Times New Roman"/>
              </w:rPr>
              <w:t xml:space="preserve"> </w:t>
            </w:r>
            <w:r w:rsidRPr="00600EEE">
              <w:rPr>
                <w:rFonts w:ascii="Times New Roman" w:hAnsi="Times New Roman"/>
              </w:rPr>
              <w:t>udzielaniu w formie dotacji celowej środków właścicielom prywatnym obiektów zabytkowych na remonty konserwatorskie, prace konserwatorskie, badania konserwatorskie, dokumentacje. Priorytetem będą obiekty wzdłuż ul. 11 Listopada oraz przy pl. Wojska Polskiego. Dotowanie około 5 remontów rocznie. Realizator MKZ.</w:t>
            </w:r>
          </w:p>
          <w:p w14:paraId="12DE837A"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 xml:space="preserve">- wnioskowaniu do wpisania do rejestru zabytków (ustawowo wpisu dokonuje Wojewódzki Konserwator Zabytków) najcenniejszych obiektów pod względem posiadanych walorów zabytkowych z obszaru objętego rewitalizacją w celu ich zabezpieczenia i zapewnienia im należytej ochrony konserwatorskiej obejmującej także wnętrza tych budynków. </w:t>
            </w:r>
          </w:p>
          <w:p w14:paraId="7D6695CA" w14:textId="1817EA0F" w:rsidR="00812209" w:rsidRPr="00600EEE" w:rsidRDefault="00812209" w:rsidP="00820527">
            <w:pPr>
              <w:spacing w:after="0" w:line="240" w:lineRule="auto"/>
              <w:jc w:val="left"/>
              <w:rPr>
                <w:rFonts w:ascii="Times New Roman" w:hAnsi="Times New Roman"/>
              </w:rPr>
            </w:pPr>
            <w:r w:rsidRPr="00600EEE">
              <w:rPr>
                <w:rFonts w:ascii="Times New Roman" w:hAnsi="Times New Roman"/>
              </w:rPr>
              <w:t>- udzielaniu wsparcia doradczego w zakresie procedury pozyskania środków z</w:t>
            </w:r>
            <w:r w:rsidR="00820527">
              <w:rPr>
                <w:rFonts w:ascii="Times New Roman" w:hAnsi="Times New Roman"/>
              </w:rPr>
              <w:t> </w:t>
            </w:r>
            <w:r w:rsidRPr="00600EEE">
              <w:rPr>
                <w:rFonts w:ascii="Times New Roman" w:hAnsi="Times New Roman"/>
              </w:rPr>
              <w:t>budżetu miasta na dotacje celowe na</w:t>
            </w:r>
            <w:r w:rsidR="00EC6EF9">
              <w:rPr>
                <w:rFonts w:ascii="Times New Roman" w:hAnsi="Times New Roman"/>
              </w:rPr>
              <w:t xml:space="preserve"> </w:t>
            </w:r>
            <w:r w:rsidRPr="00600EEE">
              <w:rPr>
                <w:rFonts w:ascii="Times New Roman" w:hAnsi="Times New Roman"/>
              </w:rPr>
              <w:t xml:space="preserve">remonty konserwatorskie, prace konserwatorskie, badania konserwatorskie, dokumentacje. </w:t>
            </w:r>
          </w:p>
          <w:p w14:paraId="638D689B"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 udzielaniu wsparcia doradczego w zakresie procedury administracyjnej przy pozyskiwaniu pozwoleń konserwatorskich.</w:t>
            </w:r>
          </w:p>
          <w:p w14:paraId="42F2F6D2"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Powyższe wynika z tego, że procedura pozyskiwania pozwoleń oraz docelowego przeprowadzenia remontu w budynkach zabytkowych jest bardziej skomplikowana.</w:t>
            </w:r>
          </w:p>
        </w:tc>
      </w:tr>
      <w:tr w:rsidR="008B2975" w:rsidRPr="00600EEE" w14:paraId="16BF053C"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F758D1E" w14:textId="7CFB1413" w:rsidR="008B2975" w:rsidRPr="00600EEE" w:rsidRDefault="008B2975"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BB3AB49" w14:textId="193BD9F3" w:rsidR="008B2975" w:rsidRPr="00600EEE" w:rsidRDefault="008B2975"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3.1.; 4.1.</w:t>
            </w:r>
          </w:p>
        </w:tc>
      </w:tr>
      <w:tr w:rsidR="00812209" w:rsidRPr="00600EEE" w14:paraId="162D20C5"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50B5CA"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325AC09A"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E9BB2F4" w14:textId="23CA7EEC"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Przygotowywanie informacji na stronę internetową</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zapewniającej dostępność cyfrową dla osób niedowidzących lub słabowidzących. Dodatkowe premiowanie wprowadzania zasad uniwersalnego projektowania poprzez stosowanie rozwiązań architektonicznych dla osób ze szczególnymi potrzebami.</w:t>
            </w:r>
            <w:r w:rsidR="00EC6EF9">
              <w:rPr>
                <w:rFonts w:ascii="Times New Roman" w:eastAsia="Times New Roman" w:hAnsi="Times New Roman"/>
                <w:bCs/>
                <w:lang w:eastAsia="pl-PL" w:bidi="pl-PL"/>
              </w:rPr>
              <w:t xml:space="preserve"> </w:t>
            </w:r>
          </w:p>
        </w:tc>
      </w:tr>
      <w:tr w:rsidR="00812209" w:rsidRPr="00600EEE" w14:paraId="1B8557A1"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C4EEF2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B394684" w14:textId="3D021707" w:rsidR="00812209" w:rsidRPr="00600EEE" w:rsidRDefault="00812209" w:rsidP="00820527">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 xml:space="preserve"> - właściciele prywatnych kamienic dzięki</w:t>
            </w:r>
            <w:r w:rsidR="00EC6EF9">
              <w:rPr>
                <w:rFonts w:ascii="Times New Roman" w:eastAsia="Times New Roman" w:hAnsi="Times New Roman"/>
                <w:bCs/>
                <w:color w:val="000000"/>
                <w:u w:color="000000"/>
                <w:lang w:eastAsia="pl-PL" w:bidi="pl-PL"/>
              </w:rPr>
              <w:t xml:space="preserve"> </w:t>
            </w:r>
            <w:r w:rsidRPr="00600EEE">
              <w:rPr>
                <w:rFonts w:ascii="Times New Roman" w:eastAsia="Times New Roman" w:hAnsi="Times New Roman"/>
                <w:bCs/>
                <w:color w:val="000000"/>
                <w:u w:color="000000"/>
                <w:lang w:eastAsia="pl-PL" w:bidi="pl-PL"/>
              </w:rPr>
              <w:t>wsparciu zarówno finansowym jak i</w:t>
            </w:r>
            <w:r w:rsidR="00820527">
              <w:rPr>
                <w:rFonts w:ascii="Times New Roman" w:eastAsia="Times New Roman" w:hAnsi="Times New Roman"/>
                <w:bCs/>
                <w:color w:val="000000"/>
                <w:u w:color="000000"/>
                <w:lang w:eastAsia="pl-PL" w:bidi="pl-PL"/>
              </w:rPr>
              <w:t> </w:t>
            </w:r>
            <w:r w:rsidRPr="00600EEE">
              <w:rPr>
                <w:rFonts w:ascii="Times New Roman" w:eastAsia="Times New Roman" w:hAnsi="Times New Roman"/>
                <w:bCs/>
                <w:color w:val="000000"/>
                <w:u w:color="000000"/>
                <w:lang w:eastAsia="pl-PL" w:bidi="pl-PL"/>
              </w:rPr>
              <w:t>merytorycznym zyskają możliwość przeprowadzenia remontu. (ok. 30 osób).</w:t>
            </w:r>
          </w:p>
          <w:p w14:paraId="3F531B42" w14:textId="17F7F595"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poprawa stanu technicznego i walorów estetycznych – 5 budynków rocznie (40</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do</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roku 2030),</w:t>
            </w:r>
          </w:p>
          <w:p w14:paraId="72497CA1" w14:textId="77777777"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podniesienie wartości budynków i możliwość osiągania zysków np. z najmu</w:t>
            </w:r>
          </w:p>
          <w:p w14:paraId="083F1B89" w14:textId="35295341"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dzięki doradztwu</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zyskanie umiejętności</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 xml:space="preserve">przeprowadzenia remontu konserwatorskiego; </w:t>
            </w:r>
          </w:p>
          <w:p w14:paraId="781011BC" w14:textId="77777777"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dzięki uzyskaniu wpisu do rejestru zabytków poszerzenie możliwości uzyskania wsparcia finansowego remontów ze środków zewnętrznych.</w:t>
            </w:r>
          </w:p>
        </w:tc>
      </w:tr>
      <w:tr w:rsidR="00812209" w:rsidRPr="00600EEE" w14:paraId="5C4CF9D0"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57F788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640BAD9" w14:textId="554741B0" w:rsidR="00812209" w:rsidRPr="00600EEE" w:rsidRDefault="00812209" w:rsidP="00820527">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Działania te wpłyną na poprawę stanu technicznego budynków. Zmniejszy się liczba pustostanów, które na nowo będą mogły zostać zamieszkane co właścicielom da</w:t>
            </w:r>
            <w:r w:rsidR="00B03CB6">
              <w:rPr>
                <w:rFonts w:ascii="Times New Roman" w:eastAsia="Times New Roman" w:hAnsi="Times New Roman"/>
                <w:bCs/>
                <w:color w:val="000000"/>
                <w:u w:color="000000"/>
                <w:lang w:eastAsia="pl-PL" w:bidi="pl-PL"/>
              </w:rPr>
              <w:t> </w:t>
            </w:r>
            <w:r w:rsidRPr="00600EEE">
              <w:rPr>
                <w:rFonts w:ascii="Times New Roman" w:eastAsia="Times New Roman" w:hAnsi="Times New Roman"/>
                <w:bCs/>
                <w:color w:val="000000"/>
                <w:u w:color="000000"/>
                <w:lang w:eastAsia="pl-PL" w:bidi="pl-PL"/>
              </w:rPr>
              <w:t xml:space="preserve">możliwość osiągania większych zysków z najmu. Wpłynie to również korzystnie na zmniejszenie zjawiska depopulacji w centrum miasta. Ponadto skutkiem działań będzie zwiększenie ochrony budynków zabytkowych, które dzięki wpisowi do rejestru zabytków będą lepiej chronione. Nastąpi poprawa stanu technicznego obiektów w ścisłym centrum miasta, a co za tym idzie przyczyni się to do kapitalizacji substancji mieszkaniowej. Przedsięwzięcie wpłynie na poprawę jakości przestrzeni miejskiej, co będzie sprzyjać przyciąganiu nowych użytkowników w centrum miasta </w:t>
            </w:r>
            <w:r w:rsidRPr="00600EEE">
              <w:rPr>
                <w:rFonts w:ascii="Times New Roman" w:eastAsia="Times New Roman" w:hAnsi="Times New Roman"/>
                <w:bCs/>
                <w:color w:val="000000"/>
                <w:u w:color="000000"/>
                <w:lang w:eastAsia="pl-PL" w:bidi="pl-PL"/>
              </w:rPr>
              <w:lastRenderedPageBreak/>
              <w:t>(nowi klienci, nowi mieszkańcy).</w:t>
            </w:r>
            <w:r w:rsidRPr="00600EEE">
              <w:rPr>
                <w:rFonts w:ascii="Times New Roman" w:eastAsia="Times New Roman" w:hAnsi="Times New Roman"/>
                <w:bCs/>
                <w:lang w:eastAsia="pl-PL" w:bidi="pl-PL"/>
              </w:rPr>
              <w:t xml:space="preserve">Nastąpi zwiększenie atrakcyjności tego obszaru dla celów turystycznych, kulturotwórczych oraz jakości życia mieszkańców. </w:t>
            </w:r>
          </w:p>
        </w:tc>
      </w:tr>
      <w:tr w:rsidR="00812209" w:rsidRPr="00600EEE" w14:paraId="3FD687B3"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0187862"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5CEF696" w14:textId="77777777" w:rsidR="00812209" w:rsidRPr="00600EEE" w:rsidRDefault="00812209" w:rsidP="00820527">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 xml:space="preserve">Priorytetem są obiekty wzdłuż ulicy 11 Listopada oraz remontowanego obecnie pl. Wojska Polskiego i pl. Wolności. </w:t>
            </w:r>
          </w:p>
        </w:tc>
      </w:tr>
      <w:tr w:rsidR="00812209" w:rsidRPr="00600EEE" w14:paraId="7421DBE2" w14:textId="77777777" w:rsidTr="007E757B">
        <w:trPr>
          <w:trHeight w:val="54"/>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420A22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2F8F6D4"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16 000 000 PLN</w:t>
            </w:r>
          </w:p>
        </w:tc>
      </w:tr>
      <w:tr w:rsidR="00812209" w:rsidRPr="00600EEE" w14:paraId="25CA83EB" w14:textId="77777777" w:rsidTr="007E757B">
        <w:trPr>
          <w:trHeight w:val="54"/>
          <w:jc w:val="center"/>
        </w:trPr>
        <w:tc>
          <w:tcPr>
            <w:tcW w:w="2549"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1FD682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7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190C416"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13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9BF2A67"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62A8A27A" w14:textId="77777777" w:rsidTr="007E757B">
        <w:trPr>
          <w:trHeight w:val="54"/>
          <w:jc w:val="center"/>
        </w:trPr>
        <w:tc>
          <w:tcPr>
            <w:tcW w:w="2549"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5338CD2"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720" w:type="dxa"/>
            <w:tcBorders>
              <w:top w:val="single" w:sz="2" w:space="0" w:color="auto"/>
              <w:left w:val="single" w:sz="2" w:space="0" w:color="auto"/>
              <w:bottom w:val="single" w:sz="2" w:space="0" w:color="auto"/>
              <w:right w:val="single" w:sz="2" w:space="0" w:color="auto"/>
            </w:tcBorders>
            <w:tcMar>
              <w:top w:w="100" w:type="dxa"/>
            </w:tcMar>
          </w:tcPr>
          <w:p w14:paraId="05AE5090"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4132" w:type="dxa"/>
            <w:tcBorders>
              <w:top w:val="single" w:sz="2" w:space="0" w:color="auto"/>
              <w:left w:val="single" w:sz="2" w:space="0" w:color="auto"/>
              <w:bottom w:val="single" w:sz="2" w:space="0" w:color="auto"/>
              <w:right w:val="single" w:sz="2" w:space="0" w:color="auto"/>
            </w:tcBorders>
            <w:tcMar>
              <w:top w:w="100" w:type="dxa"/>
            </w:tcMar>
          </w:tcPr>
          <w:p w14:paraId="0B554E47"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7A6E145C" w14:textId="77777777" w:rsidR="00812209" w:rsidRPr="00600EEE" w:rsidRDefault="00812209" w:rsidP="00812209">
      <w:pPr>
        <w:spacing w:after="160" w:line="259" w:lineRule="auto"/>
        <w:jc w:val="left"/>
        <w:rPr>
          <w:rFonts w:ascii="Times New Roman" w:hAnsi="Times New Roman"/>
        </w:rPr>
      </w:pPr>
      <w:r w:rsidRPr="00600EEE">
        <w:rPr>
          <w:rFonts w:ascii="Times New Roman" w:hAnsi="Times New Roman"/>
        </w:rPr>
        <w:br w:type="page"/>
      </w:r>
    </w:p>
    <w:tbl>
      <w:tblPr>
        <w:tblW w:w="58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5103"/>
        <w:gridCol w:w="2892"/>
      </w:tblGrid>
      <w:tr w:rsidR="00812209" w:rsidRPr="00600EEE" w14:paraId="3BC868D3" w14:textId="77777777" w:rsidTr="007E757B">
        <w:trPr>
          <w:jc w:val="center"/>
        </w:trPr>
        <w:tc>
          <w:tcPr>
            <w:tcW w:w="1054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0FF8CB" w14:textId="77777777" w:rsidR="00812209" w:rsidRPr="00600EEE" w:rsidRDefault="00812209" w:rsidP="00812209">
            <w:pPr>
              <w:spacing w:after="0" w:line="240" w:lineRule="auto"/>
              <w:jc w:val="center"/>
              <w:rPr>
                <w:rFonts w:ascii="Times New Roman" w:eastAsia="Times New Roman" w:hAnsi="Times New Roman"/>
                <w:b/>
                <w:bCs/>
                <w:lang w:eastAsia="pl-PL" w:bidi="pl-PL"/>
              </w:rPr>
            </w:pPr>
            <w:r w:rsidRPr="00600EEE">
              <w:rPr>
                <w:rFonts w:ascii="Times New Roman" w:hAnsi="Times New Roman"/>
              </w:rPr>
              <w:lastRenderedPageBreak/>
              <w:br w:type="page"/>
            </w:r>
            <w:r w:rsidRPr="00600EEE">
              <w:rPr>
                <w:rFonts w:ascii="Times New Roman" w:eastAsia="Times New Roman" w:hAnsi="Times New Roman"/>
                <w:b/>
                <w:lang w:eastAsia="pl-PL" w:bidi="pl-PL"/>
              </w:rPr>
              <w:t># 17</w:t>
            </w:r>
          </w:p>
        </w:tc>
      </w:tr>
      <w:tr w:rsidR="00812209" w:rsidRPr="00600EEE" w14:paraId="11D3A7D7"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26A41D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995"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116CB11F"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lang w:eastAsia="pl-PL" w:bidi="pl-PL"/>
              </w:rPr>
              <w:t>Utworzenie Punktu Asystentury Osobistej dla osób z niepełnosprawnościami</w:t>
            </w:r>
          </w:p>
        </w:tc>
      </w:tr>
      <w:tr w:rsidR="00812209" w:rsidRPr="00600EEE" w14:paraId="7F14CC34" w14:textId="77777777" w:rsidTr="007E757B">
        <w:trPr>
          <w:jc w:val="center"/>
        </w:trPr>
        <w:tc>
          <w:tcPr>
            <w:tcW w:w="1054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FDA91B5" w14:textId="77777777" w:rsidR="00812209" w:rsidRPr="00600EEE" w:rsidRDefault="00812209" w:rsidP="00812209">
            <w:pPr>
              <w:spacing w:after="0" w:line="240" w:lineRule="auto"/>
              <w:jc w:val="center"/>
              <w:rPr>
                <w:rFonts w:ascii="Times New Roman" w:eastAsia="Times New Roman" w:hAnsi="Times New Roman"/>
                <w:b/>
                <w:bCs/>
                <w:lang w:eastAsia="pl-PL" w:bidi="pl-PL"/>
              </w:rPr>
            </w:pPr>
            <w:r w:rsidRPr="00600EEE">
              <w:rPr>
                <w:rFonts w:ascii="Times New Roman" w:hAnsi="Times New Roman"/>
                <w:b/>
                <w:bCs/>
              </w:rPr>
              <w:t>PODMIOTY REALIZUJĄCE</w:t>
            </w:r>
          </w:p>
        </w:tc>
      </w:tr>
      <w:tr w:rsidR="00812209" w:rsidRPr="00600EEE" w14:paraId="7F30861E"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BEAE60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48F1CC1E" w14:textId="1EC1BAFC"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Miejski Ośrodek Pomocy Społecznej w Bielsku-Białej</w:t>
            </w:r>
          </w:p>
        </w:tc>
      </w:tr>
      <w:tr w:rsidR="00812209" w:rsidRPr="00600EEE" w14:paraId="3E489A13"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3962A5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32E2B50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Spółdzielnia Socjalna "Synergia"</w:t>
            </w:r>
          </w:p>
        </w:tc>
      </w:tr>
      <w:tr w:rsidR="00812209" w:rsidRPr="00600EEE" w14:paraId="2BAE16AE" w14:textId="77777777" w:rsidTr="007E757B">
        <w:trPr>
          <w:jc w:val="center"/>
        </w:trPr>
        <w:tc>
          <w:tcPr>
            <w:tcW w:w="1054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4BA964"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812209" w:rsidRPr="00600EEE" w14:paraId="5484E0FD" w14:textId="77777777" w:rsidTr="007E757B">
        <w:trPr>
          <w:trHeight w:val="3045"/>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0A8D147" w14:textId="7548E9EB"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777166E2" w14:textId="64CA0882" w:rsidR="00812209" w:rsidRPr="00600EEE" w:rsidRDefault="00812209" w:rsidP="00861CB7">
            <w:pPr>
              <w:spacing w:after="0" w:line="240" w:lineRule="auto"/>
              <w:jc w:val="left"/>
              <w:rPr>
                <w:rFonts w:ascii="Times New Roman" w:hAnsi="Times New Roman"/>
              </w:rPr>
            </w:pPr>
            <w:r w:rsidRPr="00600EEE">
              <w:rPr>
                <w:rFonts w:ascii="Times New Roman" w:hAnsi="Times New Roman"/>
              </w:rPr>
              <w:t>Projekt zakłada utworzenie Punktu Asystentury Osobistej dla osób z niepełnosprawnościami w siedzibie Miejskiego Centrum Usług Społecznościowych, ul.</w:t>
            </w:r>
            <w:r w:rsidR="00B03CB6">
              <w:rPr>
                <w:rFonts w:ascii="Times New Roman" w:hAnsi="Times New Roman"/>
              </w:rPr>
              <w:t> </w:t>
            </w:r>
            <w:r w:rsidRPr="00600EEE">
              <w:rPr>
                <w:rFonts w:ascii="Times New Roman" w:hAnsi="Times New Roman"/>
              </w:rPr>
              <w:t>Wzgórze 14. Podejmowane działania w Projekcie odpowiadać będą na wyzwania związane z potrzebami osób, które z powodu niepełnosprawności wymagają wsparcia w</w:t>
            </w:r>
            <w:r w:rsidR="00B03CB6">
              <w:rPr>
                <w:rFonts w:ascii="Times New Roman" w:hAnsi="Times New Roman"/>
              </w:rPr>
              <w:t> </w:t>
            </w:r>
            <w:r w:rsidRPr="00600EEE">
              <w:rPr>
                <w:rFonts w:ascii="Times New Roman" w:hAnsi="Times New Roman"/>
              </w:rPr>
              <w:t>codziennym funkcjonowaniu. Wspierane będą działania w zakresie rozwoju usług asystenckich, takich jak: asystent osoby niepełnosprawnej (dorosłych i dzieci), usługi transportowe typu door to door zlecone Spółdzielni Socjalnej „Synergia” oraz innowacyjne usługi asystenta "na godzinę", czyli świadczenie usługi na konkretny czas i miejsce, w zależności od codziennych potrzeb osoby z niepełnosprawnością, wcześniej zgłoszonych telefonicznie bądź przez internet. Wsparciem doradczym i</w:t>
            </w:r>
            <w:r w:rsidR="00B03CB6">
              <w:rPr>
                <w:rFonts w:ascii="Times New Roman" w:hAnsi="Times New Roman"/>
              </w:rPr>
              <w:t> </w:t>
            </w:r>
            <w:r w:rsidRPr="00600EEE">
              <w:rPr>
                <w:rFonts w:ascii="Times New Roman" w:hAnsi="Times New Roman"/>
              </w:rPr>
              <w:t>szkoleniowym zostaną także objęci asystenci. Usługi świadczone będą osobom niepełnosprawnym z całego obszaru objętego rewitalizacją, ze szczególnym uwzględnieniem jednostek urbanistycznych, gdzie występuje najwyższa liczba mieszkańców korzystających z pomocy społecznej z powodu niepełnosprawności, tj.:</w:t>
            </w:r>
            <w:r w:rsidR="00B03CB6">
              <w:rPr>
                <w:rFonts w:ascii="Times New Roman" w:hAnsi="Times New Roman"/>
              </w:rPr>
              <w:t> </w:t>
            </w:r>
            <w:r w:rsidRPr="00600EEE">
              <w:rPr>
                <w:rFonts w:ascii="Times New Roman" w:hAnsi="Times New Roman"/>
              </w:rPr>
              <w:t>(87) Mikuszowice Śląskie, (18) Bielsko Południe, (13) Biała Wschód, (4) Śródmieście Bielsko i (16) Osiedle Grunwaldzkie. W razie braku zainteresowania osób z obszarów rewitalizacyjnych, dopuszcza się możliwość kwalifikowania uczestników z</w:t>
            </w:r>
            <w:r w:rsidR="00B03CB6">
              <w:rPr>
                <w:rFonts w:ascii="Times New Roman" w:hAnsi="Times New Roman"/>
              </w:rPr>
              <w:t> </w:t>
            </w:r>
            <w:r w:rsidRPr="00600EEE">
              <w:rPr>
                <w:rFonts w:ascii="Times New Roman" w:hAnsi="Times New Roman"/>
              </w:rPr>
              <w:t>terenów spoza tych obszarów z listy rezerwowej.</w:t>
            </w:r>
            <w:r w:rsidR="00EC6EF9">
              <w:rPr>
                <w:rFonts w:ascii="Times New Roman" w:hAnsi="Times New Roman"/>
              </w:rPr>
              <w:t xml:space="preserve"> </w:t>
            </w:r>
          </w:p>
        </w:tc>
      </w:tr>
      <w:tr w:rsidR="00861CB7" w:rsidRPr="00600EEE" w14:paraId="00F838D7"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7BE877" w14:textId="519BFB4D" w:rsidR="00861CB7" w:rsidRPr="00600EEE" w:rsidRDefault="00861CB7"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691C324" w14:textId="1320E6B3" w:rsidR="00861CB7" w:rsidRPr="00600EEE" w:rsidRDefault="00861CB7" w:rsidP="00812209">
            <w:pPr>
              <w:spacing w:after="0" w:line="240" w:lineRule="auto"/>
              <w:jc w:val="left"/>
              <w:rPr>
                <w:rFonts w:ascii="Times New Roman" w:hAnsi="Times New Roman"/>
              </w:rPr>
            </w:pPr>
            <w:r w:rsidRPr="00600EEE">
              <w:rPr>
                <w:rFonts w:ascii="Times New Roman" w:hAnsi="Times New Roman"/>
              </w:rPr>
              <w:t>1.2.</w:t>
            </w:r>
          </w:p>
        </w:tc>
      </w:tr>
      <w:tr w:rsidR="00812209" w:rsidRPr="00600EEE" w14:paraId="4016248A"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8B8318A"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1D5136A1"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FA97A81"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zapewnienie Asystentury Osobistej dla osób z niepełnosprawnościami (dorośli, dzieci),</w:t>
            </w:r>
          </w:p>
          <w:p w14:paraId="33CD93A9"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transport pojazdami dostosowanymi do przewozu osób niepełnosprawnych, wyposażonych w schodołaz,</w:t>
            </w:r>
          </w:p>
          <w:p w14:paraId="70A68A57" w14:textId="029B344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rPr>
              <w:t>- przygotowanie podstrony internetowej projektu zapewniającej dostępność cyfrową utworzonej na stronie MOPS</w:t>
            </w:r>
          </w:p>
        </w:tc>
      </w:tr>
      <w:tr w:rsidR="00812209" w:rsidRPr="00600EEE" w14:paraId="18DCAF74" w14:textId="77777777" w:rsidTr="007E757B">
        <w:trPr>
          <w:trHeight w:val="1505"/>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C84A29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775D65BF"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liczba osób świadczących usługi w społeczności lokalnej dzięki wsparciu w programie – 102,</w:t>
            </w:r>
          </w:p>
          <w:p w14:paraId="55153EC1"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liczba podmiotów, które rozszerzyły ofertę wsparcia lub podniosły jakość oferowanych usług – 1,</w:t>
            </w:r>
          </w:p>
          <w:p w14:paraId="2B156162"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liczba utworzonych miejsc świadczenia usług w społeczności lokalnej – 1.</w:t>
            </w:r>
          </w:p>
          <w:p w14:paraId="6E45BC53"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- 100 osób niepełnosprawnych skorzysta z usługi asystenta osobistego osób niepełnosprawnych,</w:t>
            </w:r>
          </w:p>
          <w:p w14:paraId="0456A030" w14:textId="5BF4301A"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- 100 osób niepełnosprawnych skorzysta z indywidualnego transportu typu door to</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door,</w:t>
            </w:r>
          </w:p>
          <w:p w14:paraId="0A4BF16F"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- 200 osób niepełnosprawnych skorzysta z usługi asystenta „na godzinę”. </w:t>
            </w:r>
          </w:p>
          <w:p w14:paraId="1E79F84F"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- 102 asystentów osobistych osób niepełnosprawnych skorzysta z indywidualnego doradztwa.</w:t>
            </w:r>
          </w:p>
          <w:p w14:paraId="48379F07"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- 102 zaświadczeń o ukończeniu szkolenia dla asystentów osobistych osób niepełnosprawnych.</w:t>
            </w:r>
          </w:p>
        </w:tc>
      </w:tr>
      <w:tr w:rsidR="00812209" w:rsidRPr="00600EEE" w14:paraId="75BC7AEF"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543BBCC"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728865F6" w14:textId="756628E5" w:rsidR="00812209" w:rsidRPr="00600EEE" w:rsidRDefault="00812209" w:rsidP="00861CB7">
            <w:pPr>
              <w:spacing w:after="0" w:line="240" w:lineRule="auto"/>
              <w:jc w:val="left"/>
              <w:rPr>
                <w:rFonts w:ascii="Times New Roman" w:hAnsi="Times New Roman"/>
              </w:rPr>
            </w:pPr>
            <w:r w:rsidRPr="00600EEE">
              <w:rPr>
                <w:rFonts w:ascii="Times New Roman" w:hAnsi="Times New Roman"/>
              </w:rPr>
              <w:t xml:space="preserve">Osoby z niepełnosprawnościami uczestniczące w projekcie będą miały okazję skorzystać z pomocy osobistych asystentów. Asystenci zostaną objęci zarówno wsparciem doradczym jak i szkoleniowym. Pomoc asystentów będzie obejmowała obszary, w których uczestnicy projektu będą miały największe trudności, zapewni uczestnikom pomoc w codziennym funkcjonowaniu. Projekt nie tylko zapewni pomoc w codziennych czynnościach, ale również poprzez codzienne spotkania z asystentem towarzystwo osobom samotnym. Dzięki skorzystaniu z pomocy osobistej asystentury </w:t>
            </w:r>
            <w:r w:rsidRPr="00600EEE">
              <w:rPr>
                <w:rFonts w:ascii="Times New Roman" w:hAnsi="Times New Roman"/>
              </w:rPr>
              <w:lastRenderedPageBreak/>
              <w:t>osoby samotne będą miały możliwość częstszego wychodzenia poza miejsce zamieszkania oraz spotykania się z innymi osobami. Zarówno usługa asystentury, jak i</w:t>
            </w:r>
            <w:r w:rsidR="00B03CB6">
              <w:rPr>
                <w:rFonts w:ascii="Times New Roman" w:hAnsi="Times New Roman"/>
              </w:rPr>
              <w:t> </w:t>
            </w:r>
            <w:r w:rsidRPr="00600EEE">
              <w:rPr>
                <w:rFonts w:ascii="Times New Roman" w:hAnsi="Times New Roman"/>
              </w:rPr>
              <w:t>usługa typu door to door</w:t>
            </w:r>
            <w:r w:rsidR="00EC6EF9">
              <w:rPr>
                <w:rFonts w:ascii="Times New Roman" w:hAnsi="Times New Roman"/>
              </w:rPr>
              <w:t xml:space="preserve"> </w:t>
            </w:r>
            <w:r w:rsidRPr="00600EEE">
              <w:rPr>
                <w:rFonts w:ascii="Times New Roman" w:hAnsi="Times New Roman"/>
              </w:rPr>
              <w:t>wpływają na</w:t>
            </w:r>
            <w:r w:rsidR="00EC6EF9">
              <w:rPr>
                <w:rFonts w:ascii="Times New Roman" w:hAnsi="Times New Roman"/>
              </w:rPr>
              <w:t xml:space="preserve"> </w:t>
            </w:r>
            <w:r w:rsidRPr="00600EEE">
              <w:rPr>
                <w:rFonts w:ascii="Times New Roman" w:hAnsi="Times New Roman"/>
              </w:rPr>
              <w:t xml:space="preserve">zwiększenie bezpieczeństwa, a także umożliwiają osobom niesamodzielnym oraz </w:t>
            </w:r>
            <w:r w:rsidRPr="00600EEE">
              <w:rPr>
                <w:rFonts w:ascii="Times New Roman" w:hAnsi="Times New Roman"/>
                <w:lang w:bidi="pl-PL"/>
              </w:rPr>
              <w:t>o szczególnych potrzebach</w:t>
            </w:r>
            <w:r w:rsidRPr="00600EEE">
              <w:rPr>
                <w:rFonts w:ascii="Times New Roman" w:hAnsi="Times New Roman"/>
              </w:rPr>
              <w:t xml:space="preserve"> uczestnictwo w</w:t>
            </w:r>
            <w:r w:rsidR="00B03CB6">
              <w:rPr>
                <w:rFonts w:ascii="Times New Roman" w:hAnsi="Times New Roman"/>
              </w:rPr>
              <w:t> </w:t>
            </w:r>
            <w:r w:rsidRPr="00600EEE">
              <w:rPr>
                <w:rFonts w:ascii="Times New Roman" w:hAnsi="Times New Roman"/>
              </w:rPr>
              <w:t>życiu społeczności lokalnej, czy też pokonywanie barier architektonicznych.</w:t>
            </w:r>
          </w:p>
        </w:tc>
      </w:tr>
      <w:tr w:rsidR="00812209" w:rsidRPr="00600EEE" w14:paraId="5AC34916"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AC52AAB"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902C819"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rPr>
              <w:t>Miejskie Centrum Usług Społecznościowych w Bielsku-Białej, ul. Wzgórze 14</w:t>
            </w:r>
          </w:p>
        </w:tc>
      </w:tr>
      <w:tr w:rsidR="00812209" w:rsidRPr="00600EEE" w14:paraId="20B80650"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0D7C150"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poza obszarem rewitalizacji wraz z uzasadnieniem</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01FD841" w14:textId="2D42BD66"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Osoby niepełnosprawne z poza obszaru rewitalizacyjnego będą mogły skorzystać z</w:t>
            </w:r>
            <w:r w:rsidR="00B03CB6">
              <w:rPr>
                <w:rFonts w:ascii="Times New Roman" w:eastAsia="Times New Roman" w:hAnsi="Times New Roman"/>
                <w:color w:val="000000"/>
                <w:u w:color="000000"/>
                <w:lang w:eastAsia="pl-PL" w:bidi="pl-PL"/>
              </w:rPr>
              <w:t> </w:t>
            </w:r>
            <w:r w:rsidRPr="00600EEE">
              <w:rPr>
                <w:rFonts w:ascii="Times New Roman" w:eastAsia="Times New Roman" w:hAnsi="Times New Roman"/>
                <w:color w:val="000000"/>
                <w:u w:color="000000"/>
                <w:lang w:eastAsia="pl-PL" w:bidi="pl-PL"/>
              </w:rPr>
              <w:t xml:space="preserve">usług asystenta, lecz po wyczerpaniu zapotrzebowania na tego typu usługę spośród osób z terenu rewitalizacyjnego. Wtedy osoby te będą kwalifikowane do projektu z listy rezerwowej. </w:t>
            </w:r>
          </w:p>
        </w:tc>
      </w:tr>
      <w:tr w:rsidR="00812209" w:rsidRPr="00600EEE" w14:paraId="6015F020" w14:textId="77777777" w:rsidTr="007E757B">
        <w:trPr>
          <w:trHeight w:val="54"/>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ED6F69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7BEDC4B"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2 000 000 PLN</w:t>
            </w:r>
          </w:p>
        </w:tc>
      </w:tr>
      <w:tr w:rsidR="00812209" w:rsidRPr="00600EEE" w14:paraId="5E55D54D" w14:textId="77777777" w:rsidTr="007E757B">
        <w:trPr>
          <w:trHeight w:val="54"/>
          <w:jc w:val="center"/>
        </w:trPr>
        <w:tc>
          <w:tcPr>
            <w:tcW w:w="2549"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4A9F56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510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73790CF" w14:textId="77777777" w:rsidR="00812209" w:rsidRPr="00600EEE" w:rsidRDefault="00812209" w:rsidP="00812209">
            <w:pPr>
              <w:spacing w:after="0" w:line="240" w:lineRule="auto"/>
              <w:jc w:val="center"/>
              <w:rPr>
                <w:rFonts w:ascii="Times New Roman" w:eastAsia="Times New Roman" w:hAnsi="Times New Roman"/>
                <w:b/>
                <w:color w:val="000000"/>
                <w:u w:color="000000"/>
                <w:lang w:eastAsia="pl-PL" w:bidi="pl-PL"/>
              </w:rPr>
            </w:pPr>
            <w:r w:rsidRPr="00600EEE">
              <w:rPr>
                <w:rFonts w:ascii="Times New Roman" w:eastAsia="Times New Roman" w:hAnsi="Times New Roman"/>
                <w:b/>
                <w:color w:val="000000"/>
                <w:u w:color="000000"/>
                <w:lang w:eastAsia="pl-PL" w:bidi="pl-PL"/>
              </w:rPr>
              <w:t xml:space="preserve">Rok rozpoczęcia </w:t>
            </w:r>
          </w:p>
        </w:tc>
        <w:tc>
          <w:tcPr>
            <w:tcW w:w="289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9BB37BB" w14:textId="77777777" w:rsidR="00812209" w:rsidRPr="00600EEE" w:rsidRDefault="00812209" w:rsidP="00812209">
            <w:pPr>
              <w:spacing w:after="0" w:line="240" w:lineRule="auto"/>
              <w:jc w:val="center"/>
              <w:rPr>
                <w:rFonts w:ascii="Times New Roman" w:eastAsia="Times New Roman" w:hAnsi="Times New Roman"/>
                <w:b/>
                <w:color w:val="000000"/>
                <w:u w:color="000000"/>
                <w:lang w:eastAsia="pl-PL" w:bidi="pl-PL"/>
              </w:rPr>
            </w:pPr>
            <w:r w:rsidRPr="00600EEE">
              <w:rPr>
                <w:rFonts w:ascii="Times New Roman" w:eastAsia="Times New Roman" w:hAnsi="Times New Roman"/>
                <w:b/>
                <w:color w:val="000000"/>
                <w:u w:color="000000"/>
                <w:lang w:eastAsia="pl-PL" w:bidi="pl-PL"/>
              </w:rPr>
              <w:t>Rok zakończenia</w:t>
            </w:r>
          </w:p>
        </w:tc>
      </w:tr>
      <w:tr w:rsidR="00812209" w:rsidRPr="00600EEE" w14:paraId="17542A7D" w14:textId="77777777" w:rsidTr="007E757B">
        <w:trPr>
          <w:trHeight w:val="54"/>
          <w:jc w:val="center"/>
        </w:trPr>
        <w:tc>
          <w:tcPr>
            <w:tcW w:w="2549"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DE4D90B"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5103" w:type="dxa"/>
            <w:tcBorders>
              <w:top w:val="single" w:sz="2" w:space="0" w:color="auto"/>
              <w:left w:val="single" w:sz="2" w:space="0" w:color="auto"/>
              <w:bottom w:val="single" w:sz="2" w:space="0" w:color="auto"/>
              <w:right w:val="single" w:sz="2" w:space="0" w:color="auto"/>
            </w:tcBorders>
            <w:tcMar>
              <w:top w:w="100" w:type="dxa"/>
            </w:tcMar>
          </w:tcPr>
          <w:p w14:paraId="6F674E50"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Cs/>
                <w:lang w:eastAsia="pl-PL" w:bidi="pl-PL"/>
              </w:rPr>
              <w:t>2025</w:t>
            </w:r>
          </w:p>
        </w:tc>
        <w:tc>
          <w:tcPr>
            <w:tcW w:w="2892" w:type="dxa"/>
            <w:tcBorders>
              <w:top w:val="single" w:sz="2" w:space="0" w:color="auto"/>
              <w:left w:val="single" w:sz="2" w:space="0" w:color="auto"/>
              <w:bottom w:val="single" w:sz="2" w:space="0" w:color="auto"/>
              <w:right w:val="single" w:sz="2" w:space="0" w:color="auto"/>
            </w:tcBorders>
            <w:tcMar>
              <w:top w:w="100" w:type="dxa"/>
            </w:tcMar>
          </w:tcPr>
          <w:p w14:paraId="693452AA"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Cs/>
                <w:lang w:eastAsia="pl-PL" w:bidi="pl-PL"/>
              </w:rPr>
              <w:t>2026</w:t>
            </w:r>
          </w:p>
        </w:tc>
      </w:tr>
    </w:tbl>
    <w:p w14:paraId="0B5E3D18" w14:textId="77777777" w:rsidR="007E757B" w:rsidRDefault="007E757B">
      <w:pPr>
        <w:sectPr w:rsidR="007E757B" w:rsidSect="002D5C05">
          <w:pgSz w:w="11906" w:h="16838"/>
          <w:pgMar w:top="993" w:right="1417" w:bottom="851" w:left="1417" w:header="709" w:footer="312" w:gutter="0"/>
          <w:cols w:space="708"/>
          <w:docGrid w:linePitch="360"/>
        </w:sectPr>
      </w:pPr>
    </w:p>
    <w:p w14:paraId="5A8DC227" w14:textId="77777777" w:rsidR="007E757B" w:rsidRDefault="007E757B"/>
    <w:tbl>
      <w:tblPr>
        <w:tblW w:w="59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4005"/>
        <w:gridCol w:w="4274"/>
      </w:tblGrid>
      <w:tr w:rsidR="00812209" w:rsidRPr="00600EEE" w14:paraId="4A523A77" w14:textId="77777777" w:rsidTr="00861CB7">
        <w:trPr>
          <w:jc w:val="center"/>
        </w:trPr>
        <w:tc>
          <w:tcPr>
            <w:tcW w:w="10828"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A2FE432" w14:textId="092F07C1" w:rsidR="00812209" w:rsidRPr="00600EEE" w:rsidRDefault="00812209" w:rsidP="00812209">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hAnsi="Times New Roman"/>
              </w:rPr>
              <w:br w:type="page"/>
            </w:r>
            <w:r w:rsidRPr="00600EEE">
              <w:rPr>
                <w:rFonts w:ascii="Times New Roman" w:eastAsia="Times New Roman" w:hAnsi="Times New Roman"/>
                <w:b/>
                <w:lang w:eastAsia="pl-PL" w:bidi="pl-PL"/>
              </w:rPr>
              <w:t># 18</w:t>
            </w:r>
          </w:p>
        </w:tc>
      </w:tr>
      <w:tr w:rsidR="00812209" w:rsidRPr="00600EEE" w14:paraId="498456C1"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F99BB1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bookmarkStart w:id="129" w:name="_Hlk130926734"/>
            <w:r w:rsidRPr="00600EEE">
              <w:rPr>
                <w:rFonts w:ascii="Times New Roman" w:eastAsia="Times New Roman" w:hAnsi="Times New Roman"/>
                <w:b/>
                <w:lang w:eastAsia="pl-PL" w:bidi="pl-PL"/>
              </w:rPr>
              <w:t>Nazwa przedsięwzięcia</w:t>
            </w:r>
          </w:p>
        </w:tc>
        <w:tc>
          <w:tcPr>
            <w:tcW w:w="8279"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57AAAB8E"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Zintegrowany system wsparcia osób bezdomnych na terenach rewitalizowanych w Bielsku-Białej</w:t>
            </w:r>
          </w:p>
        </w:tc>
      </w:tr>
      <w:tr w:rsidR="00812209" w:rsidRPr="00600EEE" w14:paraId="4285DEE0" w14:textId="77777777" w:rsidTr="00861CB7">
        <w:trPr>
          <w:jc w:val="center"/>
        </w:trPr>
        <w:tc>
          <w:tcPr>
            <w:tcW w:w="10828"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50100BA" w14:textId="77777777" w:rsidR="00812209" w:rsidRPr="00600EEE" w:rsidRDefault="00812209" w:rsidP="00812209">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hAnsi="Times New Roman"/>
                <w:b/>
                <w:bCs/>
              </w:rPr>
              <w:t>PODMIOTY REALIZUJĄCE</w:t>
            </w:r>
          </w:p>
        </w:tc>
      </w:tr>
      <w:tr w:rsidR="00812209" w:rsidRPr="00600EEE" w14:paraId="3881F1ED"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4C4023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7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E965685"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hAnsi="Times New Roman"/>
                <w:b/>
                <w:bCs/>
              </w:rPr>
              <w:t>MOPS</w:t>
            </w:r>
          </w:p>
        </w:tc>
      </w:tr>
      <w:tr w:rsidR="00812209" w:rsidRPr="00600EEE" w14:paraId="7E0203B5"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2AE11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27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40B3BCD" w14:textId="1D85BEF6"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t>Towarzystwo Pomocy im. Brata Alberta,</w:t>
            </w:r>
            <w:r w:rsidR="00047999">
              <w:rPr>
                <w:rFonts w:ascii="Times New Roman" w:hAnsi="Times New Roman"/>
              </w:rPr>
              <w:t xml:space="preserve"> </w:t>
            </w:r>
            <w:r w:rsidRPr="00600EEE">
              <w:rPr>
                <w:rFonts w:ascii="Times New Roman" w:hAnsi="Times New Roman"/>
              </w:rPr>
              <w:t>Spółdzielnia Socjalna "Synergia"</w:t>
            </w:r>
            <w:r w:rsidR="00047999">
              <w:rPr>
                <w:rFonts w:ascii="Times New Roman" w:hAnsi="Times New Roman"/>
              </w:rPr>
              <w:t xml:space="preserve">, </w:t>
            </w:r>
            <w:r w:rsidRPr="00600EEE">
              <w:rPr>
                <w:rFonts w:ascii="Times New Roman" w:hAnsi="Times New Roman"/>
              </w:rPr>
              <w:t>Stowarzyszenie "Teatr Grodzki"</w:t>
            </w:r>
            <w:r w:rsidR="00047999">
              <w:rPr>
                <w:rFonts w:ascii="Times New Roman" w:hAnsi="Times New Roman"/>
              </w:rPr>
              <w:t xml:space="preserve">, </w:t>
            </w:r>
            <w:r w:rsidRPr="00600EEE">
              <w:rPr>
                <w:rFonts w:ascii="Times New Roman" w:hAnsi="Times New Roman"/>
              </w:rPr>
              <w:t>Fundacja "Być razem" z Cieszyna</w:t>
            </w:r>
          </w:p>
        </w:tc>
      </w:tr>
      <w:tr w:rsidR="00812209" w:rsidRPr="00600EEE" w14:paraId="13DCE157" w14:textId="77777777" w:rsidTr="00861CB7">
        <w:trPr>
          <w:jc w:val="center"/>
        </w:trPr>
        <w:tc>
          <w:tcPr>
            <w:tcW w:w="10828"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E552799" w14:textId="77777777" w:rsidR="00812209" w:rsidRPr="00600EEE" w:rsidRDefault="00812209" w:rsidP="00812209">
            <w:pPr>
              <w:spacing w:after="160" w:line="240" w:lineRule="auto"/>
              <w:jc w:val="center"/>
              <w:rPr>
                <w:rFonts w:ascii="Times New Roman" w:hAnsi="Times New Roman"/>
              </w:rPr>
            </w:pPr>
            <w:r w:rsidRPr="00600EEE">
              <w:rPr>
                <w:rFonts w:ascii="Times New Roman" w:eastAsia="Times New Roman" w:hAnsi="Times New Roman"/>
                <w:b/>
              </w:rPr>
              <w:t>INFORMACJE O PRZEDSIĘWZIĘCIU</w:t>
            </w:r>
          </w:p>
        </w:tc>
      </w:tr>
      <w:tr w:rsidR="00812209" w:rsidRPr="00600EEE" w14:paraId="45EEE97B" w14:textId="77777777" w:rsidTr="007E757B">
        <w:trPr>
          <w:trHeight w:val="1597"/>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BBD8865" w14:textId="6E7AD29E"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79" w:type="dxa"/>
            <w:gridSpan w:val="2"/>
            <w:tcBorders>
              <w:top w:val="single" w:sz="2" w:space="0" w:color="auto"/>
              <w:left w:val="single" w:sz="2" w:space="0" w:color="auto"/>
              <w:bottom w:val="single" w:sz="2" w:space="0" w:color="auto"/>
              <w:right w:val="single" w:sz="2" w:space="0" w:color="auto"/>
            </w:tcBorders>
            <w:tcMar>
              <w:top w:w="100" w:type="dxa"/>
            </w:tcMar>
          </w:tcPr>
          <w:p w14:paraId="51265099" w14:textId="557D987F"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t xml:space="preserve">Projekt </w:t>
            </w:r>
            <w:r w:rsidR="009B4213">
              <w:rPr>
                <w:rFonts w:ascii="Times New Roman" w:hAnsi="Times New Roman"/>
              </w:rPr>
              <w:t>Gospodarki</w:t>
            </w:r>
            <w:r w:rsidRPr="00600EEE">
              <w:rPr>
                <w:rFonts w:ascii="Times New Roman" w:hAnsi="Times New Roman"/>
              </w:rPr>
              <w:t>a, zintegrowane podejście do łagodzenia problemu bezdomności na terenie rewitalizowanym. W ramach projektu zostanie powołany Interdyscyplinarny Zespół Rozwiązywania Problemu Bezdomności. W skład Zespołu wejdą przedstawiciele organizacji pozarządowych działających na rzecz osób bezdomnych, MOPS, pracownicy schronisk dla bezdomnych, terapeuci uzależnień, lekarz psychiatra, ZGM, spółdzielnie mieszkaniowe, Straż Miejska, Policja, PSP, PUP. Zadania Zespołu polegać będą na</w:t>
            </w:r>
            <w:r w:rsidR="00B03CB6">
              <w:rPr>
                <w:rFonts w:ascii="Times New Roman" w:hAnsi="Times New Roman"/>
              </w:rPr>
              <w:t> </w:t>
            </w:r>
            <w:r w:rsidRPr="00600EEE">
              <w:rPr>
                <w:rFonts w:ascii="Times New Roman" w:hAnsi="Times New Roman"/>
              </w:rPr>
              <w:t>cyklicznych spotkaniach, których celem będzie wypracowanie wspólnego zakresu działań łagodzących i rozwiązujących problem bezdomności. Problem bezdomności jest zjawiskiem złożonym, wieloproblemowym, przejawiającym różne fazy przyczynowo-skutkowe. Dlatego też projekt zakłada etapowość w podejmowaniu działań, kładącą nacisk na moment życiowy, w którym obecnie znajduje się osoba bezdomna, z uwzględnieniem działań prewencyjnych dla osób zagrożonych utratą mieszkania. Opracowane będą dla</w:t>
            </w:r>
            <w:r w:rsidR="00B03CB6">
              <w:rPr>
                <w:rFonts w:ascii="Times New Roman" w:hAnsi="Times New Roman"/>
              </w:rPr>
              <w:t> </w:t>
            </w:r>
            <w:r w:rsidRPr="00600EEE">
              <w:rPr>
                <w:rFonts w:ascii="Times New Roman" w:hAnsi="Times New Roman"/>
              </w:rPr>
              <w:t>każdej grupy bezdomnych odpowiednie programy wychodzenia z bezdomności, gdzie stosowane będą różnorodne narzędzia wsparcia i interwencji w zależności od etapu, w</w:t>
            </w:r>
            <w:r w:rsidR="00B03CB6">
              <w:rPr>
                <w:rFonts w:ascii="Times New Roman" w:hAnsi="Times New Roman"/>
              </w:rPr>
              <w:t> </w:t>
            </w:r>
            <w:r w:rsidRPr="00600EEE">
              <w:rPr>
                <w:rFonts w:ascii="Times New Roman" w:hAnsi="Times New Roman"/>
              </w:rPr>
              <w:t>którym znajduje się osoba bezdomna. Zakłada się takie etapy, jak.: etap zagrożenia utratą mieszkania, etap wstępowania na drogę bezdomności - utrata mieszkania, etap degradacji i</w:t>
            </w:r>
            <w:r w:rsidR="00B03CB6">
              <w:rPr>
                <w:rFonts w:ascii="Times New Roman" w:hAnsi="Times New Roman"/>
              </w:rPr>
              <w:t> </w:t>
            </w:r>
            <w:r w:rsidRPr="00600EEE">
              <w:rPr>
                <w:rFonts w:ascii="Times New Roman" w:hAnsi="Times New Roman"/>
              </w:rPr>
              <w:t>braku woli na zmianę swojego życia - przebywanie w miejscach niemieszkalnych, etap korzystania z Noclegowni, etap korzystania ze Schronisk dla</w:t>
            </w:r>
            <w:r w:rsidR="00B03CB6">
              <w:rPr>
                <w:rFonts w:ascii="Times New Roman" w:hAnsi="Times New Roman"/>
              </w:rPr>
              <w:t> </w:t>
            </w:r>
            <w:r w:rsidRPr="00600EEE">
              <w:rPr>
                <w:rFonts w:ascii="Times New Roman" w:hAnsi="Times New Roman"/>
              </w:rPr>
              <w:t>Bezdomnych (zawieranie indywidualnych programów wychodzenia z bezdomności), etap mieszkań treningowych, etap powrotu do mieszkań, w tym mieszkań socjalnych - wyjście z bezdomności. Elastyczność projektu będzie polegać na możliwości przechodzenia z jednego etapu do drugiego, wyższego, ale i powrotu, gdy pewne cele nie zostaną przez osobę zrealizowane. Narzędzia i interwencje będą dostosowane do problemów i potrzeb danej osoby, obejmujące przede wszystkim wsparcie usług środowiskowych, w tym prewencję, streetworking i pomoc medyczną przy współpracy z</w:t>
            </w:r>
            <w:r w:rsidR="00B03CB6">
              <w:rPr>
                <w:rFonts w:ascii="Times New Roman" w:hAnsi="Times New Roman"/>
              </w:rPr>
              <w:t> </w:t>
            </w:r>
            <w:r w:rsidRPr="00600EEE">
              <w:rPr>
                <w:rFonts w:ascii="Times New Roman" w:hAnsi="Times New Roman"/>
              </w:rPr>
              <w:t>Towarzystwem Pomocy im. Brata Alberta, terapeutyczną i psychologiczną, terapię uzależnień oraz reintegrację społeczno-zawodową w KIS i CIS prowadzonym przez Stowarzyszenie "Teatr Grodzki". Dodatkowo przewiduje się wspieranie tworzenia i</w:t>
            </w:r>
            <w:r w:rsidR="00B03CB6">
              <w:rPr>
                <w:rFonts w:ascii="Times New Roman" w:hAnsi="Times New Roman"/>
              </w:rPr>
              <w:t> </w:t>
            </w:r>
            <w:r w:rsidRPr="00600EEE">
              <w:rPr>
                <w:rFonts w:ascii="Times New Roman" w:hAnsi="Times New Roman"/>
              </w:rPr>
              <w:t>funkcjonowania mieszkań wspomaganych i chronionych dla bezdomnych oraz mieszkań socjalnych. W Schronisku dla Bezdomnych prowadzonym przez Fundację "Być razem" z</w:t>
            </w:r>
            <w:r w:rsidR="00B03CB6">
              <w:rPr>
                <w:rFonts w:ascii="Times New Roman" w:hAnsi="Times New Roman"/>
              </w:rPr>
              <w:t> </w:t>
            </w:r>
            <w:r w:rsidRPr="00600EEE">
              <w:rPr>
                <w:rFonts w:ascii="Times New Roman" w:hAnsi="Times New Roman"/>
              </w:rPr>
              <w:t>Cieszyna będą prowadzone warsztaty zawodowe, np. stolarskie. Osoby bezdomne będą mogły znaleźć zatrudnienie w Spółdzielni Socjalnej "Synergia". Elementem wsparcia będzie również rozwijanie kompetencji kadr świadczących usługi na rzecz osób bezdomnych (w tym pracowników organizacji pozarządowych, pomocy społecznej, straży miejskiej) oraz zapewnienie dostępu do superwizji i specjalistycznych szkoleń.W</w:t>
            </w:r>
            <w:r w:rsidR="00B03CB6">
              <w:rPr>
                <w:rFonts w:ascii="Times New Roman" w:hAnsi="Times New Roman"/>
              </w:rPr>
              <w:t> </w:t>
            </w:r>
            <w:r w:rsidRPr="00600EEE">
              <w:rPr>
                <w:rFonts w:ascii="Times New Roman" w:hAnsi="Times New Roman"/>
              </w:rPr>
              <w:t>projekcie planuje się również przeprowadzenie kampanii społecznej pod nazwą "Pomagaj z głową". Celem kampanii będzie przekonanie mieszkańców i turystów, że dając pieniądze żebrzącym nie rozwiązuje ich problemu, a datek zwiększa zjawisko żebractwa. W Mieście pojawią się plakaty, ulotki oraz informacje na stronach internetowych oraz w mediach społecznościowych. Równolegle będą kolportowane przez streetworkerów (również neofitów, którzy wyszli z bezdomności) ulotki o możliwościach wsparcia osób bezdomnych w Mieście.</w:t>
            </w:r>
          </w:p>
        </w:tc>
      </w:tr>
      <w:tr w:rsidR="00861CB7" w:rsidRPr="00600EEE" w14:paraId="09A01484"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CCB36FC" w14:textId="6E458202" w:rsidR="00861CB7" w:rsidRPr="00600EEE" w:rsidRDefault="00861CB7"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Cele i kierunki działań GPR realizowane przez przedsięwzięcie</w:t>
            </w:r>
          </w:p>
        </w:tc>
        <w:tc>
          <w:tcPr>
            <w:tcW w:w="827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B092A13" w14:textId="39BE2CFD" w:rsidR="00861CB7" w:rsidRPr="00600EEE" w:rsidRDefault="00861CB7"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1.3.</w:t>
            </w:r>
          </w:p>
        </w:tc>
      </w:tr>
      <w:tr w:rsidR="00812209" w:rsidRPr="00600EEE" w14:paraId="6F6B576B"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97FDCBC"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39441C52"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7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4FF51BB"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dostępność będzie zapewniona dla wszystkich potrzebujących w tym osób ze szczególnymi potrzebami,</w:t>
            </w:r>
          </w:p>
          <w:p w14:paraId="51EF218A" w14:textId="40824685"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przygotowanie podstrony internetowej zapewniającej dostępność cyfrową utworzonej na</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stronie MOPS B-B,</w:t>
            </w:r>
          </w:p>
          <w:p w14:paraId="5DE68439"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dostępu do usługi tłumacza dla osób niesłyszących, niedosłyszących,</w:t>
            </w:r>
          </w:p>
        </w:tc>
      </w:tr>
      <w:tr w:rsidR="00812209" w:rsidRPr="00600EEE" w14:paraId="266602F9"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05A67A"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79" w:type="dxa"/>
            <w:gridSpan w:val="2"/>
            <w:tcBorders>
              <w:top w:val="single" w:sz="2" w:space="0" w:color="auto"/>
              <w:left w:val="single" w:sz="2" w:space="0" w:color="auto"/>
              <w:bottom w:val="single" w:sz="2" w:space="0" w:color="auto"/>
              <w:right w:val="single" w:sz="2" w:space="0" w:color="auto"/>
            </w:tcBorders>
            <w:tcMar>
              <w:top w:w="100" w:type="dxa"/>
            </w:tcMar>
          </w:tcPr>
          <w:p w14:paraId="67D03A82"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liczba osób poszukujących pracy po opuszczeniu programu – 25,</w:t>
            </w:r>
          </w:p>
          <w:p w14:paraId="3A61832A" w14:textId="5FC263CD"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liczba osób pracujących, łącznie z prowadzącymi działalność na własny rachunek, po</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opuszczeniu programu – 5,</w:t>
            </w:r>
          </w:p>
          <w:p w14:paraId="49F1B85A"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liczba osób, które uzyskały kwalifikacje po opuszczeniu programu – 25,</w:t>
            </w:r>
          </w:p>
          <w:p w14:paraId="593A2338"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liczba osób, których sytuacja społeczna uległa poprawie po opuszczeniu programu – 15,</w:t>
            </w:r>
          </w:p>
        </w:tc>
      </w:tr>
      <w:tr w:rsidR="00812209" w:rsidRPr="00600EEE" w14:paraId="68408C4D"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28CC5F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79" w:type="dxa"/>
            <w:gridSpan w:val="2"/>
            <w:tcBorders>
              <w:top w:val="single" w:sz="2" w:space="0" w:color="auto"/>
              <w:left w:val="single" w:sz="2" w:space="0" w:color="auto"/>
              <w:bottom w:val="single" w:sz="2" w:space="0" w:color="auto"/>
              <w:right w:val="single" w:sz="2" w:space="0" w:color="auto"/>
            </w:tcBorders>
            <w:tcMar>
              <w:top w:w="100" w:type="dxa"/>
            </w:tcMar>
          </w:tcPr>
          <w:p w14:paraId="5D92DDA8"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W wyniku prowadzonych działań w projekcie ograniczony będzie problem bezdomności na obszarze rewitalizacyjnym, a także będzie przeciwdziałać eskalacji tego problemu.</w:t>
            </w:r>
          </w:p>
          <w:p w14:paraId="664E62D3" w14:textId="77777777" w:rsidR="00812209" w:rsidRPr="00600EEE" w:rsidRDefault="00812209" w:rsidP="00812209">
            <w:pPr>
              <w:spacing w:after="0" w:line="240" w:lineRule="auto"/>
              <w:jc w:val="left"/>
              <w:rPr>
                <w:rFonts w:ascii="Times New Roman" w:hAnsi="Times New Roman"/>
              </w:rPr>
            </w:pPr>
            <w:r w:rsidRPr="00600EEE">
              <w:rPr>
                <w:rFonts w:ascii="Times New Roman" w:eastAsia="Times New Roman" w:hAnsi="Times New Roman"/>
                <w:lang w:eastAsia="pl-PL" w:bidi="pl-PL"/>
              </w:rPr>
              <w:t xml:space="preserve">Dzięki udziałowi w projekcie uczestnicy będą mogli nauczyć się samodzielnego funkcjonowania w codziennym życiu społecznym oraz uzyskać wsparcie i kompetencje pozwalające na wyjście z bezdomności. </w:t>
            </w:r>
            <w:r w:rsidRPr="00600EEE">
              <w:rPr>
                <w:rFonts w:ascii="Times New Roman" w:hAnsi="Times New Roman"/>
              </w:rPr>
              <w:t xml:space="preserve">W Schronisku dla Bezdomnych będą prowadzone warsztaty zawodowe, np. stolarskie w ramach CIS oraz reintegracja społeczna w KIS (MCUS, ul. Wzgórze 14). </w:t>
            </w:r>
          </w:p>
          <w:p w14:paraId="68322EF6"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t>Interwencja środowiskowa w projekcie będzie uwzględniała przede wszystkim ulice na których znajduje się największa liczba osób bezdomnych, ale również na terenie całego obszaru rewitalizacji.</w:t>
            </w:r>
          </w:p>
        </w:tc>
      </w:tr>
      <w:tr w:rsidR="00812209" w:rsidRPr="00600EEE" w14:paraId="20BAEC1A"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F534642"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7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8BB151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Schronisko dla Bezdomnych, ul. Stefanki 7,</w:t>
            </w:r>
          </w:p>
          <w:p w14:paraId="0C25C9C9" w14:textId="7F0959B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KIS (MCUS), ul. Wzgórze 14</w:t>
            </w:r>
          </w:p>
        </w:tc>
      </w:tr>
      <w:tr w:rsidR="00812209" w:rsidRPr="00600EEE" w14:paraId="0ED5D0D8"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E00713F"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poza obszarem rewitalizacji wraz z uzasadnieniem</w:t>
            </w:r>
          </w:p>
        </w:tc>
        <w:tc>
          <w:tcPr>
            <w:tcW w:w="827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205428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Noclegownia, ul. Krakowska 2a (lokalizacja znajduje się w bliskim sąsiedztwie obszarów rewitalizowanych, brak tego typu placówki w obszarze rewitalizacji, lokalizacja jest bardzo dobrze skomunikowana)</w:t>
            </w:r>
          </w:p>
        </w:tc>
      </w:tr>
      <w:tr w:rsidR="00812209" w:rsidRPr="00600EEE" w14:paraId="0D6EAE21" w14:textId="77777777" w:rsidTr="007E757B">
        <w:trPr>
          <w:trHeight w:val="564"/>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BB9B0D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7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DC298D9"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700 000 PLN</w:t>
            </w:r>
          </w:p>
        </w:tc>
      </w:tr>
      <w:tr w:rsidR="00812209" w:rsidRPr="00600EEE" w14:paraId="7C63D79D" w14:textId="77777777" w:rsidTr="007E757B">
        <w:trPr>
          <w:trHeight w:val="54"/>
          <w:jc w:val="center"/>
        </w:trPr>
        <w:tc>
          <w:tcPr>
            <w:tcW w:w="2549"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A1ACDA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00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1514DB3" w14:textId="77777777" w:rsidR="00812209" w:rsidRPr="00600EEE" w:rsidRDefault="00812209" w:rsidP="00812209">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 xml:space="preserve">Rok rozpoczęcia </w:t>
            </w:r>
          </w:p>
        </w:tc>
        <w:tc>
          <w:tcPr>
            <w:tcW w:w="427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71E9C6D" w14:textId="77777777" w:rsidR="00812209" w:rsidRPr="00600EEE" w:rsidRDefault="00812209" w:rsidP="00812209">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Rok zakończenia</w:t>
            </w:r>
          </w:p>
        </w:tc>
      </w:tr>
      <w:tr w:rsidR="00812209" w:rsidRPr="00600EEE" w14:paraId="1D600736" w14:textId="77777777" w:rsidTr="007E757B">
        <w:trPr>
          <w:trHeight w:val="54"/>
          <w:jc w:val="center"/>
        </w:trPr>
        <w:tc>
          <w:tcPr>
            <w:tcW w:w="2549"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D538FF5"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4005" w:type="dxa"/>
            <w:tcBorders>
              <w:top w:val="single" w:sz="2" w:space="0" w:color="auto"/>
              <w:left w:val="single" w:sz="2" w:space="0" w:color="auto"/>
              <w:bottom w:val="single" w:sz="2" w:space="0" w:color="auto"/>
              <w:right w:val="single" w:sz="2" w:space="0" w:color="auto"/>
            </w:tcBorders>
            <w:tcMar>
              <w:top w:w="100" w:type="dxa"/>
            </w:tcMar>
          </w:tcPr>
          <w:p w14:paraId="29C66F77" w14:textId="77777777" w:rsidR="00812209" w:rsidRPr="00600EEE" w:rsidRDefault="00812209" w:rsidP="00812209">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2024</w:t>
            </w:r>
          </w:p>
        </w:tc>
        <w:tc>
          <w:tcPr>
            <w:tcW w:w="4274" w:type="dxa"/>
            <w:tcBorders>
              <w:top w:val="single" w:sz="2" w:space="0" w:color="auto"/>
              <w:left w:val="single" w:sz="2" w:space="0" w:color="auto"/>
              <w:bottom w:val="single" w:sz="2" w:space="0" w:color="auto"/>
              <w:right w:val="single" w:sz="2" w:space="0" w:color="auto"/>
            </w:tcBorders>
            <w:tcMar>
              <w:top w:w="100" w:type="dxa"/>
            </w:tcMar>
          </w:tcPr>
          <w:p w14:paraId="3CAEEA51" w14:textId="77777777" w:rsidR="00812209" w:rsidRPr="00600EEE" w:rsidRDefault="00812209" w:rsidP="00812209">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2025</w:t>
            </w:r>
          </w:p>
        </w:tc>
      </w:tr>
      <w:bookmarkEnd w:id="129"/>
    </w:tbl>
    <w:p w14:paraId="080157AC"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Style w:val="Tabela-Siatka10"/>
        <w:tblW w:w="10207" w:type="dxa"/>
        <w:jc w:val="center"/>
        <w:tblLook w:val="04A0" w:firstRow="1" w:lastRow="0" w:firstColumn="1" w:lastColumn="0" w:noHBand="0" w:noVBand="1"/>
      </w:tblPr>
      <w:tblGrid>
        <w:gridCol w:w="2282"/>
        <w:gridCol w:w="3896"/>
        <w:gridCol w:w="4029"/>
      </w:tblGrid>
      <w:tr w:rsidR="00812209" w:rsidRPr="00600EEE" w14:paraId="5B1F8D6C" w14:textId="77777777" w:rsidTr="002D5C05">
        <w:trPr>
          <w:jc w:val="center"/>
        </w:trPr>
        <w:tc>
          <w:tcPr>
            <w:tcW w:w="10207" w:type="dxa"/>
            <w:gridSpan w:val="3"/>
            <w:shd w:val="clear" w:color="auto" w:fill="A8D08D"/>
            <w:vAlign w:val="center"/>
          </w:tcPr>
          <w:p w14:paraId="368D05AD" w14:textId="77777777" w:rsidR="00812209" w:rsidRPr="00600EEE" w:rsidRDefault="00812209" w:rsidP="00812209">
            <w:pPr>
              <w:autoSpaceDE w:val="0"/>
              <w:autoSpaceDN w:val="0"/>
              <w:adjustRightInd w:val="0"/>
              <w:spacing w:after="0" w:line="240" w:lineRule="auto"/>
              <w:jc w:val="center"/>
              <w:rPr>
                <w:rFonts w:ascii="Times New Roman" w:hAnsi="Times New Roman"/>
                <w:b/>
              </w:rPr>
            </w:pPr>
            <w:r w:rsidRPr="00600EEE">
              <w:rPr>
                <w:rFonts w:ascii="Times New Roman" w:hAnsi="Times New Roman"/>
                <w:b/>
              </w:rPr>
              <w:lastRenderedPageBreak/>
              <w:t># 19</w:t>
            </w:r>
          </w:p>
        </w:tc>
      </w:tr>
      <w:tr w:rsidR="00812209" w:rsidRPr="00600EEE" w14:paraId="4E85C642" w14:textId="77777777" w:rsidTr="002D5C05">
        <w:trPr>
          <w:jc w:val="center"/>
        </w:trPr>
        <w:tc>
          <w:tcPr>
            <w:tcW w:w="1844" w:type="dxa"/>
            <w:shd w:val="clear" w:color="auto" w:fill="A8D08D"/>
            <w:vAlign w:val="center"/>
          </w:tcPr>
          <w:p w14:paraId="64813E53"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Nazwa przedsięwzięcia</w:t>
            </w:r>
          </w:p>
        </w:tc>
        <w:tc>
          <w:tcPr>
            <w:tcW w:w="8363" w:type="dxa"/>
            <w:gridSpan w:val="2"/>
            <w:shd w:val="clear" w:color="auto" w:fill="A8D08D"/>
            <w:vAlign w:val="center"/>
          </w:tcPr>
          <w:p w14:paraId="4D40EB0A" w14:textId="77777777" w:rsidR="00812209" w:rsidRPr="00600EEE" w:rsidRDefault="00812209" w:rsidP="002D5C05">
            <w:pPr>
              <w:autoSpaceDE w:val="0"/>
              <w:autoSpaceDN w:val="0"/>
              <w:adjustRightInd w:val="0"/>
              <w:spacing w:after="0" w:line="240" w:lineRule="auto"/>
              <w:jc w:val="left"/>
              <w:rPr>
                <w:rFonts w:ascii="Times New Roman" w:hAnsi="Times New Roman"/>
                <w:b/>
                <w:strike/>
              </w:rPr>
            </w:pPr>
            <w:r w:rsidRPr="00600EEE">
              <w:rPr>
                <w:rFonts w:ascii="Times New Roman" w:hAnsi="Times New Roman"/>
                <w:b/>
              </w:rPr>
              <w:t>Przenikanie Miasta</w:t>
            </w:r>
          </w:p>
        </w:tc>
      </w:tr>
      <w:tr w:rsidR="00812209" w:rsidRPr="00600EEE" w14:paraId="77E6D4C2" w14:textId="77777777" w:rsidTr="002D5C05">
        <w:trPr>
          <w:trHeight w:val="481"/>
          <w:jc w:val="center"/>
        </w:trPr>
        <w:tc>
          <w:tcPr>
            <w:tcW w:w="10207" w:type="dxa"/>
            <w:gridSpan w:val="3"/>
            <w:shd w:val="clear" w:color="auto" w:fill="A8D08D"/>
            <w:vAlign w:val="center"/>
          </w:tcPr>
          <w:p w14:paraId="7D13B3D4" w14:textId="77777777" w:rsidR="00812209" w:rsidRPr="00600EEE" w:rsidRDefault="00812209" w:rsidP="00812209">
            <w:pPr>
              <w:autoSpaceDE w:val="0"/>
              <w:autoSpaceDN w:val="0"/>
              <w:adjustRightInd w:val="0"/>
              <w:spacing w:after="0" w:line="240" w:lineRule="auto"/>
              <w:jc w:val="center"/>
              <w:rPr>
                <w:rFonts w:ascii="Times New Roman" w:hAnsi="Times New Roman"/>
                <w:bCs/>
              </w:rPr>
            </w:pPr>
            <w:r w:rsidRPr="00600EEE">
              <w:rPr>
                <w:rFonts w:ascii="Times New Roman" w:hAnsi="Times New Roman"/>
                <w:b/>
                <w:bCs/>
              </w:rPr>
              <w:t>PODMIOTY REALIZUJĄCE</w:t>
            </w:r>
          </w:p>
        </w:tc>
      </w:tr>
      <w:tr w:rsidR="00812209" w:rsidRPr="00600EEE" w14:paraId="55A7F9A5" w14:textId="77777777" w:rsidTr="002D5C05">
        <w:trPr>
          <w:jc w:val="center"/>
        </w:trPr>
        <w:tc>
          <w:tcPr>
            <w:tcW w:w="1844" w:type="dxa"/>
            <w:shd w:val="clear" w:color="auto" w:fill="A8D08D"/>
            <w:vAlign w:val="center"/>
          </w:tcPr>
          <w:p w14:paraId="6D7D0358"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 xml:space="preserve">PROJEKTODAWCA </w:t>
            </w:r>
          </w:p>
        </w:tc>
        <w:tc>
          <w:tcPr>
            <w:tcW w:w="8363" w:type="dxa"/>
            <w:gridSpan w:val="2"/>
            <w:shd w:val="clear" w:color="auto" w:fill="FFFFFF"/>
          </w:tcPr>
          <w:p w14:paraId="6FF64452" w14:textId="77777777" w:rsidR="00812209" w:rsidRPr="00600EEE" w:rsidRDefault="00812209" w:rsidP="00812209">
            <w:pPr>
              <w:autoSpaceDE w:val="0"/>
              <w:autoSpaceDN w:val="0"/>
              <w:adjustRightInd w:val="0"/>
              <w:spacing w:after="0" w:line="240" w:lineRule="auto"/>
              <w:jc w:val="left"/>
              <w:rPr>
                <w:rFonts w:ascii="Times New Roman" w:hAnsi="Times New Roman"/>
                <w:b/>
              </w:rPr>
            </w:pPr>
            <w:r w:rsidRPr="00600EEE">
              <w:rPr>
                <w:rFonts w:ascii="Times New Roman" w:hAnsi="Times New Roman"/>
                <w:b/>
              </w:rPr>
              <w:t>Bielskie Centrum Kultury im. Marii Koterbskiej</w:t>
            </w:r>
          </w:p>
        </w:tc>
      </w:tr>
      <w:tr w:rsidR="00812209" w:rsidRPr="00600EEE" w14:paraId="3039DFB1" w14:textId="77777777" w:rsidTr="002D5C05">
        <w:trPr>
          <w:jc w:val="center"/>
        </w:trPr>
        <w:tc>
          <w:tcPr>
            <w:tcW w:w="1844" w:type="dxa"/>
            <w:shd w:val="clear" w:color="auto" w:fill="A8D08D"/>
            <w:vAlign w:val="center"/>
          </w:tcPr>
          <w:p w14:paraId="28211286"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 xml:space="preserve">Partnerzy </w:t>
            </w:r>
          </w:p>
        </w:tc>
        <w:tc>
          <w:tcPr>
            <w:tcW w:w="8363" w:type="dxa"/>
            <w:gridSpan w:val="2"/>
            <w:shd w:val="clear" w:color="auto" w:fill="FFFFFF"/>
          </w:tcPr>
          <w:p w14:paraId="17D06185" w14:textId="77777777" w:rsidR="00812209" w:rsidRPr="00600EEE" w:rsidRDefault="00812209" w:rsidP="00812209">
            <w:pPr>
              <w:autoSpaceDE w:val="0"/>
              <w:autoSpaceDN w:val="0"/>
              <w:adjustRightInd w:val="0"/>
              <w:spacing w:after="0" w:line="240" w:lineRule="auto"/>
              <w:jc w:val="left"/>
              <w:rPr>
                <w:rFonts w:ascii="Times New Roman" w:hAnsi="Times New Roman"/>
                <w:b/>
                <w:bCs/>
              </w:rPr>
            </w:pPr>
            <w:r w:rsidRPr="00600EEE">
              <w:rPr>
                <w:rFonts w:ascii="Times New Roman" w:hAnsi="Times New Roman"/>
                <w:b/>
                <w:bCs/>
              </w:rPr>
              <w:t>-</w:t>
            </w:r>
          </w:p>
        </w:tc>
      </w:tr>
      <w:tr w:rsidR="00812209" w:rsidRPr="00600EEE" w14:paraId="48824FF3" w14:textId="77777777" w:rsidTr="002D5C05">
        <w:trPr>
          <w:trHeight w:val="523"/>
          <w:jc w:val="center"/>
        </w:trPr>
        <w:tc>
          <w:tcPr>
            <w:tcW w:w="10207" w:type="dxa"/>
            <w:gridSpan w:val="3"/>
            <w:shd w:val="clear" w:color="auto" w:fill="A8D08D"/>
            <w:vAlign w:val="center"/>
          </w:tcPr>
          <w:p w14:paraId="374761DE" w14:textId="77777777" w:rsidR="00812209" w:rsidRPr="00600EEE" w:rsidRDefault="00812209" w:rsidP="00812209">
            <w:pPr>
              <w:autoSpaceDE w:val="0"/>
              <w:autoSpaceDN w:val="0"/>
              <w:adjustRightInd w:val="0"/>
              <w:spacing w:after="0" w:line="240" w:lineRule="auto"/>
              <w:jc w:val="center"/>
              <w:rPr>
                <w:rFonts w:ascii="Times New Roman" w:hAnsi="Times New Roman"/>
                <w:b/>
                <w:bCs/>
              </w:rPr>
            </w:pPr>
            <w:r w:rsidRPr="00600EEE">
              <w:rPr>
                <w:rFonts w:ascii="Times New Roman" w:eastAsia="Times New Roman" w:hAnsi="Times New Roman"/>
                <w:b/>
              </w:rPr>
              <w:t>INFORMACJE O PRZEDSIĘWZIĘCIU</w:t>
            </w:r>
          </w:p>
        </w:tc>
      </w:tr>
      <w:tr w:rsidR="00812209" w:rsidRPr="00600EEE" w14:paraId="0F051890" w14:textId="77777777" w:rsidTr="002D5C05">
        <w:trPr>
          <w:trHeight w:val="994"/>
          <w:jc w:val="center"/>
        </w:trPr>
        <w:tc>
          <w:tcPr>
            <w:tcW w:w="1844" w:type="dxa"/>
            <w:shd w:val="clear" w:color="auto" w:fill="A8D08D"/>
            <w:vAlign w:val="center"/>
          </w:tcPr>
          <w:p w14:paraId="4A41EFFF" w14:textId="7E5951D5"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zakresu rzeczowego</w:t>
            </w:r>
            <w:r w:rsidR="00EC6EF9">
              <w:rPr>
                <w:rFonts w:ascii="Times New Roman" w:hAnsi="Times New Roman"/>
                <w:b/>
                <w:bCs/>
              </w:rPr>
              <w:t xml:space="preserve"> </w:t>
            </w:r>
            <w:r w:rsidRPr="00600EEE">
              <w:rPr>
                <w:rFonts w:ascii="Times New Roman" w:hAnsi="Times New Roman"/>
                <w:b/>
                <w:bCs/>
              </w:rPr>
              <w:t>przedsięwzięcia</w:t>
            </w:r>
          </w:p>
        </w:tc>
        <w:tc>
          <w:tcPr>
            <w:tcW w:w="8363" w:type="dxa"/>
            <w:gridSpan w:val="2"/>
          </w:tcPr>
          <w:p w14:paraId="5EA0F7DB" w14:textId="77777777" w:rsidR="00812209" w:rsidRPr="00600EEE" w:rsidRDefault="00812209" w:rsidP="00820527">
            <w:pPr>
              <w:spacing w:after="0" w:line="240" w:lineRule="auto"/>
              <w:jc w:val="left"/>
              <w:rPr>
                <w:rFonts w:ascii="Times New Roman" w:hAnsi="Times New Roman"/>
                <w:i/>
                <w:iCs/>
              </w:rPr>
            </w:pPr>
          </w:p>
          <w:p w14:paraId="60516DD0" w14:textId="77777777" w:rsidR="00812209" w:rsidRPr="00600EEE" w:rsidRDefault="00812209" w:rsidP="00820527">
            <w:pPr>
              <w:spacing w:after="0" w:line="240" w:lineRule="auto"/>
              <w:jc w:val="left"/>
              <w:rPr>
                <w:rFonts w:ascii="Times New Roman" w:hAnsi="Times New Roman"/>
                <w:bCs/>
              </w:rPr>
            </w:pPr>
            <w:r w:rsidRPr="00600EEE">
              <w:rPr>
                <w:rFonts w:ascii="Times New Roman" w:hAnsi="Times New Roman"/>
                <w:bCs/>
              </w:rPr>
              <w:t>Projekt będzie polegać na realizacji cyklu warsztatów i wydarzeń artystycznych włączających i rozwijających umiejętności twórcze i kompetencje kulturowe mieszkańców rewitalizowanych dzielnic miasta i budujących lokalny kapitał społeczny.</w:t>
            </w:r>
          </w:p>
          <w:p w14:paraId="2EEEBBED" w14:textId="77777777" w:rsidR="00812209" w:rsidRPr="00600EEE" w:rsidRDefault="00812209" w:rsidP="00820527">
            <w:pPr>
              <w:spacing w:after="0" w:line="240" w:lineRule="auto"/>
              <w:jc w:val="left"/>
              <w:rPr>
                <w:rFonts w:ascii="Times New Roman" w:hAnsi="Times New Roman"/>
                <w:bCs/>
              </w:rPr>
            </w:pPr>
            <w:r w:rsidRPr="00600EEE">
              <w:rPr>
                <w:rFonts w:ascii="Times New Roman" w:hAnsi="Times New Roman"/>
                <w:bCs/>
              </w:rPr>
              <w:t>Wykorzystując różne formy artystyczne przeprowadzimy warsztaty dla młodzieży – słowa, ruchu, obrazu.</w:t>
            </w:r>
          </w:p>
          <w:p w14:paraId="17AC3423" w14:textId="77777777" w:rsidR="00812209" w:rsidRPr="00600EEE" w:rsidRDefault="00812209" w:rsidP="00820527">
            <w:pPr>
              <w:spacing w:after="0" w:line="240" w:lineRule="auto"/>
              <w:jc w:val="left"/>
              <w:rPr>
                <w:rFonts w:ascii="Times New Roman" w:hAnsi="Times New Roman"/>
                <w:bCs/>
              </w:rPr>
            </w:pPr>
            <w:r w:rsidRPr="00600EEE">
              <w:rPr>
                <w:rFonts w:ascii="Times New Roman" w:hAnsi="Times New Roman"/>
                <w:bCs/>
              </w:rPr>
              <w:t>Warsztaty zostaną zrealizowane w oparciu o debatę społeczną na temat tożsamości kulturowej miasta i ważnych dla jego mieszkańców</w:t>
            </w:r>
          </w:p>
          <w:p w14:paraId="4458EFAB" w14:textId="77777777" w:rsidR="00812209" w:rsidRPr="00600EEE" w:rsidRDefault="00812209" w:rsidP="00820527">
            <w:pPr>
              <w:spacing w:after="0" w:line="240" w:lineRule="auto"/>
              <w:jc w:val="left"/>
              <w:rPr>
                <w:rFonts w:ascii="Times New Roman" w:hAnsi="Times New Roman"/>
                <w:bCs/>
              </w:rPr>
            </w:pPr>
            <w:r w:rsidRPr="00600EEE">
              <w:rPr>
                <w:rFonts w:ascii="Times New Roman" w:hAnsi="Times New Roman"/>
                <w:bCs/>
              </w:rPr>
              <w:t>miejsc i wartości. Wnioski z debaty będą inspiracją do stworzenia przez młodzież krótkich form literackich, etiud tanecznych i teatralnych oraz wideo art i fotografii.</w:t>
            </w:r>
          </w:p>
          <w:p w14:paraId="4ECA892C" w14:textId="05B63F38" w:rsidR="00812209" w:rsidRPr="00600EEE" w:rsidRDefault="00812209" w:rsidP="00820527">
            <w:pPr>
              <w:spacing w:after="0" w:line="240" w:lineRule="auto"/>
              <w:jc w:val="left"/>
              <w:rPr>
                <w:rFonts w:ascii="Times New Roman" w:hAnsi="Times New Roman"/>
                <w:bCs/>
              </w:rPr>
            </w:pPr>
            <w:r w:rsidRPr="00600EEE">
              <w:rPr>
                <w:rFonts w:ascii="Times New Roman" w:hAnsi="Times New Roman"/>
                <w:bCs/>
              </w:rPr>
              <w:t>Podczas finału pokażemy w symboliczny oraz dosłowny sposób, jak dzięki różnorodności a także poprzez sztukę i jej inkluzywność i</w:t>
            </w:r>
            <w:r w:rsidR="00B03CB6">
              <w:rPr>
                <w:rFonts w:ascii="Times New Roman" w:hAnsi="Times New Roman"/>
                <w:bCs/>
              </w:rPr>
              <w:t xml:space="preserve"> </w:t>
            </w:r>
            <w:r w:rsidRPr="00600EEE">
              <w:rPr>
                <w:rFonts w:ascii="Times New Roman" w:hAnsi="Times New Roman"/>
                <w:bCs/>
              </w:rPr>
              <w:t xml:space="preserve">interdyscyplinarność można łączyć i budować kulturę więzi mieszkańców Bielska-Białej. </w:t>
            </w:r>
          </w:p>
          <w:p w14:paraId="1B44CE33" w14:textId="77777777" w:rsidR="00812209" w:rsidRDefault="00812209" w:rsidP="00820527">
            <w:pPr>
              <w:spacing w:after="0" w:line="240" w:lineRule="auto"/>
              <w:jc w:val="left"/>
              <w:rPr>
                <w:rFonts w:ascii="Times New Roman" w:hAnsi="Times New Roman"/>
                <w:bCs/>
              </w:rPr>
            </w:pPr>
            <w:r w:rsidRPr="00600EEE">
              <w:rPr>
                <w:rFonts w:ascii="Times New Roman" w:hAnsi="Times New Roman"/>
                <w:bCs/>
              </w:rPr>
              <w:t>Poza powyższymi działaniami przestrzeń Punktu 11 będzie dostępna dla młodzieży (zamieszkującej także tereny rewitalizowane), która nie ma warunków i miejsca do zatrzymania się po zakończonych lekcjach. Oprócz informowania o projekcie będziemy zachęcać młodzież (zamieszkującej także tereny rewitalizowane) do spędzania czasu w Punkcie 11 oraz do włączenia się w uczestnictwo w dodatkowych warsztatach artystycznych organizowanych niezależnie od projektu.</w:t>
            </w:r>
          </w:p>
          <w:p w14:paraId="6F46ED28" w14:textId="3BA3F041" w:rsidR="00B03CB6" w:rsidRPr="00600EEE" w:rsidRDefault="00B03CB6" w:rsidP="00820527">
            <w:pPr>
              <w:spacing w:after="0" w:line="240" w:lineRule="auto"/>
              <w:jc w:val="left"/>
              <w:rPr>
                <w:rFonts w:ascii="Times New Roman" w:hAnsi="Times New Roman"/>
                <w:bCs/>
              </w:rPr>
            </w:pPr>
          </w:p>
        </w:tc>
      </w:tr>
      <w:tr w:rsidR="00861CB7" w:rsidRPr="00600EEE" w14:paraId="3CAB91B5" w14:textId="77777777" w:rsidTr="00861CB7">
        <w:trPr>
          <w:jc w:val="center"/>
        </w:trPr>
        <w:tc>
          <w:tcPr>
            <w:tcW w:w="1844" w:type="dxa"/>
            <w:shd w:val="clear" w:color="auto" w:fill="A8D08D"/>
            <w:vAlign w:val="center"/>
          </w:tcPr>
          <w:p w14:paraId="39FEC671" w14:textId="77AFAC2D" w:rsidR="00861CB7" w:rsidRPr="00600EEE" w:rsidRDefault="00861CB7" w:rsidP="00812209">
            <w:pPr>
              <w:spacing w:after="0" w:line="240" w:lineRule="auto"/>
              <w:jc w:val="left"/>
              <w:rPr>
                <w:rFonts w:ascii="Times New Roman" w:hAnsi="Times New Roman"/>
                <w:b/>
                <w:bCs/>
              </w:rPr>
            </w:pPr>
            <w:r w:rsidRPr="00600EEE">
              <w:rPr>
                <w:rFonts w:ascii="Times New Roman" w:hAnsi="Times New Roman"/>
                <w:b/>
                <w:bCs/>
              </w:rPr>
              <w:t>Cele i kierunki działań GPR realizowane przez przedsięwzięcie</w:t>
            </w:r>
          </w:p>
        </w:tc>
        <w:tc>
          <w:tcPr>
            <w:tcW w:w="8363" w:type="dxa"/>
            <w:gridSpan w:val="2"/>
            <w:vAlign w:val="center"/>
          </w:tcPr>
          <w:p w14:paraId="7E0FBBFB" w14:textId="708C9284" w:rsidR="00861CB7" w:rsidRPr="00600EEE" w:rsidRDefault="00861CB7" w:rsidP="00820527">
            <w:pPr>
              <w:spacing w:after="0" w:line="240" w:lineRule="auto"/>
              <w:jc w:val="left"/>
              <w:rPr>
                <w:rFonts w:ascii="Times New Roman" w:hAnsi="Times New Roman"/>
              </w:rPr>
            </w:pPr>
            <w:r w:rsidRPr="00600EEE">
              <w:rPr>
                <w:rFonts w:ascii="Times New Roman" w:hAnsi="Times New Roman"/>
              </w:rPr>
              <w:t>3.6.</w:t>
            </w:r>
          </w:p>
        </w:tc>
      </w:tr>
      <w:tr w:rsidR="00812209" w:rsidRPr="00600EEE" w14:paraId="6FB3AF1F" w14:textId="77777777" w:rsidTr="002D5C05">
        <w:trPr>
          <w:jc w:val="center"/>
        </w:trPr>
        <w:tc>
          <w:tcPr>
            <w:tcW w:w="1844" w:type="dxa"/>
            <w:shd w:val="clear" w:color="auto" w:fill="A8D08D"/>
            <w:vAlign w:val="center"/>
          </w:tcPr>
          <w:p w14:paraId="518BF7B2"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działań</w:t>
            </w:r>
          </w:p>
          <w:p w14:paraId="01AA4807"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zapewniających dostępność osobom ze szczególnymi potrzebami</w:t>
            </w:r>
          </w:p>
        </w:tc>
        <w:tc>
          <w:tcPr>
            <w:tcW w:w="8363" w:type="dxa"/>
            <w:gridSpan w:val="2"/>
          </w:tcPr>
          <w:p w14:paraId="7C99D848"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Do udziału w warsztatach i wydarzeniach pierwszej edycji projektu, trwającej od maja do października, zaprosimy osoby o szczególnych potrzebach, w tym osoby niepełnosprawne.</w:t>
            </w:r>
          </w:p>
          <w:p w14:paraId="350B34A6"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Stworzymy dla nich bezpieczną przestrzeń realizacji twórczej, integracji i rozwoju. Dzieci i młodzież o specjalnych potrzebach edukacyjnych będą uczestniczyć w tych samych spotkaniach, co pozostali uczestnicy.</w:t>
            </w:r>
          </w:p>
          <w:p w14:paraId="09EF984E"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W projekcie przeprowadzimy różne formy warsztatowe, tak, aby w projekt mogły się zaangażować również osoby z niepełnosprawnością.</w:t>
            </w:r>
          </w:p>
          <w:p w14:paraId="47B28D33"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 xml:space="preserve">Pomieszczenia, w których realizowane będą warsztaty oraz finał przedsięwzięcia (wystawa wideoart) przystosowane są dla osób ze szczególnymi potrzebami (toaleta oraz schodołaz) </w:t>
            </w:r>
          </w:p>
          <w:p w14:paraId="27DFC574"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W mediach społecznościowych i postach na stronie internetowej zapewnimy stosowanie zasad dostępności.</w:t>
            </w:r>
          </w:p>
          <w:p w14:paraId="4EA6CA82"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W przygotowanych wideoart zostaną dodane napisy.</w:t>
            </w:r>
          </w:p>
        </w:tc>
      </w:tr>
      <w:tr w:rsidR="00812209" w:rsidRPr="00600EEE" w14:paraId="26E7FC51" w14:textId="77777777" w:rsidTr="002D5C05">
        <w:trPr>
          <w:jc w:val="center"/>
        </w:trPr>
        <w:tc>
          <w:tcPr>
            <w:tcW w:w="1844" w:type="dxa"/>
            <w:shd w:val="clear" w:color="auto" w:fill="A8D08D"/>
            <w:vAlign w:val="center"/>
          </w:tcPr>
          <w:p w14:paraId="5B52268E"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Prognozowane rezultaty</w:t>
            </w:r>
          </w:p>
        </w:tc>
        <w:tc>
          <w:tcPr>
            <w:tcW w:w="8363" w:type="dxa"/>
            <w:gridSpan w:val="2"/>
          </w:tcPr>
          <w:p w14:paraId="799DFDCF" w14:textId="5E63051C" w:rsidR="00812209" w:rsidRPr="00600EEE" w:rsidRDefault="00812209" w:rsidP="00820527">
            <w:pPr>
              <w:spacing w:after="0" w:line="240" w:lineRule="auto"/>
              <w:jc w:val="left"/>
              <w:rPr>
                <w:rFonts w:ascii="Times New Roman" w:hAnsi="Times New Roman"/>
              </w:rPr>
            </w:pPr>
            <w:r w:rsidRPr="00600EEE">
              <w:rPr>
                <w:rFonts w:ascii="Times New Roman" w:hAnsi="Times New Roman"/>
              </w:rPr>
              <w:t>Ok. 100 osób (młodzież) weźmie udział w warsztatach artystycznych i skorzysta z</w:t>
            </w:r>
            <w:r w:rsidR="00B03CB6">
              <w:rPr>
                <w:rFonts w:ascii="Times New Roman" w:hAnsi="Times New Roman"/>
              </w:rPr>
              <w:t> </w:t>
            </w:r>
            <w:r w:rsidRPr="00600EEE">
              <w:rPr>
                <w:rFonts w:ascii="Times New Roman" w:hAnsi="Times New Roman"/>
              </w:rPr>
              <w:t>arteterapeutycznej mocy działań twórczych dla podniesienia poczucia wartości, zwiększenia wiary we własne siły i zmobilizowania do rozwoju, dla podniesienia swoich kompetencji zarówno w zakresie tworzenia kultury, jak i jej odbioru, a także wykształcenie przekonania, że każdy mieszkaniec rewitalizowanych dzielnic może być zarówno odbiorcą, jak i twórcą kultury.</w:t>
            </w:r>
          </w:p>
          <w:p w14:paraId="3D1EE170"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Ok. 40 osób weźmie udział w konsultacjach społecznych (debata), co umożliwi włączenie mieszkańców Bielska-Białej w proces rewitalizacji miasta i wspólnych działań w tym kierunku, a również wpłynie na zwiększenie tożsamości lokalnej.</w:t>
            </w:r>
          </w:p>
          <w:p w14:paraId="64BB6D9C" w14:textId="6CC6879C" w:rsidR="00812209" w:rsidRPr="00600EEE" w:rsidRDefault="00812209" w:rsidP="00820527">
            <w:pPr>
              <w:spacing w:after="0" w:line="240" w:lineRule="auto"/>
              <w:jc w:val="left"/>
              <w:rPr>
                <w:rFonts w:ascii="Times New Roman" w:hAnsi="Times New Roman"/>
              </w:rPr>
            </w:pPr>
            <w:r w:rsidRPr="00600EEE">
              <w:rPr>
                <w:rFonts w:ascii="Times New Roman" w:hAnsi="Times New Roman"/>
              </w:rPr>
              <w:lastRenderedPageBreak/>
              <w:t>Ok. 600 osób weźmie udział w finale przedsięwzięcia oraz ok. 3000 osób odwiedzi wystawę wideoart, co umożliwi zwiększenie umiejętności i wiedzę uczestników z</w:t>
            </w:r>
            <w:r w:rsidR="00B03CB6">
              <w:rPr>
                <w:rFonts w:ascii="Times New Roman" w:hAnsi="Times New Roman"/>
              </w:rPr>
              <w:t> </w:t>
            </w:r>
            <w:r w:rsidRPr="00600EEE">
              <w:rPr>
                <w:rFonts w:ascii="Times New Roman" w:hAnsi="Times New Roman"/>
              </w:rPr>
              <w:t>zakresu różnych form przekazu artystycznego - tańca, teatru tańca, fotografii ulicznej, wideoart, prozy i poezji, zwiększenie kompetencji kulturowych i społecznych uczestników projektu, oraz stworzenie warunków do uczestnictwa w kulturze jak największej ilości osób, a także wykształcenie przekonania, że każdy mieszkaniec rewitalizowanych dzielnic może być zarówno odbiorcą, jak i twórcą kultury oraz umożliwi integrację międzypokoleniową.</w:t>
            </w:r>
          </w:p>
          <w:p w14:paraId="0568F768" w14:textId="0C28507A" w:rsidR="00812209" w:rsidRPr="00600EEE" w:rsidRDefault="00812209" w:rsidP="00820527">
            <w:pPr>
              <w:spacing w:after="0" w:line="240" w:lineRule="auto"/>
              <w:jc w:val="left"/>
              <w:rPr>
                <w:rFonts w:ascii="Times New Roman" w:hAnsi="Times New Roman"/>
              </w:rPr>
            </w:pPr>
            <w:r w:rsidRPr="00600EEE">
              <w:rPr>
                <w:rFonts w:ascii="Times New Roman" w:hAnsi="Times New Roman"/>
              </w:rPr>
              <w:t>Ok. 600 osób (młodzież) skorzysta z przestrzeni Punktu 11 dostępnej podczas trwania projektu (średnio ok. 5 osób dziennie x 5 dni w tygodniu x 6 miesięcy od maja do</w:t>
            </w:r>
            <w:r w:rsidR="00B03CB6">
              <w:rPr>
                <w:rFonts w:ascii="Times New Roman" w:hAnsi="Times New Roman"/>
              </w:rPr>
              <w:t> </w:t>
            </w:r>
            <w:r w:rsidRPr="00600EEE">
              <w:rPr>
                <w:rFonts w:ascii="Times New Roman" w:hAnsi="Times New Roman"/>
              </w:rPr>
              <w:t>października), co pozwoli na włączenie osób z grup wykluczonych lub zagrożonych wykluczeniem do aktywnego uczestnictwa w życiu kulturalno-społecznym miasta oraz integrację i aktywizację mieszkańców.</w:t>
            </w:r>
          </w:p>
        </w:tc>
      </w:tr>
      <w:tr w:rsidR="00812209" w:rsidRPr="00600EEE" w14:paraId="71D269C3" w14:textId="77777777" w:rsidTr="002D5C05">
        <w:trPr>
          <w:jc w:val="center"/>
        </w:trPr>
        <w:tc>
          <w:tcPr>
            <w:tcW w:w="1844" w:type="dxa"/>
            <w:shd w:val="clear" w:color="auto" w:fill="A8D08D"/>
            <w:vAlign w:val="center"/>
          </w:tcPr>
          <w:p w14:paraId="2CC7775C"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lastRenderedPageBreak/>
              <w:t>Oddziaływanie przedsięwzięcia na obszar rewitalizacji w kontekście wyznaczonych celów</w:t>
            </w:r>
          </w:p>
        </w:tc>
        <w:tc>
          <w:tcPr>
            <w:tcW w:w="8363" w:type="dxa"/>
            <w:gridSpan w:val="2"/>
          </w:tcPr>
          <w:p w14:paraId="7B3AC648" w14:textId="1092DE2F" w:rsidR="00812209" w:rsidRPr="00600EEE" w:rsidRDefault="00812209" w:rsidP="00820527">
            <w:pPr>
              <w:spacing w:after="0" w:line="240" w:lineRule="auto"/>
              <w:jc w:val="left"/>
              <w:rPr>
                <w:rFonts w:ascii="Times New Roman" w:hAnsi="Times New Roman"/>
              </w:rPr>
            </w:pPr>
            <w:r w:rsidRPr="00600EEE">
              <w:rPr>
                <w:rFonts w:ascii="Times New Roman" w:hAnsi="Times New Roman"/>
              </w:rPr>
              <w:t>Zwiększenie aktywności kulturalnej uczestników projektu, w tym uczestnictwa w</w:t>
            </w:r>
            <w:r w:rsidR="00B03CB6">
              <w:rPr>
                <w:rFonts w:ascii="Times New Roman" w:hAnsi="Times New Roman"/>
              </w:rPr>
              <w:t> </w:t>
            </w:r>
            <w:r w:rsidRPr="00600EEE">
              <w:rPr>
                <w:rFonts w:ascii="Times New Roman" w:hAnsi="Times New Roman"/>
              </w:rPr>
              <w:t>„kulturze wysokiej” ze szczególnym uwzględnieniem</w:t>
            </w:r>
          </w:p>
          <w:p w14:paraId="18D5AB66"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Młodzieży poprzez udział w warsztatach artystycznych, podniesienia poczucia wartości poprzez oddziaływanie arteterapeutycznej mocy działań twórczych, wzrost wiary we własne siły i mobilizacja do rozwoju. Wzrost kompetencji zarówno w zakresie tworzenia kultury, jak i jej odbioru, wykształcenie przekonania, że każdy mieszkaniec rewitalizowanych dzielnic może być zarówno odbiorcą, jak i twórcą kultury. Większa aktywność społeczna mieszkańców przejawiająca się większą ilością oddolnych inicjatyw kulturalnych poprzez udział w konsultacjach społecznych (debacie) oraz udział w finale projektu i wystawie wideoart. Zwiększenie samooceny społeczności, wiary w moc sprawczą, własną kreatywność i przedsiębiorczość. Włączenie w obieg lokalnej kultury grup dotąd nieobecnych (w tym zagrożonych wykluczeniem lub wykluczonych mieszkańców rewitalizowanych dzielnic miasta). Większa integracja mieszkańców, zarówno grup wykluczonych i zagrożonych wykluczeniem z pozostałymi, żyjącymi w dostatku mieszkańcami w/w dzielnic, integracja międzypokoleniowa.</w:t>
            </w:r>
          </w:p>
          <w:p w14:paraId="581D299E"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Większe poczucie tożsamości lokalnej, identyfikacji mieszkańców rewitalizowanych dzielnic z „małą ojczyzną".</w:t>
            </w:r>
          </w:p>
        </w:tc>
      </w:tr>
      <w:tr w:rsidR="00812209" w:rsidRPr="00600EEE" w14:paraId="2855DE37" w14:textId="77777777" w:rsidTr="002D5C05">
        <w:trPr>
          <w:jc w:val="center"/>
        </w:trPr>
        <w:tc>
          <w:tcPr>
            <w:tcW w:w="1844" w:type="dxa"/>
            <w:shd w:val="clear" w:color="auto" w:fill="A8D08D"/>
            <w:vAlign w:val="center"/>
          </w:tcPr>
          <w:p w14:paraId="3030561A"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Lokalizacja przedsięwzięcia na obszarze rewitalizacji</w:t>
            </w:r>
          </w:p>
        </w:tc>
        <w:tc>
          <w:tcPr>
            <w:tcW w:w="8363" w:type="dxa"/>
            <w:gridSpan w:val="2"/>
            <w:vAlign w:val="center"/>
          </w:tcPr>
          <w:p w14:paraId="4963EB73"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 xml:space="preserve">Punkt 11, ul. 11 Listopada 24, </w:t>
            </w:r>
          </w:p>
          <w:p w14:paraId="194C89F9" w14:textId="777777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Plac Wojska Polskiego</w:t>
            </w:r>
          </w:p>
        </w:tc>
      </w:tr>
      <w:tr w:rsidR="00812209" w:rsidRPr="00600EEE" w14:paraId="1E7AD9DB" w14:textId="77777777" w:rsidTr="002D5C05">
        <w:trPr>
          <w:jc w:val="center"/>
        </w:trPr>
        <w:tc>
          <w:tcPr>
            <w:tcW w:w="1844" w:type="dxa"/>
            <w:shd w:val="clear" w:color="auto" w:fill="A8D08D"/>
            <w:vAlign w:val="center"/>
          </w:tcPr>
          <w:p w14:paraId="013AA5C6"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 xml:space="preserve">Lokalizacja przedsięwzięcia poza obszarem rewitalizacji wraz z uzasadnieniem </w:t>
            </w:r>
          </w:p>
        </w:tc>
        <w:tc>
          <w:tcPr>
            <w:tcW w:w="8363" w:type="dxa"/>
            <w:gridSpan w:val="2"/>
            <w:vAlign w:val="center"/>
          </w:tcPr>
          <w:p w14:paraId="41F63C7A" w14:textId="76198B77" w:rsidR="00812209" w:rsidRPr="00600EEE" w:rsidRDefault="00812209" w:rsidP="00820527">
            <w:pPr>
              <w:spacing w:after="0" w:line="240" w:lineRule="auto"/>
              <w:jc w:val="left"/>
              <w:rPr>
                <w:rFonts w:ascii="Times New Roman" w:hAnsi="Times New Roman"/>
              </w:rPr>
            </w:pPr>
            <w:r w:rsidRPr="00600EEE">
              <w:rPr>
                <w:rFonts w:ascii="Times New Roman" w:hAnsi="Times New Roman"/>
              </w:rPr>
              <w:t>Bielskie Centrum Kultury im. Marii Koterbskiej – treningi taneczne grup warsztatów ruchu ze względu na odpowiednią infrastrukturę., które znajduje się w bezpośrednim sąsiedztwie strefy rewitalizowanej. Pomimo znajdowania się poza strefą rewitalizowaną oferta będzie kierowana przede wszystkim w pierwszej kolejności do</w:t>
            </w:r>
            <w:r w:rsidR="00B03CB6">
              <w:rPr>
                <w:rFonts w:ascii="Times New Roman" w:hAnsi="Times New Roman"/>
              </w:rPr>
              <w:t> </w:t>
            </w:r>
            <w:r w:rsidRPr="00600EEE">
              <w:rPr>
                <w:rFonts w:ascii="Times New Roman" w:hAnsi="Times New Roman"/>
              </w:rPr>
              <w:t>mieszkańców stref rewitalizowanych.</w:t>
            </w:r>
          </w:p>
        </w:tc>
      </w:tr>
      <w:tr w:rsidR="00812209" w:rsidRPr="00600EEE" w14:paraId="1ABB4CBA" w14:textId="77777777" w:rsidTr="002D5C05">
        <w:trPr>
          <w:trHeight w:val="54"/>
          <w:jc w:val="center"/>
        </w:trPr>
        <w:tc>
          <w:tcPr>
            <w:tcW w:w="1844" w:type="dxa"/>
            <w:shd w:val="clear" w:color="auto" w:fill="A8D08D"/>
            <w:vAlign w:val="center"/>
          </w:tcPr>
          <w:p w14:paraId="6A047B13"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Szacunkowa wartość przedsięwzięcia (brutto)</w:t>
            </w:r>
          </w:p>
        </w:tc>
        <w:tc>
          <w:tcPr>
            <w:tcW w:w="8363" w:type="dxa"/>
            <w:gridSpan w:val="2"/>
            <w:vAlign w:val="center"/>
          </w:tcPr>
          <w:p w14:paraId="48F283E9" w14:textId="77777777" w:rsidR="00812209" w:rsidRPr="00600EEE" w:rsidRDefault="00812209" w:rsidP="00812209">
            <w:pPr>
              <w:spacing w:after="0" w:line="240" w:lineRule="auto"/>
              <w:jc w:val="left"/>
              <w:rPr>
                <w:rFonts w:ascii="Times New Roman" w:hAnsi="Times New Roman"/>
                <w:b/>
              </w:rPr>
            </w:pPr>
            <w:r w:rsidRPr="00600EEE">
              <w:rPr>
                <w:rFonts w:ascii="Times New Roman" w:hAnsi="Times New Roman"/>
                <w:b/>
              </w:rPr>
              <w:t>800 000 PLN</w:t>
            </w:r>
          </w:p>
        </w:tc>
      </w:tr>
      <w:tr w:rsidR="00812209" w:rsidRPr="00600EEE" w14:paraId="08D32752" w14:textId="77777777" w:rsidTr="002D5C05">
        <w:trPr>
          <w:trHeight w:val="54"/>
          <w:jc w:val="center"/>
        </w:trPr>
        <w:tc>
          <w:tcPr>
            <w:tcW w:w="1844" w:type="dxa"/>
            <w:vMerge w:val="restart"/>
            <w:shd w:val="clear" w:color="auto" w:fill="A8D08D"/>
            <w:vAlign w:val="center"/>
          </w:tcPr>
          <w:p w14:paraId="1E7B2F33"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Termin realizacji przedsięwzięcia</w:t>
            </w:r>
          </w:p>
        </w:tc>
        <w:tc>
          <w:tcPr>
            <w:tcW w:w="4111" w:type="dxa"/>
            <w:shd w:val="clear" w:color="auto" w:fill="A8D08D"/>
            <w:vAlign w:val="center"/>
          </w:tcPr>
          <w:p w14:paraId="76CE70C5"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rozpoczęcia</w:t>
            </w:r>
          </w:p>
        </w:tc>
        <w:tc>
          <w:tcPr>
            <w:tcW w:w="4252" w:type="dxa"/>
            <w:shd w:val="clear" w:color="auto" w:fill="A8D08D"/>
            <w:vAlign w:val="center"/>
          </w:tcPr>
          <w:p w14:paraId="68C92D13"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zakończenia</w:t>
            </w:r>
          </w:p>
        </w:tc>
      </w:tr>
      <w:tr w:rsidR="00812209" w:rsidRPr="00600EEE" w14:paraId="6C4FEE9A" w14:textId="77777777" w:rsidTr="002D5C05">
        <w:trPr>
          <w:trHeight w:val="54"/>
          <w:jc w:val="center"/>
        </w:trPr>
        <w:tc>
          <w:tcPr>
            <w:tcW w:w="1844" w:type="dxa"/>
            <w:vMerge/>
            <w:vAlign w:val="center"/>
          </w:tcPr>
          <w:p w14:paraId="27981A1B" w14:textId="77777777" w:rsidR="00812209" w:rsidRPr="00600EEE" w:rsidRDefault="00812209" w:rsidP="00812209">
            <w:pPr>
              <w:spacing w:after="0" w:line="240" w:lineRule="auto"/>
              <w:jc w:val="left"/>
              <w:rPr>
                <w:rFonts w:ascii="Times New Roman" w:hAnsi="Times New Roman"/>
                <w:b/>
                <w:bCs/>
              </w:rPr>
            </w:pPr>
          </w:p>
        </w:tc>
        <w:tc>
          <w:tcPr>
            <w:tcW w:w="4111" w:type="dxa"/>
            <w:vAlign w:val="center"/>
          </w:tcPr>
          <w:p w14:paraId="112E42D2"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2023</w:t>
            </w:r>
          </w:p>
        </w:tc>
        <w:tc>
          <w:tcPr>
            <w:tcW w:w="4252" w:type="dxa"/>
            <w:vAlign w:val="center"/>
          </w:tcPr>
          <w:p w14:paraId="36C630EE"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2030</w:t>
            </w:r>
          </w:p>
        </w:tc>
      </w:tr>
    </w:tbl>
    <w:p w14:paraId="51818979" w14:textId="77777777" w:rsidR="00812209" w:rsidRPr="00600EEE" w:rsidRDefault="00812209" w:rsidP="00812209">
      <w:pPr>
        <w:spacing w:after="160" w:line="240" w:lineRule="auto"/>
        <w:jc w:val="left"/>
        <w:rPr>
          <w:rFonts w:ascii="Times New Roman" w:hAnsi="Times New Roman"/>
        </w:rPr>
      </w:pPr>
    </w:p>
    <w:p w14:paraId="7183C6CA"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7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3863"/>
        <w:gridCol w:w="3990"/>
      </w:tblGrid>
      <w:tr w:rsidR="00812209" w:rsidRPr="00600EEE" w14:paraId="05D2A074" w14:textId="77777777" w:rsidTr="00861CB7">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76E196F"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20</w:t>
            </w:r>
          </w:p>
        </w:tc>
      </w:tr>
      <w:tr w:rsidR="00812209" w:rsidRPr="00600EEE" w14:paraId="3320CADC"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C622F8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85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5DC6EA8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Sieć mieszkań chronionych na obszarach objętych rewitalizacją w Bielsku-Białej</w:t>
            </w:r>
          </w:p>
        </w:tc>
      </w:tr>
      <w:tr w:rsidR="00812209" w:rsidRPr="00600EEE" w14:paraId="5836EBB1" w14:textId="77777777" w:rsidTr="00861CB7">
        <w:trPr>
          <w:trHeight w:val="449"/>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C133723"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01FAE182"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DFCC50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7520AF88"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Miejski Ośrodek Pomocy Społecznej w Bielsku-Białej</w:t>
            </w:r>
          </w:p>
        </w:tc>
      </w:tr>
      <w:tr w:rsidR="00812209" w:rsidRPr="00600EEE" w14:paraId="12BE15F3"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0A9D75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5EB64D3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812209" w:rsidRPr="00600EEE" w14:paraId="7CEF50B7" w14:textId="77777777" w:rsidTr="00861CB7">
        <w:trPr>
          <w:trHeight w:val="486"/>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15CB743"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812209" w:rsidRPr="00600EEE" w14:paraId="679A703C" w14:textId="77777777" w:rsidTr="007E757B">
        <w:trPr>
          <w:trHeight w:val="2659"/>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3F87259" w14:textId="39389E65"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6D47692A"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Istotą projektu będzie prowadzenie działań na rzecz rozwoju mieszkalnictwa chronionego dla osób potrzebujących wsparcia w codziennym funkcjonowaniu i osób z niepełnosprawnościami, w tym zapewnienie kosztów remontu, adaptacji, zakupu wyposażenia (EFRR lub EFS+ cross finacing) oraz zapewnienia usług wspierających pobyt i aktywność osób w nich przebywających (np. usługi opiekuna mieszkania, terapeuty, pracownika socjalnego, asystenta osoby niepełnosprawnej, usługi opiekuńcze, itp.) – EFS+. Interwencja nastawiona będzie na tworzenie miejsc w nowo tworzonych lub istniejących mieszkaniach wspomaganych i chronionych, aby zapobiegać umieszczaniu osób w instytucjach oraz wspierać proces usamodzielniania osób przebywających w placówkach całodobowych (np. DPS). Mieszkania wspomagane i chronione w ramach projektu będą tworzone na całym obszarze rewitalizacji z założeniem, iż inwestycje te nie mogą przyczyniać się do segregacji przestrzennej grup marginalizowanych. Wsparte lokale nie powinny być zapewniane na obszarach odizolowanych od społeczności lokalnej i słabo skomunikowanych.</w:t>
            </w:r>
          </w:p>
        </w:tc>
      </w:tr>
      <w:tr w:rsidR="00861CB7" w:rsidRPr="00600EEE" w14:paraId="5111F81F"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E59CAB9" w14:textId="0900350B" w:rsidR="00861CB7" w:rsidRPr="00600EEE" w:rsidRDefault="00861CB7" w:rsidP="00861CB7">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5C2E682" w14:textId="7376210B" w:rsidR="00861CB7" w:rsidRPr="00600EEE" w:rsidRDefault="00861CB7" w:rsidP="00861CB7">
            <w:pPr>
              <w:spacing w:after="0" w:line="240" w:lineRule="auto"/>
              <w:jc w:val="left"/>
              <w:rPr>
                <w:rFonts w:ascii="Times New Roman" w:hAnsi="Times New Roman"/>
              </w:rPr>
            </w:pPr>
            <w:r w:rsidRPr="00600EEE">
              <w:rPr>
                <w:rFonts w:ascii="Times New Roman" w:hAnsi="Times New Roman"/>
              </w:rPr>
              <w:t>1.1.; 1.2.</w:t>
            </w:r>
          </w:p>
        </w:tc>
      </w:tr>
      <w:tr w:rsidR="00861CB7" w:rsidRPr="00600EEE" w14:paraId="1E8712EE"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AD090EE" w14:textId="77777777" w:rsidR="00861CB7" w:rsidRPr="00600EEE" w:rsidRDefault="00861CB7" w:rsidP="00861CB7">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1E54B9DA" w14:textId="77777777" w:rsidR="00861CB7" w:rsidRPr="00600EEE" w:rsidRDefault="00861CB7" w:rsidP="00861CB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36AAD4C" w14:textId="77777777" w:rsidR="00861CB7" w:rsidRPr="00600EEE" w:rsidRDefault="00861CB7" w:rsidP="00861CB7">
            <w:pPr>
              <w:spacing w:after="0" w:line="240" w:lineRule="auto"/>
              <w:jc w:val="left"/>
              <w:rPr>
                <w:rFonts w:ascii="Times New Roman" w:eastAsia="Times New Roman" w:hAnsi="Times New Roman"/>
                <w:lang w:eastAsia="pl-PL" w:bidi="pl-PL"/>
              </w:rPr>
            </w:pPr>
            <w:r w:rsidRPr="00600EEE">
              <w:rPr>
                <w:rFonts w:ascii="Times New Roman" w:hAnsi="Times New Roman"/>
              </w:rPr>
              <w:t>Zapewnienie dostępności architektonicznej w mieszkaniach finansowanej ze środków EFRR</w:t>
            </w:r>
          </w:p>
        </w:tc>
      </w:tr>
      <w:tr w:rsidR="00861CB7" w:rsidRPr="00600EEE" w14:paraId="65C7F4FD"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EEDF187" w14:textId="77777777" w:rsidR="00861CB7" w:rsidRPr="00600EEE" w:rsidRDefault="00861CB7" w:rsidP="00861CB7">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4957A34E" w14:textId="77777777" w:rsidR="00861CB7" w:rsidRPr="00600EEE" w:rsidRDefault="00861CB7" w:rsidP="00861CB7">
            <w:pPr>
              <w:spacing w:after="0" w:line="240" w:lineRule="auto"/>
              <w:jc w:val="left"/>
              <w:rPr>
                <w:rFonts w:ascii="Times New Roman" w:hAnsi="Times New Roman"/>
              </w:rPr>
            </w:pPr>
            <w:r w:rsidRPr="00600EEE">
              <w:rPr>
                <w:rFonts w:ascii="Times New Roman" w:hAnsi="Times New Roman"/>
              </w:rPr>
              <w:t>- liczba osób świadczących usługi w społeczności lokalnej dzięki wsparciu w programie – 12,</w:t>
            </w:r>
          </w:p>
          <w:p w14:paraId="4220CA51" w14:textId="77777777" w:rsidR="00861CB7" w:rsidRPr="00600EEE" w:rsidRDefault="00861CB7" w:rsidP="00861CB7">
            <w:pPr>
              <w:spacing w:after="0" w:line="240" w:lineRule="auto"/>
              <w:jc w:val="left"/>
              <w:rPr>
                <w:rFonts w:ascii="Times New Roman" w:hAnsi="Times New Roman"/>
              </w:rPr>
            </w:pPr>
            <w:r w:rsidRPr="00600EEE">
              <w:rPr>
                <w:rFonts w:ascii="Times New Roman" w:hAnsi="Times New Roman"/>
              </w:rPr>
              <w:t>- liczba osób, które opuściły opiekę instytucjonalną dzięki wsparciu w programie – 5,</w:t>
            </w:r>
          </w:p>
          <w:p w14:paraId="7EFE5D3D" w14:textId="77777777" w:rsidR="00861CB7" w:rsidRPr="00600EEE" w:rsidRDefault="00861CB7" w:rsidP="00861CB7">
            <w:pPr>
              <w:spacing w:after="0" w:line="240" w:lineRule="auto"/>
              <w:jc w:val="left"/>
              <w:rPr>
                <w:rFonts w:ascii="Times New Roman" w:hAnsi="Times New Roman"/>
              </w:rPr>
            </w:pPr>
            <w:r w:rsidRPr="00600EEE">
              <w:rPr>
                <w:rFonts w:ascii="Times New Roman" w:hAnsi="Times New Roman"/>
              </w:rPr>
              <w:t>- liczba podmiotów, które rozszerzyły ofertę wsparcia lub podniosły jakość oferowanych usług – 1,</w:t>
            </w:r>
          </w:p>
          <w:p w14:paraId="7F4BE8DD" w14:textId="77777777" w:rsidR="00861CB7" w:rsidRPr="00600EEE" w:rsidRDefault="00861CB7" w:rsidP="00861CB7">
            <w:pPr>
              <w:spacing w:after="0" w:line="240" w:lineRule="auto"/>
              <w:jc w:val="left"/>
              <w:rPr>
                <w:rFonts w:ascii="Times New Roman" w:hAnsi="Times New Roman"/>
              </w:rPr>
            </w:pPr>
            <w:r w:rsidRPr="00600EEE">
              <w:rPr>
                <w:rFonts w:ascii="Times New Roman" w:hAnsi="Times New Roman"/>
              </w:rPr>
              <w:t>- liczba utworzonych miejsc świadczenia usług w społeczności lokalnej – 10.</w:t>
            </w:r>
          </w:p>
          <w:p w14:paraId="1E31624B" w14:textId="77777777" w:rsidR="00861CB7" w:rsidRPr="00600EEE" w:rsidRDefault="00861CB7" w:rsidP="00861CB7">
            <w:pPr>
              <w:spacing w:after="0" w:line="240" w:lineRule="auto"/>
              <w:jc w:val="left"/>
              <w:rPr>
                <w:rFonts w:ascii="Times New Roman" w:hAnsi="Times New Roman"/>
              </w:rPr>
            </w:pPr>
            <w:r w:rsidRPr="00600EEE">
              <w:rPr>
                <w:rFonts w:ascii="Times New Roman" w:hAnsi="Times New Roman"/>
              </w:rPr>
              <w:t>- 10 osobom zostanie przydzielone mieszkanie chronione,</w:t>
            </w:r>
          </w:p>
          <w:p w14:paraId="6794A266" w14:textId="77777777" w:rsidR="00861CB7" w:rsidRPr="00600EEE" w:rsidRDefault="00861CB7" w:rsidP="00861CB7">
            <w:pPr>
              <w:spacing w:after="0" w:line="240" w:lineRule="auto"/>
              <w:jc w:val="left"/>
              <w:rPr>
                <w:rFonts w:ascii="Times New Roman" w:hAnsi="Times New Roman"/>
              </w:rPr>
            </w:pPr>
            <w:r w:rsidRPr="00600EEE">
              <w:rPr>
                <w:rFonts w:ascii="Times New Roman" w:hAnsi="Times New Roman"/>
              </w:rPr>
              <w:t>- 10 osób skorzysta z usług opiekuna mieszkania,</w:t>
            </w:r>
          </w:p>
          <w:p w14:paraId="4C270403" w14:textId="77777777" w:rsidR="00861CB7" w:rsidRPr="00600EEE" w:rsidRDefault="00861CB7" w:rsidP="00861CB7">
            <w:pPr>
              <w:spacing w:after="0" w:line="240" w:lineRule="auto"/>
              <w:jc w:val="left"/>
              <w:rPr>
                <w:rFonts w:ascii="Times New Roman" w:hAnsi="Times New Roman"/>
              </w:rPr>
            </w:pPr>
            <w:r w:rsidRPr="00600EEE">
              <w:rPr>
                <w:rFonts w:ascii="Times New Roman" w:hAnsi="Times New Roman"/>
              </w:rPr>
              <w:t>- 10 osób zostanie objętych wsparciem terapeutycznym,</w:t>
            </w:r>
          </w:p>
          <w:p w14:paraId="0FD1C295" w14:textId="77777777" w:rsidR="00861CB7" w:rsidRPr="00600EEE" w:rsidRDefault="00861CB7" w:rsidP="00861CB7">
            <w:pPr>
              <w:spacing w:after="0" w:line="240" w:lineRule="auto"/>
              <w:jc w:val="left"/>
              <w:rPr>
                <w:rFonts w:ascii="Times New Roman" w:hAnsi="Times New Roman"/>
              </w:rPr>
            </w:pPr>
            <w:r w:rsidRPr="00600EEE">
              <w:rPr>
                <w:rFonts w:ascii="Times New Roman" w:hAnsi="Times New Roman"/>
              </w:rPr>
              <w:t>- 10 osób zostanie objętych wsparciem pracownika socjalnego,</w:t>
            </w:r>
          </w:p>
          <w:p w14:paraId="7D227949" w14:textId="77777777" w:rsidR="00861CB7" w:rsidRPr="00600EEE" w:rsidRDefault="00861CB7" w:rsidP="00861CB7">
            <w:pPr>
              <w:spacing w:after="0" w:line="240" w:lineRule="auto"/>
              <w:jc w:val="left"/>
              <w:rPr>
                <w:rFonts w:ascii="Times New Roman" w:hAnsi="Times New Roman"/>
              </w:rPr>
            </w:pPr>
            <w:r w:rsidRPr="00600EEE">
              <w:rPr>
                <w:rFonts w:ascii="Times New Roman" w:hAnsi="Times New Roman"/>
              </w:rPr>
              <w:t>- 10 osób zostanie objętych usługami asystenta osoby niepełnosprawnej,</w:t>
            </w:r>
          </w:p>
          <w:p w14:paraId="2E93D756" w14:textId="77777777" w:rsidR="00861CB7" w:rsidRPr="00600EEE" w:rsidRDefault="00861CB7" w:rsidP="00861CB7">
            <w:pPr>
              <w:spacing w:after="0" w:line="240" w:lineRule="auto"/>
              <w:jc w:val="left"/>
              <w:rPr>
                <w:rFonts w:ascii="Times New Roman" w:hAnsi="Times New Roman"/>
              </w:rPr>
            </w:pPr>
            <w:r w:rsidRPr="00600EEE">
              <w:rPr>
                <w:rFonts w:ascii="Times New Roman" w:hAnsi="Times New Roman"/>
              </w:rPr>
              <w:t>- 10 osób zostanie objętych usługami opiekuńczymi,</w:t>
            </w:r>
          </w:p>
          <w:p w14:paraId="78B8D4C8" w14:textId="77777777" w:rsidR="00861CB7" w:rsidRPr="00600EEE" w:rsidRDefault="00861CB7" w:rsidP="00861CB7">
            <w:pPr>
              <w:spacing w:after="0" w:line="240" w:lineRule="auto"/>
              <w:jc w:val="left"/>
              <w:rPr>
                <w:rFonts w:ascii="Times New Roman" w:hAnsi="Times New Roman"/>
              </w:rPr>
            </w:pPr>
            <w:r w:rsidRPr="00600EEE">
              <w:rPr>
                <w:rFonts w:ascii="Times New Roman" w:hAnsi="Times New Roman"/>
              </w:rPr>
              <w:t>- 10 osób zostanie objętych teleopieką.</w:t>
            </w:r>
          </w:p>
        </w:tc>
      </w:tr>
      <w:tr w:rsidR="00861CB7" w:rsidRPr="00600EEE" w14:paraId="4C34FA63"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30E8353" w14:textId="77777777" w:rsidR="00861CB7" w:rsidRPr="00600EEE" w:rsidRDefault="00861CB7" w:rsidP="00861CB7">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1ED0D2D5" w14:textId="35808797" w:rsidR="00861CB7" w:rsidRPr="00600EEE" w:rsidRDefault="00861CB7" w:rsidP="00861CB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Dzięki mieszkaniom chronionym uczestnicy projektu będą mogli samodzielnie i</w:t>
            </w:r>
            <w:r w:rsidR="00B03CB6">
              <w:rPr>
                <w:rFonts w:ascii="Times New Roman" w:eastAsia="Times New Roman" w:hAnsi="Times New Roman"/>
                <w:lang w:eastAsia="pl-PL" w:bidi="pl-PL"/>
              </w:rPr>
              <w:t> </w:t>
            </w:r>
            <w:r w:rsidRPr="00600EEE">
              <w:rPr>
                <w:rFonts w:ascii="Times New Roman" w:eastAsia="Times New Roman" w:hAnsi="Times New Roman"/>
                <w:lang w:eastAsia="pl-PL" w:bidi="pl-PL"/>
              </w:rPr>
              <w:t>niezależnie funkcjonować. Projekt wpłynie pozytywnie na poprawę jakości życia oraz na stan psychiczny i</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fizyczny uczestników dzięki pomocy osób wspomagających. W</w:t>
            </w:r>
            <w:r w:rsidR="00820527">
              <w:rPr>
                <w:rFonts w:ascii="Times New Roman" w:eastAsia="Times New Roman" w:hAnsi="Times New Roman"/>
                <w:lang w:eastAsia="pl-PL" w:bidi="pl-PL"/>
              </w:rPr>
              <w:t> </w:t>
            </w:r>
            <w:r w:rsidRPr="00600EEE">
              <w:rPr>
                <w:rFonts w:ascii="Times New Roman" w:eastAsia="Times New Roman" w:hAnsi="Times New Roman"/>
                <w:lang w:eastAsia="pl-PL" w:bidi="pl-PL"/>
              </w:rPr>
              <w:t>związku z tym, że lokale nie będą znajdowały się na obszarach odizolowanych, w</w:t>
            </w:r>
            <w:r w:rsidR="00820527">
              <w:rPr>
                <w:rFonts w:ascii="Times New Roman" w:eastAsia="Times New Roman" w:hAnsi="Times New Roman"/>
                <w:lang w:eastAsia="pl-PL" w:bidi="pl-PL"/>
              </w:rPr>
              <w:t> </w:t>
            </w:r>
            <w:r w:rsidRPr="00600EEE">
              <w:rPr>
                <w:rFonts w:ascii="Times New Roman" w:eastAsia="Times New Roman" w:hAnsi="Times New Roman"/>
                <w:lang w:eastAsia="pl-PL" w:bidi="pl-PL"/>
              </w:rPr>
              <w:t>znacznym stopniu ułatwi to uczestnikom w poruszaniu się po mieście.</w:t>
            </w:r>
            <w:r w:rsidRPr="00600EEE">
              <w:rPr>
                <w:rFonts w:ascii="Times New Roman" w:hAnsi="Times New Roman"/>
              </w:rPr>
              <w:t xml:space="preserve"> </w:t>
            </w:r>
            <w:r w:rsidRPr="00600EEE">
              <w:rPr>
                <w:rFonts w:ascii="Times New Roman" w:eastAsia="Times New Roman" w:hAnsi="Times New Roman"/>
                <w:lang w:eastAsia="pl-PL" w:bidi="pl-PL"/>
              </w:rPr>
              <w:t xml:space="preserve">Dzięki projektowi osoby zamieszkujące w mieszkaniach chronionych będą mogły jak najdłużej funkcjonować w środowisku zamieszkania, przeciwdziałając tym samym pobytowi w instytucjonalnej formie opieki. Wyremontowane lokale mieszkalne z zasobów miejskich, dostosowane do potrzeb osób z niepełnosprawnościami wpłyną na poprawę stanu technicznego lokali znajdujących się w obszarze rewitalizowanym. </w:t>
            </w:r>
          </w:p>
        </w:tc>
      </w:tr>
      <w:tr w:rsidR="00861CB7" w:rsidRPr="00600EEE" w14:paraId="5D632F53"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7768CF8" w14:textId="77777777" w:rsidR="00861CB7" w:rsidRPr="00600EEE" w:rsidRDefault="00861CB7" w:rsidP="00861CB7">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0A0ADA3E" w14:textId="0D23B545" w:rsidR="00861CB7" w:rsidRPr="00600EEE" w:rsidRDefault="00861CB7" w:rsidP="00861CB7">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Przewiduje się komplementarność niniejszego przedsięwzięcia społeczno-integracyjnego z projektem infrastrukturalnym finansowanym ze środków EFRR, polegającym na wyłonieniu spośród zasobów mieszkaniowych Miasta lokali z</w:t>
            </w:r>
            <w:r w:rsidR="00B03CB6">
              <w:rPr>
                <w:rFonts w:ascii="Times New Roman" w:eastAsia="Times New Roman" w:hAnsi="Times New Roman"/>
                <w:color w:val="000000"/>
                <w:u w:color="000000"/>
                <w:lang w:eastAsia="pl-PL" w:bidi="pl-PL"/>
              </w:rPr>
              <w:t> </w:t>
            </w:r>
            <w:r w:rsidRPr="00600EEE">
              <w:rPr>
                <w:rFonts w:ascii="Times New Roman" w:eastAsia="Times New Roman" w:hAnsi="Times New Roman"/>
                <w:color w:val="000000"/>
                <w:u w:color="000000"/>
                <w:lang w:eastAsia="pl-PL" w:bidi="pl-PL"/>
              </w:rPr>
              <w:t>przeznaczeniem na mieszkania wspomagane, szczególnie pustostanów, które zostaną objęte pracami budowlanymi, w tym zakupem wyposażenia i zapewnieniem dostępności osób ze szczególnymi potrzebami. Brane będą również pod uwagę pomieszczenia DPS, które zostaną przekwalifikowane na mieszkania chronione w</w:t>
            </w:r>
            <w:r w:rsidR="00B03CB6">
              <w:rPr>
                <w:rFonts w:ascii="Times New Roman" w:eastAsia="Times New Roman" w:hAnsi="Times New Roman"/>
                <w:color w:val="000000"/>
                <w:u w:color="000000"/>
                <w:lang w:eastAsia="pl-PL" w:bidi="pl-PL"/>
              </w:rPr>
              <w:t> </w:t>
            </w:r>
            <w:r w:rsidRPr="00600EEE">
              <w:rPr>
                <w:rFonts w:ascii="Times New Roman" w:eastAsia="Times New Roman" w:hAnsi="Times New Roman"/>
                <w:color w:val="000000"/>
                <w:u w:color="000000"/>
                <w:lang w:eastAsia="pl-PL" w:bidi="pl-PL"/>
              </w:rPr>
              <w:t xml:space="preserve">ramach deinstytucjonalizacji. W razie braku lokali z zasobów miejskich, możliwe będzie wynajęcie mieszkań ze spółdzielni mieszkaniowych na terenie rewitalizowanym. </w:t>
            </w:r>
          </w:p>
        </w:tc>
      </w:tr>
      <w:tr w:rsidR="00861CB7" w:rsidRPr="00600EEE" w14:paraId="18EE59C7" w14:textId="77777777" w:rsidTr="007E757B">
        <w:trPr>
          <w:trHeight w:val="54"/>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11B62D6" w14:textId="77777777" w:rsidR="00861CB7" w:rsidRPr="00600EEE" w:rsidRDefault="00861CB7" w:rsidP="00861CB7">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2AB83DB" w14:textId="77777777" w:rsidR="00861CB7" w:rsidRPr="00600EEE" w:rsidRDefault="00861CB7" w:rsidP="00861CB7">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1 000 000 PLN</w:t>
            </w:r>
          </w:p>
        </w:tc>
      </w:tr>
      <w:tr w:rsidR="00861CB7" w:rsidRPr="00600EEE" w14:paraId="7B560918" w14:textId="77777777" w:rsidTr="007E757B">
        <w:trPr>
          <w:trHeight w:val="20"/>
          <w:jc w:val="center"/>
        </w:trPr>
        <w:tc>
          <w:tcPr>
            <w:tcW w:w="2549"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F6EC61" w14:textId="77777777" w:rsidR="00861CB7" w:rsidRPr="00600EEE" w:rsidRDefault="00861CB7" w:rsidP="00861CB7">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DD70AD9" w14:textId="77777777" w:rsidR="00861CB7" w:rsidRPr="00600EEE" w:rsidRDefault="00861CB7" w:rsidP="00861CB7">
            <w:pPr>
              <w:spacing w:after="0" w:line="240" w:lineRule="auto"/>
              <w:jc w:val="center"/>
              <w:rPr>
                <w:rFonts w:ascii="Times New Roman" w:eastAsia="Times New Roman" w:hAnsi="Times New Roman"/>
                <w:b/>
                <w:color w:val="000000"/>
                <w:u w:color="000000"/>
                <w:lang w:eastAsia="pl-PL" w:bidi="pl-PL"/>
              </w:rPr>
            </w:pPr>
            <w:r w:rsidRPr="00600EEE">
              <w:rPr>
                <w:rFonts w:ascii="Times New Roman" w:eastAsia="Times New Roman" w:hAnsi="Times New Roman"/>
                <w:b/>
                <w:color w:val="000000"/>
                <w:u w:color="000000"/>
                <w:lang w:eastAsia="pl-PL" w:bidi="pl-PL"/>
              </w:rPr>
              <w:t>Rok rozpoczęcia</w:t>
            </w:r>
          </w:p>
        </w:tc>
        <w:tc>
          <w:tcPr>
            <w:tcW w:w="399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DC7F6DA" w14:textId="77777777" w:rsidR="00861CB7" w:rsidRPr="00600EEE" w:rsidRDefault="00861CB7" w:rsidP="00861CB7">
            <w:pPr>
              <w:spacing w:after="0" w:line="240" w:lineRule="auto"/>
              <w:jc w:val="center"/>
              <w:rPr>
                <w:rFonts w:ascii="Times New Roman" w:eastAsia="Times New Roman" w:hAnsi="Times New Roman"/>
                <w:b/>
                <w:color w:val="000000"/>
                <w:u w:color="000000"/>
                <w:lang w:eastAsia="pl-PL" w:bidi="pl-PL"/>
              </w:rPr>
            </w:pPr>
            <w:r w:rsidRPr="00600EEE">
              <w:rPr>
                <w:rFonts w:ascii="Times New Roman" w:eastAsia="Times New Roman" w:hAnsi="Times New Roman"/>
                <w:b/>
                <w:color w:val="000000"/>
                <w:u w:color="000000"/>
                <w:lang w:eastAsia="pl-PL" w:bidi="pl-PL"/>
              </w:rPr>
              <w:t>Rok zakończenia</w:t>
            </w:r>
          </w:p>
        </w:tc>
      </w:tr>
      <w:tr w:rsidR="00861CB7" w:rsidRPr="00600EEE" w14:paraId="362961BD" w14:textId="77777777" w:rsidTr="007E757B">
        <w:trPr>
          <w:trHeight w:val="54"/>
          <w:jc w:val="center"/>
        </w:trPr>
        <w:tc>
          <w:tcPr>
            <w:tcW w:w="2549"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EA7E052" w14:textId="77777777" w:rsidR="00861CB7" w:rsidRPr="00600EEE" w:rsidRDefault="00861CB7" w:rsidP="00861CB7">
            <w:pPr>
              <w:spacing w:after="0" w:line="240" w:lineRule="auto"/>
              <w:jc w:val="center"/>
              <w:rPr>
                <w:rFonts w:ascii="Times New Roman" w:eastAsia="Times New Roman" w:hAnsi="Times New Roman"/>
                <w:color w:val="000000"/>
                <w:u w:color="000000"/>
                <w:lang w:eastAsia="pl-PL" w:bidi="pl-PL"/>
              </w:rPr>
            </w:pPr>
          </w:p>
        </w:tc>
        <w:tc>
          <w:tcPr>
            <w:tcW w:w="3863" w:type="dxa"/>
            <w:tcBorders>
              <w:top w:val="single" w:sz="2" w:space="0" w:color="auto"/>
              <w:left w:val="single" w:sz="2" w:space="0" w:color="auto"/>
              <w:bottom w:val="single" w:sz="2" w:space="0" w:color="auto"/>
              <w:right w:val="single" w:sz="2" w:space="0" w:color="auto"/>
            </w:tcBorders>
            <w:tcMar>
              <w:top w:w="100" w:type="dxa"/>
            </w:tcMar>
            <w:vAlign w:val="center"/>
          </w:tcPr>
          <w:p w14:paraId="79557457" w14:textId="77777777" w:rsidR="00861CB7" w:rsidRPr="00600EEE" w:rsidRDefault="00861CB7" w:rsidP="00861CB7">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Cs/>
                <w:lang w:eastAsia="pl-PL" w:bidi="pl-PL"/>
              </w:rPr>
              <w:t>2026</w:t>
            </w:r>
          </w:p>
        </w:tc>
        <w:tc>
          <w:tcPr>
            <w:tcW w:w="3990" w:type="dxa"/>
            <w:tcBorders>
              <w:top w:val="single" w:sz="2" w:space="0" w:color="auto"/>
              <w:left w:val="single" w:sz="2" w:space="0" w:color="auto"/>
              <w:bottom w:val="single" w:sz="2" w:space="0" w:color="auto"/>
              <w:right w:val="single" w:sz="2" w:space="0" w:color="auto"/>
            </w:tcBorders>
            <w:tcMar>
              <w:top w:w="100" w:type="dxa"/>
            </w:tcMar>
            <w:vAlign w:val="center"/>
          </w:tcPr>
          <w:p w14:paraId="5E5D238B" w14:textId="77777777" w:rsidR="00861CB7" w:rsidRPr="00600EEE" w:rsidRDefault="00861CB7" w:rsidP="00861CB7">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Cs/>
                <w:lang w:eastAsia="pl-PL" w:bidi="pl-PL"/>
              </w:rPr>
              <w:t>2027</w:t>
            </w:r>
          </w:p>
        </w:tc>
      </w:tr>
    </w:tbl>
    <w:p w14:paraId="6C976C1F"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7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3720"/>
        <w:gridCol w:w="4133"/>
      </w:tblGrid>
      <w:tr w:rsidR="00812209" w:rsidRPr="00600EEE" w14:paraId="2BBA5CA0" w14:textId="77777777" w:rsidTr="00861CB7">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81BC0A6"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21</w:t>
            </w:r>
          </w:p>
        </w:tc>
      </w:tr>
      <w:tr w:rsidR="00812209" w:rsidRPr="00600EEE" w14:paraId="764B72AB"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7802212"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Nazwa przedsięwzięcia</w:t>
            </w:r>
          </w:p>
          <w:p w14:paraId="79A7CC00"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p>
        </w:tc>
        <w:tc>
          <w:tcPr>
            <w:tcW w:w="785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354A166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Prowadzenie Ośrodków Wsparcia dla Osób Starszych na terenach rewitalizowanych </w:t>
            </w:r>
          </w:p>
        </w:tc>
      </w:tr>
      <w:tr w:rsidR="00812209" w:rsidRPr="00600EEE" w14:paraId="541D1CEF" w14:textId="77777777" w:rsidTr="00861CB7">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77AFBDD"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402563B9"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EBD9E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2212A3DF"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Miejski Ośrodek Pomocy Społecznej w Bielsku-Białej</w:t>
            </w:r>
          </w:p>
        </w:tc>
      </w:tr>
      <w:tr w:rsidR="00812209" w:rsidRPr="00600EEE" w14:paraId="065C15A5"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56F958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54C78C3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812209" w:rsidRPr="00600EEE" w14:paraId="2CD5F7D8" w14:textId="77777777" w:rsidTr="00861CB7">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5B71CBB"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812209" w:rsidRPr="00600EEE" w14:paraId="6270CD31" w14:textId="77777777" w:rsidTr="007E757B">
        <w:trPr>
          <w:trHeight w:val="2516"/>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791DF01" w14:textId="59CA2EB0"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7E74D087" w14:textId="632C7917"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Projekt polega na prowadzeniu Ośrodków Wsparcia dla Osób Starszych (OWOS), których celem jest aktywizowanie Seniorów w szczególności zamieszkujących obszar rewitalizowany poprzez świadczenie dla nich usług społecznych. W obszarze rewitalizowanym znajdują się następujące Ośrodki: Klub Seniora „SIXT Wam” ul.</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Adama Mickiewicza 24 – Osiedle Śródmieście Bielsko (4); Klub Senior+ ul.</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Jesionowa 13 - Osiedle Kopernika (27); Klub Senior+ ul. Jutrzenki 20 – Osiedle Złote Łany (38); Dzienny Dom Senior+ ul. Partyzantów 62 – Osiedle Bielsko Południe (19).</w:t>
            </w:r>
            <w:r w:rsidR="00861CB7" w:rsidRPr="00600EEE">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 xml:space="preserve">Do najważniejszych zadań OWOS należy świadczenie usług edukacyjnych, kulturalno-oświatowych, sportowo-rekreacyjnych, aktywizujących społecznie, manualnych, zapewnienie wsparcia terapeutycznego, psychologicznego oraz socjalnego. </w:t>
            </w:r>
            <w:r w:rsidRPr="00600EEE">
              <w:rPr>
                <w:rFonts w:ascii="Times New Roman" w:eastAsia="Times New Roman" w:hAnsi="Times New Roman"/>
                <w:color w:val="000000"/>
              </w:rPr>
              <w:t>Aktywizowanie Seniorów do wspólnego i zorganizowanego spędzania czasu wolnego, rozpoznawanie potrzeb, rozwijanie zainteresowań, talentów i pasji Seniorów, tworzenie ruchu samopomocy wśród osób starszych; organizowanie zajęć w ramach terapii zajęciowej m.in. rękodzieło, muzykoterapia, biblioterapia, filmoterapia, teatroterapia, choreoterapia, ludoterapia,</w:t>
            </w:r>
            <w:r w:rsidR="00EC6EF9">
              <w:rPr>
                <w:rFonts w:ascii="Times New Roman" w:eastAsia="Times New Roman" w:hAnsi="Times New Roman"/>
                <w:color w:val="000000"/>
              </w:rPr>
              <w:t xml:space="preserve"> </w:t>
            </w:r>
            <w:r w:rsidRPr="00600EEE">
              <w:rPr>
                <w:rFonts w:ascii="Times New Roman" w:eastAsia="Times New Roman" w:hAnsi="Times New Roman"/>
                <w:color w:val="000000"/>
              </w:rPr>
              <w:t>mające na celu polepszenie funkcjonowania psychofizycznego Seniorów; organizowanie działań profilaktycznych tj. warsztaty edukacyjne ze specjalistami - ćwiczenia pamięci, warsztaty z zakresu profilaktyki zdrowia, warsztaty z dietetykiem; podtrzymywanie sprawności ruchowej i</w:t>
            </w:r>
            <w:r w:rsidR="00B03CB6">
              <w:rPr>
                <w:rFonts w:ascii="Times New Roman" w:eastAsia="Times New Roman" w:hAnsi="Times New Roman"/>
                <w:color w:val="000000"/>
              </w:rPr>
              <w:t> </w:t>
            </w:r>
            <w:r w:rsidRPr="00600EEE">
              <w:rPr>
                <w:rFonts w:ascii="Times New Roman" w:eastAsia="Times New Roman" w:hAnsi="Times New Roman"/>
                <w:color w:val="000000"/>
              </w:rPr>
              <w:t>kondycji Seniorów – organizowanie zajęć z aktywności fizycznej (kinezyterapia z</w:t>
            </w:r>
            <w:r w:rsidR="00B03CB6">
              <w:rPr>
                <w:rFonts w:ascii="Times New Roman" w:eastAsia="Times New Roman" w:hAnsi="Times New Roman"/>
                <w:color w:val="000000"/>
              </w:rPr>
              <w:t> </w:t>
            </w:r>
            <w:r w:rsidRPr="00600EEE">
              <w:rPr>
                <w:rFonts w:ascii="Times New Roman" w:eastAsia="Times New Roman" w:hAnsi="Times New Roman"/>
                <w:color w:val="000000"/>
              </w:rPr>
              <w:t>fizjoterapeutą) mających na celu utrzymanie aktualnego stanu i niedopuszczenie do</w:t>
            </w:r>
            <w:r w:rsidR="00B03CB6">
              <w:rPr>
                <w:rFonts w:ascii="Times New Roman" w:eastAsia="Times New Roman" w:hAnsi="Times New Roman"/>
                <w:color w:val="000000"/>
              </w:rPr>
              <w:t> </w:t>
            </w:r>
            <w:r w:rsidRPr="00600EEE">
              <w:rPr>
                <w:rFonts w:ascii="Times New Roman" w:eastAsia="Times New Roman" w:hAnsi="Times New Roman"/>
                <w:color w:val="000000"/>
              </w:rPr>
              <w:t>pogłębiania się dysfunkcji; zaspokajanie potrzeb towarzyskich i kulturalnych poprzez organizowanie uroczystości, spotkań oraz umożliwianie uczestnictwa w</w:t>
            </w:r>
            <w:r w:rsidR="00B03CB6">
              <w:rPr>
                <w:rFonts w:ascii="Times New Roman" w:eastAsia="Times New Roman" w:hAnsi="Times New Roman"/>
                <w:color w:val="000000"/>
              </w:rPr>
              <w:t> </w:t>
            </w:r>
            <w:r w:rsidRPr="00600EEE">
              <w:rPr>
                <w:rFonts w:ascii="Times New Roman" w:eastAsia="Times New Roman" w:hAnsi="Times New Roman"/>
                <w:color w:val="000000"/>
              </w:rPr>
              <w:t xml:space="preserve">imprezach kulturalnych i wycieczkach; aktywizowanie społeczne Seniorów poprzez poznawanie zasobów społeczności lokalnej celem usamodzielniania Seniorów. </w:t>
            </w:r>
          </w:p>
        </w:tc>
      </w:tr>
      <w:tr w:rsidR="00861CB7" w:rsidRPr="00600EEE" w14:paraId="2C451ED1"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2C7CA7" w14:textId="3DA215FD" w:rsidR="00861CB7" w:rsidRPr="00600EEE" w:rsidRDefault="00861CB7"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4B704EE" w14:textId="2218961E" w:rsidR="00861CB7" w:rsidRPr="00600EEE" w:rsidRDefault="00861CB7" w:rsidP="00861CB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1.1.</w:t>
            </w:r>
          </w:p>
        </w:tc>
      </w:tr>
      <w:tr w:rsidR="00812209" w:rsidRPr="00600EEE" w14:paraId="7F32C600"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7CBE4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789C455D"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1E1DFAFF" w14:textId="5FC1739F" w:rsidR="00812209" w:rsidRPr="00600EEE" w:rsidRDefault="00812209" w:rsidP="00812209">
            <w:pPr>
              <w:spacing w:after="0" w:line="240" w:lineRule="auto"/>
              <w:jc w:val="left"/>
              <w:rPr>
                <w:rFonts w:ascii="Times New Roman" w:hAnsi="Times New Roman"/>
              </w:rPr>
            </w:pPr>
            <w:r w:rsidRPr="00600EEE">
              <w:rPr>
                <w:rFonts w:ascii="Times New Roman" w:eastAsia="Times New Roman" w:hAnsi="Times New Roman"/>
                <w:bCs/>
                <w:lang w:eastAsia="pl-PL" w:bidi="pl-PL"/>
              </w:rPr>
              <w:t xml:space="preserve">Ośrodki Wsparcia dla Osób Starszych są dostosowane do potrzeb osób niepełnosprawnych </w:t>
            </w:r>
            <w:r w:rsidRPr="00600EEE">
              <w:rPr>
                <w:rFonts w:ascii="Times New Roman" w:hAnsi="Times New Roman"/>
              </w:rPr>
              <w:t>i pozbawione są barier architektonicznych. Układ komunikacyjny w budynkach, w tym pionowe i poziome przestrzenie, pomieszczenia oraz otwory drzwiowe spełniają wymagania związane</w:t>
            </w:r>
            <w:r w:rsidR="00EC6EF9">
              <w:rPr>
                <w:rFonts w:ascii="Times New Roman" w:hAnsi="Times New Roman"/>
              </w:rPr>
              <w:t xml:space="preserve"> </w:t>
            </w:r>
            <w:r w:rsidRPr="00600EEE">
              <w:rPr>
                <w:rFonts w:ascii="Times New Roman" w:hAnsi="Times New Roman"/>
              </w:rPr>
              <w:t>z korzystaniem przez osoby</w:t>
            </w:r>
            <w:r w:rsidR="00EC6EF9">
              <w:rPr>
                <w:rFonts w:ascii="Times New Roman" w:hAnsi="Times New Roman"/>
              </w:rPr>
              <w:t xml:space="preserve"> </w:t>
            </w:r>
            <w:r w:rsidRPr="00600EEE">
              <w:rPr>
                <w:rFonts w:ascii="Times New Roman" w:hAnsi="Times New Roman"/>
              </w:rPr>
              <w:t xml:space="preserve">niepełnosprawne. </w:t>
            </w:r>
            <w:r w:rsidRPr="00600EEE">
              <w:rPr>
                <w:rFonts w:ascii="Times New Roman" w:eastAsia="Times New Roman" w:hAnsi="Times New Roman"/>
                <w:bCs/>
                <w:lang w:eastAsia="pl-PL" w:bidi="pl-PL"/>
              </w:rPr>
              <w:t>Dostępność cyfrowa podstrony internetowej MOPS (zakładka dotycząca OWOS).</w:t>
            </w:r>
          </w:p>
        </w:tc>
      </w:tr>
      <w:tr w:rsidR="00812209" w:rsidRPr="00600EEE" w14:paraId="740B6E02"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9E2E52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707D425C"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
                <w:lang w:eastAsia="pl-PL" w:bidi="pl-PL"/>
              </w:rPr>
              <w:t xml:space="preserve">- </w:t>
            </w:r>
            <w:r w:rsidRPr="00600EEE">
              <w:rPr>
                <w:rFonts w:ascii="Times New Roman" w:eastAsia="Times New Roman" w:hAnsi="Times New Roman"/>
                <w:bCs/>
                <w:lang w:eastAsia="pl-PL" w:bidi="pl-PL"/>
              </w:rPr>
              <w:t>liczba podmiotów, które rozszerzyły ofertę wsparcia lub podniosły jakość oferowanych usług – 4,</w:t>
            </w:r>
          </w:p>
          <w:p w14:paraId="1067AAAD"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liczba utworzonych miejsc świadczenia usług w społeczności lokalnej - 110</w:t>
            </w:r>
          </w:p>
        </w:tc>
      </w:tr>
      <w:tr w:rsidR="00812209" w:rsidRPr="00600EEE" w14:paraId="14A1EAAE"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58847A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70269EAB" w14:textId="0BCAF382" w:rsidR="00812209" w:rsidRPr="00600EEE" w:rsidRDefault="00812209" w:rsidP="00820527">
            <w:pPr>
              <w:autoSpaceDE w:val="0"/>
              <w:autoSpaceDN w:val="0"/>
              <w:adjustRightInd w:val="0"/>
              <w:spacing w:after="0" w:line="240" w:lineRule="auto"/>
              <w:jc w:val="left"/>
              <w:rPr>
                <w:rFonts w:ascii="Times New Roman" w:hAnsi="Times New Roman"/>
              </w:rPr>
            </w:pPr>
            <w:r w:rsidRPr="00600EEE">
              <w:rPr>
                <w:rFonts w:ascii="Times New Roman" w:hAnsi="Times New Roman"/>
              </w:rPr>
              <w:t>Poprzez świadczenie różnorodnych usług w Ośrodkach Wsparcia dla Osób Starszych, dostosowanych do różnych stopni sprawności Seniorów oraz dopasowanych do zgłaszanych potrzeb i problemów Podopiecznych, zakłada się osiągnięcie wymiernych rezultatów, tj. wzrost uczestnictwa osób starszych w życiu społecznym, podniesienie aktywności w różnych dziedzinach życia, zapobieganie osamotnieniu, wykluczeniu i izolacji osób starszych; wzrost wiedzy i umiejętności, wzrost uczestnictwa Seniorów w wydarzeniach kulturalnych, wzrost aktywności fizycznej osób starszych; wzrost zaangażowania Seniorów w życie społeczności lokalnej oraz w</w:t>
            </w:r>
            <w:r w:rsidR="00820527">
              <w:rPr>
                <w:rFonts w:ascii="Times New Roman" w:hAnsi="Times New Roman"/>
              </w:rPr>
              <w:t> </w:t>
            </w:r>
            <w:r w:rsidRPr="00600EEE">
              <w:rPr>
                <w:rFonts w:ascii="Times New Roman" w:hAnsi="Times New Roman"/>
              </w:rPr>
              <w:t>działania pomocowe względem innych Podopiecznych; wzrost sprawności manualnej, intelektualnej i fizycznej osób starszych; wzrost umiejętności w przezwyciężaniu problemów natury emocjonalnej u osób starszych.</w:t>
            </w:r>
            <w:r w:rsidR="00820527">
              <w:rPr>
                <w:rFonts w:ascii="Times New Roman" w:hAnsi="Times New Roman"/>
              </w:rPr>
              <w:t xml:space="preserve"> </w:t>
            </w:r>
            <w:r w:rsidRPr="00600EEE">
              <w:rPr>
                <w:rFonts w:ascii="Times New Roman" w:hAnsi="Times New Roman"/>
              </w:rPr>
              <w:t xml:space="preserve">Działalność </w:t>
            </w:r>
            <w:r w:rsidRPr="00600EEE">
              <w:rPr>
                <w:rFonts w:ascii="Times New Roman" w:hAnsi="Times New Roman"/>
              </w:rPr>
              <w:lastRenderedPageBreak/>
              <w:t xml:space="preserve">OWOS przyczynia się do wywołania zmiany społecznej jaką jest aktywizacja osób starszych. Aktywni, zaopiekowani Seniorzy posiadają mniej odczuwalne deficyty zdrowia i większą sprawność psychofizyczną, a tym samym obniżają koszty opieki zdrowotnej. Regularna aktywność Seniorów, wzrost kontaktów społecznych i relacji międzyludzkich przyczynia się do opóźnienia demencji, choroby Alzheimera i wielu innych chorób o charakterze przewlekłym. Zachowanie aktywności fizycznej, umysłowej i społecznej stanowi jeden z czynników prognozujących dłuższe trwanie życia, umożliwia starszym osobom zachowanie autonomii i niezależności, </w:t>
            </w:r>
            <w:r w:rsidRPr="00600EEE">
              <w:rPr>
                <w:rFonts w:ascii="Times New Roman" w:eastAsia="Times New Roman" w:hAnsi="Times New Roman"/>
                <w:bCs/>
                <w:lang w:eastAsia="pl-PL" w:bidi="pl-PL"/>
              </w:rPr>
              <w:t>dzięki temu Seniorzy będą mogli jak najdłużej funkcjonować w swoim środowisku zamieszkania, przeciwdziałając tym samym pobytowi w instytucjonalnej formie opieki.</w:t>
            </w:r>
          </w:p>
        </w:tc>
      </w:tr>
      <w:tr w:rsidR="00812209" w:rsidRPr="00600EEE" w14:paraId="083E6C2F"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B4BFB3"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0B2AE922"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Klub Seniora „SIXT Wam” ul. Adama Mickiewicza 24 – Osiedle Śródmieście Bielsko (4); Klub Senior+ ul. Jesionowa 13 - Osiedle Kopernika (27); Klub Senior+ ul. Jutrzenki 20 – Osiedle Złote Łany (38); Dzienny Dom Senior+ ul. Partyzantów 62 – Osiedle Bielsko Południe (19)</w:t>
            </w:r>
          </w:p>
        </w:tc>
      </w:tr>
      <w:tr w:rsidR="00812209" w:rsidRPr="00600EEE" w14:paraId="69CBA32B" w14:textId="77777777" w:rsidTr="007E757B">
        <w:trPr>
          <w:trHeight w:val="54"/>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DC90EB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546021C"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3 000 000 PLN</w:t>
            </w:r>
          </w:p>
        </w:tc>
      </w:tr>
      <w:tr w:rsidR="00812209" w:rsidRPr="00600EEE" w14:paraId="7C14F990" w14:textId="77777777" w:rsidTr="007E757B">
        <w:trPr>
          <w:trHeight w:val="54"/>
          <w:jc w:val="center"/>
        </w:trPr>
        <w:tc>
          <w:tcPr>
            <w:tcW w:w="2549"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43F8EE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720" w:type="dxa"/>
            <w:tcBorders>
              <w:top w:val="single" w:sz="2" w:space="0" w:color="auto"/>
              <w:left w:val="single" w:sz="2" w:space="0" w:color="auto"/>
              <w:bottom w:val="single" w:sz="2" w:space="0" w:color="auto"/>
              <w:right w:val="single" w:sz="2" w:space="0" w:color="auto"/>
            </w:tcBorders>
            <w:shd w:val="clear" w:color="auto" w:fill="A8D08D"/>
            <w:tcMar>
              <w:top w:w="100" w:type="dxa"/>
            </w:tcMar>
          </w:tcPr>
          <w:p w14:paraId="5559E512" w14:textId="77777777" w:rsidR="00812209" w:rsidRPr="00600EEE" w:rsidRDefault="00812209" w:rsidP="00812209">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hAnsi="Times New Roman"/>
                <w:b/>
                <w:bCs/>
              </w:rPr>
              <w:t>Rok rozpoczęcia</w:t>
            </w:r>
          </w:p>
        </w:tc>
        <w:tc>
          <w:tcPr>
            <w:tcW w:w="4133" w:type="dxa"/>
            <w:tcBorders>
              <w:top w:val="single" w:sz="2" w:space="0" w:color="auto"/>
              <w:left w:val="single" w:sz="2" w:space="0" w:color="auto"/>
              <w:bottom w:val="single" w:sz="2" w:space="0" w:color="auto"/>
              <w:right w:val="single" w:sz="2" w:space="0" w:color="auto"/>
            </w:tcBorders>
            <w:shd w:val="clear" w:color="auto" w:fill="A8D08D"/>
            <w:tcMar>
              <w:top w:w="100" w:type="dxa"/>
            </w:tcMar>
          </w:tcPr>
          <w:p w14:paraId="74B5C35F" w14:textId="77777777" w:rsidR="00812209" w:rsidRPr="00600EEE" w:rsidRDefault="00812209" w:rsidP="00812209">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hAnsi="Times New Roman"/>
                <w:b/>
                <w:bCs/>
              </w:rPr>
              <w:t>Rok zakończenia</w:t>
            </w:r>
          </w:p>
        </w:tc>
      </w:tr>
      <w:tr w:rsidR="00812209" w:rsidRPr="00600EEE" w14:paraId="4E71769E" w14:textId="77777777" w:rsidTr="007E757B">
        <w:trPr>
          <w:trHeight w:val="54"/>
          <w:jc w:val="center"/>
        </w:trPr>
        <w:tc>
          <w:tcPr>
            <w:tcW w:w="2549"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BB6F270"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720" w:type="dxa"/>
            <w:tcBorders>
              <w:top w:val="single" w:sz="2" w:space="0" w:color="auto"/>
              <w:left w:val="single" w:sz="2" w:space="0" w:color="auto"/>
              <w:bottom w:val="single" w:sz="2" w:space="0" w:color="auto"/>
              <w:right w:val="single" w:sz="2" w:space="0" w:color="auto"/>
            </w:tcBorders>
            <w:tcMar>
              <w:top w:w="100" w:type="dxa"/>
            </w:tcMar>
            <w:vAlign w:val="center"/>
          </w:tcPr>
          <w:p w14:paraId="447F8688" w14:textId="77777777" w:rsidR="00812209" w:rsidRPr="00600EEE" w:rsidRDefault="00812209" w:rsidP="00812209">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2023</w:t>
            </w:r>
          </w:p>
        </w:tc>
        <w:tc>
          <w:tcPr>
            <w:tcW w:w="4133" w:type="dxa"/>
            <w:tcBorders>
              <w:top w:val="single" w:sz="2" w:space="0" w:color="auto"/>
              <w:left w:val="single" w:sz="2" w:space="0" w:color="auto"/>
              <w:bottom w:val="single" w:sz="2" w:space="0" w:color="auto"/>
              <w:right w:val="single" w:sz="2" w:space="0" w:color="auto"/>
            </w:tcBorders>
            <w:tcMar>
              <w:top w:w="100" w:type="dxa"/>
            </w:tcMar>
            <w:vAlign w:val="center"/>
          </w:tcPr>
          <w:p w14:paraId="6B58F30F" w14:textId="77777777" w:rsidR="00812209" w:rsidRPr="00600EEE" w:rsidRDefault="00812209" w:rsidP="00812209">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2025</w:t>
            </w:r>
          </w:p>
        </w:tc>
      </w:tr>
    </w:tbl>
    <w:p w14:paraId="3E37E4A7" w14:textId="77777777" w:rsidR="007E757B" w:rsidRDefault="007E757B" w:rsidP="00812209">
      <w:pPr>
        <w:spacing w:after="0" w:line="240" w:lineRule="auto"/>
        <w:jc w:val="center"/>
        <w:rPr>
          <w:rFonts w:ascii="Times New Roman" w:hAnsi="Times New Roman"/>
        </w:rPr>
        <w:sectPr w:rsidR="007E757B" w:rsidSect="002D5C05">
          <w:pgSz w:w="11906" w:h="16838"/>
          <w:pgMar w:top="993" w:right="1417" w:bottom="851" w:left="1417" w:header="709" w:footer="312" w:gutter="0"/>
          <w:cols w:space="708"/>
          <w:docGrid w:linePitch="360"/>
        </w:sectPr>
      </w:pPr>
    </w:p>
    <w:tbl>
      <w:tblPr>
        <w:tblW w:w="57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3827"/>
        <w:gridCol w:w="4026"/>
      </w:tblGrid>
      <w:tr w:rsidR="00812209" w:rsidRPr="00600EEE" w14:paraId="0BB7B35D" w14:textId="77777777" w:rsidTr="00861CB7">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81FEC43" w14:textId="69E70A3A"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rPr>
              <w:lastRenderedPageBreak/>
              <w:br w:type="page"/>
            </w:r>
            <w:r w:rsidRPr="00600EEE">
              <w:rPr>
                <w:rFonts w:ascii="Times New Roman" w:eastAsia="Times New Roman" w:hAnsi="Times New Roman"/>
                <w:b/>
                <w:lang w:eastAsia="pl-PL" w:bidi="pl-PL"/>
              </w:rPr>
              <w:t># 22</w:t>
            </w:r>
          </w:p>
        </w:tc>
      </w:tr>
      <w:tr w:rsidR="00812209" w:rsidRPr="00600EEE" w14:paraId="00218069"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168B54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85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48FF2B00"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bookmarkStart w:id="130" w:name="_Hlk129688691"/>
            <w:r w:rsidRPr="00600EEE">
              <w:rPr>
                <w:rFonts w:ascii="Times New Roman" w:eastAsia="Times New Roman" w:hAnsi="Times New Roman"/>
                <w:b/>
                <w:lang w:eastAsia="pl-PL" w:bidi="pl-PL"/>
              </w:rPr>
              <w:t xml:space="preserve">Budowa ścieżki rowerowej i chodnika w ramach zadania pn.: „Rozbudowa odcinka ul. Władysława Broniewskiego i ul. Juliana Tuwima w Bielsku-Białej” </w:t>
            </w:r>
            <w:bookmarkEnd w:id="130"/>
          </w:p>
        </w:tc>
      </w:tr>
      <w:tr w:rsidR="00812209" w:rsidRPr="00600EEE" w14:paraId="0383EFA5" w14:textId="77777777" w:rsidTr="00861CB7">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047F4B8"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0F60889C"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8D42A9"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014356AB"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Miejski Zarząd Dróg w Bielsku-Białej</w:t>
            </w:r>
          </w:p>
        </w:tc>
      </w:tr>
      <w:tr w:rsidR="00812209" w:rsidRPr="00600EEE" w14:paraId="37DE3F68"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5657BC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14A3BA0"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w:t>
            </w:r>
          </w:p>
        </w:tc>
      </w:tr>
      <w:tr w:rsidR="00812209" w:rsidRPr="00600EEE" w14:paraId="1DFFD60A" w14:textId="77777777" w:rsidTr="00861CB7">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433458B" w14:textId="77777777" w:rsidR="00812209" w:rsidRPr="00600EEE" w:rsidRDefault="00812209" w:rsidP="00812209">
            <w:pPr>
              <w:spacing w:after="0" w:line="240" w:lineRule="auto"/>
              <w:jc w:val="center"/>
              <w:rPr>
                <w:rFonts w:ascii="Times New Roman" w:eastAsia="Times New Roman" w:hAnsi="Times New Roman"/>
                <w:bCs/>
                <w:lang w:eastAsia="pl-PL" w:bidi="pl-PL"/>
              </w:rPr>
            </w:pPr>
            <w:r w:rsidRPr="00600EEE">
              <w:rPr>
                <w:rFonts w:ascii="Times New Roman" w:eastAsia="Times New Roman" w:hAnsi="Times New Roman"/>
                <w:b/>
              </w:rPr>
              <w:t>INFORMACJE O PRZEDSIĘWZIĘCIU</w:t>
            </w:r>
          </w:p>
        </w:tc>
      </w:tr>
      <w:tr w:rsidR="00812209" w:rsidRPr="00600EEE" w14:paraId="5CDC15B7" w14:textId="77777777" w:rsidTr="007E757B">
        <w:trPr>
          <w:trHeight w:val="1166"/>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AC310BA" w14:textId="39984AF8"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28659A45" w14:textId="434D12AA"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Przedsięwzięcie obejmuje odcinek ul. Władysława Broniewskiego od ul. PCK</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do</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ul.</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Juliana Tuwima oraz ul. Juliana Tuwima od ul. Władysława Broniewskiego do ul.</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Joachima Lelewela (etap I) i od ul. Joachima Lelewela do</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ul.</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Urodzajnej (etap II). Zadanie drogowe polegać będzie m.in.: na budowie ścieżki rowerowej w kierunku osiedli Złote Łany i Mariana Langiewicza. Projekty zakładają budowę dwukierunkowej ścieżki rowerowej i chodnika po południowej stronie ul. Władysława Broniewskiego począwszy od ronda Ratowników Górskich do ul. Juliana Tuwima. Planowana jest przebudowa chodnika po wschodniej stronie ulicy w taki sposób, aby powstał zieleniec umożliwiający nasadzenie zieleni wysokiej - drzew.</w:t>
            </w:r>
            <w:r w:rsidR="00B03CB6">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Dalej planowana jest budowa dwukierunkowej ścieżki rowerowej po południowej stronie ul. Juliana Tuwima do ul. Żywieckiej z zachowaniem parkingu dla samochodów osobowych na wysokości elektrociepłowni Tauron. Skrzyżowanie ścieżki rowerowej z ul. Żywiecką zaprojektowano w miejscu przejścia dla pieszych na</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ul. Żywieckiej. Dalej wzdłuż południowej strony ul. Juliana Tuwima kontynuowana będzie dwukierunkowa ścieżka rowerowa oddzielona od chodnika pasem zieleni o szerokości 1,2 m, aż do skrzyżowania z ul. Joachima Lelewela. Dalszy odcinek zakłada budowę dwukierunkowej ścieżki rowerowej i chodnika. Jednocześnie inwestycja obejmuje przebudowę nawierzchni jezdni na wskazanym odcinku drogi. </w:t>
            </w:r>
          </w:p>
        </w:tc>
      </w:tr>
      <w:tr w:rsidR="00861CB7" w:rsidRPr="00600EEE" w14:paraId="4E47D213"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410354A" w14:textId="56A7DD71" w:rsidR="00861CB7" w:rsidRPr="00600EEE" w:rsidRDefault="00861CB7"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CD91002" w14:textId="0DAA3074" w:rsidR="00861CB7" w:rsidRPr="00600EEE" w:rsidRDefault="00861CB7" w:rsidP="00812209">
            <w:pPr>
              <w:spacing w:after="0" w:line="240" w:lineRule="auto"/>
              <w:rPr>
                <w:rFonts w:ascii="Times New Roman" w:eastAsia="Times New Roman" w:hAnsi="Times New Roman"/>
                <w:iCs/>
                <w:lang w:eastAsia="pl-PL" w:bidi="pl-PL"/>
              </w:rPr>
            </w:pPr>
            <w:r w:rsidRPr="00600EEE">
              <w:rPr>
                <w:rFonts w:ascii="Times New Roman" w:eastAsia="Times New Roman" w:hAnsi="Times New Roman"/>
                <w:iCs/>
                <w:lang w:eastAsia="pl-PL" w:bidi="pl-PL"/>
              </w:rPr>
              <w:t>3.2.; 3.3.</w:t>
            </w:r>
          </w:p>
        </w:tc>
      </w:tr>
      <w:tr w:rsidR="00812209" w:rsidRPr="00600EEE" w14:paraId="04842C29"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3A06B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07207047"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2800673" w14:textId="22ED7ABC"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iCs/>
                <w:lang w:eastAsia="pl-PL" w:bidi="pl-PL"/>
              </w:rPr>
              <w:t>Przedsięwzięcie jest ukierunkowane na zwiększenie bezpieczeństwa uczestników, w</w:t>
            </w:r>
            <w:r w:rsidR="00820527">
              <w:rPr>
                <w:rFonts w:ascii="Times New Roman" w:eastAsia="Times New Roman" w:hAnsi="Times New Roman"/>
                <w:iCs/>
                <w:lang w:eastAsia="pl-PL" w:bidi="pl-PL"/>
              </w:rPr>
              <w:t> </w:t>
            </w:r>
            <w:r w:rsidRPr="00600EEE">
              <w:rPr>
                <w:rFonts w:ascii="Times New Roman" w:eastAsia="Times New Roman" w:hAnsi="Times New Roman"/>
                <w:iCs/>
                <w:lang w:eastAsia="pl-PL" w:bidi="pl-PL"/>
              </w:rPr>
              <w:t xml:space="preserve">szczególności pieszych i rowerzystów. Poprawie ulegnie nawierzchnia ciągów pieszych, zlikwidowane zostaną nierówności i ubytki wpływające na komfort użytkowania, w szczególności komfort i możliwość poruszania osób z ograniczoną mobilnością. </w:t>
            </w:r>
          </w:p>
        </w:tc>
      </w:tr>
      <w:tr w:rsidR="00812209" w:rsidRPr="00600EEE" w14:paraId="4F718E70"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D9EC29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2E9B1BE9" w14:textId="530E2349" w:rsidR="00812209" w:rsidRPr="00600EEE" w:rsidRDefault="00812209" w:rsidP="00820527">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Poprawa warunków i bezpieczeństwa korzystania z transportu rowerowego i</w:t>
            </w:r>
            <w:r w:rsidR="00820527">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zachęcenie mieszkańców do poruszania rowerem wśród społeczności jednostek urbanistycznych 15 i 38 na obszarze rewitalizacji, w tym </w:t>
            </w:r>
            <w:r w:rsidRPr="00600EEE">
              <w:rPr>
                <w:rFonts w:ascii="Times New Roman" w:eastAsia="Times New Roman" w:hAnsi="Times New Roman"/>
                <w:bCs/>
                <w:color w:val="000000"/>
                <w:u w:color="000000"/>
                <w:lang w:eastAsia="pl-PL" w:bidi="pl-PL"/>
              </w:rPr>
              <w:t xml:space="preserve">zwiększenie mobilności mieszkańców obszaru rewitalizacji, (kształtowanie nowych preferencji komunikacyjnych wśród mieszkańców) </w:t>
            </w:r>
            <w:r w:rsidRPr="00600EEE">
              <w:rPr>
                <w:rFonts w:ascii="Times New Roman" w:eastAsia="Times New Roman" w:hAnsi="Times New Roman"/>
                <w:bCs/>
                <w:lang w:eastAsia="pl-PL" w:bidi="pl-PL"/>
              </w:rPr>
              <w:t>(sposób oceny</w:t>
            </w:r>
            <w:r w:rsidRPr="00600EEE">
              <w:rPr>
                <w:rFonts w:ascii="Times New Roman" w:eastAsia="Times New Roman" w:hAnsi="Times New Roman"/>
                <w:bCs/>
                <w:color w:val="000000"/>
                <w:u w:color="000000"/>
                <w:lang w:eastAsia="pl-PL" w:bidi="pl-PL"/>
              </w:rPr>
              <w:t xml:space="preserve"> liczba mieszkańców jednostek urbanistycznych 21 160 os. (11 971 os.+ 9189 os.) na podstawie danych Wydziału Spraw Obywatelskich i Przedsiębiorczości Urzędu Miejskiego w Bielsku-Białej). </w:t>
            </w:r>
          </w:p>
          <w:p w14:paraId="0F8A8088" w14:textId="5379F067" w:rsidR="00812209" w:rsidRPr="00600EEE" w:rsidRDefault="00812209" w:rsidP="00820527">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Kształtowanie spójnej sieci dróg rowerowych poprzez budowę ścieżki rowerowej z</w:t>
            </w:r>
            <w:r w:rsidR="00820527">
              <w:rPr>
                <w:rFonts w:ascii="Times New Roman" w:eastAsia="Times New Roman" w:hAnsi="Times New Roman"/>
                <w:bCs/>
                <w:color w:val="000000"/>
                <w:u w:color="000000"/>
                <w:lang w:eastAsia="pl-PL" w:bidi="pl-PL"/>
              </w:rPr>
              <w:t> </w:t>
            </w:r>
            <w:r w:rsidRPr="00600EEE">
              <w:rPr>
                <w:rFonts w:ascii="Times New Roman" w:eastAsia="Times New Roman" w:hAnsi="Times New Roman"/>
                <w:bCs/>
                <w:color w:val="000000"/>
                <w:u w:color="000000"/>
                <w:lang w:eastAsia="pl-PL" w:bidi="pl-PL"/>
              </w:rPr>
              <w:t>kierunku osiedli mieszkaniowych do centrum w kierunku ścieżki na ul. Stefanii Sempołowskiej.</w:t>
            </w:r>
            <w:r w:rsidR="00EC6EF9">
              <w:rPr>
                <w:rFonts w:ascii="Times New Roman" w:eastAsia="Times New Roman" w:hAnsi="Times New Roman"/>
                <w:bCs/>
                <w:color w:val="000000"/>
                <w:u w:color="000000"/>
                <w:lang w:eastAsia="pl-PL" w:bidi="pl-PL"/>
              </w:rPr>
              <w:t xml:space="preserve"> </w:t>
            </w:r>
          </w:p>
        </w:tc>
      </w:tr>
      <w:tr w:rsidR="00812209" w:rsidRPr="00600EEE" w14:paraId="5258C293"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2723EE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03E3B9BA" w14:textId="3AC4A422"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Przedsięwzięcie wpłynie na zwiększenie mobilności mieszkańców, w szczególności osób poruszających się rowerami, hulajnogami i pieszym, w tym osób starszych i</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z</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ograniczeniami ruchowymi. Realizacja inwestycji pozwoli stworzyć dogodne połączenie osiedli mieszkaniowych (w tym jednego z najbardziej zaludnionego osiedla Złote Łany) z centrum Miasta. Przedsięwzięcie wpłynie na zwiększenie możliwości integracji społecznej osób z pobliskich osiedli. Długofalowo wpłynie na</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zmianę nawyków komunikacyjnych gdzie mieszkańcy rower wykorzystywać będą jako główny środek lokomocji.</w:t>
            </w:r>
          </w:p>
        </w:tc>
      </w:tr>
      <w:tr w:rsidR="00812209" w:rsidRPr="00600EEE" w14:paraId="0B7BFB02"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22D6F79"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tcPr>
          <w:p w14:paraId="141A4848" w14:textId="77777777" w:rsidR="00812209" w:rsidRPr="00600EEE" w:rsidRDefault="00812209" w:rsidP="00812209">
            <w:pPr>
              <w:spacing w:after="0" w:line="240" w:lineRule="auto"/>
              <w:rPr>
                <w:rFonts w:ascii="Times New Roman" w:eastAsia="Times New Roman" w:hAnsi="Times New Roman"/>
                <w:bCs/>
                <w:lang w:eastAsia="pl-PL" w:bidi="pl-PL"/>
              </w:rPr>
            </w:pPr>
            <w:r w:rsidRPr="00600EEE">
              <w:rPr>
                <w:rFonts w:ascii="Times New Roman" w:eastAsia="Times New Roman" w:hAnsi="Times New Roman"/>
                <w:bCs/>
                <w:lang w:eastAsia="pl-PL" w:bidi="pl-PL"/>
              </w:rPr>
              <w:t>Lokalizacja w jednostce urbanistycznej nr 15, 38.</w:t>
            </w:r>
          </w:p>
          <w:p w14:paraId="4F53A508" w14:textId="46BC3AAF" w:rsidR="00812209" w:rsidRPr="00600EEE" w:rsidRDefault="00812209" w:rsidP="00812209">
            <w:pPr>
              <w:spacing w:after="0" w:line="240" w:lineRule="auto"/>
              <w:rPr>
                <w:rFonts w:ascii="Times New Roman" w:eastAsia="Times New Roman" w:hAnsi="Times New Roman"/>
                <w:bCs/>
                <w:lang w:eastAsia="pl-PL" w:bidi="pl-PL"/>
              </w:rPr>
            </w:pPr>
            <w:r w:rsidRPr="00600EEE">
              <w:rPr>
                <w:rFonts w:ascii="Times New Roman" w:eastAsia="Times New Roman" w:hAnsi="Times New Roman"/>
                <w:bCs/>
                <w:lang w:eastAsia="pl-PL" w:bidi="pl-PL"/>
              </w:rPr>
              <w:t>ul. Władysława Broniewskiego od ul. PCK</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do ul. Juliana Tuwima (etap I)</w:t>
            </w:r>
          </w:p>
          <w:p w14:paraId="2B74E3F2" w14:textId="2964E8BB" w:rsidR="00812209" w:rsidRPr="00600EEE" w:rsidRDefault="00812209" w:rsidP="00812209">
            <w:pPr>
              <w:spacing w:after="0" w:line="240" w:lineRule="auto"/>
              <w:rPr>
                <w:rFonts w:ascii="Times New Roman" w:eastAsia="Times New Roman" w:hAnsi="Times New Roman"/>
                <w:bCs/>
                <w:lang w:eastAsia="pl-PL" w:bidi="pl-PL"/>
              </w:rPr>
            </w:pPr>
            <w:r w:rsidRPr="00600EEE">
              <w:rPr>
                <w:rFonts w:ascii="Times New Roman" w:eastAsia="Times New Roman" w:hAnsi="Times New Roman"/>
                <w:bCs/>
                <w:lang w:eastAsia="pl-PL" w:bidi="pl-PL"/>
              </w:rPr>
              <w:lastRenderedPageBreak/>
              <w:t xml:space="preserve">ul. Juliana Tuwima od ul. Władysława Broniewskiego do ul. Joachima Lelewela (etap I) ul. Juliana Tuwima od ul. Joachima Lelewela do ul. Urodzajnej (etap II) </w:t>
            </w:r>
          </w:p>
          <w:p w14:paraId="3E598624" w14:textId="48EC7834" w:rsidR="00812209" w:rsidRPr="00600EEE" w:rsidRDefault="00812209" w:rsidP="00812209">
            <w:pPr>
              <w:spacing w:after="0" w:line="240" w:lineRule="auto"/>
              <w:rPr>
                <w:rFonts w:ascii="Times New Roman" w:eastAsia="Times New Roman" w:hAnsi="Times New Roman"/>
                <w:bCs/>
                <w:lang w:eastAsia="pl-PL" w:bidi="pl-PL"/>
              </w:rPr>
            </w:pPr>
            <w:r w:rsidRPr="00600EEE">
              <w:rPr>
                <w:rFonts w:ascii="Times New Roman" w:eastAsia="Times New Roman" w:hAnsi="Times New Roman"/>
                <w:bCs/>
                <w:color w:val="000000"/>
                <w:u w:color="000000"/>
                <w:lang w:eastAsia="pl-PL" w:bidi="pl-PL"/>
              </w:rPr>
              <w:t>Projekt w fazie opracowania, wskazanie numerów nieruchomości będzie możliwe po</w:t>
            </w:r>
            <w:r w:rsidR="00B03CB6">
              <w:rPr>
                <w:rFonts w:ascii="Times New Roman" w:eastAsia="Times New Roman" w:hAnsi="Times New Roman"/>
                <w:bCs/>
                <w:color w:val="000000"/>
                <w:u w:color="000000"/>
                <w:lang w:eastAsia="pl-PL" w:bidi="pl-PL"/>
              </w:rPr>
              <w:t> </w:t>
            </w:r>
            <w:r w:rsidRPr="00600EEE">
              <w:rPr>
                <w:rFonts w:ascii="Times New Roman" w:eastAsia="Times New Roman" w:hAnsi="Times New Roman"/>
                <w:bCs/>
                <w:color w:val="000000"/>
                <w:u w:color="000000"/>
                <w:lang w:eastAsia="pl-PL" w:bidi="pl-PL"/>
              </w:rPr>
              <w:t xml:space="preserve">odbiorze pełnej dokumentacji technicznej. </w:t>
            </w:r>
          </w:p>
        </w:tc>
      </w:tr>
      <w:tr w:rsidR="00812209" w:rsidRPr="00600EEE" w14:paraId="166C5A50" w14:textId="77777777" w:rsidTr="007E757B">
        <w:trPr>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E592CBB"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poza obszarem rewitalizacji wraz z uzasadnieniem</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E15D3D5" w14:textId="77777777"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Lokalizacja częściowo poza obszarem rewitalizacji. Budowa drogi rowerowej swój początek ma wzdłuż granicy obszaru jednostki urbanistycznej nr 15 i jest kontynuowana przez teren jednostki urbanistycznej nr 38 i dalej poza obszar rewitalizacji w kierunku osiedli mieszkaniowych. Tylko realizacja całości zakresu może przyczynić się do osiągnięcia pożądanych rezultatów i ograniczenia niekorzystnych zjawisk wskazanych w diagnozie. </w:t>
            </w:r>
          </w:p>
        </w:tc>
      </w:tr>
      <w:tr w:rsidR="00812209" w:rsidRPr="00600EEE" w14:paraId="38C0383C" w14:textId="77777777" w:rsidTr="007E757B">
        <w:trPr>
          <w:trHeight w:val="54"/>
          <w:jc w:val="center"/>
        </w:trPr>
        <w:tc>
          <w:tcPr>
            <w:tcW w:w="25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5D170EC"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8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EE600F9"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22 000 000 PLN</w:t>
            </w:r>
          </w:p>
        </w:tc>
      </w:tr>
      <w:tr w:rsidR="00812209" w:rsidRPr="00600EEE" w14:paraId="2697E588" w14:textId="77777777" w:rsidTr="00E335BE">
        <w:trPr>
          <w:trHeight w:val="54"/>
          <w:jc w:val="center"/>
        </w:trPr>
        <w:tc>
          <w:tcPr>
            <w:tcW w:w="2549"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13A1F3A"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2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DCCCE35"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02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50FB4CC"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6BC2235A" w14:textId="77777777" w:rsidTr="00E335BE">
        <w:trPr>
          <w:trHeight w:val="54"/>
          <w:jc w:val="center"/>
        </w:trPr>
        <w:tc>
          <w:tcPr>
            <w:tcW w:w="2549"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C4D49B4"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827" w:type="dxa"/>
            <w:tcBorders>
              <w:top w:val="single" w:sz="2" w:space="0" w:color="auto"/>
              <w:left w:val="single" w:sz="2" w:space="0" w:color="auto"/>
              <w:bottom w:val="single" w:sz="2" w:space="0" w:color="auto"/>
              <w:right w:val="single" w:sz="2" w:space="0" w:color="auto"/>
            </w:tcBorders>
            <w:tcMar>
              <w:top w:w="100" w:type="dxa"/>
            </w:tcMar>
          </w:tcPr>
          <w:p w14:paraId="2C115A2E"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2025</w:t>
            </w:r>
          </w:p>
        </w:tc>
        <w:tc>
          <w:tcPr>
            <w:tcW w:w="4026" w:type="dxa"/>
            <w:tcBorders>
              <w:top w:val="single" w:sz="2" w:space="0" w:color="auto"/>
              <w:left w:val="single" w:sz="2" w:space="0" w:color="auto"/>
              <w:bottom w:val="single" w:sz="2" w:space="0" w:color="auto"/>
              <w:right w:val="single" w:sz="2" w:space="0" w:color="auto"/>
            </w:tcBorders>
            <w:tcMar>
              <w:top w:w="100" w:type="dxa"/>
            </w:tcMar>
          </w:tcPr>
          <w:p w14:paraId="30BD5DBF"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2029</w:t>
            </w:r>
          </w:p>
        </w:tc>
      </w:tr>
    </w:tbl>
    <w:p w14:paraId="11D33207"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6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3720"/>
        <w:gridCol w:w="4132"/>
      </w:tblGrid>
      <w:tr w:rsidR="00812209" w:rsidRPr="00600EEE" w14:paraId="33B882F0" w14:textId="77777777" w:rsidTr="007E757B">
        <w:trPr>
          <w:jc w:val="center"/>
        </w:trPr>
        <w:tc>
          <w:tcPr>
            <w:tcW w:w="1025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32F39B"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23</w:t>
            </w:r>
          </w:p>
        </w:tc>
      </w:tr>
      <w:tr w:rsidR="00812209" w:rsidRPr="00600EEE" w14:paraId="7C25E2CA"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883EDF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852"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084C8F66"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Bezpieczne miasto w obszarach rewitalizacji</w:t>
            </w:r>
          </w:p>
        </w:tc>
      </w:tr>
      <w:tr w:rsidR="00812209" w:rsidRPr="00600EEE" w14:paraId="752AB53D" w14:textId="77777777" w:rsidTr="007E757B">
        <w:trPr>
          <w:jc w:val="center"/>
        </w:trPr>
        <w:tc>
          <w:tcPr>
            <w:tcW w:w="1025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47A5C10"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10933D0E"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77E6CA"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tcPr>
          <w:p w14:paraId="4CDD9026"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Miejski Zarząd Dróg w Bielsku-Białej</w:t>
            </w:r>
          </w:p>
          <w:p w14:paraId="6AEFE78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bCs/>
                <w:color w:val="000000"/>
                <w:u w:color="000000"/>
                <w:lang w:eastAsia="pl-PL" w:bidi="pl-PL"/>
              </w:rPr>
              <w:t>Straż Miejska w Bielsku-Białej</w:t>
            </w:r>
            <w:r w:rsidRPr="00600EEE">
              <w:rPr>
                <w:rFonts w:ascii="Times New Roman" w:eastAsia="Times New Roman" w:hAnsi="Times New Roman"/>
                <w:color w:val="000000"/>
                <w:u w:color="000000"/>
                <w:lang w:eastAsia="pl-PL" w:bidi="pl-PL"/>
              </w:rPr>
              <w:t xml:space="preserve"> </w:t>
            </w:r>
          </w:p>
        </w:tc>
      </w:tr>
      <w:tr w:rsidR="00812209" w:rsidRPr="00600EEE" w14:paraId="410FF579"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9A0F5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04B3A7F"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w:t>
            </w:r>
          </w:p>
        </w:tc>
      </w:tr>
      <w:tr w:rsidR="00812209" w:rsidRPr="00600EEE" w14:paraId="3980F3FA" w14:textId="77777777" w:rsidTr="007E757B">
        <w:trPr>
          <w:jc w:val="center"/>
        </w:trPr>
        <w:tc>
          <w:tcPr>
            <w:tcW w:w="1025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490CE8" w14:textId="77777777" w:rsidR="00812209" w:rsidRPr="00600EEE" w:rsidRDefault="00812209" w:rsidP="00812209">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
              </w:rPr>
              <w:t>INFORMACJE O PRZEDSIĘWZIĘCIU</w:t>
            </w:r>
          </w:p>
        </w:tc>
      </w:tr>
      <w:tr w:rsidR="00812209" w:rsidRPr="00600EEE" w14:paraId="4E1A189B" w14:textId="77777777" w:rsidTr="007E757B">
        <w:trPr>
          <w:trHeight w:val="116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31C938A" w14:textId="0D8250C0"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tcPr>
          <w:p w14:paraId="1A54E72F" w14:textId="5F796CA8"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Przedsięwzięcie zakłada tworzenie warunków do poprawy bezpieczeństwa na</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 Miasta Bielska-Białej poprzez:</w:t>
            </w:r>
          </w:p>
          <w:p w14:paraId="4635A594" w14:textId="77777777"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1) doświetlenie istniejących przejść dla pieszych w obszarze rewitalizacji; </w:t>
            </w:r>
          </w:p>
          <w:p w14:paraId="131DFEC0" w14:textId="219446B6"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2) cykl działań informacyjno-edukacyjnych nt. właściwych postaw w ruchu drogowym prowadzonych na rzecz osób w obszarze rewitalizacji ze szczególnym uwzględnieniem dzieci i młodzieży z wykorzystaniem miasteczek</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 xml:space="preserve">ruchu drogowego; </w:t>
            </w:r>
          </w:p>
          <w:p w14:paraId="00C2D961" w14:textId="4EDF950F"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3) działania prewencyjne na obszarze rewitalizacji poprzez działania edukacyjne (prelekcje, pogadanki, dni otwarte). Program profilaktyczny pt.: „Bezpieczna droga do</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szkoły, przedszkola”. Kampania społeczna „Niechroniony uczestnik ruchu drogowego”.</w:t>
            </w:r>
          </w:p>
        </w:tc>
      </w:tr>
      <w:tr w:rsidR="00861CB7" w:rsidRPr="00600EEE" w14:paraId="3C7F0327"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018A663" w14:textId="52B240DB" w:rsidR="00861CB7" w:rsidRPr="00600EEE" w:rsidRDefault="00861CB7"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CB3E5AE" w14:textId="39EF02F9" w:rsidR="00861CB7" w:rsidRPr="00600EEE" w:rsidRDefault="00861CB7" w:rsidP="00820527">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3.2.</w:t>
            </w:r>
          </w:p>
        </w:tc>
      </w:tr>
      <w:tr w:rsidR="00812209" w:rsidRPr="00600EEE" w14:paraId="346C38C9"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A2EDF4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5337A9F6"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5001551" w14:textId="77777777" w:rsidR="00812209" w:rsidRPr="00600EEE" w:rsidRDefault="00812209" w:rsidP="00820527">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Doświetlenie przejść dla pieszych na obszarze rewitalizacji wpłynie na walory funkcjonalne i poprawi bezpieczeństwo pieszych w miejscach przekraczania jezdni. Jednocześnie przejścia dla pieszych niedostosowane do potrzeb osób niewidomych, wyposażone zostaną w nawierzchnie fakturowe (kostki integracyjne) dedykowane osobom niewidomym i słabowidzącym. </w:t>
            </w:r>
          </w:p>
          <w:p w14:paraId="4F3EB9D6" w14:textId="572D36AC" w:rsidR="00812209" w:rsidRPr="00600EEE" w:rsidRDefault="00812209" w:rsidP="00820527">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iCs/>
                <w:lang w:eastAsia="pl-PL" w:bidi="pl-PL"/>
              </w:rPr>
              <w:t>Podejmowane działania prewencyjne oraz informacyjno-edukacyjne będą skierowane do wszystkich mieszkańców, w tym osób ze szczególnymi potrzebami oraz ze szczególnym uwzględnieniem dzieci i młodzieży. Działania te będą się odbywały w</w:t>
            </w:r>
            <w:r w:rsidR="00820527">
              <w:rPr>
                <w:rFonts w:ascii="Times New Roman" w:eastAsia="Times New Roman" w:hAnsi="Times New Roman"/>
                <w:iCs/>
                <w:lang w:eastAsia="pl-PL" w:bidi="pl-PL"/>
              </w:rPr>
              <w:t> </w:t>
            </w:r>
            <w:r w:rsidRPr="00600EEE">
              <w:rPr>
                <w:rFonts w:ascii="Times New Roman" w:eastAsia="Times New Roman" w:hAnsi="Times New Roman"/>
                <w:iCs/>
                <w:lang w:eastAsia="pl-PL" w:bidi="pl-PL"/>
              </w:rPr>
              <w:t>ramach kampanii społecznej. Informacja o kampanii będzie zamieszczona na</w:t>
            </w:r>
            <w:r w:rsidR="00B03CB6">
              <w:rPr>
                <w:rFonts w:ascii="Times New Roman" w:eastAsia="Times New Roman" w:hAnsi="Times New Roman"/>
                <w:iCs/>
                <w:lang w:eastAsia="pl-PL" w:bidi="pl-PL"/>
              </w:rPr>
              <w:t> </w:t>
            </w:r>
            <w:r w:rsidRPr="00600EEE">
              <w:rPr>
                <w:rFonts w:ascii="Times New Roman" w:eastAsia="Times New Roman" w:hAnsi="Times New Roman"/>
                <w:iCs/>
                <w:lang w:eastAsia="pl-PL" w:bidi="pl-PL"/>
              </w:rPr>
              <w:t>stronach internetowych, w prasie, radio itp.</w:t>
            </w:r>
          </w:p>
        </w:tc>
      </w:tr>
      <w:tr w:rsidR="00812209" w:rsidRPr="00600EEE" w14:paraId="20AFF5BB"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6CB3C0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tcPr>
          <w:p w14:paraId="2DCABD8C" w14:textId="77777777"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Poprawa bezpieczeństwa na 24 przejściach dla pieszych </w:t>
            </w:r>
          </w:p>
          <w:p w14:paraId="55D67801" w14:textId="2D3FB546"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(sposób oceny – liczba zdarzeń z udziałem pieszych na podstawie danych z KMP w</w:t>
            </w:r>
            <w:r w:rsidR="00820527">
              <w:rPr>
                <w:rFonts w:ascii="Times New Roman" w:eastAsia="Times New Roman" w:hAnsi="Times New Roman"/>
                <w:bCs/>
                <w:lang w:eastAsia="pl-PL" w:bidi="pl-PL"/>
              </w:rPr>
              <w:t> </w:t>
            </w:r>
            <w:r w:rsidRPr="00600EEE">
              <w:rPr>
                <w:rFonts w:ascii="Times New Roman" w:eastAsia="Times New Roman" w:hAnsi="Times New Roman"/>
                <w:bCs/>
                <w:lang w:eastAsia="pl-PL" w:bidi="pl-PL"/>
              </w:rPr>
              <w:t>Bielsku-Białej)</w:t>
            </w:r>
          </w:p>
          <w:p w14:paraId="1FC69788" w14:textId="1D1FAF07"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ok. 500</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dzieci i młodzieży miesięcznie uczestnicząca w działaniach informacyjno-edukacyjnych–</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 xml:space="preserve">zwiększy swoją wiedzę w zakresie prawidłowych zachowań. </w:t>
            </w:r>
          </w:p>
        </w:tc>
      </w:tr>
      <w:tr w:rsidR="00812209" w:rsidRPr="00600EEE" w14:paraId="512B63EF"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972B8B0"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tcPr>
          <w:p w14:paraId="612402CA" w14:textId="012B02E2"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Przedsięwzięcie przyczyni się do zwiększenia bezpieczeństwa w rejonie planowanych do doświetlenia przejść dla pieszych na obszarze rewitalizacji, jak i poprzez wykształcenie właściwych zachowań i kompetencji miękkich wśród dzieci i</w:t>
            </w:r>
            <w:r w:rsidR="00820527">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młodzieży zamieszkującej obszar rewitalizacji. </w:t>
            </w:r>
          </w:p>
          <w:p w14:paraId="3D8BEAD5" w14:textId="77777777" w:rsidR="00812209" w:rsidRPr="00600EEE" w:rsidRDefault="00812209" w:rsidP="00820527">
            <w:pPr>
              <w:spacing w:after="0" w:line="240" w:lineRule="auto"/>
              <w:jc w:val="left"/>
              <w:rPr>
                <w:rFonts w:ascii="Times New Roman" w:eastAsia="Times New Roman" w:hAnsi="Times New Roman"/>
                <w:bCs/>
                <w:lang w:eastAsia="pl-PL" w:bidi="pl-PL"/>
              </w:rPr>
            </w:pPr>
          </w:p>
          <w:p w14:paraId="3BBCB2FD" w14:textId="77777777"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Podniesienie świadomości osób, w tym dzieci i młodzieży w bezpiecznym poruszaniu się w przestrzeni miejskiej w oparciu o istniejący system komunikacyjny oraz obowiązujące przepisy.</w:t>
            </w:r>
          </w:p>
        </w:tc>
      </w:tr>
      <w:tr w:rsidR="00812209" w:rsidRPr="00600EEE" w14:paraId="33555303"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8A5A15E"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tcPr>
          <w:p w14:paraId="552C48F2" w14:textId="77777777"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W 2023 r.: prof. dr. Mieczysława Michałowicza/ Aleksandrowicka; Długa/ Bystrzańska; Leszczyńska w posesji nr 13 w latach kolejnych: w oparciu o opinie KMP w Bielsku-Białej, wnioski Rad Osiedla, Komisji ds. BRD. </w:t>
            </w:r>
          </w:p>
          <w:p w14:paraId="1EF755CA" w14:textId="77777777" w:rsidR="00812209" w:rsidRPr="00600EEE" w:rsidRDefault="00812209" w:rsidP="00820527">
            <w:pPr>
              <w:spacing w:after="0" w:line="240" w:lineRule="auto"/>
              <w:jc w:val="left"/>
              <w:rPr>
                <w:rFonts w:ascii="Times New Roman" w:eastAsia="Times New Roman" w:hAnsi="Times New Roman"/>
                <w:bCs/>
                <w:lang w:eastAsia="pl-PL" w:bidi="pl-PL"/>
              </w:rPr>
            </w:pPr>
          </w:p>
          <w:p w14:paraId="11A2F31D" w14:textId="77777777" w:rsidR="00812209" w:rsidRPr="00600EEE" w:rsidRDefault="00812209" w:rsidP="00820527">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Cs/>
                <w:lang w:eastAsia="pl-PL" w:bidi="pl-PL"/>
              </w:rPr>
              <w:t xml:space="preserve">Lokalizacja warsztatów: Rady Osiedli, placówki szkolne i przedszkolne, do których uczęszczają osoby z obszarów rewitalizacji, miasteczka ruchu drogowego, Straż Miejska, </w:t>
            </w:r>
          </w:p>
        </w:tc>
      </w:tr>
      <w:tr w:rsidR="00812209" w:rsidRPr="00600EEE" w14:paraId="29A06CAD"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5E6BC2"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 xml:space="preserve">Lokalizacja przedsięwzięcia poza </w:t>
            </w:r>
            <w:r w:rsidRPr="00600EEE">
              <w:rPr>
                <w:rFonts w:ascii="Times New Roman" w:eastAsia="Times New Roman" w:hAnsi="Times New Roman"/>
                <w:b/>
                <w:lang w:eastAsia="pl-PL" w:bidi="pl-PL"/>
              </w:rPr>
              <w:lastRenderedPageBreak/>
              <w:t>obszarem rewitalizacji wraz z uzasadnieniem</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058F13B" w14:textId="77777777" w:rsidR="00812209" w:rsidRPr="00600EEE" w:rsidRDefault="00812209" w:rsidP="00820527">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lastRenderedPageBreak/>
              <w:t xml:space="preserve">MZD – nie dotyczy </w:t>
            </w:r>
          </w:p>
          <w:p w14:paraId="0F2B32BD" w14:textId="77777777" w:rsidR="00812209" w:rsidRPr="00600EEE" w:rsidRDefault="00812209" w:rsidP="00820527">
            <w:pPr>
              <w:spacing w:after="0" w:line="240" w:lineRule="auto"/>
              <w:jc w:val="left"/>
              <w:rPr>
                <w:rFonts w:ascii="Times New Roman" w:eastAsia="Times New Roman" w:hAnsi="Times New Roman"/>
                <w:bCs/>
                <w:color w:val="000000"/>
                <w:u w:color="000000"/>
                <w:lang w:eastAsia="pl-PL" w:bidi="pl-PL"/>
              </w:rPr>
            </w:pPr>
          </w:p>
          <w:p w14:paraId="07462906" w14:textId="55A59521" w:rsidR="00812209" w:rsidRPr="00600EEE" w:rsidRDefault="00812209" w:rsidP="00820527">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lastRenderedPageBreak/>
              <w:t xml:space="preserve">Lokalizacja warsztatów: </w:t>
            </w:r>
            <w:r w:rsidRPr="00600EEE">
              <w:rPr>
                <w:rFonts w:ascii="Times New Roman" w:eastAsia="Times New Roman" w:hAnsi="Times New Roman"/>
                <w:bCs/>
                <w:color w:val="000000"/>
                <w:u w:color="000000"/>
                <w:lang w:eastAsia="pl-PL" w:bidi="pl-PL"/>
              </w:rPr>
              <w:t>Straż Miejska -</w:t>
            </w:r>
            <w:r w:rsidRPr="00600EEE">
              <w:rPr>
                <w:rFonts w:ascii="Times New Roman" w:eastAsia="Times New Roman" w:hAnsi="Times New Roman"/>
                <w:bCs/>
                <w:lang w:eastAsia="pl-PL" w:bidi="pl-PL"/>
              </w:rPr>
              <w:t xml:space="preserve"> Rady Osiedli, placówki szkolne i</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przedszkolne do których uczęszczają osoby z obszarów rewitalizacji, miasteczka ruchu drogowego, Straż Miejska. </w:t>
            </w:r>
          </w:p>
        </w:tc>
      </w:tr>
      <w:tr w:rsidR="00812209" w:rsidRPr="00600EEE" w14:paraId="362FC438" w14:textId="77777777" w:rsidTr="007E757B">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75E3B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lastRenderedPageBreak/>
              <w:t>Szacunkowa wartość przedsięwzięcia (brutto)</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7AEC105" w14:textId="77777777" w:rsidR="00812209" w:rsidRPr="00600EEE" w:rsidRDefault="00812209" w:rsidP="00820527">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1 150 000 PLN</w:t>
            </w:r>
          </w:p>
        </w:tc>
      </w:tr>
      <w:tr w:rsidR="00812209" w:rsidRPr="00600EEE" w14:paraId="287E4BA5" w14:textId="77777777" w:rsidTr="007E757B">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187654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7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45DCFE"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13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D3BC194"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5640DD7D" w14:textId="77777777" w:rsidTr="007E757B">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028BC9B"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720" w:type="dxa"/>
            <w:tcBorders>
              <w:top w:val="single" w:sz="2" w:space="0" w:color="auto"/>
              <w:left w:val="single" w:sz="2" w:space="0" w:color="auto"/>
              <w:bottom w:val="single" w:sz="2" w:space="0" w:color="auto"/>
              <w:right w:val="single" w:sz="2" w:space="0" w:color="auto"/>
            </w:tcBorders>
            <w:tcMar>
              <w:top w:w="100" w:type="dxa"/>
            </w:tcMar>
          </w:tcPr>
          <w:p w14:paraId="05D83A9D" w14:textId="77777777" w:rsidR="00812209" w:rsidRPr="00600EEE" w:rsidRDefault="00812209" w:rsidP="00812209">
            <w:pPr>
              <w:spacing w:after="0" w:line="240" w:lineRule="auto"/>
              <w:jc w:val="center"/>
              <w:rPr>
                <w:rFonts w:ascii="Times New Roman" w:eastAsia="Times New Roman" w:hAnsi="Times New Roman"/>
                <w:color w:val="000000"/>
                <w:highlight w:val="yellow"/>
                <w:u w:color="000000"/>
                <w:lang w:eastAsia="pl-PL" w:bidi="pl-PL"/>
              </w:rPr>
            </w:pPr>
            <w:r w:rsidRPr="00600EEE">
              <w:rPr>
                <w:rFonts w:ascii="Times New Roman" w:eastAsia="Times New Roman" w:hAnsi="Times New Roman"/>
                <w:color w:val="000000"/>
                <w:u w:color="000000"/>
                <w:lang w:eastAsia="pl-PL" w:bidi="pl-PL"/>
              </w:rPr>
              <w:t>2023</w:t>
            </w:r>
          </w:p>
        </w:tc>
        <w:tc>
          <w:tcPr>
            <w:tcW w:w="4132" w:type="dxa"/>
            <w:tcBorders>
              <w:top w:val="single" w:sz="2" w:space="0" w:color="auto"/>
              <w:left w:val="single" w:sz="2" w:space="0" w:color="auto"/>
              <w:bottom w:val="single" w:sz="2" w:space="0" w:color="auto"/>
              <w:right w:val="single" w:sz="2" w:space="0" w:color="auto"/>
            </w:tcBorders>
            <w:tcMar>
              <w:top w:w="100" w:type="dxa"/>
            </w:tcMar>
          </w:tcPr>
          <w:p w14:paraId="534D4445" w14:textId="77777777" w:rsidR="00812209" w:rsidRPr="00600EEE" w:rsidRDefault="00812209" w:rsidP="00812209">
            <w:pPr>
              <w:spacing w:after="0" w:line="240" w:lineRule="auto"/>
              <w:jc w:val="center"/>
              <w:rPr>
                <w:rFonts w:ascii="Times New Roman" w:eastAsia="Times New Roman" w:hAnsi="Times New Roman"/>
                <w:color w:val="000000"/>
                <w:highlight w:val="yellow"/>
                <w:u w:color="000000"/>
                <w:lang w:eastAsia="pl-PL" w:bidi="pl-PL"/>
              </w:rPr>
            </w:pPr>
            <w:r w:rsidRPr="00600EEE">
              <w:rPr>
                <w:rFonts w:ascii="Times New Roman" w:eastAsia="Times New Roman" w:hAnsi="Times New Roman"/>
                <w:color w:val="000000"/>
                <w:u w:color="000000"/>
                <w:lang w:eastAsia="pl-PL" w:bidi="pl-PL"/>
              </w:rPr>
              <w:t>2030</w:t>
            </w:r>
          </w:p>
        </w:tc>
      </w:tr>
    </w:tbl>
    <w:p w14:paraId="117DD6C2"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8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3827"/>
        <w:gridCol w:w="178"/>
        <w:gridCol w:w="4134"/>
        <w:gridCol w:w="83"/>
      </w:tblGrid>
      <w:tr w:rsidR="00812209" w:rsidRPr="00600EEE" w14:paraId="7CFBF00E" w14:textId="77777777" w:rsidTr="00DD12A9">
        <w:trPr>
          <w:jc w:val="center"/>
        </w:trPr>
        <w:tc>
          <w:tcPr>
            <w:tcW w:w="10629"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3A49BDB"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24</w:t>
            </w:r>
          </w:p>
        </w:tc>
      </w:tr>
      <w:tr w:rsidR="00812209" w:rsidRPr="00600EEE" w14:paraId="05A7939D" w14:textId="77777777" w:rsidTr="00DD12A9">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8353E9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22"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tcPr>
          <w:p w14:paraId="5DAE600C"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 xml:space="preserve">Likwidacja barier architektonicznych na obszarze rewitalizacji w Bielsku-Białej </w:t>
            </w:r>
          </w:p>
        </w:tc>
      </w:tr>
      <w:tr w:rsidR="00812209" w:rsidRPr="00600EEE" w14:paraId="2EB99C59" w14:textId="77777777" w:rsidTr="00DD12A9">
        <w:trPr>
          <w:jc w:val="center"/>
        </w:trPr>
        <w:tc>
          <w:tcPr>
            <w:tcW w:w="10629"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8D6AD0E"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692B6E78" w14:textId="77777777" w:rsidTr="00DD12A9">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1AFC6E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22" w:type="dxa"/>
            <w:gridSpan w:val="4"/>
            <w:tcBorders>
              <w:top w:val="single" w:sz="2" w:space="0" w:color="auto"/>
              <w:left w:val="single" w:sz="2" w:space="0" w:color="auto"/>
              <w:bottom w:val="single" w:sz="2" w:space="0" w:color="auto"/>
              <w:right w:val="single" w:sz="2" w:space="0" w:color="auto"/>
            </w:tcBorders>
            <w:tcMar>
              <w:top w:w="100" w:type="dxa"/>
            </w:tcMar>
          </w:tcPr>
          <w:p w14:paraId="6F6DFA62"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Miejski Zarząd Dróg w Bielsku-Białej</w:t>
            </w:r>
          </w:p>
        </w:tc>
      </w:tr>
      <w:tr w:rsidR="00812209" w:rsidRPr="00600EEE" w14:paraId="21974A34" w14:textId="77777777" w:rsidTr="00DD12A9">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239EEF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222"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4390B5B2"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w:t>
            </w:r>
          </w:p>
        </w:tc>
      </w:tr>
      <w:tr w:rsidR="00812209" w:rsidRPr="00600EEE" w14:paraId="458BD239" w14:textId="77777777" w:rsidTr="00DD12A9">
        <w:trPr>
          <w:jc w:val="center"/>
        </w:trPr>
        <w:tc>
          <w:tcPr>
            <w:tcW w:w="10629"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4066CE1" w14:textId="77777777" w:rsidR="00812209" w:rsidRPr="00600EEE" w:rsidRDefault="00812209" w:rsidP="00812209">
            <w:pPr>
              <w:spacing w:after="0" w:line="240" w:lineRule="auto"/>
              <w:jc w:val="center"/>
              <w:rPr>
                <w:rFonts w:ascii="Times New Roman" w:eastAsia="Times New Roman" w:hAnsi="Times New Roman"/>
                <w:bCs/>
                <w:lang w:eastAsia="pl-PL" w:bidi="pl-PL"/>
              </w:rPr>
            </w:pPr>
            <w:r w:rsidRPr="00600EEE">
              <w:rPr>
                <w:rFonts w:ascii="Times New Roman" w:eastAsia="Times New Roman" w:hAnsi="Times New Roman"/>
                <w:b/>
              </w:rPr>
              <w:t>INFORMACJE O PRZEDSIĘWZIĘCIU</w:t>
            </w:r>
          </w:p>
        </w:tc>
      </w:tr>
      <w:tr w:rsidR="00812209" w:rsidRPr="00600EEE" w14:paraId="1A6CE547" w14:textId="77777777" w:rsidTr="00DD12A9">
        <w:trPr>
          <w:trHeight w:val="116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00CB06C" w14:textId="50FB064F"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22" w:type="dxa"/>
            <w:gridSpan w:val="4"/>
            <w:tcBorders>
              <w:top w:val="single" w:sz="2" w:space="0" w:color="auto"/>
              <w:left w:val="single" w:sz="2" w:space="0" w:color="auto"/>
              <w:bottom w:val="single" w:sz="2" w:space="0" w:color="auto"/>
              <w:right w:val="single" w:sz="2" w:space="0" w:color="auto"/>
            </w:tcBorders>
            <w:tcMar>
              <w:top w:w="100" w:type="dxa"/>
            </w:tcMar>
          </w:tcPr>
          <w:p w14:paraId="21D8DF4D" w14:textId="01855160"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Przedsięwzięcie zakłada realizację trzech</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 xml:space="preserve">modułów w zakresie: </w:t>
            </w:r>
          </w:p>
          <w:p w14:paraId="421E2B38" w14:textId="3D1BDA73"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a) przeprowadzenie szkolenia z zakresu zwiększania dostępności infrastruktury drogowej dla osób niepełnosprawnych (w tym z ograniczoną mobilnością, niewidomych i</w:t>
            </w:r>
            <w:r w:rsidR="00820527">
              <w:rPr>
                <w:rFonts w:ascii="Times New Roman" w:eastAsia="Times New Roman" w:hAnsi="Times New Roman"/>
                <w:bCs/>
                <w:lang w:eastAsia="pl-PL" w:bidi="pl-PL"/>
              </w:rPr>
              <w:t> </w:t>
            </w:r>
            <w:r w:rsidRPr="00600EEE">
              <w:rPr>
                <w:rFonts w:ascii="Times New Roman" w:eastAsia="Times New Roman" w:hAnsi="Times New Roman"/>
                <w:bCs/>
                <w:lang w:eastAsia="pl-PL" w:bidi="pl-PL"/>
              </w:rPr>
              <w:t>niedowidzących, niesłyszących itd.) wśród pracowników Miejskiego Zarządu Dróg w</w:t>
            </w:r>
            <w:r w:rsidR="00820527">
              <w:rPr>
                <w:rFonts w:ascii="Times New Roman" w:eastAsia="Times New Roman" w:hAnsi="Times New Roman"/>
                <w:bCs/>
                <w:lang w:eastAsia="pl-PL" w:bidi="pl-PL"/>
              </w:rPr>
              <w:t> </w:t>
            </w:r>
            <w:r w:rsidRPr="00600EEE">
              <w:rPr>
                <w:rFonts w:ascii="Times New Roman" w:eastAsia="Times New Roman" w:hAnsi="Times New Roman"/>
                <w:bCs/>
                <w:lang w:eastAsia="pl-PL" w:bidi="pl-PL"/>
              </w:rPr>
              <w:t>Bielsku-Białej;</w:t>
            </w:r>
            <w:r w:rsidR="007E757B">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b) wykonanie audytu barier architektonicznych w wybranej jednostce urbanistycznej w obszarze rewitalizacji, ze szczególnym uwzględnieniem rejonu obiektów użyteczności publicznej</w:t>
            </w:r>
            <w:r w:rsidR="007E757B">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c) (po przeprowadzeniu audytu) wytypowanie lokalizacji w</w:t>
            </w:r>
            <w:r w:rsidR="00820527">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 w którym usunięte zostaną bariery np.: uzupełnienie odcinków chodników, miejscowe poszerzenia cząstkowy remont chodników, budowa pochylni, montaż elementów naprowadzających dla osób niewidomych i niedowidzących, dostosowanie peronów przystankowych, usuwanie przeszkód na ciągach komunikacyjnych itp.</w:t>
            </w:r>
          </w:p>
        </w:tc>
      </w:tr>
      <w:tr w:rsidR="00861CB7" w:rsidRPr="00600EEE" w14:paraId="32F9B131" w14:textId="77777777" w:rsidTr="00DD12A9">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442E3F9" w14:textId="6FB25129" w:rsidR="00861CB7" w:rsidRPr="00600EEE" w:rsidRDefault="00861CB7"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22"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05308F64" w14:textId="41081829" w:rsidR="00861CB7" w:rsidRPr="00600EEE" w:rsidRDefault="00861CB7"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1.1.; 1.2.; 3.2.</w:t>
            </w:r>
          </w:p>
        </w:tc>
      </w:tr>
      <w:tr w:rsidR="00812209" w:rsidRPr="00600EEE" w14:paraId="716DA6EB" w14:textId="77777777" w:rsidTr="00DD12A9">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EA497C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6B5F95F7"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shd w:val="clear" w:color="auto" w:fill="A8D08D"/>
                <w:lang w:eastAsia="pl-PL" w:bidi="pl-PL"/>
              </w:rPr>
              <w:t>zapewniających dostępność osobom ze</w:t>
            </w:r>
            <w:r w:rsidRPr="00600EEE">
              <w:rPr>
                <w:rFonts w:ascii="Times New Roman" w:eastAsia="Times New Roman" w:hAnsi="Times New Roman"/>
                <w:b/>
                <w:lang w:eastAsia="pl-PL" w:bidi="pl-PL"/>
              </w:rPr>
              <w:t xml:space="preserve"> szczególnymi potrzebami</w:t>
            </w:r>
          </w:p>
        </w:tc>
        <w:tc>
          <w:tcPr>
            <w:tcW w:w="8222"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4D091B6B" w14:textId="77777777" w:rsidR="00812209" w:rsidRPr="00600EEE" w:rsidRDefault="00812209"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Przedsięwzięcie jest ukierunkowane na usunięcie barier architektonicznych uniemożliwiających poruszanie osób z ograniczoną mobilnością, w tym osób starszych. </w:t>
            </w:r>
          </w:p>
        </w:tc>
      </w:tr>
      <w:tr w:rsidR="00812209" w:rsidRPr="00600EEE" w14:paraId="3B37E01E" w14:textId="77777777" w:rsidTr="00DD12A9">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6A9776A"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22" w:type="dxa"/>
            <w:gridSpan w:val="4"/>
            <w:tcBorders>
              <w:top w:val="single" w:sz="2" w:space="0" w:color="auto"/>
              <w:left w:val="single" w:sz="2" w:space="0" w:color="auto"/>
              <w:bottom w:val="single" w:sz="2" w:space="0" w:color="auto"/>
              <w:right w:val="single" w:sz="2" w:space="0" w:color="auto"/>
            </w:tcBorders>
            <w:tcMar>
              <w:top w:w="100" w:type="dxa"/>
            </w:tcMar>
          </w:tcPr>
          <w:p w14:paraId="7E56E2AA" w14:textId="709831E2" w:rsidR="00812209" w:rsidRPr="00600EEE" w:rsidRDefault="00812209" w:rsidP="00820527">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Ułatwienie poruszania mieszkańcom wytypowanych jednostek urbanistycznych, w tym osobom starszym na obszarze rewitalizacji (sposób oceny</w:t>
            </w:r>
            <w:r w:rsidRPr="00600EEE">
              <w:rPr>
                <w:rFonts w:ascii="Times New Roman" w:eastAsia="Times New Roman" w:hAnsi="Times New Roman"/>
                <w:bCs/>
                <w:color w:val="000000"/>
                <w:u w:color="000000"/>
                <w:lang w:eastAsia="pl-PL" w:bidi="pl-PL"/>
              </w:rPr>
              <w:t xml:space="preserve"> liczba mieszkańców jednostki urbanistycznej na podstawie danych Wydziału Spraw Obywatelskich i Przedsiębiorczości Urzędu Miejskiego w Bielsku-Białej). Wskaźnik zależny od wyników audytu barier architektonicznych i usunięcia barier w wytypowanej jednostce urbanistycznej.</w:t>
            </w:r>
          </w:p>
          <w:p w14:paraId="21364D15" w14:textId="436279A3" w:rsidR="00812209" w:rsidRPr="00600EEE" w:rsidRDefault="00812209" w:rsidP="00820527">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Wskazanie przy udziale osób niepełnosprawnych (w tym np. pracowników instytucji przeprowadzającej szkolenie) obszaru/ miejsc (jednostki urbanistycznej), gdzie usunięte zostaną bariery architektoniczne. Pilotażowe wdrożenie audytu w wybranej jednostce urbanistycznej obszaru rewitalizacji w celu poprawy dostępności dla osób niepełnosprawnych.</w:t>
            </w:r>
          </w:p>
        </w:tc>
      </w:tr>
      <w:tr w:rsidR="00812209" w:rsidRPr="00600EEE" w14:paraId="7369040B" w14:textId="77777777" w:rsidTr="00DD12A9">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99DAF4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22" w:type="dxa"/>
            <w:gridSpan w:val="4"/>
            <w:tcBorders>
              <w:top w:val="single" w:sz="2" w:space="0" w:color="auto"/>
              <w:left w:val="single" w:sz="2" w:space="0" w:color="auto"/>
              <w:bottom w:val="single" w:sz="2" w:space="0" w:color="auto"/>
              <w:right w:val="single" w:sz="2" w:space="0" w:color="auto"/>
            </w:tcBorders>
            <w:tcMar>
              <w:top w:w="100" w:type="dxa"/>
            </w:tcMar>
          </w:tcPr>
          <w:p w14:paraId="615ACCA0" w14:textId="06C5E456"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Przedsięwzięcie wpłynie na zwiększenie mobilności osób z ograniczeniami ruchowymi, w</w:t>
            </w:r>
            <w:r w:rsidR="00820527">
              <w:rPr>
                <w:rFonts w:ascii="Times New Roman" w:eastAsia="Times New Roman" w:hAnsi="Times New Roman"/>
                <w:bCs/>
                <w:lang w:eastAsia="pl-PL" w:bidi="pl-PL"/>
              </w:rPr>
              <w:t> </w:t>
            </w:r>
            <w:r w:rsidRPr="00600EEE">
              <w:rPr>
                <w:rFonts w:ascii="Times New Roman" w:eastAsia="Times New Roman" w:hAnsi="Times New Roman"/>
                <w:bCs/>
                <w:lang w:eastAsia="pl-PL" w:bidi="pl-PL"/>
              </w:rPr>
              <w:t>tym osób starszych oraz osób niepełnosprawnych. Poprzez zwiększenie dostępności architektonicznej mieszkańcy wykluczenie ze względu na ograniczenia zyskają możliwość integracji ze społecznością lokalną</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np. poprzez ułatwienia w poruszaniu się do obiektów kulturalnych, integracyjnych zlokalizowanych w obszarze rewitalizacji.</w:t>
            </w:r>
          </w:p>
        </w:tc>
      </w:tr>
      <w:tr w:rsidR="00812209" w:rsidRPr="00600EEE" w14:paraId="63319981" w14:textId="77777777" w:rsidTr="00DD12A9">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ECD05BF"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22" w:type="dxa"/>
            <w:gridSpan w:val="4"/>
            <w:tcBorders>
              <w:top w:val="single" w:sz="2" w:space="0" w:color="auto"/>
              <w:left w:val="single" w:sz="2" w:space="0" w:color="auto"/>
              <w:bottom w:val="single" w:sz="2" w:space="0" w:color="auto"/>
              <w:right w:val="single" w:sz="2" w:space="0" w:color="auto"/>
            </w:tcBorders>
            <w:tcMar>
              <w:top w:w="100" w:type="dxa"/>
            </w:tcMar>
          </w:tcPr>
          <w:p w14:paraId="3A622BA8" w14:textId="77777777" w:rsidR="00812209" w:rsidRPr="00600EEE" w:rsidRDefault="00812209" w:rsidP="00820527">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Usunięcie barier architektonicznych na ciągach komunikacyjnych w zarządzie Miejskiego Zarządu Dróg w Bielsku-Białej, w wybranej jednostce urbanistycznej. Wybór konkretnego obszaru wdrożenia audytu uzależnione będzie od planowanego do przeprowadzenia audytu barier architektonicznych i konsultacji z jednostką szkoleniową, w tym osobami niepełnosprawnymi. Wybór dokonany zostanie m.in.: w oparciu o gęstość zaludnienia danej jednostki urbanistycznej oraz liczbę wykrytych barier architektonicznych. </w:t>
            </w:r>
          </w:p>
        </w:tc>
      </w:tr>
      <w:tr w:rsidR="00812209" w:rsidRPr="00600EEE" w14:paraId="1A58FF81" w14:textId="77777777" w:rsidTr="00DD12A9">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0DAE307"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color w:val="000000"/>
                <w:lang w:eastAsia="pl-PL" w:bidi="pl-PL"/>
              </w:rPr>
              <w:t>Szacunkowa wartość przedsięwzięcia (brutto)</w:t>
            </w:r>
          </w:p>
        </w:tc>
        <w:tc>
          <w:tcPr>
            <w:tcW w:w="8222"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68442C01" w14:textId="77777777" w:rsidR="00812209" w:rsidRPr="00600EEE" w:rsidRDefault="00812209" w:rsidP="00812209">
            <w:pPr>
              <w:spacing w:after="0" w:line="240" w:lineRule="auto"/>
              <w:jc w:val="left"/>
              <w:rPr>
                <w:rFonts w:ascii="Times New Roman" w:eastAsia="Times New Roman" w:hAnsi="Times New Roman"/>
                <w:b/>
                <w:color w:val="000000"/>
                <w:lang w:eastAsia="pl-PL" w:bidi="pl-PL"/>
              </w:rPr>
            </w:pPr>
            <w:r w:rsidRPr="00600EEE">
              <w:rPr>
                <w:rFonts w:ascii="Times New Roman" w:eastAsia="Times New Roman" w:hAnsi="Times New Roman"/>
                <w:bCs/>
                <w:lang w:eastAsia="pl-PL" w:bidi="pl-PL"/>
              </w:rPr>
              <w:t xml:space="preserve"> </w:t>
            </w:r>
            <w:r w:rsidRPr="00600EEE">
              <w:rPr>
                <w:rFonts w:ascii="Times New Roman" w:eastAsia="Times New Roman" w:hAnsi="Times New Roman"/>
                <w:b/>
                <w:lang w:eastAsia="pl-PL" w:bidi="pl-PL"/>
              </w:rPr>
              <w:t>1 000 000 PLN</w:t>
            </w:r>
          </w:p>
        </w:tc>
      </w:tr>
      <w:tr w:rsidR="00812209" w:rsidRPr="00600EEE" w14:paraId="0D34146A" w14:textId="77777777" w:rsidTr="00DD12A9">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34EAE5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005"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C82F51A"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217"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701DAD0"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1B37198B" w14:textId="77777777" w:rsidTr="00DD12A9">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1FFD87D"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4005" w:type="dxa"/>
            <w:gridSpan w:val="2"/>
            <w:tcBorders>
              <w:top w:val="single" w:sz="2" w:space="0" w:color="auto"/>
              <w:left w:val="single" w:sz="2" w:space="0" w:color="auto"/>
              <w:bottom w:val="single" w:sz="2" w:space="0" w:color="auto"/>
              <w:right w:val="single" w:sz="2" w:space="0" w:color="auto"/>
            </w:tcBorders>
            <w:tcMar>
              <w:top w:w="100" w:type="dxa"/>
            </w:tcMar>
          </w:tcPr>
          <w:p w14:paraId="6F20ECCD"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4217" w:type="dxa"/>
            <w:gridSpan w:val="2"/>
            <w:tcBorders>
              <w:top w:val="single" w:sz="2" w:space="0" w:color="auto"/>
              <w:left w:val="single" w:sz="2" w:space="0" w:color="auto"/>
              <w:bottom w:val="single" w:sz="2" w:space="0" w:color="auto"/>
              <w:right w:val="single" w:sz="2" w:space="0" w:color="auto"/>
            </w:tcBorders>
            <w:tcMar>
              <w:top w:w="100" w:type="dxa"/>
            </w:tcMar>
          </w:tcPr>
          <w:p w14:paraId="5D2979EB"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r w:rsidR="00812209" w:rsidRPr="00600EEE" w14:paraId="54855EF8" w14:textId="77777777" w:rsidTr="00DD12A9">
        <w:trPr>
          <w:gridAfter w:val="1"/>
          <w:wAfter w:w="83" w:type="dxa"/>
          <w:jc w:val="center"/>
        </w:trPr>
        <w:tc>
          <w:tcPr>
            <w:tcW w:w="10546"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6DF0311"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25</w:t>
            </w:r>
          </w:p>
        </w:tc>
      </w:tr>
      <w:tr w:rsidR="00812209" w:rsidRPr="00600EEE" w14:paraId="56362B5E" w14:textId="77777777" w:rsidTr="00DD12A9">
        <w:trPr>
          <w:gridAfter w:val="1"/>
          <w:wAfter w:w="8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B9927F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13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tcPr>
          <w:p w14:paraId="5D9FCAD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Zagospodarowanie placu przy ul. Głębokiej w Bielsku-Białej</w:t>
            </w:r>
          </w:p>
        </w:tc>
      </w:tr>
      <w:tr w:rsidR="00812209" w:rsidRPr="00600EEE" w14:paraId="3948D43A" w14:textId="77777777" w:rsidTr="00DD12A9">
        <w:trPr>
          <w:gridAfter w:val="1"/>
          <w:wAfter w:w="83" w:type="dxa"/>
          <w:jc w:val="center"/>
        </w:trPr>
        <w:tc>
          <w:tcPr>
            <w:tcW w:w="10546"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2A9FFE"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6EA038E6" w14:textId="77777777" w:rsidTr="00DD12A9">
        <w:trPr>
          <w:gridAfter w:val="1"/>
          <w:wAfter w:w="8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A027FC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139" w:type="dxa"/>
            <w:gridSpan w:val="3"/>
            <w:tcBorders>
              <w:top w:val="single" w:sz="2" w:space="0" w:color="auto"/>
              <w:left w:val="single" w:sz="2" w:space="0" w:color="auto"/>
              <w:bottom w:val="single" w:sz="2" w:space="0" w:color="auto"/>
              <w:right w:val="single" w:sz="2" w:space="0" w:color="auto"/>
            </w:tcBorders>
            <w:tcMar>
              <w:top w:w="100" w:type="dxa"/>
            </w:tcMar>
          </w:tcPr>
          <w:p w14:paraId="0CECAC72"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Miejski Zarząd Dróg w Bielsku-Białej</w:t>
            </w:r>
          </w:p>
        </w:tc>
      </w:tr>
      <w:tr w:rsidR="00812209" w:rsidRPr="00600EEE" w14:paraId="1D60535B" w14:textId="77777777" w:rsidTr="00DD12A9">
        <w:trPr>
          <w:gridAfter w:val="1"/>
          <w:wAfter w:w="8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B3C53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139"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72A0C988"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w:t>
            </w:r>
          </w:p>
        </w:tc>
      </w:tr>
      <w:tr w:rsidR="00812209" w:rsidRPr="00600EEE" w14:paraId="77FFBB32" w14:textId="77777777" w:rsidTr="00DD12A9">
        <w:trPr>
          <w:gridAfter w:val="1"/>
          <w:wAfter w:w="83" w:type="dxa"/>
          <w:jc w:val="center"/>
        </w:trPr>
        <w:tc>
          <w:tcPr>
            <w:tcW w:w="10546"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6A81BC" w14:textId="77777777" w:rsidR="00812209" w:rsidRPr="00600EEE" w:rsidRDefault="00812209" w:rsidP="00812209">
            <w:pPr>
              <w:spacing w:after="0" w:line="240" w:lineRule="auto"/>
              <w:jc w:val="center"/>
              <w:rPr>
                <w:rFonts w:ascii="Times New Roman" w:eastAsia="Times New Roman" w:hAnsi="Times New Roman"/>
                <w:bCs/>
                <w:lang w:eastAsia="pl-PL" w:bidi="pl-PL"/>
              </w:rPr>
            </w:pPr>
            <w:r w:rsidRPr="00600EEE">
              <w:rPr>
                <w:rFonts w:ascii="Times New Roman" w:eastAsia="Times New Roman" w:hAnsi="Times New Roman"/>
                <w:b/>
              </w:rPr>
              <w:t>INFORMACJE O PRZEDSIĘWZIĘCIU</w:t>
            </w:r>
          </w:p>
        </w:tc>
      </w:tr>
      <w:tr w:rsidR="00812209" w:rsidRPr="00600EEE" w14:paraId="1398E715" w14:textId="77777777" w:rsidTr="00DD12A9">
        <w:trPr>
          <w:gridAfter w:val="1"/>
          <w:wAfter w:w="83" w:type="dxa"/>
          <w:trHeight w:val="116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8BD6C52" w14:textId="48E44A10"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139" w:type="dxa"/>
            <w:gridSpan w:val="3"/>
            <w:tcBorders>
              <w:top w:val="single" w:sz="2" w:space="0" w:color="auto"/>
              <w:left w:val="single" w:sz="2" w:space="0" w:color="auto"/>
              <w:bottom w:val="single" w:sz="2" w:space="0" w:color="auto"/>
              <w:right w:val="single" w:sz="2" w:space="0" w:color="auto"/>
            </w:tcBorders>
            <w:tcMar>
              <w:top w:w="100" w:type="dxa"/>
            </w:tcMar>
          </w:tcPr>
          <w:p w14:paraId="05F142B6" w14:textId="30FABD8C" w:rsidR="00812209" w:rsidRPr="00600EEE" w:rsidRDefault="00812209" w:rsidP="00DD12A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Przedsięwzięcie obejmuje stworzenie atrakcyjnej przestrzeni publicznej na placu przy ul.</w:t>
            </w:r>
            <w:r w:rsidR="00B03CB6">
              <w:rPr>
                <w:rFonts w:ascii="Times New Roman" w:eastAsia="Times New Roman" w:hAnsi="Times New Roman"/>
                <w:color w:val="000000"/>
                <w:u w:color="000000"/>
                <w:lang w:eastAsia="pl-PL" w:bidi="pl-PL"/>
              </w:rPr>
              <w:t> </w:t>
            </w:r>
            <w:r w:rsidRPr="00600EEE">
              <w:rPr>
                <w:rFonts w:ascii="Times New Roman" w:eastAsia="Times New Roman" w:hAnsi="Times New Roman"/>
                <w:color w:val="000000"/>
                <w:u w:color="000000"/>
                <w:lang w:eastAsia="pl-PL" w:bidi="pl-PL"/>
              </w:rPr>
              <w:t>Głębokiej, na którym obecnie umieszczone są wyłącznie ławki oraz zieleniec z niską roślinnością. Miejsce to w żaden sposób nie zachęca do użytkowania i odpoczynku mieszkańców obszaru rewitalizacji. Po realizacji przedsięwzięcia, obszar ten docelowo stanowić ma kameralne miejsce odpoczynku dla dzieci, młodzieży i osób starszych. Centralnym elementem placu będzie rzeźba postaci z bajki Studia Filmów Rysunkowych z Bielska-Białej oraz urządzenie zabawowe (grające płytki) Wokół platformy wydzielone za pomocą nasadzeń wysokich traw wydzielone zostaną małe „wnętrza” ze zróżnicowaną małą architekturą: ławkami, huśtawkami i stołami szachowymi. W południowo-wschodniej części placu planowana jest 5-cio metrową pergolą oraz „drzewo” z</w:t>
            </w:r>
            <w:r w:rsidR="00B03CB6">
              <w:rPr>
                <w:rFonts w:ascii="Times New Roman" w:eastAsia="Times New Roman" w:hAnsi="Times New Roman"/>
                <w:color w:val="000000"/>
                <w:u w:color="000000"/>
                <w:lang w:eastAsia="pl-PL" w:bidi="pl-PL"/>
              </w:rPr>
              <w:t> </w:t>
            </w:r>
            <w:r w:rsidRPr="00600EEE">
              <w:rPr>
                <w:rFonts w:ascii="Times New Roman" w:eastAsia="Times New Roman" w:hAnsi="Times New Roman"/>
                <w:color w:val="000000"/>
                <w:u w:color="000000"/>
                <w:lang w:eastAsia="pl-PL" w:bidi="pl-PL"/>
              </w:rPr>
              <w:t>mocowanymi budkami lęgowymi dla ptaków. Na placu wykonane zostaną nasadzenia zarówno zieleni niskiej (trawy ozdobne i krzewy) oraz wysokiej (wysokość drzew wokół placu – ok. 6m, drzew na placu – ok. 3m).</w:t>
            </w:r>
            <w:r w:rsidR="00EC6EF9">
              <w:rPr>
                <w:rFonts w:ascii="Times New Roman" w:eastAsia="Times New Roman" w:hAnsi="Times New Roman"/>
                <w:color w:val="000000"/>
                <w:u w:color="000000"/>
                <w:lang w:eastAsia="pl-PL" w:bidi="pl-PL"/>
              </w:rPr>
              <w:t xml:space="preserve"> </w:t>
            </w:r>
          </w:p>
        </w:tc>
      </w:tr>
      <w:tr w:rsidR="007C47FC" w:rsidRPr="00600EEE" w14:paraId="0FB51EA9" w14:textId="77777777" w:rsidTr="00DD12A9">
        <w:trPr>
          <w:gridAfter w:val="1"/>
          <w:wAfter w:w="8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F6B4A3" w14:textId="78147377" w:rsidR="007C47FC" w:rsidRPr="00600EEE" w:rsidRDefault="007C47FC"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139"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097CB194" w14:textId="2681DD2E" w:rsidR="007C47FC" w:rsidRPr="00600EEE" w:rsidRDefault="007C47FC"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2.2.; 3.4.; 3.6.; 4.3.; 4.4.</w:t>
            </w:r>
          </w:p>
        </w:tc>
      </w:tr>
      <w:tr w:rsidR="00812209" w:rsidRPr="00600EEE" w14:paraId="564E96FC" w14:textId="77777777" w:rsidTr="00DD12A9">
        <w:trPr>
          <w:gridAfter w:val="1"/>
          <w:wAfter w:w="8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E5D57C"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6B3BF379"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139"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71F71ADB" w14:textId="77777777" w:rsidR="00047999" w:rsidRDefault="00812209"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Teren będzie całkowicie dostępny dla osób niepełnosprawnych i z ograniczoną mobilnością. </w:t>
            </w:r>
          </w:p>
          <w:p w14:paraId="75F86BDB" w14:textId="053589E0" w:rsidR="00812209" w:rsidRPr="00600EEE" w:rsidRDefault="00812209"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Nawierzchnia placu zaprojektowana została na jednym poziomie. Elementy małej architektury zlokalizowane będą poza głównymi ciągami pieszymi.</w:t>
            </w:r>
          </w:p>
        </w:tc>
      </w:tr>
      <w:tr w:rsidR="00812209" w:rsidRPr="00600EEE" w14:paraId="26F3C910" w14:textId="77777777" w:rsidTr="00DD12A9">
        <w:trPr>
          <w:gridAfter w:val="1"/>
          <w:wAfter w:w="8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003271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139" w:type="dxa"/>
            <w:gridSpan w:val="3"/>
            <w:tcBorders>
              <w:top w:val="single" w:sz="2" w:space="0" w:color="auto"/>
              <w:left w:val="single" w:sz="2" w:space="0" w:color="auto"/>
              <w:bottom w:val="single" w:sz="2" w:space="0" w:color="auto"/>
              <w:right w:val="single" w:sz="2" w:space="0" w:color="auto"/>
            </w:tcBorders>
            <w:tcMar>
              <w:top w:w="100" w:type="dxa"/>
            </w:tcMar>
          </w:tcPr>
          <w:p w14:paraId="5442AB8C" w14:textId="519FBA94"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atrakcyjności obszaru dla mieszkańców i zwiększenie dostępu do przyjaznej przestrzeni miejskiej na obszarze rewitalizacji w Białej</w:t>
            </w:r>
            <w:r w:rsidR="00B03CB6">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(sposób oceny - liczba zamontowanych ławek do odpoczynku - 15 szt.; liczba elementów do zabawy (huśtawki, stoły szachowe, płytki grające – 7 szt. na podstawie dokumentacji powykonawczej).</w:t>
            </w:r>
          </w:p>
          <w:p w14:paraId="1CBBFC2B" w14:textId="77777777" w:rsidR="00812209" w:rsidRPr="00600EEE" w:rsidRDefault="00812209" w:rsidP="00812209">
            <w:pPr>
              <w:spacing w:after="0" w:line="240" w:lineRule="auto"/>
              <w:jc w:val="left"/>
              <w:rPr>
                <w:rFonts w:ascii="Times New Roman" w:eastAsia="Times New Roman" w:hAnsi="Times New Roman"/>
                <w:bCs/>
                <w:lang w:eastAsia="pl-PL" w:bidi="pl-PL"/>
              </w:rPr>
            </w:pPr>
          </w:p>
          <w:p w14:paraId="72C5BD15" w14:textId="28EECD6C"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Zmniejszenie deficytu zieleni na obszarze rewitalizacji w Białej poprzez zwiększenie powierzchni biologicznie czynnej (sposób oceny – powierzchnia nasadzeń drzew i</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krzewów ~ 225 m</w:t>
            </w:r>
            <w:r w:rsidRPr="00600EEE">
              <w:rPr>
                <w:rFonts w:ascii="Times New Roman" w:eastAsia="Times New Roman" w:hAnsi="Times New Roman"/>
                <w:bCs/>
                <w:vertAlign w:val="superscript"/>
                <w:lang w:eastAsia="pl-PL" w:bidi="pl-PL"/>
              </w:rPr>
              <w:t xml:space="preserve">2 </w:t>
            </w:r>
            <w:r w:rsidRPr="00600EEE">
              <w:rPr>
                <w:rFonts w:ascii="Times New Roman" w:eastAsia="Times New Roman" w:hAnsi="Times New Roman"/>
                <w:bCs/>
                <w:lang w:eastAsia="pl-PL" w:bidi="pl-PL"/>
              </w:rPr>
              <w:t xml:space="preserve">na podstawie protokołu odbioru robót). </w:t>
            </w:r>
          </w:p>
        </w:tc>
      </w:tr>
      <w:tr w:rsidR="00812209" w:rsidRPr="00600EEE" w14:paraId="66AE6214" w14:textId="77777777" w:rsidTr="00DD12A9">
        <w:trPr>
          <w:gridAfter w:val="1"/>
          <w:wAfter w:w="8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1753D2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139" w:type="dxa"/>
            <w:gridSpan w:val="3"/>
            <w:tcBorders>
              <w:top w:val="single" w:sz="2" w:space="0" w:color="auto"/>
              <w:left w:val="single" w:sz="2" w:space="0" w:color="auto"/>
              <w:bottom w:val="single" w:sz="2" w:space="0" w:color="auto"/>
              <w:right w:val="single" w:sz="2" w:space="0" w:color="auto"/>
            </w:tcBorders>
            <w:tcMar>
              <w:top w:w="100" w:type="dxa"/>
            </w:tcMar>
          </w:tcPr>
          <w:p w14:paraId="39B81946" w14:textId="741C0609"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Plac przy ul. Głębokiej zlokalizowany jest Białej w bliskim sąsiedztwie ul. 11 listopada i</w:t>
            </w:r>
            <w:r w:rsidR="00B03CB6">
              <w:rPr>
                <w:rFonts w:ascii="Times New Roman" w:eastAsia="Times New Roman" w:hAnsi="Times New Roman"/>
                <w:bCs/>
                <w:lang w:eastAsia="pl-PL" w:bidi="pl-PL"/>
              </w:rPr>
              <w:t> </w:t>
            </w:r>
            <w:r w:rsidRPr="00600EEE">
              <w:rPr>
                <w:rFonts w:ascii="Times New Roman" w:eastAsia="Times New Roman" w:hAnsi="Times New Roman"/>
                <w:bCs/>
                <w:lang w:eastAsia="pl-PL" w:bidi="pl-PL"/>
              </w:rPr>
              <w:t>Placu Wojska Polskiego. Obszar, na którym realizowane będzie przedsięwzięcie cechuje się dużą gęstością zaludnienia (7047 os./1 km</w:t>
            </w:r>
            <w:r w:rsidRPr="00600EEE">
              <w:rPr>
                <w:rFonts w:ascii="Times New Roman" w:eastAsia="Times New Roman" w:hAnsi="Times New Roman"/>
                <w:bCs/>
                <w:vertAlign w:val="superscript"/>
                <w:lang w:eastAsia="pl-PL" w:bidi="pl-PL"/>
              </w:rPr>
              <w:t>2</w:t>
            </w:r>
            <w:r w:rsidRPr="00600EEE">
              <w:rPr>
                <w:rFonts w:ascii="Times New Roman" w:eastAsia="Times New Roman" w:hAnsi="Times New Roman"/>
                <w:bCs/>
                <w:lang w:eastAsia="pl-PL" w:bidi="pl-PL"/>
              </w:rPr>
              <w:t>), z jednoczesną bardzo niską siłą nabywczą mieszkańców. Niedobór środków finansowych powoduje, że mieszkańcy nie mają możliwości korzystania z wypoczynku i atrakcji poza terenem zamieszkania. Z</w:t>
            </w:r>
            <w:r w:rsidR="00DD12A9">
              <w:rPr>
                <w:rFonts w:ascii="Times New Roman" w:eastAsia="Times New Roman" w:hAnsi="Times New Roman"/>
                <w:bCs/>
                <w:lang w:eastAsia="pl-PL" w:bidi="pl-PL"/>
              </w:rPr>
              <w:t> </w:t>
            </w:r>
            <w:r w:rsidRPr="00600EEE">
              <w:rPr>
                <w:rFonts w:ascii="Times New Roman" w:eastAsia="Times New Roman" w:hAnsi="Times New Roman"/>
                <w:bCs/>
                <w:lang w:eastAsia="pl-PL" w:bidi="pl-PL"/>
              </w:rPr>
              <w:t>badań ankietowych wynika, że problem deficytu terenów zielonych sygnalizowany był również wśród rodziców dzieci i młodzieży. Tym samym istnieje duże zapotrzebowanie na miejsca zieleni, odpoczynku i spędzania wolnego czasu przez mieszkańców. W</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ramach przedsięwzięcia planowane jest posadowienie kolejnej postaci związanej z</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bielskim Studiem Filmów Rysunkowych co spowoduje, że miejsce to stanowić będzie nie tylko kierunek wycieczek i zwiedzania Miasta, ale również strefę odpoczynku dla</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mieszkańców obszaru rewitalizacji. Przewiduje się zazielenienie placu poprzez nasadzenia roślinności wysokiej i niskiej wraz z lokalizacją małej architektury, w tym ławek, stołów szachowych, co poprawi jego estetykę i sprawi, że stanowić będzie przyjazną przestrzeń do odpoczynku m.in.: dla osób starszych. Przestrzeń ta po części służyć będzie integracji mieszkańców i zachęci do przebywania na świeżym powietrzu. Plac stanowić będzie mógł atrakcyjną strefę możliwą do wykorzystania i animacji np.:</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przez instytucje kultury, organizacja pozarządowe itp. Jednocześnie przedsięwzięcie wpłynie pozytywnie na niwelowanie deficytu zieleni (zgodnie ze szczegółową diagnozą </w:t>
            </w:r>
            <w:r w:rsidRPr="00600EEE">
              <w:rPr>
                <w:rFonts w:ascii="Times New Roman" w:eastAsia="Times New Roman" w:hAnsi="Times New Roman"/>
                <w:bCs/>
                <w:lang w:eastAsia="pl-PL" w:bidi="pl-PL"/>
              </w:rPr>
              <w:lastRenderedPageBreak/>
              <w:t>obszaru rewitalizacji w jednostce urbanistycznej nr 13, powierzchnia przypadająca na</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1</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mieszkańca to 4,63 m</w:t>
            </w:r>
            <w:r w:rsidRPr="00600EEE">
              <w:rPr>
                <w:rFonts w:ascii="Times New Roman" w:eastAsia="Times New Roman" w:hAnsi="Times New Roman"/>
                <w:bCs/>
                <w:vertAlign w:val="superscript"/>
                <w:lang w:eastAsia="pl-PL" w:bidi="pl-PL"/>
              </w:rPr>
              <w:t>2</w:t>
            </w:r>
            <w:r w:rsidRPr="00600EEE">
              <w:rPr>
                <w:rFonts w:ascii="Times New Roman" w:eastAsia="Times New Roman" w:hAnsi="Times New Roman"/>
                <w:bCs/>
                <w:lang w:eastAsia="pl-PL" w:bidi="pl-PL"/>
              </w:rPr>
              <w:t xml:space="preserve">). </w:t>
            </w:r>
          </w:p>
        </w:tc>
      </w:tr>
      <w:tr w:rsidR="00812209" w:rsidRPr="00600EEE" w14:paraId="43A695FA" w14:textId="77777777" w:rsidTr="00DD12A9">
        <w:trPr>
          <w:gridAfter w:val="1"/>
          <w:wAfter w:w="8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AF57654"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8139"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45C93EEB" w14:textId="653C1BCD"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Przedsięwzięcie planowane do realizacji w jednostce urbanistycznej nr 13. Plac przy ul.</w:t>
            </w:r>
            <w:r w:rsidR="00EC6EF9">
              <w:rPr>
                <w:rFonts w:ascii="Times New Roman" w:eastAsia="Times New Roman" w:hAnsi="Times New Roman"/>
                <w:lang w:eastAsia="pl-PL" w:bidi="pl-PL"/>
              </w:rPr>
              <w:t> </w:t>
            </w:r>
            <w:r w:rsidRPr="00600EEE">
              <w:rPr>
                <w:rFonts w:ascii="Times New Roman" w:eastAsia="Times New Roman" w:hAnsi="Times New Roman"/>
                <w:lang w:eastAsia="pl-PL" w:bidi="pl-PL"/>
              </w:rPr>
              <w:t xml:space="preserve">Głębokiej w Bielsku-Białej stanowi element staromiejskiego układu urbanistycznego Białej wpisanego do rejestru zabytków województwa śląskiego pod pozycją A-479/87. </w:t>
            </w:r>
          </w:p>
          <w:p w14:paraId="547FA55F" w14:textId="77777777" w:rsidR="00812209" w:rsidRPr="00600EEE" w:rsidRDefault="00812209" w:rsidP="00812209">
            <w:pPr>
              <w:spacing w:after="0" w:line="240" w:lineRule="auto"/>
              <w:jc w:val="left"/>
              <w:rPr>
                <w:rFonts w:ascii="Times New Roman" w:eastAsia="Times New Roman" w:hAnsi="Times New Roman"/>
                <w:lang w:eastAsia="pl-PL" w:bidi="pl-PL"/>
              </w:rPr>
            </w:pPr>
          </w:p>
          <w:p w14:paraId="3FF80BD9"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Bielsko-Biała, ul. Głęboka/ Konfederatów Barskich </w:t>
            </w:r>
          </w:p>
          <w:p w14:paraId="29EB519C"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lang w:eastAsia="pl-PL" w:bidi="pl-PL"/>
              </w:rPr>
              <w:t>Nieruchomości o numerach: 947/3 obręb Biała Miasto.</w:t>
            </w:r>
          </w:p>
        </w:tc>
      </w:tr>
      <w:tr w:rsidR="00812209" w:rsidRPr="00600EEE" w14:paraId="0C8489B7" w14:textId="77777777" w:rsidTr="00DD12A9">
        <w:trPr>
          <w:gridAfter w:val="1"/>
          <w:wAfter w:w="83" w:type="dxa"/>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8D47C8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139"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3AB9FF51"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 xml:space="preserve">2 200 000 PLN </w:t>
            </w:r>
          </w:p>
        </w:tc>
      </w:tr>
      <w:tr w:rsidR="00812209" w:rsidRPr="00600EEE" w14:paraId="74794825" w14:textId="77777777" w:rsidTr="00DD12A9">
        <w:trPr>
          <w:gridAfter w:val="1"/>
          <w:wAfter w:w="83" w:type="dxa"/>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3A3E94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2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23A152D"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12"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94B2FE6"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716007CD" w14:textId="77777777" w:rsidTr="00DD12A9">
        <w:trPr>
          <w:gridAfter w:val="1"/>
          <w:wAfter w:w="83" w:type="dxa"/>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D1991E"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827" w:type="dxa"/>
            <w:tcBorders>
              <w:top w:val="single" w:sz="2" w:space="0" w:color="auto"/>
              <w:left w:val="single" w:sz="2" w:space="0" w:color="auto"/>
              <w:bottom w:val="single" w:sz="2" w:space="0" w:color="auto"/>
              <w:right w:val="single" w:sz="2" w:space="0" w:color="auto"/>
            </w:tcBorders>
            <w:tcMar>
              <w:top w:w="100" w:type="dxa"/>
            </w:tcMar>
          </w:tcPr>
          <w:p w14:paraId="62EC0078"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312" w:type="dxa"/>
            <w:gridSpan w:val="2"/>
            <w:tcBorders>
              <w:top w:val="single" w:sz="2" w:space="0" w:color="auto"/>
              <w:left w:val="single" w:sz="2" w:space="0" w:color="auto"/>
              <w:bottom w:val="single" w:sz="2" w:space="0" w:color="auto"/>
              <w:right w:val="single" w:sz="2" w:space="0" w:color="auto"/>
            </w:tcBorders>
            <w:tcMar>
              <w:top w:w="100" w:type="dxa"/>
            </w:tcMar>
          </w:tcPr>
          <w:p w14:paraId="12DADD14"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2025</w:t>
            </w:r>
          </w:p>
        </w:tc>
      </w:tr>
    </w:tbl>
    <w:p w14:paraId="0C1844E1"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6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6"/>
        <w:gridCol w:w="3862"/>
        <w:gridCol w:w="3989"/>
      </w:tblGrid>
      <w:tr w:rsidR="00812209" w:rsidRPr="00600EEE" w14:paraId="0254E6D5" w14:textId="77777777" w:rsidTr="007E757B">
        <w:trPr>
          <w:jc w:val="center"/>
        </w:trPr>
        <w:tc>
          <w:tcPr>
            <w:tcW w:w="10258"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A171387"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26</w:t>
            </w:r>
          </w:p>
        </w:tc>
      </w:tr>
      <w:tr w:rsidR="00812209" w:rsidRPr="00600EEE" w14:paraId="5B20C50A"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E28231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851"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34D7F00C"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Utworzenie woonerf’u w ciągu ul. 1 Maja w Bielsku-Białej w ramach zadania pn.: „Przebudowa ul. 1 Maja w Bielsku-Białej”</w:t>
            </w:r>
          </w:p>
        </w:tc>
      </w:tr>
      <w:tr w:rsidR="00812209" w:rsidRPr="00600EEE" w14:paraId="4AD0A8F4" w14:textId="77777777" w:rsidTr="007E757B">
        <w:trPr>
          <w:jc w:val="center"/>
        </w:trPr>
        <w:tc>
          <w:tcPr>
            <w:tcW w:w="10258"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33F1D1"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1E3FDCA6"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1EE842A"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851" w:type="dxa"/>
            <w:gridSpan w:val="2"/>
            <w:tcBorders>
              <w:top w:val="single" w:sz="2" w:space="0" w:color="auto"/>
              <w:left w:val="single" w:sz="2" w:space="0" w:color="auto"/>
              <w:bottom w:val="single" w:sz="2" w:space="0" w:color="auto"/>
              <w:right w:val="single" w:sz="2" w:space="0" w:color="auto"/>
            </w:tcBorders>
            <w:tcMar>
              <w:top w:w="100" w:type="dxa"/>
            </w:tcMar>
          </w:tcPr>
          <w:p w14:paraId="76510BD5"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Miejski Zarząd Dróg w Bielsku-Białej</w:t>
            </w:r>
          </w:p>
        </w:tc>
      </w:tr>
      <w:tr w:rsidR="00812209" w:rsidRPr="00600EEE" w14:paraId="3A545CB0"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007FE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85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538AD13"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w:t>
            </w:r>
          </w:p>
        </w:tc>
      </w:tr>
      <w:tr w:rsidR="00812209" w:rsidRPr="00600EEE" w14:paraId="0167C7B9" w14:textId="77777777" w:rsidTr="007E757B">
        <w:trPr>
          <w:jc w:val="center"/>
        </w:trPr>
        <w:tc>
          <w:tcPr>
            <w:tcW w:w="10258"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1749AE9" w14:textId="77777777" w:rsidR="00812209" w:rsidRPr="00600EEE" w:rsidRDefault="00812209" w:rsidP="00812209">
            <w:pPr>
              <w:spacing w:after="0" w:line="240" w:lineRule="auto"/>
              <w:jc w:val="center"/>
              <w:rPr>
                <w:rFonts w:ascii="Times New Roman" w:eastAsia="Times New Roman" w:hAnsi="Times New Roman"/>
                <w:bCs/>
                <w:lang w:eastAsia="pl-PL" w:bidi="pl-PL"/>
              </w:rPr>
            </w:pPr>
            <w:r w:rsidRPr="00600EEE">
              <w:rPr>
                <w:rFonts w:ascii="Times New Roman" w:eastAsia="Times New Roman" w:hAnsi="Times New Roman"/>
                <w:b/>
              </w:rPr>
              <w:t>INFORMACJE O PRZEDSIĘWZIĘCIU</w:t>
            </w:r>
          </w:p>
        </w:tc>
      </w:tr>
      <w:tr w:rsidR="00812209" w:rsidRPr="00600EEE" w14:paraId="03A95C24" w14:textId="77777777" w:rsidTr="007E757B">
        <w:trPr>
          <w:trHeight w:val="116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565A6FA" w14:textId="0CDEC0EA"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851" w:type="dxa"/>
            <w:gridSpan w:val="2"/>
            <w:tcBorders>
              <w:top w:val="single" w:sz="2" w:space="0" w:color="auto"/>
              <w:left w:val="single" w:sz="2" w:space="0" w:color="auto"/>
              <w:bottom w:val="single" w:sz="2" w:space="0" w:color="auto"/>
              <w:right w:val="single" w:sz="2" w:space="0" w:color="auto"/>
            </w:tcBorders>
            <w:tcMar>
              <w:top w:w="100" w:type="dxa"/>
            </w:tcMar>
          </w:tcPr>
          <w:p w14:paraId="27C38317" w14:textId="77777777" w:rsidR="00812209" w:rsidRPr="00600EEE" w:rsidRDefault="00812209" w:rsidP="00812209">
            <w:pPr>
              <w:spacing w:after="0" w:line="240" w:lineRule="auto"/>
              <w:rPr>
                <w:rFonts w:ascii="Times New Roman" w:eastAsia="Times New Roman" w:hAnsi="Times New Roman"/>
                <w:bCs/>
                <w:lang w:eastAsia="pl-PL" w:bidi="pl-PL"/>
              </w:rPr>
            </w:pPr>
            <w:r w:rsidRPr="00600EEE">
              <w:rPr>
                <w:rFonts w:ascii="Times New Roman" w:eastAsia="Times New Roman" w:hAnsi="Times New Roman"/>
                <w:bCs/>
                <w:lang w:eastAsia="pl-PL" w:bidi="pl-PL"/>
              </w:rPr>
              <w:t>Przedsięwzięcie obejmować będzie:</w:t>
            </w:r>
          </w:p>
          <w:p w14:paraId="1288C628" w14:textId="492B378A" w:rsidR="00812209" w:rsidRPr="00600EEE" w:rsidRDefault="00812209" w:rsidP="00812209">
            <w:pPr>
              <w:spacing w:after="0" w:line="240" w:lineRule="auto"/>
              <w:rPr>
                <w:rFonts w:ascii="Times New Roman" w:eastAsia="Times New Roman" w:hAnsi="Times New Roman"/>
                <w:bCs/>
                <w:lang w:eastAsia="pl-PL" w:bidi="pl-PL"/>
              </w:rPr>
            </w:pPr>
            <w:r w:rsidRPr="00600EEE">
              <w:rPr>
                <w:rFonts w:ascii="Times New Roman" w:eastAsia="Times New Roman" w:hAnsi="Times New Roman"/>
                <w:bCs/>
                <w:lang w:eastAsia="pl-PL" w:bidi="pl-PL"/>
              </w:rPr>
              <w:t>a) zaaranżowanie drogi w formie woonerfu na odcinku ul. 1 Maja (od ul. Zamkowej do</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ul. Powstańców Śląskich); b) przebudowę ul. 1 Maja (od ul. Powstańców Śląskich do ul. PCK). </w:t>
            </w:r>
          </w:p>
          <w:p w14:paraId="2426BAF2" w14:textId="47F23DE3"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Ad. a) Budowa woonerf’u będzie realizowana w ciągu ul. 1 Maja na długości ok.</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0,34</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km na odcinku od ul. Zamkowej do ul. Powstańców Śląskich. Obecnie przestrzeń ta jest zagospodarowana w tradycyjnym podziale na jezdnię dla samochodów wraz z miejscami postojowymi umożliwiającymi ukośne parkowanie oraz chodniki dla pieszych W ramach zadania utworzona zostanie alejka miejska bez tradycyjnego podziału przestrzeni między jezdnię i chodniki z elementami małej architektury. Powstaną miejsca możliwe do zaaranżowania jako letnie ogródki gastronomiczne. Przewiduje się liczne nasadzenia zieleni wysokiej i niskiej. Projektuje się również zbiorniki zbierające wody opadowe, przebudowę infrastruktury podziemnej, w tym oświetlenia. Planowane jest posadowienie kolejnej postaci związanej z bielskim Studiem Filmów Rysunkowych i/ lub zabytkowego tramwaju. </w:t>
            </w:r>
          </w:p>
          <w:p w14:paraId="7CDE9FE7" w14:textId="77777777" w:rsidR="00812209" w:rsidRPr="00600EEE" w:rsidRDefault="00812209" w:rsidP="00812209">
            <w:pPr>
              <w:spacing w:after="0" w:line="240" w:lineRule="auto"/>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Ad b) Przebudowa ul. 1 Maja na odcinku od ul. Powstańców Śląskich do ul. PCK - jezdnia, chodniki, miejsca parkingowe, zieleń. </w:t>
            </w:r>
          </w:p>
        </w:tc>
      </w:tr>
      <w:tr w:rsidR="007C47FC" w:rsidRPr="00600EEE" w14:paraId="2494D23E"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351CB4A" w14:textId="6CDA3A9E" w:rsidR="007C47FC" w:rsidRPr="00600EEE" w:rsidRDefault="007C47FC"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85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3F0B677" w14:textId="4B1DD7E8" w:rsidR="007C47FC" w:rsidRPr="00600EEE" w:rsidRDefault="007C47FC"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2.2.; 3.1.; 3.3.; 3.6.; 4.3.</w:t>
            </w:r>
          </w:p>
        </w:tc>
      </w:tr>
      <w:tr w:rsidR="00812209" w:rsidRPr="00600EEE" w14:paraId="6B3A9845"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408CA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2E607F4B"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85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700228F" w14:textId="2FCE4483"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iCs/>
                <w:lang w:eastAsia="pl-PL" w:bidi="pl-PL"/>
              </w:rPr>
              <w:t xml:space="preserve">Teren będzie całkowicie dostępny dla osób niepełnosprawnych i z ograniczoną mobilnością. Nawierzchnia woonerf’u zaprojektowana została na jednym poziomie. Dokumentacja w trakcie opracowania. </w:t>
            </w:r>
          </w:p>
        </w:tc>
      </w:tr>
      <w:tr w:rsidR="00812209" w:rsidRPr="00600EEE" w14:paraId="75063CA3"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1F0847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851" w:type="dxa"/>
            <w:gridSpan w:val="2"/>
            <w:tcBorders>
              <w:top w:val="single" w:sz="2" w:space="0" w:color="auto"/>
              <w:left w:val="single" w:sz="2" w:space="0" w:color="auto"/>
              <w:bottom w:val="single" w:sz="2" w:space="0" w:color="auto"/>
              <w:right w:val="single" w:sz="2" w:space="0" w:color="auto"/>
            </w:tcBorders>
            <w:tcMar>
              <w:top w:w="100" w:type="dxa"/>
            </w:tcMar>
          </w:tcPr>
          <w:p w14:paraId="43172E70"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Uspokojenie ruchu na ciągu komunikacyjnym o długości ok. 0,34 km</w:t>
            </w:r>
          </w:p>
          <w:p w14:paraId="6B5D4AAA"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Udostępnienie powierzchni dedykowanej pod dzierżawę ogródków gastronomicznych – ok. 20 m</w:t>
            </w:r>
            <w:r w:rsidRPr="00600EEE">
              <w:rPr>
                <w:rFonts w:ascii="Times New Roman" w:eastAsia="Times New Roman" w:hAnsi="Times New Roman"/>
                <w:bCs/>
                <w:vertAlign w:val="superscript"/>
                <w:lang w:eastAsia="pl-PL" w:bidi="pl-PL"/>
              </w:rPr>
              <w:t xml:space="preserve">2 </w:t>
            </w:r>
            <w:r w:rsidRPr="00600EEE">
              <w:rPr>
                <w:rFonts w:ascii="Times New Roman" w:eastAsia="Times New Roman" w:hAnsi="Times New Roman"/>
                <w:bCs/>
                <w:lang w:eastAsia="pl-PL" w:bidi="pl-PL"/>
              </w:rPr>
              <w:t xml:space="preserve">(wartość zależna od zainteresowania punktów gastronomicznych) (sposób oceny - powierzchnia terenu pod dzierżawę na ogródki gastronomiczne na podstawie danych Miejskiego Zarządu Dróg w Bielsku-Białej). </w:t>
            </w:r>
          </w:p>
        </w:tc>
      </w:tr>
      <w:tr w:rsidR="00812209" w:rsidRPr="00600EEE" w14:paraId="76958C68"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51342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851" w:type="dxa"/>
            <w:gridSpan w:val="2"/>
            <w:tcBorders>
              <w:top w:val="single" w:sz="2" w:space="0" w:color="auto"/>
              <w:left w:val="single" w:sz="2" w:space="0" w:color="auto"/>
              <w:bottom w:val="single" w:sz="2" w:space="0" w:color="auto"/>
              <w:right w:val="single" w:sz="2" w:space="0" w:color="auto"/>
            </w:tcBorders>
            <w:tcMar>
              <w:top w:w="100" w:type="dxa"/>
            </w:tcMar>
          </w:tcPr>
          <w:p w14:paraId="454B58AC" w14:textId="0D6848C6"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Woonerf zlokalizowany będzie w bezpośrednim sąsiedztwie licznych instytucji kultury m.in.: Teatru Polskiego w Bielsku-Białej, Domu Kultury Włókniarzy i</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Regionalnego Ośrodka Kultury. W</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okolicy zlokalizowane jest również Muzeum Historyczne w Bielsku-Białej - Stara Fabryka. Ponadto w sąsiadujących kamienicach działają lokale gastronomiczne oraz punkty handlowe i usługowe. W ramach przedsięwzięcia planowane jest posadowienie kolejnej postaci związanej z bielskim Studiem Filmów Rysunkowych co spowoduje, że miejsce to stanowić będzie nie tylko kierunek wycieczek i zwiedzania Miasta, ale również strefę odpoczynku dla mieszkańców obszaru rewitalizacji. Przewiduje się zazielenienie ulicy poprzez nasadzenia roślinności wysokiej i niskiej wraz z lokalizacją małej architektury, w tym ławek, co poprawi estetykę ciągu komunikacyjnego i sprawi, że stanowić będzie przyjazną przestrzeń do odpoczynku m.in.: dla osób starszych. Przestrzeń ta po części służyć będzie integracji mieszkańców i zachęci do przebywania na świeżym powietrzu.</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 xml:space="preserve">Zgodnie ze szczegółową diagnozą obszaru rewitalizacji jednostka urbanistyczna 4, należy do jednego z obszarów o największym deficycie zieleni urządzonej (powierzchnia przypadająca na 1 mieszkańca to 6,11 mkw). Uspokojenie ruchu spowoduje, że ulica stanowić będzie mogła atrakcyjną strefę możliwą </w:t>
            </w:r>
            <w:r w:rsidRPr="00600EEE">
              <w:rPr>
                <w:rFonts w:ascii="Times New Roman" w:eastAsia="Times New Roman" w:hAnsi="Times New Roman"/>
                <w:bCs/>
                <w:lang w:eastAsia="pl-PL" w:bidi="pl-PL"/>
              </w:rPr>
              <w:lastRenderedPageBreak/>
              <w:t>do</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wykorzystania i animacji np.: przez okoliczne instytucje kultury. Ponadto możliwe będzie wykorzystanie części przestrzeni pod letnie ogródki gastronomiczne, a tym samym rozwój mikro i małej przedsiębiorczości. </w:t>
            </w:r>
          </w:p>
        </w:tc>
      </w:tr>
      <w:tr w:rsidR="00812209" w:rsidRPr="00600EEE" w14:paraId="6A201CDA"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386E63"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7851" w:type="dxa"/>
            <w:gridSpan w:val="2"/>
            <w:tcBorders>
              <w:top w:val="single" w:sz="2" w:space="0" w:color="auto"/>
              <w:left w:val="single" w:sz="2" w:space="0" w:color="auto"/>
              <w:bottom w:val="single" w:sz="2" w:space="0" w:color="auto"/>
              <w:right w:val="single" w:sz="2" w:space="0" w:color="auto"/>
            </w:tcBorders>
            <w:tcMar>
              <w:top w:w="100" w:type="dxa"/>
            </w:tcMar>
          </w:tcPr>
          <w:p w14:paraId="29EFA881" w14:textId="33345EED"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Przedsięwzięcie planowane do realizacji w jednostce urbanistycznej nr 4. W formie woonerf’u - w pasie drogowym ul. 1 Maja na odcinku od ul. Zamkowej (od rejonu budynku Poczty Polskiej do ul. Powstańców Śląskich (do rejonu budynku nr 16a). W</w:t>
            </w:r>
            <w:r w:rsidR="00DD12A9">
              <w:rPr>
                <w:rFonts w:ascii="Times New Roman" w:eastAsia="Times New Roman" w:hAnsi="Times New Roman"/>
                <w:bCs/>
                <w:color w:val="000000"/>
                <w:u w:color="000000"/>
                <w:lang w:eastAsia="pl-PL" w:bidi="pl-PL"/>
              </w:rPr>
              <w:t> </w:t>
            </w:r>
            <w:r w:rsidRPr="00600EEE">
              <w:rPr>
                <w:rFonts w:ascii="Times New Roman" w:eastAsia="Times New Roman" w:hAnsi="Times New Roman"/>
                <w:bCs/>
                <w:color w:val="000000"/>
                <w:u w:color="000000"/>
                <w:lang w:eastAsia="pl-PL" w:bidi="pl-PL"/>
              </w:rPr>
              <w:t>„tradycyjnej” formie (podziale uczestników ruchu) – w pasie drogowym ul. 1 Maja na odcinku od ul. Powstańców Śląskich (rejon budynku nr 16a) do ul. PCK (do rejonu budynku nr 34). Inwestycja w strefie ochrony konserwatorskiej. Projekt w fazie opracowania, wskazanie numerów nieruchomości będzie możliwe po odbiorze pełnej dokumentacji technicznej.</w:t>
            </w:r>
          </w:p>
        </w:tc>
      </w:tr>
      <w:tr w:rsidR="00812209" w:rsidRPr="00600EEE" w14:paraId="5C612559" w14:textId="77777777" w:rsidTr="007E757B">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FFB5A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85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8E9AFED"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Cs/>
                <w:lang w:eastAsia="pl-PL" w:bidi="pl-PL"/>
              </w:rPr>
              <w:t xml:space="preserve"> </w:t>
            </w:r>
            <w:r w:rsidRPr="00600EEE">
              <w:rPr>
                <w:rFonts w:ascii="Times New Roman" w:eastAsia="Times New Roman" w:hAnsi="Times New Roman"/>
                <w:b/>
                <w:lang w:eastAsia="pl-PL" w:bidi="pl-PL"/>
              </w:rPr>
              <w:t>8 000 000 PLN</w:t>
            </w:r>
          </w:p>
          <w:p w14:paraId="280ED72A"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 xml:space="preserve"> </w:t>
            </w:r>
          </w:p>
        </w:tc>
      </w:tr>
      <w:tr w:rsidR="00812209" w:rsidRPr="00600EEE" w14:paraId="55D75B60" w14:textId="77777777" w:rsidTr="007E757B">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5E29EE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6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1F7AA8A"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398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5562BB4"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6B6DB652" w14:textId="77777777" w:rsidTr="007E757B">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1D95A8D"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862" w:type="dxa"/>
            <w:tcBorders>
              <w:top w:val="single" w:sz="2" w:space="0" w:color="auto"/>
              <w:left w:val="single" w:sz="2" w:space="0" w:color="auto"/>
              <w:bottom w:val="single" w:sz="2" w:space="0" w:color="auto"/>
              <w:right w:val="single" w:sz="2" w:space="0" w:color="auto"/>
            </w:tcBorders>
            <w:tcMar>
              <w:top w:w="100" w:type="dxa"/>
            </w:tcMar>
          </w:tcPr>
          <w:p w14:paraId="4A73A38C"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3989" w:type="dxa"/>
            <w:tcBorders>
              <w:top w:val="single" w:sz="2" w:space="0" w:color="auto"/>
              <w:left w:val="single" w:sz="2" w:space="0" w:color="auto"/>
              <w:bottom w:val="single" w:sz="2" w:space="0" w:color="auto"/>
              <w:right w:val="single" w:sz="2" w:space="0" w:color="auto"/>
            </w:tcBorders>
            <w:tcMar>
              <w:top w:w="100" w:type="dxa"/>
            </w:tcMar>
          </w:tcPr>
          <w:p w14:paraId="515600E8"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2025</w:t>
            </w:r>
          </w:p>
        </w:tc>
      </w:tr>
    </w:tbl>
    <w:p w14:paraId="63602630" w14:textId="77777777" w:rsidR="007E757B" w:rsidRDefault="007E757B">
      <w:pPr>
        <w:sectPr w:rsidR="007E757B" w:rsidSect="002D5C05">
          <w:pgSz w:w="11906" w:h="16838"/>
          <w:pgMar w:top="993" w:right="1417" w:bottom="851" w:left="1417" w:header="709" w:footer="312" w:gutter="0"/>
          <w:cols w:space="708"/>
          <w:docGrid w:linePitch="360"/>
        </w:sectPr>
      </w:pPr>
    </w:p>
    <w:p w14:paraId="6705C4EA" w14:textId="77777777" w:rsidR="007E757B" w:rsidRDefault="007E757B"/>
    <w:tbl>
      <w:tblPr>
        <w:tblW w:w="57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4005"/>
        <w:gridCol w:w="3990"/>
      </w:tblGrid>
      <w:tr w:rsidR="00812209" w:rsidRPr="00600EEE" w14:paraId="03B29BA6" w14:textId="77777777" w:rsidTr="007C47FC">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39B30F9" w14:textId="4A80EC15"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rPr>
              <w:br w:type="page"/>
            </w:r>
            <w:r w:rsidRPr="00600EEE">
              <w:rPr>
                <w:rFonts w:ascii="Times New Roman" w:eastAsia="Times New Roman" w:hAnsi="Times New Roman"/>
                <w:b/>
                <w:lang w:eastAsia="pl-PL" w:bidi="pl-PL"/>
              </w:rPr>
              <w:t># 27</w:t>
            </w:r>
          </w:p>
        </w:tc>
      </w:tr>
      <w:tr w:rsidR="00812209" w:rsidRPr="00600EEE" w14:paraId="080ADF56"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609E4F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995"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693742CF" w14:textId="63A86A93"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 xml:space="preserve">Likwidacja bariery architektonicznej w ciągu ul. Złotych Kłosów w Bielsku-Białej </w:t>
            </w:r>
          </w:p>
        </w:tc>
      </w:tr>
      <w:tr w:rsidR="00812209" w:rsidRPr="00600EEE" w14:paraId="7826168A" w14:textId="77777777" w:rsidTr="007C47FC">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4269B71"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17242F68"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83B99D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518930DB"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Miejski Zarząd Dróg w Bielsku-Białej</w:t>
            </w:r>
          </w:p>
        </w:tc>
      </w:tr>
      <w:tr w:rsidR="00812209" w:rsidRPr="00600EEE" w14:paraId="4CF31ABB"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3B673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BF2CEC5"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w:t>
            </w:r>
          </w:p>
        </w:tc>
      </w:tr>
      <w:tr w:rsidR="00812209" w:rsidRPr="00600EEE" w14:paraId="55E40274" w14:textId="77777777" w:rsidTr="007C47FC">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555567F" w14:textId="77777777" w:rsidR="00812209" w:rsidRPr="00600EEE" w:rsidRDefault="00812209" w:rsidP="00812209">
            <w:pPr>
              <w:spacing w:after="0" w:line="240" w:lineRule="auto"/>
              <w:jc w:val="center"/>
              <w:rPr>
                <w:rFonts w:ascii="Times New Roman" w:eastAsia="Times New Roman" w:hAnsi="Times New Roman"/>
                <w:bCs/>
                <w:lang w:eastAsia="pl-PL" w:bidi="pl-PL"/>
              </w:rPr>
            </w:pPr>
            <w:r w:rsidRPr="00600EEE">
              <w:rPr>
                <w:rFonts w:ascii="Times New Roman" w:eastAsia="Times New Roman" w:hAnsi="Times New Roman"/>
                <w:b/>
              </w:rPr>
              <w:t>INFORMACJE O PRZEDSIĘWZIĘCIU</w:t>
            </w:r>
          </w:p>
        </w:tc>
      </w:tr>
      <w:tr w:rsidR="00812209" w:rsidRPr="00600EEE" w14:paraId="3C37BB98" w14:textId="77777777" w:rsidTr="007E757B">
        <w:trPr>
          <w:trHeight w:val="116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73EFE73" w14:textId="7EC33C89"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36B4413E" w14:textId="77777777"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Inwestycja zakłada likwidację bariery architektonicznej w postaci schodów i obejmuje budowę chodnika na długości ok. 300 mb o szerokości 2 m w świetle krawężników. Zamontowana zostanie balustrada U-11a z poręczami dedykowanymi dla osób niepełnosprawnych ruchowo. W ramach przedsięwzięcia zostanie przebudowane oświetlenie znajdujące się obecnie w istniejącym chodniku oraz przebudowany zostanie zjazd publiczny na osiedle mieszkaniowe.</w:t>
            </w:r>
          </w:p>
        </w:tc>
      </w:tr>
      <w:tr w:rsidR="007C47FC" w:rsidRPr="00600EEE" w14:paraId="320AED33"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DA74945" w14:textId="61AD852F" w:rsidR="007C47FC" w:rsidRPr="00600EEE" w:rsidRDefault="007C47FC"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5B2A906" w14:textId="29027F78" w:rsidR="007C47FC" w:rsidRPr="00600EEE" w:rsidRDefault="007C47FC" w:rsidP="00812209">
            <w:pPr>
              <w:spacing w:after="0" w:line="240" w:lineRule="auto"/>
              <w:rPr>
                <w:rFonts w:ascii="Times New Roman" w:eastAsia="Times New Roman" w:hAnsi="Times New Roman"/>
                <w:iCs/>
                <w:lang w:eastAsia="pl-PL" w:bidi="pl-PL"/>
              </w:rPr>
            </w:pPr>
            <w:r w:rsidRPr="00600EEE">
              <w:rPr>
                <w:rFonts w:ascii="Times New Roman" w:eastAsia="Times New Roman" w:hAnsi="Times New Roman"/>
                <w:iCs/>
                <w:lang w:eastAsia="pl-PL" w:bidi="pl-PL"/>
              </w:rPr>
              <w:t>1.1.; 1.2.; 3.2.; 3.5.</w:t>
            </w:r>
          </w:p>
        </w:tc>
      </w:tr>
      <w:tr w:rsidR="00812209" w:rsidRPr="00600EEE" w14:paraId="4C64CF36"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124886A"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31922E50"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0078ACE" w14:textId="77777777"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iCs/>
                <w:lang w:eastAsia="pl-PL" w:bidi="pl-PL"/>
              </w:rPr>
              <w:t xml:space="preserve">Przedsięwzięcie jest ukierunkowane na usunięcie bariery w postaci schodów, szczególnie trudnych do pokonania przez osoby starsze i z ograniczoną mobilnością oraz rodziców z wózkami dziecięcymi. </w:t>
            </w:r>
          </w:p>
        </w:tc>
      </w:tr>
      <w:tr w:rsidR="00812209" w:rsidRPr="00600EEE" w14:paraId="7EF7B9F4"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26E244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6673AE6F" w14:textId="77777777" w:rsidR="00812209" w:rsidRPr="00600EEE" w:rsidRDefault="00812209" w:rsidP="00DD12A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Ułatwienie poruszania mieszkańcom jednostki urbanistycznej, w tym osobom starszym na obszarze rewitalizacji (jednostka urbanistyczna 38) (sposób oceny</w:t>
            </w:r>
            <w:r w:rsidRPr="00600EEE">
              <w:rPr>
                <w:rFonts w:ascii="Times New Roman" w:eastAsia="Times New Roman" w:hAnsi="Times New Roman"/>
                <w:bCs/>
                <w:color w:val="000000"/>
                <w:u w:color="000000"/>
                <w:lang w:eastAsia="pl-PL" w:bidi="pl-PL"/>
              </w:rPr>
              <w:t xml:space="preserve"> liczba mieszkańców jednostki urbanistycznej 11 971 os. na podstawie danych Wydziału Spraw Obywatelskich i Przedsiębiorczości Urzędu Miejskiego w Bielsku-Białej).</w:t>
            </w:r>
          </w:p>
        </w:tc>
      </w:tr>
      <w:tr w:rsidR="00812209" w:rsidRPr="00600EEE" w14:paraId="7BD8DB3F"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0A5B97C"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70C976A0" w14:textId="092C15CD"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Przedsięwzięcie wpłynie na zwiększenie mobilności osób z ograniczeniami ruchowymi, w tym osób starszych. Szczególnie, że chodnik prowadzi bezpośrednio do kościoła na</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os. Złote Łany. Zgodnie ze szczegółową diagnozą obszaru rewitalizacji jednostka, na</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którym realizowane będzie przedsięwzięcie cechuje się dużą gęstością zaludnienia i</w:t>
            </w:r>
            <w:r w:rsidR="00EC6EF9">
              <w:t> </w:t>
            </w:r>
            <w:r w:rsidRPr="00600EEE">
              <w:rPr>
                <w:rFonts w:ascii="Times New Roman" w:eastAsia="Times New Roman" w:hAnsi="Times New Roman"/>
                <w:bCs/>
                <w:lang w:eastAsia="pl-PL" w:bidi="pl-PL"/>
              </w:rPr>
              <w:t xml:space="preserve">wysokim odsetkiem osób w wieku niemobilnym w grupie osób w wieku produkcyjnym (42,17%). </w:t>
            </w:r>
          </w:p>
        </w:tc>
      </w:tr>
      <w:tr w:rsidR="00812209" w:rsidRPr="00600EEE" w14:paraId="28B3FB27"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96006AF"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03ED38BA" w14:textId="77777777" w:rsidR="00812209" w:rsidRPr="00600EEE" w:rsidRDefault="00812209" w:rsidP="00812209">
            <w:pPr>
              <w:spacing w:after="0" w:line="240" w:lineRule="auto"/>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Lokalizacja w jednostce urbanistycznej nr 38, </w:t>
            </w:r>
          </w:p>
          <w:p w14:paraId="3EA5E02F" w14:textId="77777777" w:rsidR="00812209" w:rsidRPr="00600EEE" w:rsidRDefault="00812209" w:rsidP="00812209">
            <w:pPr>
              <w:spacing w:after="0" w:line="240" w:lineRule="auto"/>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ul. Złotych Kłosów. </w:t>
            </w:r>
          </w:p>
          <w:p w14:paraId="7C962FC8" w14:textId="77777777" w:rsidR="00812209" w:rsidRPr="00600EEE" w:rsidRDefault="00812209" w:rsidP="00812209">
            <w:pPr>
              <w:spacing w:after="0" w:line="240" w:lineRule="auto"/>
              <w:rPr>
                <w:rFonts w:ascii="Times New Roman" w:eastAsia="Times New Roman" w:hAnsi="Times New Roman"/>
                <w:bCs/>
                <w:lang w:eastAsia="pl-PL" w:bidi="pl-PL"/>
              </w:rPr>
            </w:pPr>
            <w:r w:rsidRPr="00600EEE">
              <w:rPr>
                <w:rFonts w:ascii="Times New Roman" w:eastAsia="Times New Roman" w:hAnsi="Times New Roman"/>
                <w:color w:val="000000"/>
                <w:u w:color="000000"/>
                <w:lang w:eastAsia="pl-PL" w:bidi="pl-PL"/>
              </w:rPr>
              <w:t>Nieruchomości o numerach: 6812/9, 6812/11, 504/35, 455/309, 383/5, 382/31, 382/29, 5205/17, 5205/16, 382/41, 383/4, 290/93 obręb Lipnik</w:t>
            </w:r>
          </w:p>
        </w:tc>
      </w:tr>
      <w:tr w:rsidR="00812209" w:rsidRPr="00600EEE" w14:paraId="01CF79AF"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BB6C570"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poza obszarem rewitalizacji wraz z uzasadnieniem</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DC10AFD" w14:textId="345CFA0A"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Lokalizacja częściowo poza obszarem rewitalizacji. Likwidacja bariery architektonicznej swój początek ma na obszarze rewitalizacji i jest kontynuowana w</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kierunku kościoła i kolejnego osiedla mieszkaniowego. Tylko realizacja całości zakresu może przyczynić się do osiągnięcia pożądanych rezultatów i ograniczenia niekorzystnych zjawisk wskazanych w diagnozie.</w:t>
            </w:r>
          </w:p>
        </w:tc>
      </w:tr>
      <w:tr w:rsidR="00812209" w:rsidRPr="00600EEE" w14:paraId="3143A54A" w14:textId="77777777" w:rsidTr="007E757B">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F7BE60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F34378B"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Cs/>
                <w:lang w:eastAsia="pl-PL" w:bidi="pl-PL"/>
              </w:rPr>
              <w:t xml:space="preserve"> </w:t>
            </w:r>
            <w:r w:rsidRPr="00600EEE">
              <w:rPr>
                <w:rFonts w:ascii="Times New Roman" w:eastAsia="Times New Roman" w:hAnsi="Times New Roman"/>
                <w:b/>
                <w:lang w:eastAsia="pl-PL" w:bidi="pl-PL"/>
              </w:rPr>
              <w:t>1 100 000 PLN</w:t>
            </w:r>
          </w:p>
        </w:tc>
      </w:tr>
      <w:tr w:rsidR="00812209" w:rsidRPr="00600EEE" w14:paraId="1185B9FC" w14:textId="77777777" w:rsidTr="007E757B">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28E0E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00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A48A94D"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399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093CF55"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25C65A6E" w14:textId="77777777" w:rsidTr="007E757B">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23CC4AC"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4005" w:type="dxa"/>
            <w:tcBorders>
              <w:top w:val="single" w:sz="2" w:space="0" w:color="auto"/>
              <w:left w:val="single" w:sz="2" w:space="0" w:color="auto"/>
              <w:bottom w:val="single" w:sz="2" w:space="0" w:color="auto"/>
              <w:right w:val="single" w:sz="2" w:space="0" w:color="auto"/>
            </w:tcBorders>
            <w:tcMar>
              <w:top w:w="100" w:type="dxa"/>
            </w:tcMar>
          </w:tcPr>
          <w:p w14:paraId="0051E94F"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3990" w:type="dxa"/>
            <w:tcBorders>
              <w:top w:val="single" w:sz="2" w:space="0" w:color="auto"/>
              <w:left w:val="single" w:sz="2" w:space="0" w:color="auto"/>
              <w:bottom w:val="single" w:sz="2" w:space="0" w:color="auto"/>
              <w:right w:val="single" w:sz="2" w:space="0" w:color="auto"/>
            </w:tcBorders>
            <w:tcMar>
              <w:top w:w="100" w:type="dxa"/>
            </w:tcMar>
          </w:tcPr>
          <w:p w14:paraId="6170219C"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r>
    </w:tbl>
    <w:p w14:paraId="45880062"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7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3969"/>
        <w:gridCol w:w="4026"/>
      </w:tblGrid>
      <w:tr w:rsidR="00812209" w:rsidRPr="00600EEE" w14:paraId="091D12A9" w14:textId="77777777" w:rsidTr="00AC5CC2">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D8381F3"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28</w:t>
            </w:r>
          </w:p>
        </w:tc>
      </w:tr>
      <w:tr w:rsidR="00812209" w:rsidRPr="00600EEE" w14:paraId="7CCFDA0C"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B61868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995"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2772DE8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Założenie ogrodu wertykalnego w Bielsku-Białej w ramach zadania inwestycyjnego „Modernizacja parkingu kubaturowego przy BCK”</w:t>
            </w:r>
          </w:p>
        </w:tc>
      </w:tr>
      <w:tr w:rsidR="00812209" w:rsidRPr="00600EEE" w14:paraId="3CF134FC" w14:textId="77777777" w:rsidTr="00AC5CC2">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CED0BF9"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6257D74E"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C8A861C"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39479C7D"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Miejski Zarząd Dróg w Bielsku-Białej</w:t>
            </w:r>
          </w:p>
          <w:p w14:paraId="0B4B49B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bCs/>
                <w:color w:val="000000"/>
                <w:u w:color="000000"/>
                <w:lang w:eastAsia="pl-PL" w:bidi="pl-PL"/>
              </w:rPr>
              <w:t>Wydział Gospodarki Miejskiej</w:t>
            </w:r>
            <w:r w:rsidRPr="00600EEE">
              <w:rPr>
                <w:rFonts w:ascii="Times New Roman" w:eastAsia="Times New Roman" w:hAnsi="Times New Roman"/>
                <w:color w:val="000000"/>
                <w:u w:color="000000"/>
                <w:lang w:eastAsia="pl-PL" w:bidi="pl-PL"/>
              </w:rPr>
              <w:t xml:space="preserve"> </w:t>
            </w:r>
          </w:p>
        </w:tc>
      </w:tr>
      <w:tr w:rsidR="00812209" w:rsidRPr="00600EEE" w14:paraId="550464A5"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EEBC5C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60EE8C4"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w:t>
            </w:r>
          </w:p>
        </w:tc>
      </w:tr>
      <w:tr w:rsidR="00812209" w:rsidRPr="00600EEE" w14:paraId="259938F3" w14:textId="77777777" w:rsidTr="00AC5CC2">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495E5AF" w14:textId="77777777" w:rsidR="00812209" w:rsidRPr="00600EEE" w:rsidRDefault="00812209" w:rsidP="00812209">
            <w:pPr>
              <w:spacing w:after="0" w:line="240" w:lineRule="auto"/>
              <w:jc w:val="center"/>
              <w:rPr>
                <w:rFonts w:ascii="Times New Roman" w:eastAsia="Times New Roman" w:hAnsi="Times New Roman"/>
                <w:bCs/>
                <w:lang w:eastAsia="pl-PL" w:bidi="pl-PL"/>
              </w:rPr>
            </w:pPr>
            <w:r w:rsidRPr="00600EEE">
              <w:rPr>
                <w:rFonts w:ascii="Times New Roman" w:eastAsia="Times New Roman" w:hAnsi="Times New Roman"/>
                <w:b/>
              </w:rPr>
              <w:t>INFORMACJE O PRZEDSIĘWZIĘCIU</w:t>
            </w:r>
          </w:p>
        </w:tc>
      </w:tr>
      <w:tr w:rsidR="00812209" w:rsidRPr="00600EEE" w14:paraId="326072A7" w14:textId="77777777" w:rsidTr="007E757B">
        <w:trPr>
          <w:trHeight w:val="1687"/>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2A9BF8" w14:textId="611CB0E4"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37AE3CD4" w14:textId="552BB3DD"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Przedsięwzięcie polega na wykonaniu konstrukcji wsporczych wraz z systemem nawodnienia oraz nasadzeniu roślin pnących (łącznie ok. 200 sadzonek) i tabliczek gatunkowych wzdłuż wszystkich elewacji obiektu parkingowego. Dzięki temu powstaną zielone płaszczyzny zakrywające szary, betonowy budynek. Łączna powierzchnia elewacji, na której docelowo powstanie ogród wertykalny (zielone ściany) okalający obiekt wynosić będzie 552 m</w:t>
            </w:r>
            <w:r w:rsidRPr="00600EEE">
              <w:rPr>
                <w:rFonts w:ascii="Times New Roman" w:eastAsia="Times New Roman" w:hAnsi="Times New Roman"/>
                <w:bCs/>
                <w:vertAlign w:val="superscript"/>
                <w:lang w:eastAsia="pl-PL" w:bidi="pl-PL"/>
              </w:rPr>
              <w:t>2</w:t>
            </w:r>
            <w:r w:rsidRPr="00600EEE">
              <w:rPr>
                <w:rFonts w:ascii="Times New Roman" w:eastAsia="Times New Roman" w:hAnsi="Times New Roman"/>
                <w:bCs/>
                <w:lang w:eastAsia="pl-PL" w:bidi="pl-PL"/>
              </w:rPr>
              <w:t>. Ponadto inwestycja pilotażowo zakłada wyznaczenie miejsca postojowego dla rowerów wraz z montażem dedykowanych stojaków. Ponadto przewiduje się przeprowadzenie warsztatów z</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mieszkańcami, w tym z mieszkańcami obszaru rewitalizacji na temat aranżacji i</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doboru gatunkowego dla ogrodów wertykalnych, w tym zachęcenie społeczeństwa do</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zakładania prywatnych „zielonych ścian”. Warsztaty prowadzone będą przez Ogrodnika Miejskiego. </w:t>
            </w:r>
          </w:p>
        </w:tc>
      </w:tr>
      <w:tr w:rsidR="007C47FC" w:rsidRPr="00600EEE" w14:paraId="51FC87BD"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0BE7DB3" w14:textId="3A457DCB" w:rsidR="007C47FC" w:rsidRPr="00600EEE" w:rsidRDefault="007C47FC"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6E8F49A" w14:textId="3063C122" w:rsidR="007C47FC" w:rsidRPr="00600EEE" w:rsidRDefault="007C47FC" w:rsidP="007C47FC">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4.1.; 4.3.</w:t>
            </w:r>
          </w:p>
        </w:tc>
      </w:tr>
      <w:tr w:rsidR="00812209" w:rsidRPr="00600EEE" w14:paraId="0C712B6C"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75F2A4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48E6B3FA" w14:textId="77777777" w:rsidR="00812209" w:rsidRPr="00600EEE" w:rsidRDefault="00812209" w:rsidP="00DD12A9">
            <w:pPr>
              <w:spacing w:after="0" w:line="240" w:lineRule="auto"/>
              <w:jc w:val="left"/>
              <w:rPr>
                <w:rFonts w:ascii="Times New Roman" w:eastAsia="Times New Roman" w:hAnsi="Times New Roman"/>
                <w:bCs/>
                <w:highlight w:val="yellow"/>
                <w:lang w:eastAsia="pl-PL" w:bidi="pl-PL"/>
              </w:rPr>
            </w:pPr>
            <w:r w:rsidRPr="00600EEE">
              <w:rPr>
                <w:rFonts w:ascii="Times New Roman" w:eastAsia="Times New Roman" w:hAnsi="Times New Roman"/>
                <w:bCs/>
                <w:lang w:eastAsia="pl-PL" w:bidi="pl-PL"/>
              </w:rPr>
              <w:t>Zmniejszenie deficytu zieleni poprzez zwiększenie powierzchni biologicznie czynnej (sposób oceny – docelowa powierzchnia zielonej ściany ~ 552 m</w:t>
            </w:r>
            <w:r w:rsidRPr="00600EEE">
              <w:rPr>
                <w:rFonts w:ascii="Times New Roman" w:eastAsia="Times New Roman" w:hAnsi="Times New Roman"/>
                <w:bCs/>
                <w:vertAlign w:val="superscript"/>
                <w:lang w:eastAsia="pl-PL" w:bidi="pl-PL"/>
              </w:rPr>
              <w:t xml:space="preserve">2 </w:t>
            </w:r>
            <w:r w:rsidRPr="00600EEE">
              <w:rPr>
                <w:rFonts w:ascii="Times New Roman" w:eastAsia="Times New Roman" w:hAnsi="Times New Roman"/>
                <w:bCs/>
                <w:lang w:eastAsia="pl-PL" w:bidi="pl-PL"/>
              </w:rPr>
              <w:t>na podstawie protokołu odbioru robót).</w:t>
            </w:r>
          </w:p>
          <w:p w14:paraId="55934CCB" w14:textId="3323B77A" w:rsidR="00812209" w:rsidRPr="00600EEE" w:rsidRDefault="00812209" w:rsidP="00DD12A9">
            <w:pPr>
              <w:spacing w:after="0" w:line="240" w:lineRule="auto"/>
              <w:jc w:val="left"/>
              <w:rPr>
                <w:rFonts w:ascii="Times New Roman" w:eastAsia="Times New Roman" w:hAnsi="Times New Roman"/>
                <w:bCs/>
                <w:highlight w:val="yellow"/>
                <w:lang w:eastAsia="pl-PL" w:bidi="pl-PL"/>
              </w:rPr>
            </w:pPr>
            <w:r w:rsidRPr="00600EEE">
              <w:rPr>
                <w:rFonts w:ascii="Times New Roman" w:eastAsia="Times New Roman" w:hAnsi="Times New Roman"/>
                <w:bCs/>
                <w:lang w:eastAsia="pl-PL" w:bidi="pl-PL"/>
              </w:rPr>
              <w:t>Zmiana nawyków komunikacyjnych mieszkańców poprzez zapewnienie miejsc parkowania dla rowerów (sposób oceny</w:t>
            </w:r>
            <w:r w:rsidRPr="00600EEE">
              <w:rPr>
                <w:rFonts w:ascii="Times New Roman" w:eastAsia="Times New Roman" w:hAnsi="Times New Roman"/>
                <w:bCs/>
                <w:color w:val="000000"/>
                <w:u w:color="000000"/>
                <w:lang w:eastAsia="pl-PL" w:bidi="pl-PL"/>
              </w:rPr>
              <w:t xml:space="preserve"> liczba miejsc dla rowerów – 6 szt.</w:t>
            </w:r>
            <w:r w:rsidR="00EC6EF9">
              <w:rPr>
                <w:rFonts w:ascii="Times New Roman" w:eastAsia="Times New Roman" w:hAnsi="Times New Roman"/>
                <w:bCs/>
                <w:color w:val="000000"/>
                <w:u w:color="000000"/>
                <w:lang w:eastAsia="pl-PL" w:bidi="pl-PL"/>
              </w:rPr>
              <w:t xml:space="preserve"> </w:t>
            </w:r>
            <w:r w:rsidRPr="00600EEE">
              <w:rPr>
                <w:rFonts w:ascii="Times New Roman" w:eastAsia="Times New Roman" w:hAnsi="Times New Roman"/>
                <w:bCs/>
                <w:lang w:eastAsia="pl-PL" w:bidi="pl-PL"/>
              </w:rPr>
              <w:t>na podstawie protokołu odbioru robót).</w:t>
            </w:r>
          </w:p>
          <w:p w14:paraId="0EF5F2D2" w14:textId="639948FA"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Zwiększenie świadomości ekologicznej i umiejętności aranżacji ogrodów wertykalnych przez uczestników warsztatów (sposób oceny - liczba uczestników warsztatów </w:t>
            </w:r>
            <w:r w:rsidR="00047999">
              <w:rPr>
                <w:rFonts w:ascii="Times New Roman" w:eastAsia="Times New Roman" w:hAnsi="Times New Roman"/>
                <w:bCs/>
                <w:lang w:eastAsia="pl-PL" w:bidi="pl-PL"/>
              </w:rPr>
              <w:t>–</w:t>
            </w:r>
            <w:r w:rsidRPr="00600EEE">
              <w:rPr>
                <w:rFonts w:ascii="Times New Roman" w:eastAsia="Times New Roman" w:hAnsi="Times New Roman"/>
                <w:bCs/>
                <w:lang w:eastAsia="pl-PL" w:bidi="pl-PL"/>
              </w:rPr>
              <w:t xml:space="preserve"> 40</w:t>
            </w:r>
            <w:r w:rsidR="00047999">
              <w:rPr>
                <w:rFonts w:ascii="Times New Roman" w:eastAsia="Times New Roman" w:hAnsi="Times New Roman"/>
                <w:bCs/>
                <w:lang w:eastAsia="pl-PL" w:bidi="pl-PL"/>
              </w:rPr>
              <w:t> </w:t>
            </w:r>
            <w:r w:rsidRPr="00600EEE">
              <w:rPr>
                <w:rFonts w:ascii="Times New Roman" w:eastAsia="Times New Roman" w:hAnsi="Times New Roman"/>
                <w:bCs/>
                <w:lang w:eastAsia="pl-PL" w:bidi="pl-PL"/>
              </w:rPr>
              <w:t>os.</w:t>
            </w:r>
            <w:r w:rsidR="00047999">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prowadzonych przez Ogrodnika Miejskiego na podstawie list obecności). </w:t>
            </w:r>
          </w:p>
        </w:tc>
      </w:tr>
      <w:tr w:rsidR="00812209" w:rsidRPr="00600EEE" w14:paraId="4716532D"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9B8C7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2669E22B" w14:textId="773FD137" w:rsidR="00812209" w:rsidRPr="00600EEE" w:rsidRDefault="00812209" w:rsidP="00DD12A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Cs/>
                <w:color w:val="000000"/>
                <w:u w:color="000000"/>
                <w:lang w:eastAsia="pl-PL" w:bidi="pl-PL"/>
              </w:rPr>
              <w:t>Przedsięwzięcie przyczyni się zazielenienia przestrzeni publicznej w Bielsku-Białej i jej dostosowanie do potrzeb lokalnej społeczności. Zazielenienie budynku wpłynie na ograniczenie zjawiska miejskiej wyspy ciepła, którą należy rozpatrywać w kategoriach całego centrum Miasta, nie tylko wyznaczonego i sąsiadującego z lokalizacją obiektu, obszaru rewitalizacji. Zielona ściana przyczyni się do poprawy jakości powietrza i</w:t>
            </w:r>
            <w:r w:rsidR="00EC6EF9">
              <w:rPr>
                <w:rFonts w:ascii="Times New Roman" w:eastAsia="Times New Roman" w:hAnsi="Times New Roman"/>
                <w:bCs/>
                <w:color w:val="000000"/>
                <w:u w:color="000000"/>
                <w:lang w:eastAsia="pl-PL" w:bidi="pl-PL"/>
              </w:rPr>
              <w:t> </w:t>
            </w:r>
            <w:r w:rsidRPr="00600EEE">
              <w:rPr>
                <w:rFonts w:ascii="Times New Roman" w:eastAsia="Times New Roman" w:hAnsi="Times New Roman"/>
                <w:bCs/>
                <w:color w:val="000000"/>
                <w:u w:color="000000"/>
                <w:lang w:eastAsia="pl-PL" w:bidi="pl-PL"/>
              </w:rPr>
              <w:t>ograniczania ilości pyłów generowanych przez pojazdy mechaniczne przemieszczające się pomiędzy obszarem rewitalizacji a pozostałymi częściami Miasta. Utworzenie ogrodu wertykalnego stanowić ma swego rodzaju pilotaż, który zachęci m.in.: mieszkańców obszaru rewitalizacji do samodzielnego zazieleniania Miasta nawet w miejsca z pozoru niemożliwych do obsadzenia roślinnością. Przewiduje się, że wśród uczestników warsztatów będą przede wszystkim osoby zamieszkujące obszar rewitalizacji, dzięki czemu zachęceni zostaną do wykorzystywania roślinności pnących w swoich prywatnych przestrzeniach. Wyznaczenie miejsc dla rowerów umożliwiających swobodne i bezpieczne parkowanie zachęci mieszkańców do zmiany środka lokomocji. Rozwiązanie to ma stanowić przyczynek do zmian nawyków i</w:t>
            </w:r>
            <w:r w:rsidR="00EC6EF9">
              <w:rPr>
                <w:rFonts w:ascii="Times New Roman" w:eastAsia="Times New Roman" w:hAnsi="Times New Roman"/>
                <w:bCs/>
                <w:color w:val="000000"/>
                <w:u w:color="000000"/>
                <w:lang w:eastAsia="pl-PL" w:bidi="pl-PL"/>
              </w:rPr>
              <w:t> </w:t>
            </w:r>
            <w:r w:rsidRPr="00600EEE">
              <w:rPr>
                <w:rFonts w:ascii="Times New Roman" w:eastAsia="Times New Roman" w:hAnsi="Times New Roman"/>
                <w:bCs/>
                <w:color w:val="000000"/>
                <w:u w:color="000000"/>
                <w:lang w:eastAsia="pl-PL" w:bidi="pl-PL"/>
              </w:rPr>
              <w:t xml:space="preserve">ograniczania preferencji wyłącznie dla ruchu samochodowego w centrum Miasta. </w:t>
            </w:r>
          </w:p>
        </w:tc>
      </w:tr>
      <w:tr w:rsidR="00812209" w:rsidRPr="00600EEE" w14:paraId="0A56C614"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E81D118"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poza obszarem rewitalizacji wraz z uzasadnieniem</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54E257FF" w14:textId="3B7F154B" w:rsidR="00812209" w:rsidRPr="00600EEE" w:rsidRDefault="00812209" w:rsidP="00DD12A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Bielsko-Biała, ul. Juliusza Słowackiego</w:t>
            </w:r>
            <w:r w:rsidR="002D5C05" w:rsidRPr="00600EEE">
              <w:rPr>
                <w:rFonts w:ascii="Times New Roman" w:eastAsia="Times New Roman" w:hAnsi="Times New Roman"/>
                <w:bCs/>
                <w:color w:val="000000"/>
                <w:u w:color="000000"/>
                <w:lang w:eastAsia="pl-PL" w:bidi="pl-PL"/>
              </w:rPr>
              <w:t xml:space="preserve">. </w:t>
            </w:r>
            <w:r w:rsidRPr="00600EEE">
              <w:rPr>
                <w:rFonts w:ascii="Times New Roman" w:eastAsia="Times New Roman" w:hAnsi="Times New Roman"/>
                <w:bCs/>
                <w:color w:val="000000"/>
                <w:u w:color="000000"/>
                <w:lang w:eastAsia="pl-PL" w:bidi="pl-PL"/>
              </w:rPr>
              <w:t xml:space="preserve">Nieruchomości o numerach: 868/6, 1434/2, 1434/3 Obręb 0004 Górne Przedmieście. Utworzenie zielonej ściany na parkingu kubaturowym zlokalizowane jest w bliskim sąsiedztwie jednostek obszaru rewitalizacji o numerach 2, 9, 29. Realizacja zadania jest odpowiedzią na potrzebę zwiększania jakości przestrzeni miejskiej oraz zmniejszania deficytu zieleni urządzonej w granicach obszaru rewitalizacji. Obiekt parkingowy zlokalizowany jest w bezpośrednim </w:t>
            </w:r>
            <w:r w:rsidRPr="00600EEE">
              <w:rPr>
                <w:rFonts w:ascii="Times New Roman" w:eastAsia="Times New Roman" w:hAnsi="Times New Roman"/>
                <w:bCs/>
                <w:color w:val="000000"/>
                <w:u w:color="000000"/>
                <w:lang w:eastAsia="pl-PL" w:bidi="pl-PL"/>
              </w:rPr>
              <w:lastRenderedPageBreak/>
              <w:t>sąsiedztwie Bielskiego Centrum Kultury im. Marii Koterbskiej i sceny plenerowej w</w:t>
            </w:r>
            <w:r w:rsidR="00EC6EF9">
              <w:rPr>
                <w:rFonts w:ascii="Times New Roman" w:eastAsia="Times New Roman" w:hAnsi="Times New Roman"/>
                <w:bCs/>
                <w:color w:val="000000"/>
                <w:u w:color="000000"/>
                <w:lang w:eastAsia="pl-PL" w:bidi="pl-PL"/>
              </w:rPr>
              <w:t> </w:t>
            </w:r>
            <w:r w:rsidRPr="00600EEE">
              <w:rPr>
                <w:rFonts w:ascii="Times New Roman" w:eastAsia="Times New Roman" w:hAnsi="Times New Roman"/>
                <w:bCs/>
                <w:color w:val="000000"/>
                <w:u w:color="000000"/>
                <w:lang w:eastAsia="pl-PL" w:bidi="pl-PL"/>
              </w:rPr>
              <w:t>Parku im. Juliusza Słowackiego, a także placówek szkolnych i obiektów sportowych. W</w:t>
            </w:r>
            <w:r w:rsidR="00DD12A9">
              <w:rPr>
                <w:rFonts w:ascii="Times New Roman" w:eastAsia="Times New Roman" w:hAnsi="Times New Roman"/>
                <w:bCs/>
                <w:color w:val="000000"/>
                <w:u w:color="000000"/>
                <w:lang w:eastAsia="pl-PL" w:bidi="pl-PL"/>
              </w:rPr>
              <w:t> </w:t>
            </w:r>
            <w:r w:rsidRPr="00600EEE">
              <w:rPr>
                <w:rFonts w:ascii="Times New Roman" w:eastAsia="Times New Roman" w:hAnsi="Times New Roman"/>
                <w:bCs/>
                <w:color w:val="000000"/>
                <w:u w:color="000000"/>
                <w:lang w:eastAsia="pl-PL" w:bidi="pl-PL"/>
              </w:rPr>
              <w:t>okolicy planowanego przedsięwzięcia odbywają się liczne pikniki, wydarzenia kulturalne i proekologiczne, które cieszą się dużym zainteresowaniem lokalnej społeczności, w tym osób zamieszkujących (również osób starszych) w sąsiadującym obszarze rewitalizacji. Tym samym mieszkańcy będą mieli możliwość zainspirowania podjętymi działaniami i wdrożeniem ich na swoich podwórkach i w ten sposób do</w:t>
            </w:r>
            <w:r w:rsidR="00047999">
              <w:rPr>
                <w:rFonts w:ascii="Times New Roman" w:eastAsia="Times New Roman" w:hAnsi="Times New Roman"/>
                <w:bCs/>
                <w:color w:val="000000"/>
                <w:u w:color="000000"/>
                <w:lang w:eastAsia="pl-PL" w:bidi="pl-PL"/>
              </w:rPr>
              <w:t> </w:t>
            </w:r>
            <w:r w:rsidRPr="00600EEE">
              <w:rPr>
                <w:rFonts w:ascii="Times New Roman" w:eastAsia="Times New Roman" w:hAnsi="Times New Roman"/>
                <w:bCs/>
                <w:color w:val="000000"/>
                <w:u w:color="000000"/>
                <w:lang w:eastAsia="pl-PL" w:bidi="pl-PL"/>
              </w:rPr>
              <w:t xml:space="preserve">zmniejszania deficytu zieleni </w:t>
            </w:r>
            <w:r w:rsidRPr="00600EEE">
              <w:rPr>
                <w:rFonts w:ascii="Times New Roman" w:eastAsia="Times New Roman" w:hAnsi="Times New Roman"/>
                <w:iCs/>
                <w:lang w:eastAsia="pl-PL" w:bidi="pl-PL"/>
              </w:rPr>
              <w:t xml:space="preserve">urządzonej w granicach obszaru rewitalizacji. </w:t>
            </w:r>
            <w:r w:rsidRPr="00600EEE">
              <w:rPr>
                <w:rFonts w:ascii="Times New Roman" w:eastAsia="Times New Roman" w:hAnsi="Times New Roman"/>
                <w:bCs/>
                <w:color w:val="000000"/>
                <w:u w:color="000000"/>
                <w:lang w:eastAsia="pl-PL" w:bidi="pl-PL"/>
              </w:rPr>
              <w:t xml:space="preserve">Również wyznaczenie miejsca dla rowerów w obiekcie (gdzie możliwe będzie bezpieczne pozostawienie roweru) zachęci mieszkańców, w tym społeczność obszaru rewitalizacji do przemieszczania się jednośladami (w tym szczególnie na małych odległościach). </w:t>
            </w:r>
          </w:p>
        </w:tc>
      </w:tr>
      <w:tr w:rsidR="00812209" w:rsidRPr="00600EEE" w14:paraId="60371CF7" w14:textId="77777777" w:rsidTr="007E757B">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DF9AB1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lastRenderedPageBreak/>
              <w:t>Szacunkowa wartość przedsięwzięcia (brutto)</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E2518DA"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300 000 PLN</w:t>
            </w:r>
          </w:p>
        </w:tc>
      </w:tr>
      <w:tr w:rsidR="00812209" w:rsidRPr="00600EEE" w14:paraId="4FB3B01E" w14:textId="77777777" w:rsidTr="00E335BE">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D5F0B4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96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4114BE"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02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5C55DFF"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149CBBDE" w14:textId="77777777" w:rsidTr="00E335BE">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B784D62"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969" w:type="dxa"/>
            <w:tcBorders>
              <w:top w:val="single" w:sz="2" w:space="0" w:color="auto"/>
              <w:left w:val="single" w:sz="2" w:space="0" w:color="auto"/>
              <w:bottom w:val="single" w:sz="2" w:space="0" w:color="auto"/>
              <w:right w:val="single" w:sz="2" w:space="0" w:color="auto"/>
            </w:tcBorders>
            <w:tcMar>
              <w:top w:w="100" w:type="dxa"/>
            </w:tcMar>
          </w:tcPr>
          <w:p w14:paraId="113D8451"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4026" w:type="dxa"/>
            <w:tcBorders>
              <w:top w:val="single" w:sz="2" w:space="0" w:color="auto"/>
              <w:left w:val="single" w:sz="2" w:space="0" w:color="auto"/>
              <w:bottom w:val="single" w:sz="2" w:space="0" w:color="auto"/>
              <w:right w:val="single" w:sz="2" w:space="0" w:color="auto"/>
            </w:tcBorders>
            <w:tcMar>
              <w:top w:w="100" w:type="dxa"/>
            </w:tcMar>
          </w:tcPr>
          <w:p w14:paraId="0009D77E"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r>
    </w:tbl>
    <w:p w14:paraId="1A78B60B" w14:textId="77777777" w:rsidR="007E757B" w:rsidRDefault="007E757B" w:rsidP="00812209">
      <w:pPr>
        <w:spacing w:after="0" w:line="240" w:lineRule="auto"/>
        <w:jc w:val="center"/>
        <w:rPr>
          <w:rFonts w:ascii="Times New Roman" w:hAnsi="Times New Roman"/>
        </w:rPr>
        <w:sectPr w:rsidR="007E757B" w:rsidSect="002D5C05">
          <w:pgSz w:w="11906" w:h="16838"/>
          <w:pgMar w:top="993" w:right="1417" w:bottom="851" w:left="1417" w:header="709" w:footer="312" w:gutter="0"/>
          <w:cols w:space="708"/>
          <w:docGrid w:linePitch="360"/>
        </w:sectPr>
      </w:pPr>
    </w:p>
    <w:tbl>
      <w:tblPr>
        <w:tblW w:w="57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4005"/>
        <w:gridCol w:w="3990"/>
      </w:tblGrid>
      <w:tr w:rsidR="00812209" w:rsidRPr="00600EEE" w14:paraId="6CEF1CB0" w14:textId="77777777" w:rsidTr="007C47FC">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75C59D5" w14:textId="12F49F2D" w:rsidR="00812209" w:rsidRPr="00600EEE" w:rsidRDefault="00812209" w:rsidP="00812209">
            <w:pPr>
              <w:spacing w:after="0" w:line="240" w:lineRule="auto"/>
              <w:jc w:val="center"/>
              <w:rPr>
                <w:rFonts w:ascii="Times New Roman" w:hAnsi="Times New Roman"/>
                <w:b/>
              </w:rPr>
            </w:pPr>
            <w:r w:rsidRPr="00600EEE">
              <w:rPr>
                <w:rFonts w:ascii="Times New Roman" w:hAnsi="Times New Roman"/>
              </w:rPr>
              <w:lastRenderedPageBreak/>
              <w:br w:type="page"/>
            </w:r>
            <w:r w:rsidRPr="00600EEE">
              <w:rPr>
                <w:rFonts w:ascii="Times New Roman" w:hAnsi="Times New Roman"/>
                <w:b/>
              </w:rPr>
              <w:t># 29</w:t>
            </w:r>
          </w:p>
        </w:tc>
      </w:tr>
      <w:tr w:rsidR="00812209" w:rsidRPr="00600EEE" w14:paraId="6C55B541"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C2C83C0"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995"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42C7214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
              </w:rPr>
              <w:t>Program Zielona energia dla Miasta Bielska-Białej</w:t>
            </w:r>
          </w:p>
        </w:tc>
      </w:tr>
      <w:tr w:rsidR="00812209" w:rsidRPr="00600EEE" w14:paraId="30834B0A" w14:textId="77777777" w:rsidTr="007C47FC">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F176B7C"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bCs/>
              </w:rPr>
              <w:t>PODMIOTY REALIZUJĄCE</w:t>
            </w:r>
          </w:p>
        </w:tc>
      </w:tr>
      <w:tr w:rsidR="00812209" w:rsidRPr="00600EEE" w14:paraId="365C3154"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7E2940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0A569343"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hAnsi="Times New Roman"/>
                <w:b/>
              </w:rPr>
              <w:t>Urząd Miejski w Bielsku-Białej</w:t>
            </w:r>
          </w:p>
        </w:tc>
      </w:tr>
      <w:tr w:rsidR="00812209" w:rsidRPr="00600EEE" w14:paraId="2DC88D8C"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9DD420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0839D5B7"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hAnsi="Times New Roman"/>
                <w:bCs/>
              </w:rPr>
              <w:t>-</w:t>
            </w:r>
          </w:p>
        </w:tc>
      </w:tr>
      <w:tr w:rsidR="00812209" w:rsidRPr="00600EEE" w14:paraId="2D772BDF" w14:textId="77777777" w:rsidTr="007C47FC">
        <w:trPr>
          <w:jc w:val="center"/>
        </w:trPr>
        <w:tc>
          <w:tcPr>
            <w:tcW w:w="1040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1EAF2F4" w14:textId="77777777" w:rsidR="00812209" w:rsidRPr="00600EEE" w:rsidRDefault="00812209" w:rsidP="00812209">
            <w:pPr>
              <w:spacing w:after="0" w:line="240" w:lineRule="auto"/>
              <w:jc w:val="center"/>
              <w:rPr>
                <w:rFonts w:ascii="Times New Roman" w:hAnsi="Times New Roman"/>
                <w:bCs/>
              </w:rPr>
            </w:pPr>
            <w:r w:rsidRPr="00600EEE">
              <w:rPr>
                <w:rFonts w:ascii="Times New Roman" w:eastAsia="Times New Roman" w:hAnsi="Times New Roman"/>
                <w:b/>
                <w:bCs/>
              </w:rPr>
              <w:t>INFORMACJE O PRZEDSIĘWZIĘCIU</w:t>
            </w:r>
          </w:p>
        </w:tc>
      </w:tr>
      <w:tr w:rsidR="00812209" w:rsidRPr="00600EEE" w14:paraId="60C3A466" w14:textId="77777777" w:rsidTr="007E757B">
        <w:trPr>
          <w:trHeight w:val="251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FDACA74" w14:textId="1F0A884E"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179596B7" w14:textId="7E0179E2"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bCs/>
              </w:rPr>
              <w:t xml:space="preserve">Przedsięwzięcie polega na </w:t>
            </w:r>
            <w:r w:rsidRPr="00600EEE">
              <w:rPr>
                <w:rFonts w:ascii="Times New Roman" w:hAnsi="Times New Roman"/>
                <w:bCs/>
                <w:u w:val="single"/>
              </w:rPr>
              <w:t>udzielaniu dotacji</w:t>
            </w:r>
            <w:r w:rsidRPr="00600EEE">
              <w:rPr>
                <w:rFonts w:ascii="Times New Roman" w:hAnsi="Times New Roman"/>
                <w:bCs/>
              </w:rPr>
              <w:t xml:space="preserve"> wspierającej mieszkańców naszego miasta w montażu ekologicznych źródeł energii opartych o odnawialne źródła energii lub odzysk energii (np. fotowoltaika, kolektory słoneczne, pompy ciepła, rekuperacja). Wsparcie będzie połączone z </w:t>
            </w:r>
            <w:r w:rsidRPr="00600EEE">
              <w:rPr>
                <w:rFonts w:ascii="Times New Roman" w:hAnsi="Times New Roman"/>
                <w:bCs/>
                <w:u w:val="single"/>
              </w:rPr>
              <w:t>udzielaniem porad</w:t>
            </w:r>
            <w:r w:rsidRPr="00600EEE">
              <w:rPr>
                <w:rFonts w:ascii="Times New Roman" w:hAnsi="Times New Roman"/>
                <w:bCs/>
              </w:rPr>
              <w:t xml:space="preserve"> odnośnie możliwości kompleksowej termomodernizacji budynku, by rozszerzyć oddziaływanie projektu na towarzyszące elementy energetyczne. Każdej osobie wnioskującej o dotację porady będą udzielane w</w:t>
            </w:r>
            <w:r w:rsidR="00DD12A9">
              <w:rPr>
                <w:rFonts w:ascii="Times New Roman" w:hAnsi="Times New Roman"/>
                <w:bCs/>
              </w:rPr>
              <w:t> </w:t>
            </w:r>
            <w:r w:rsidRPr="00600EEE">
              <w:rPr>
                <w:rFonts w:ascii="Times New Roman" w:hAnsi="Times New Roman"/>
                <w:bCs/>
              </w:rPr>
              <w:t>Urzędzie Miejskim lub w Centrum Edukacji Ekologicznej w formie rozmowy prowadzonej przez ekodoradcę oraz ulotki informacyjnej. Działanie odnosi się do</w:t>
            </w:r>
            <w:r w:rsidR="00047999">
              <w:rPr>
                <w:rFonts w:ascii="Times New Roman" w:hAnsi="Times New Roman"/>
                <w:bCs/>
              </w:rPr>
              <w:t> </w:t>
            </w:r>
            <w:r w:rsidRPr="00600EEE">
              <w:rPr>
                <w:rFonts w:ascii="Times New Roman" w:hAnsi="Times New Roman"/>
                <w:bCs/>
              </w:rPr>
              <w:t>aspektu środowiskowego w zakresie poprawy jakości powietrza i ochrony klimatu, oraz do aspektu technicznego budynków, w których rosną koszty ogrzewania, a brakuje środków na remonty. Program umożliwi zarówno poprawę jakości powietrza w</w:t>
            </w:r>
            <w:r w:rsidR="00047999">
              <w:rPr>
                <w:rFonts w:ascii="Times New Roman" w:hAnsi="Times New Roman"/>
                <w:bCs/>
              </w:rPr>
              <w:t> </w:t>
            </w:r>
            <w:r w:rsidRPr="00600EEE">
              <w:rPr>
                <w:rFonts w:ascii="Times New Roman" w:hAnsi="Times New Roman"/>
                <w:bCs/>
              </w:rPr>
              <w:t>otoczeniu, jak i spowoduje spadek kosztów ogrzewania, poprawiając bezpieczeństwo energetyczne mieszkańców w dobie kryzysu energetycznego i zwiększając ilość pozostałych środków, które mogą być przeznaczone na inne działania renowacyjne. Do</w:t>
            </w:r>
            <w:r w:rsidR="00EC6EF9">
              <w:rPr>
                <w:rFonts w:ascii="Times New Roman" w:hAnsi="Times New Roman"/>
                <w:bCs/>
              </w:rPr>
              <w:t> </w:t>
            </w:r>
            <w:r w:rsidRPr="00600EEE">
              <w:rPr>
                <w:rFonts w:ascii="Times New Roman" w:hAnsi="Times New Roman"/>
                <w:bCs/>
              </w:rPr>
              <w:t>udziału w programie zgłasza się dowolna osoba fizyczna będąca właścicielem domu mieszkalnego lub administrator wspólnoty mieszkaniowej na terenie Bielska-Białej, dla których potrzeb pracuje instalowane odnawialne źródło energii. Program nie kieruje działań w szczególny sposób na obszar rewitalizacji (mieszkańcy zgłaszają się z terenu miasta w sposób przypadkowy), jednak ze względu na charakter rozprzestrzeniania zanieczyszczeń powietrza ograniczanie emisji wewnątrz czy też wokół obszaru rewitalizacji wpływa na poprawę stanu powietrza w tym obszarze. Rozpowszechnianie odnawialnych źródeł energii wpływa także na zmniejszenie emisji gazów cieplarnianych i ograniczanie zmian klimatycznych. Priorytet dofinansowania będzie udzielany mieszkańcom obszaru rewitalizacji.</w:t>
            </w:r>
          </w:p>
        </w:tc>
      </w:tr>
      <w:tr w:rsidR="007C47FC" w:rsidRPr="00600EEE" w14:paraId="16AB89D3"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4C34B2C" w14:textId="4B32EE6D" w:rsidR="007C47FC" w:rsidRPr="00600EEE" w:rsidRDefault="007C47FC"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327BDDD" w14:textId="3904A77B" w:rsidR="007C47FC" w:rsidRPr="00600EEE" w:rsidRDefault="007C47FC" w:rsidP="007C47FC">
            <w:pPr>
              <w:spacing w:after="0" w:line="240" w:lineRule="auto"/>
              <w:jc w:val="left"/>
              <w:rPr>
                <w:rFonts w:ascii="Times New Roman" w:hAnsi="Times New Roman"/>
                <w:bCs/>
              </w:rPr>
            </w:pPr>
            <w:r w:rsidRPr="00600EEE">
              <w:rPr>
                <w:rFonts w:ascii="Times New Roman" w:hAnsi="Times New Roman"/>
                <w:bCs/>
              </w:rPr>
              <w:t>4.1.; 4.2.; 4.3.</w:t>
            </w:r>
          </w:p>
        </w:tc>
      </w:tr>
      <w:tr w:rsidR="00812209" w:rsidRPr="00600EEE" w14:paraId="3FBE3074"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C86C68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697C05D5"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55F8AAD2"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bCs/>
              </w:rPr>
              <w:t>Przygotowanie strony internetowej zapewniającej dostępność cyfrową dla osób niewidomych. Miejsce, w którym będą udzielane porady oraz będzie obsługiwana ludność w ramach przedsięwzięcia jest dostępne architektonicznie dla osób ze szczególnymi potrzebami.</w:t>
            </w:r>
          </w:p>
        </w:tc>
      </w:tr>
      <w:tr w:rsidR="00812209" w:rsidRPr="00600EEE" w14:paraId="167ED4F8"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E5596C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34861275" w14:textId="0F8D0976"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bCs/>
              </w:rPr>
              <w:t>Redukcja emisji pyłu PM10 o 1000 kg rocznie, redukcja emisji CO</w:t>
            </w:r>
            <w:r w:rsidRPr="00600EEE">
              <w:rPr>
                <w:rFonts w:ascii="Times New Roman" w:hAnsi="Times New Roman"/>
                <w:bCs/>
                <w:vertAlign w:val="subscript"/>
              </w:rPr>
              <w:t>2</w:t>
            </w:r>
            <w:r w:rsidRPr="00600EEE">
              <w:rPr>
                <w:rFonts w:ascii="Times New Roman" w:hAnsi="Times New Roman"/>
                <w:bCs/>
              </w:rPr>
              <w:t xml:space="preserve"> o 2800 ton rocznie – liczone po zakończeniu przedsięwzięcia; podniesienie wiedzy w zakresie odnawialnych źródeł energii - 800 osób (łącznie)</w:t>
            </w:r>
            <w:r w:rsidR="00047999">
              <w:rPr>
                <w:rFonts w:ascii="Times New Roman" w:hAnsi="Times New Roman"/>
                <w:bCs/>
              </w:rPr>
              <w:t>.</w:t>
            </w:r>
          </w:p>
        </w:tc>
      </w:tr>
      <w:tr w:rsidR="00812209" w:rsidRPr="00600EEE" w14:paraId="56D2DA0E"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ABCE5F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5BD0081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Cs/>
              </w:rPr>
              <w:t>Dzięki poprawie jakości powietrza polepszy się stan zdrowia mieszkańców. Dofinansowanie wymiany starych źródeł grzewczych na efektywne i ekologiczne dokapitalizuje wartość budynków, a działania edukacyjne dotyczące termomodernizacji mogą przyczynić się do jeszcze większej poprawy stanu budynków oraz spadku kosztów ich eksploatacji. Mniejsze wydatki na energię oraz leczenie będą łagodzić zjawisko ubóstwa wśród mieszkańców obszaru rewitalizacji. Lepsza jakość powietrza będzie przyciągać mieszkańców do mieszkania i przebywania na tym obszarze.</w:t>
            </w:r>
          </w:p>
        </w:tc>
      </w:tr>
      <w:tr w:rsidR="00812209" w:rsidRPr="00600EEE" w14:paraId="66AD6CCC"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2042F6A"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259BD7AA" w14:textId="77777777" w:rsidR="00812209" w:rsidRPr="00DB38D1" w:rsidRDefault="00812209" w:rsidP="00812209">
            <w:pPr>
              <w:spacing w:after="0" w:line="240" w:lineRule="auto"/>
              <w:jc w:val="left"/>
              <w:rPr>
                <w:rFonts w:ascii="Times New Roman" w:eastAsia="Times New Roman" w:hAnsi="Times New Roman"/>
                <w:u w:color="000000"/>
                <w:lang w:eastAsia="pl-PL" w:bidi="pl-PL"/>
              </w:rPr>
            </w:pPr>
            <w:r w:rsidRPr="00DB38D1">
              <w:rPr>
                <w:rFonts w:ascii="Times New Roman" w:hAnsi="Times New Roman"/>
                <w:bCs/>
              </w:rPr>
              <w:t>Lokalizacja na tym etapie nieustalona ze względu na charakter projektu, do którego zgłaszają się chętni mieszkańcy sukcesywnie po ogłoszeniu naboru. Z tego samego względu nie można ustalić dokładnych lokalizacji realizowanych inwestycji, jednakże ze względu na stosowany priorytet dotyczący mieszkańców obszaru rewitalizacji spodziewana jest realizacja większości inwestycji w tym obszarze.</w:t>
            </w:r>
          </w:p>
        </w:tc>
      </w:tr>
      <w:tr w:rsidR="00812209" w:rsidRPr="00600EEE" w14:paraId="5AEB67B9"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633B85C"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poza obszarem rewitalizacji wraz z uzasadnieniem</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tcPr>
          <w:p w14:paraId="29346AA1" w14:textId="5D187D55" w:rsidR="00812209" w:rsidRPr="00DB38D1" w:rsidRDefault="00812209" w:rsidP="00812209">
            <w:pPr>
              <w:spacing w:after="0" w:line="240" w:lineRule="auto"/>
              <w:jc w:val="left"/>
              <w:rPr>
                <w:rFonts w:ascii="Times New Roman" w:eastAsia="Times New Roman" w:hAnsi="Times New Roman"/>
                <w:u w:color="000000"/>
                <w:lang w:eastAsia="pl-PL" w:bidi="pl-PL"/>
              </w:rPr>
            </w:pPr>
            <w:r w:rsidRPr="00DB38D1">
              <w:rPr>
                <w:rFonts w:ascii="Times New Roman" w:hAnsi="Times New Roman"/>
                <w:bCs/>
              </w:rPr>
              <w:t>Nawet jeśli inwestycje przypadną poza obszarem rewitalizacji - ze względu na takie zgłoszenia chętnych do udziału mieszkańców -</w:t>
            </w:r>
            <w:r w:rsidR="00DB38D1" w:rsidRPr="00DB38D1">
              <w:rPr>
                <w:rFonts w:ascii="Times New Roman" w:hAnsi="Times New Roman"/>
                <w:bCs/>
              </w:rPr>
              <w:t xml:space="preserve"> </w:t>
            </w:r>
            <w:r w:rsidRPr="00DB38D1">
              <w:rPr>
                <w:rFonts w:ascii="Times New Roman" w:hAnsi="Times New Roman"/>
                <w:bCs/>
              </w:rPr>
              <w:t>zapewnią one poprawę jakości powietrza na całym terenie Bielska-Białej włączając w to obszar rewitalizacji ze</w:t>
            </w:r>
            <w:r w:rsidR="00047999">
              <w:rPr>
                <w:rFonts w:ascii="Times New Roman" w:hAnsi="Times New Roman"/>
                <w:bCs/>
              </w:rPr>
              <w:t> </w:t>
            </w:r>
            <w:r w:rsidRPr="00DB38D1">
              <w:rPr>
                <w:rFonts w:ascii="Times New Roman" w:hAnsi="Times New Roman"/>
                <w:bCs/>
              </w:rPr>
              <w:t>względu na ponadgraniczny wpływ tego typu działań związanych z ochroną powietrza.</w:t>
            </w:r>
          </w:p>
        </w:tc>
      </w:tr>
      <w:tr w:rsidR="00812209" w:rsidRPr="00600EEE" w14:paraId="742A217A" w14:textId="77777777" w:rsidTr="007E757B">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F6F7C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99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48B6EE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
              </w:rPr>
              <w:t>18 000 000 PLN</w:t>
            </w:r>
          </w:p>
        </w:tc>
      </w:tr>
      <w:tr w:rsidR="00812209" w:rsidRPr="00600EEE" w14:paraId="76C88A71" w14:textId="77777777" w:rsidTr="007E757B">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F5340C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00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7E9DF81"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399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23001F9"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0E5DAD3F" w14:textId="77777777" w:rsidTr="007E757B">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673FADA"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4005" w:type="dxa"/>
            <w:tcBorders>
              <w:top w:val="single" w:sz="2" w:space="0" w:color="auto"/>
              <w:left w:val="single" w:sz="2" w:space="0" w:color="auto"/>
              <w:bottom w:val="single" w:sz="2" w:space="0" w:color="auto"/>
              <w:right w:val="single" w:sz="2" w:space="0" w:color="auto"/>
            </w:tcBorders>
            <w:tcMar>
              <w:top w:w="100" w:type="dxa"/>
            </w:tcMar>
          </w:tcPr>
          <w:p w14:paraId="2A6B42F5"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3990" w:type="dxa"/>
            <w:tcBorders>
              <w:top w:val="single" w:sz="2" w:space="0" w:color="auto"/>
              <w:left w:val="single" w:sz="2" w:space="0" w:color="auto"/>
              <w:bottom w:val="single" w:sz="2" w:space="0" w:color="auto"/>
              <w:right w:val="single" w:sz="2" w:space="0" w:color="auto"/>
            </w:tcBorders>
            <w:tcMar>
              <w:top w:w="100" w:type="dxa"/>
            </w:tcMar>
          </w:tcPr>
          <w:p w14:paraId="6FF46899"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3F3C6507" w14:textId="6991C9DD" w:rsidR="00812209" w:rsidRPr="00600EEE" w:rsidRDefault="00812209" w:rsidP="00812209">
      <w:pPr>
        <w:spacing w:after="160" w:line="259" w:lineRule="auto"/>
        <w:jc w:val="left"/>
        <w:rPr>
          <w:rFonts w:ascii="Times New Roman" w:hAnsi="Times New Roman"/>
        </w:rPr>
      </w:pPr>
      <w:r w:rsidRPr="00600EEE">
        <w:rPr>
          <w:rFonts w:ascii="Times New Roman" w:hAnsi="Times New Roman"/>
        </w:rPr>
        <w:br w:type="page"/>
      </w:r>
    </w:p>
    <w:tbl>
      <w:tblPr>
        <w:tblW w:w="5815" w:type="pct"/>
        <w:tblInd w:w="-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2"/>
        <w:gridCol w:w="3989"/>
        <w:gridCol w:w="4133"/>
      </w:tblGrid>
      <w:tr w:rsidR="00812209" w:rsidRPr="00600EEE" w14:paraId="1445FEF0" w14:textId="77777777" w:rsidTr="007E757B">
        <w:tc>
          <w:tcPr>
            <w:tcW w:w="1054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FC834E"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rPr>
              <w:lastRenderedPageBreak/>
              <w:t># 30</w:t>
            </w:r>
          </w:p>
        </w:tc>
      </w:tr>
      <w:tr w:rsidR="00812209" w:rsidRPr="00600EEE" w14:paraId="1652DCD1" w14:textId="77777777" w:rsidTr="007E757B">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C51E81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122"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4D42CA2C" w14:textId="3429856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
              </w:rPr>
              <w:t>Program Edukacji Ekologicznej</w:t>
            </w:r>
            <w:r w:rsidR="00EC6EF9">
              <w:rPr>
                <w:rFonts w:ascii="Times New Roman" w:hAnsi="Times New Roman"/>
                <w:b/>
              </w:rPr>
              <w:t xml:space="preserve"> </w:t>
            </w:r>
          </w:p>
        </w:tc>
      </w:tr>
      <w:tr w:rsidR="00812209" w:rsidRPr="00600EEE" w14:paraId="5DAE476B" w14:textId="77777777" w:rsidTr="007E757B">
        <w:tc>
          <w:tcPr>
            <w:tcW w:w="1054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3EE07CF"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bCs/>
              </w:rPr>
              <w:t>PODMIOTY REALIZUJĄCE</w:t>
            </w:r>
          </w:p>
        </w:tc>
      </w:tr>
      <w:tr w:rsidR="00812209" w:rsidRPr="00600EEE" w14:paraId="57F2601E" w14:textId="77777777" w:rsidTr="007E757B">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1F6CF0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122" w:type="dxa"/>
            <w:gridSpan w:val="2"/>
            <w:tcBorders>
              <w:top w:val="single" w:sz="2" w:space="0" w:color="auto"/>
              <w:left w:val="single" w:sz="2" w:space="0" w:color="auto"/>
              <w:bottom w:val="single" w:sz="2" w:space="0" w:color="auto"/>
              <w:right w:val="single" w:sz="2" w:space="0" w:color="auto"/>
            </w:tcBorders>
            <w:tcMar>
              <w:top w:w="100" w:type="dxa"/>
            </w:tcMar>
          </w:tcPr>
          <w:p w14:paraId="7472173C"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hAnsi="Times New Roman"/>
                <w:b/>
              </w:rPr>
              <w:t>Urząd Miejski w Bielsku-Białej</w:t>
            </w:r>
          </w:p>
        </w:tc>
      </w:tr>
      <w:tr w:rsidR="00812209" w:rsidRPr="00600EEE" w14:paraId="247A2230" w14:textId="77777777" w:rsidTr="007E757B">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85E517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122" w:type="dxa"/>
            <w:gridSpan w:val="2"/>
            <w:tcBorders>
              <w:top w:val="single" w:sz="2" w:space="0" w:color="auto"/>
              <w:left w:val="single" w:sz="2" w:space="0" w:color="auto"/>
              <w:bottom w:val="single" w:sz="2" w:space="0" w:color="auto"/>
              <w:right w:val="single" w:sz="2" w:space="0" w:color="auto"/>
            </w:tcBorders>
            <w:tcMar>
              <w:top w:w="100" w:type="dxa"/>
            </w:tcMar>
          </w:tcPr>
          <w:p w14:paraId="256811A8"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hAnsi="Times New Roman"/>
                <w:bCs/>
              </w:rPr>
              <w:t>-</w:t>
            </w:r>
          </w:p>
        </w:tc>
      </w:tr>
      <w:tr w:rsidR="00812209" w:rsidRPr="00600EEE" w14:paraId="178A4BC5" w14:textId="77777777" w:rsidTr="007E757B">
        <w:tc>
          <w:tcPr>
            <w:tcW w:w="1054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C7E6233" w14:textId="77777777" w:rsidR="00812209" w:rsidRPr="00600EEE" w:rsidRDefault="00812209" w:rsidP="00812209">
            <w:pPr>
              <w:spacing w:after="0" w:line="240" w:lineRule="auto"/>
              <w:jc w:val="center"/>
              <w:rPr>
                <w:rFonts w:ascii="Times New Roman" w:hAnsi="Times New Roman"/>
                <w:bCs/>
              </w:rPr>
            </w:pPr>
            <w:r w:rsidRPr="00600EEE">
              <w:rPr>
                <w:rFonts w:ascii="Times New Roman" w:eastAsia="Times New Roman" w:hAnsi="Times New Roman"/>
                <w:b/>
                <w:bCs/>
              </w:rPr>
              <w:t>INFORMACJE O PRZEDSIĘWZIĘCIU</w:t>
            </w:r>
          </w:p>
        </w:tc>
      </w:tr>
      <w:tr w:rsidR="00812209" w:rsidRPr="00600EEE" w14:paraId="037957E6" w14:textId="77777777" w:rsidTr="007E757B">
        <w:trPr>
          <w:trHeight w:val="2516"/>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F89872E" w14:textId="7ACD4C60"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122" w:type="dxa"/>
            <w:gridSpan w:val="2"/>
            <w:tcBorders>
              <w:top w:val="single" w:sz="2" w:space="0" w:color="auto"/>
              <w:left w:val="single" w:sz="2" w:space="0" w:color="auto"/>
              <w:bottom w:val="single" w:sz="2" w:space="0" w:color="auto"/>
              <w:right w:val="single" w:sz="2" w:space="0" w:color="auto"/>
            </w:tcBorders>
            <w:tcMar>
              <w:top w:w="100" w:type="dxa"/>
            </w:tcMar>
          </w:tcPr>
          <w:p w14:paraId="35B97E2E" w14:textId="53266C91" w:rsidR="00812209" w:rsidRPr="00600EEE" w:rsidRDefault="00812209" w:rsidP="00DD12A9">
            <w:pPr>
              <w:spacing w:after="0" w:line="240" w:lineRule="auto"/>
              <w:jc w:val="left"/>
              <w:rPr>
                <w:rFonts w:ascii="Times New Roman" w:hAnsi="Times New Roman"/>
                <w:bCs/>
              </w:rPr>
            </w:pPr>
            <w:r w:rsidRPr="00600EEE">
              <w:rPr>
                <w:rFonts w:ascii="Times New Roman" w:hAnsi="Times New Roman"/>
                <w:bCs/>
              </w:rPr>
              <w:t>Przedsięwzięcie polega na przeprowadzaniu wśród mieszkańców miasta systematycznych działań informacyjno-edukacyjnych propagujących zamiłowanie do</w:t>
            </w:r>
            <w:r w:rsidR="00EC6EF9">
              <w:rPr>
                <w:rFonts w:ascii="Times New Roman" w:hAnsi="Times New Roman"/>
                <w:bCs/>
              </w:rPr>
              <w:t> </w:t>
            </w:r>
            <w:r w:rsidRPr="00600EEE">
              <w:rPr>
                <w:rFonts w:ascii="Times New Roman" w:hAnsi="Times New Roman"/>
                <w:bCs/>
              </w:rPr>
              <w:t>przyrody, zachęcających do jej ochrony, uczących racjonalnego korzystania z jej zasobów oraz z energii z uwzględnieniem stosowania odnawialnych źródeł energii. Przedsięwzięcie będzie realizowane z wykorzystaniem Centrum Edukacji Ekologicznej (CEE), które mieści się przy ul. Grotowej 11, w obszarze rewitalizacji. Działanie poprzez oddziaływanie edukacyjne będzie wpływać na zachowania i decyzje mieszkańców miasta, a w szczególności z obszaru rewitalizacji, w szerokim zakresie środowiskowym dotykającym takich obszarów jak: poprawa jakości powietrza i ochrona klimatu, likwidacja starych palenisk, termomodernizacja, retencja wód, zieleń w mieście.</w:t>
            </w:r>
            <w:r w:rsidR="00EC6EF9">
              <w:rPr>
                <w:rFonts w:ascii="Times New Roman" w:hAnsi="Times New Roman"/>
                <w:bCs/>
              </w:rPr>
              <w:t xml:space="preserve"> </w:t>
            </w:r>
            <w:r w:rsidRPr="00600EEE">
              <w:rPr>
                <w:rFonts w:ascii="Times New Roman" w:hAnsi="Times New Roman"/>
                <w:bCs/>
              </w:rPr>
              <w:t>W</w:t>
            </w:r>
            <w:r w:rsidR="00DD12A9">
              <w:rPr>
                <w:rFonts w:ascii="Times New Roman" w:hAnsi="Times New Roman"/>
                <w:bCs/>
              </w:rPr>
              <w:t> </w:t>
            </w:r>
            <w:r w:rsidRPr="00600EEE">
              <w:rPr>
                <w:rFonts w:ascii="Times New Roman" w:hAnsi="Times New Roman"/>
                <w:bCs/>
              </w:rPr>
              <w:t>ramach przedsięwzięcia realizowane są:</w:t>
            </w:r>
            <w:r w:rsidR="00AC5CC2" w:rsidRPr="00600EEE">
              <w:rPr>
                <w:rFonts w:ascii="Times New Roman" w:hAnsi="Times New Roman"/>
                <w:bCs/>
              </w:rPr>
              <w:t xml:space="preserve"> </w:t>
            </w:r>
            <w:r w:rsidRPr="00600EEE">
              <w:rPr>
                <w:rFonts w:ascii="Times New Roman" w:hAnsi="Times New Roman"/>
                <w:bCs/>
              </w:rPr>
              <w:t>kampania Bielsko-Biała chroni Klimat (konkursy, zajęcia edukacyjne, spotkania, festiwal)</w:t>
            </w:r>
            <w:r w:rsidR="00AC5CC2" w:rsidRPr="00600EEE">
              <w:rPr>
                <w:rFonts w:ascii="Times New Roman" w:hAnsi="Times New Roman"/>
                <w:bCs/>
              </w:rPr>
              <w:t xml:space="preserve">; </w:t>
            </w:r>
            <w:r w:rsidRPr="00600EEE">
              <w:rPr>
                <w:rFonts w:ascii="Times New Roman" w:hAnsi="Times New Roman"/>
                <w:bCs/>
              </w:rPr>
              <w:t>wydarzenia edukacyjne w budynku Centrum Edukacji Ekologicznej, plenerowe oraz wystawy stałe, na które są zapraszani wszyscy mieszkańcy miasta</w:t>
            </w:r>
            <w:r w:rsidR="00AC5CC2" w:rsidRPr="00600EEE">
              <w:rPr>
                <w:rFonts w:ascii="Times New Roman" w:hAnsi="Times New Roman"/>
                <w:bCs/>
              </w:rPr>
              <w:t xml:space="preserve">; </w:t>
            </w:r>
            <w:r w:rsidRPr="00600EEE">
              <w:rPr>
                <w:rFonts w:ascii="Times New Roman" w:hAnsi="Times New Roman"/>
                <w:bCs/>
              </w:rPr>
              <w:t>warsztaty dla grup przedszkolnych (4-6 lat) – rozpoznawanie gatunków roślin i zwierząt/segregacja odpadów/oszczędzanie energii</w:t>
            </w:r>
            <w:r w:rsidR="00AC5CC2" w:rsidRPr="00600EEE">
              <w:rPr>
                <w:rFonts w:ascii="Times New Roman" w:hAnsi="Times New Roman"/>
                <w:bCs/>
              </w:rPr>
              <w:t xml:space="preserve">; </w:t>
            </w:r>
            <w:r w:rsidRPr="00600EEE">
              <w:rPr>
                <w:rFonts w:ascii="Times New Roman" w:hAnsi="Times New Roman"/>
                <w:bCs/>
              </w:rPr>
              <w:t>warsztaty dla uczniów szkół podstawowych – budowa geologiczna Ziemi/zajęcia z</w:t>
            </w:r>
            <w:r w:rsidR="00EC6EF9">
              <w:rPr>
                <w:rFonts w:ascii="Times New Roman" w:hAnsi="Times New Roman"/>
                <w:bCs/>
              </w:rPr>
              <w:t> </w:t>
            </w:r>
            <w:r w:rsidRPr="00600EEE">
              <w:rPr>
                <w:rFonts w:ascii="Times New Roman" w:hAnsi="Times New Roman"/>
                <w:bCs/>
              </w:rPr>
              <w:t>mikroskopem: rozpoznawanie komórek i tkanek roślinnych/rodzaje odnawialnych</w:t>
            </w:r>
            <w:r w:rsidR="00EC6EF9">
              <w:rPr>
                <w:rFonts w:ascii="Times New Roman" w:hAnsi="Times New Roman"/>
                <w:bCs/>
              </w:rPr>
              <w:t xml:space="preserve"> </w:t>
            </w:r>
            <w:r w:rsidRPr="00600EEE">
              <w:rPr>
                <w:rFonts w:ascii="Times New Roman" w:hAnsi="Times New Roman"/>
                <w:bCs/>
              </w:rPr>
              <w:t>źródeł energii/właściwe gospodarowanie zasobami wodnymi/ gatunki chronione roślin i</w:t>
            </w:r>
            <w:r w:rsidR="00EC6EF9">
              <w:rPr>
                <w:rFonts w:ascii="Times New Roman" w:hAnsi="Times New Roman"/>
                <w:bCs/>
              </w:rPr>
              <w:t> </w:t>
            </w:r>
            <w:r w:rsidRPr="00600EEE">
              <w:rPr>
                <w:rFonts w:ascii="Times New Roman" w:hAnsi="Times New Roman"/>
                <w:bCs/>
              </w:rPr>
              <w:t>zwierząt/ efektywność energetyczna</w:t>
            </w:r>
            <w:r w:rsidR="00AC5CC2" w:rsidRPr="00600EEE">
              <w:rPr>
                <w:rFonts w:ascii="Times New Roman" w:hAnsi="Times New Roman"/>
                <w:bCs/>
              </w:rPr>
              <w:t xml:space="preserve">; </w:t>
            </w:r>
            <w:r w:rsidRPr="00600EEE">
              <w:rPr>
                <w:rFonts w:ascii="Times New Roman" w:hAnsi="Times New Roman"/>
                <w:bCs/>
              </w:rPr>
              <w:t>warsztaty dla uczniów szkół ponadpodstawowych – budowa geologiczna Ziemi/rozpoznawanie gatunków flory i fauny/obieg wody w</w:t>
            </w:r>
            <w:r w:rsidR="00EC6EF9">
              <w:rPr>
                <w:rFonts w:ascii="Times New Roman" w:hAnsi="Times New Roman"/>
                <w:bCs/>
              </w:rPr>
              <w:t> </w:t>
            </w:r>
            <w:r w:rsidRPr="00600EEE">
              <w:rPr>
                <w:rFonts w:ascii="Times New Roman" w:hAnsi="Times New Roman"/>
                <w:bCs/>
              </w:rPr>
              <w:t>przyrodzie/gospodarka obiegu zamkniętego/wykorzystanie energii słonecznej jako alternatywnego źródła energii</w:t>
            </w:r>
            <w:r w:rsidR="00AC5CC2" w:rsidRPr="00600EEE">
              <w:rPr>
                <w:rFonts w:ascii="Times New Roman" w:hAnsi="Times New Roman"/>
                <w:bCs/>
              </w:rPr>
              <w:t xml:space="preserve">; </w:t>
            </w:r>
            <w:r w:rsidRPr="00600EEE">
              <w:rPr>
                <w:rFonts w:ascii="Times New Roman" w:hAnsi="Times New Roman"/>
                <w:bCs/>
              </w:rPr>
              <w:t>warsztaty dla seniorów – spotkania z ekspertami z zakresu ochrony przyrody, realizacji uchwały antysmogowej, spotkania z ekodoradcą z zakresu oszczędzania energii.</w:t>
            </w:r>
          </w:p>
          <w:p w14:paraId="282A8D3E"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bCs/>
              </w:rPr>
              <w:t>Program jest skierowany dla mieszkańców Bielska-Białej bez ukierunkowania na poszczególne obszary, ale centrum oddziaływania znajduje się w CEE ul. Grotowa 11, wewnątrz obszaru rewitalizacji, umożliwiając spotykanie się zarówno dzieci i młodzieży jak i seniorów wokół tematyki ochrony środowiska.</w:t>
            </w:r>
          </w:p>
        </w:tc>
      </w:tr>
      <w:tr w:rsidR="007C47FC" w:rsidRPr="00600EEE" w14:paraId="4C30A721" w14:textId="77777777" w:rsidTr="007E757B">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9CF326" w14:textId="39787737" w:rsidR="007C47FC" w:rsidRPr="00600EEE" w:rsidRDefault="007C47FC"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12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B28ED9E" w14:textId="5CA625C2" w:rsidR="007C47FC" w:rsidRPr="00600EEE" w:rsidRDefault="007C47FC" w:rsidP="00812209">
            <w:pPr>
              <w:spacing w:after="160" w:line="240" w:lineRule="auto"/>
              <w:jc w:val="left"/>
              <w:rPr>
                <w:rFonts w:ascii="Times New Roman" w:hAnsi="Times New Roman"/>
                <w:bCs/>
              </w:rPr>
            </w:pPr>
            <w:r w:rsidRPr="00600EEE">
              <w:rPr>
                <w:rFonts w:ascii="Times New Roman" w:hAnsi="Times New Roman"/>
                <w:bCs/>
              </w:rPr>
              <w:t>4.3.</w:t>
            </w:r>
          </w:p>
        </w:tc>
      </w:tr>
      <w:tr w:rsidR="00812209" w:rsidRPr="00600EEE" w14:paraId="793C88AF" w14:textId="77777777" w:rsidTr="007E757B">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12DB3E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315B51E0"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12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760D79E" w14:textId="77777777" w:rsidR="00812209" w:rsidRPr="00600EEE" w:rsidRDefault="00812209" w:rsidP="00812209">
            <w:pPr>
              <w:spacing w:after="160" w:line="240" w:lineRule="auto"/>
              <w:jc w:val="left"/>
              <w:rPr>
                <w:rFonts w:ascii="Times New Roman" w:eastAsia="Times New Roman" w:hAnsi="Times New Roman"/>
                <w:lang w:eastAsia="pl-PL" w:bidi="pl-PL"/>
              </w:rPr>
            </w:pPr>
            <w:r w:rsidRPr="00600EEE">
              <w:rPr>
                <w:rFonts w:ascii="Times New Roman" w:hAnsi="Times New Roman"/>
                <w:bCs/>
              </w:rPr>
              <w:t>Zajęcia edukacyjne będą przeprowadzane w budynku dostosowanym do osób ze szczególnymi potrzebami (CEE). Przygotowanie strony internetowej zapewniającej dostępność cyfrową dla osób niewidomych.</w:t>
            </w:r>
          </w:p>
        </w:tc>
      </w:tr>
      <w:tr w:rsidR="00812209" w:rsidRPr="00600EEE" w14:paraId="42BF1985" w14:textId="77777777" w:rsidTr="007E757B">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549BE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122" w:type="dxa"/>
            <w:gridSpan w:val="2"/>
            <w:tcBorders>
              <w:top w:val="single" w:sz="2" w:space="0" w:color="auto"/>
              <w:left w:val="single" w:sz="2" w:space="0" w:color="auto"/>
              <w:bottom w:val="single" w:sz="2" w:space="0" w:color="auto"/>
              <w:right w:val="single" w:sz="2" w:space="0" w:color="auto"/>
            </w:tcBorders>
            <w:tcMar>
              <w:top w:w="100" w:type="dxa"/>
            </w:tcMar>
          </w:tcPr>
          <w:p w14:paraId="22EEEB21"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bCs/>
              </w:rPr>
              <w:t>Ilość osób – łącznie ok. 14 tys. uczestników wydarzeń zyska możliwość podniesienia swojej wiedzy i świadomości ekologicznej w zakresach wskazanych w opisie rzeczowym.</w:t>
            </w:r>
          </w:p>
        </w:tc>
      </w:tr>
      <w:tr w:rsidR="00812209" w:rsidRPr="00600EEE" w14:paraId="403E52E7" w14:textId="77777777" w:rsidTr="007E757B">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842D690"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122" w:type="dxa"/>
            <w:gridSpan w:val="2"/>
            <w:tcBorders>
              <w:top w:val="single" w:sz="2" w:space="0" w:color="auto"/>
              <w:left w:val="single" w:sz="2" w:space="0" w:color="auto"/>
              <w:bottom w:val="single" w:sz="2" w:space="0" w:color="auto"/>
              <w:right w:val="single" w:sz="2" w:space="0" w:color="auto"/>
            </w:tcBorders>
            <w:tcMar>
              <w:top w:w="100" w:type="dxa"/>
            </w:tcMar>
          </w:tcPr>
          <w:p w14:paraId="772E2495" w14:textId="7CF41881"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Cs/>
              </w:rPr>
              <w:t>Oddziaływania edukacyjne i informacyjne na społeczność Bielska-Białej umożliwiające podwyższenie świadomości ekologicznej, co z kolei wpływa na podejmowanie decyzji odnośnie ogrzewania, termomodernizacji, OZE, gospodarowania odpadami, poszanowania zieleni oraz wody, skutkujących lepszym stanem środowiska i powietrza obszaru rewitalizowanego. Większość z tych działań skutkuje spadkiem bieżących wydatków w gospodarstwach domowych i w ten sposób przeciwdziała ubóstwu energetycznemu, w tym na obszarze objętym rewitalizacją. Poprawa jakości życia w</w:t>
            </w:r>
            <w:r w:rsidR="00EC6EF9">
              <w:rPr>
                <w:rFonts w:ascii="Times New Roman" w:hAnsi="Times New Roman"/>
                <w:bCs/>
              </w:rPr>
              <w:t> </w:t>
            </w:r>
            <w:r w:rsidRPr="00600EEE">
              <w:rPr>
                <w:rFonts w:ascii="Times New Roman" w:hAnsi="Times New Roman"/>
                <w:bCs/>
              </w:rPr>
              <w:t>zdrowszym środowisku to również niższe koszty opieki zdrowotnej.</w:t>
            </w:r>
          </w:p>
        </w:tc>
      </w:tr>
      <w:tr w:rsidR="00812209" w:rsidRPr="00600EEE" w14:paraId="11FB7D2A" w14:textId="77777777" w:rsidTr="007E757B">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1FF3B9D"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812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79ECBC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Cs/>
              </w:rPr>
              <w:t>Centrum Edukacji Ekologicznej będące centrum organizacji i logistyki wydarzeń organizowanych w ramach projektu mieści się przy ul. Grotowej 11 - w obszarze rewitalizacji.</w:t>
            </w:r>
          </w:p>
        </w:tc>
      </w:tr>
      <w:tr w:rsidR="00812209" w:rsidRPr="00600EEE" w14:paraId="5E10DF5A" w14:textId="77777777" w:rsidTr="007E757B">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FD63C2"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poza obszarem rewitalizacji wraz z uzasadnieniem</w:t>
            </w:r>
          </w:p>
        </w:tc>
        <w:tc>
          <w:tcPr>
            <w:tcW w:w="8122" w:type="dxa"/>
            <w:gridSpan w:val="2"/>
            <w:tcBorders>
              <w:top w:val="single" w:sz="2" w:space="0" w:color="auto"/>
              <w:left w:val="single" w:sz="2" w:space="0" w:color="auto"/>
              <w:bottom w:val="single" w:sz="2" w:space="0" w:color="auto"/>
              <w:right w:val="single" w:sz="2" w:space="0" w:color="auto"/>
            </w:tcBorders>
            <w:tcMar>
              <w:top w:w="100" w:type="dxa"/>
            </w:tcMar>
          </w:tcPr>
          <w:p w14:paraId="4EE90FD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Cs/>
              </w:rPr>
              <w:t>Nie wszystkie wydarzenia będą się odbywać w CEE. Niemniej wszystkie wydarzenia będą na terenie Bielska-Białej i będą skierowane do mieszkańców miasta, w tym także obszaru rewitalizacji. Budując świadomość ekologiczną program oddziałuje obszarowo, powodując zmiany postaw dotyczące ochrony powietrza, wody, zieleni i przyrody wśród mieszkańców, a ponadto działania dotyczące ochrony powietrza czy wody mają swój skutek ponadgraniczny.</w:t>
            </w:r>
          </w:p>
        </w:tc>
      </w:tr>
      <w:tr w:rsidR="00812209" w:rsidRPr="00600EEE" w14:paraId="4F0B8436" w14:textId="77777777" w:rsidTr="007E757B">
        <w:trPr>
          <w:trHeight w:val="54"/>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855676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12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F6C768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
              </w:rPr>
              <w:t>3 000 000 PLN</w:t>
            </w:r>
          </w:p>
        </w:tc>
      </w:tr>
      <w:tr w:rsidR="00812209" w:rsidRPr="00600EEE" w14:paraId="3713F333" w14:textId="77777777" w:rsidTr="007E757B">
        <w:trPr>
          <w:trHeight w:val="54"/>
        </w:trPr>
        <w:tc>
          <w:tcPr>
            <w:tcW w:w="2421"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7DBF8C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98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E429D0"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13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824CE86"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7EAE0191" w14:textId="77777777" w:rsidTr="007E757B">
        <w:trPr>
          <w:trHeight w:val="54"/>
        </w:trPr>
        <w:tc>
          <w:tcPr>
            <w:tcW w:w="2421"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65C392"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989" w:type="dxa"/>
            <w:tcBorders>
              <w:top w:val="single" w:sz="2" w:space="0" w:color="auto"/>
              <w:left w:val="single" w:sz="2" w:space="0" w:color="auto"/>
              <w:bottom w:val="single" w:sz="2" w:space="0" w:color="auto"/>
              <w:right w:val="single" w:sz="2" w:space="0" w:color="auto"/>
            </w:tcBorders>
            <w:tcMar>
              <w:top w:w="100" w:type="dxa"/>
            </w:tcMar>
          </w:tcPr>
          <w:p w14:paraId="420C7BED"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133" w:type="dxa"/>
            <w:tcBorders>
              <w:top w:val="single" w:sz="2" w:space="0" w:color="auto"/>
              <w:left w:val="single" w:sz="2" w:space="0" w:color="auto"/>
              <w:bottom w:val="single" w:sz="2" w:space="0" w:color="auto"/>
              <w:right w:val="single" w:sz="2" w:space="0" w:color="auto"/>
            </w:tcBorders>
            <w:tcMar>
              <w:top w:w="100" w:type="dxa"/>
            </w:tcMar>
          </w:tcPr>
          <w:p w14:paraId="73FAFC4D"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747F1195"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7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8"/>
        <w:gridCol w:w="3862"/>
        <w:gridCol w:w="4218"/>
      </w:tblGrid>
      <w:tr w:rsidR="00812209" w:rsidRPr="00600EEE" w14:paraId="29068AAA" w14:textId="77777777" w:rsidTr="007E757B">
        <w:trPr>
          <w:jc w:val="center"/>
        </w:trPr>
        <w:tc>
          <w:tcPr>
            <w:tcW w:w="1048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9D26F59"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rPr>
              <w:lastRenderedPageBreak/>
              <w:t># 31</w:t>
            </w:r>
          </w:p>
        </w:tc>
      </w:tr>
      <w:tr w:rsidR="00812209" w:rsidRPr="00600EEE" w14:paraId="30DB7FD0"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0273B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080"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281E637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
              </w:rPr>
              <w:t>Program ograniczenia niskiej emisji zanieczyszczeń do atmosfery Miasta Bielska-Białej</w:t>
            </w:r>
          </w:p>
        </w:tc>
      </w:tr>
      <w:tr w:rsidR="00812209" w:rsidRPr="00600EEE" w14:paraId="2AD84146" w14:textId="77777777" w:rsidTr="007E757B">
        <w:trPr>
          <w:jc w:val="center"/>
        </w:trPr>
        <w:tc>
          <w:tcPr>
            <w:tcW w:w="1048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FC31A63"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bCs/>
              </w:rPr>
              <w:t>PODMIOTY REALIZUJĄCE</w:t>
            </w:r>
          </w:p>
        </w:tc>
      </w:tr>
      <w:tr w:rsidR="00812209" w:rsidRPr="00600EEE" w14:paraId="6312D3AD"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54CF74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080" w:type="dxa"/>
            <w:gridSpan w:val="2"/>
            <w:tcBorders>
              <w:top w:val="single" w:sz="2" w:space="0" w:color="auto"/>
              <w:left w:val="single" w:sz="2" w:space="0" w:color="auto"/>
              <w:bottom w:val="single" w:sz="2" w:space="0" w:color="auto"/>
              <w:right w:val="single" w:sz="2" w:space="0" w:color="auto"/>
            </w:tcBorders>
            <w:tcMar>
              <w:top w:w="100" w:type="dxa"/>
            </w:tcMar>
          </w:tcPr>
          <w:p w14:paraId="34B6C791"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hAnsi="Times New Roman"/>
                <w:b/>
              </w:rPr>
              <w:t>Urząd Miejski w Bielsku-Białej</w:t>
            </w:r>
          </w:p>
        </w:tc>
      </w:tr>
      <w:tr w:rsidR="00812209" w:rsidRPr="00600EEE" w14:paraId="64DD3924" w14:textId="77777777" w:rsidTr="007E757B">
        <w:trPr>
          <w:trHeight w:val="309"/>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44F710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080" w:type="dxa"/>
            <w:gridSpan w:val="2"/>
            <w:tcBorders>
              <w:top w:val="single" w:sz="2" w:space="0" w:color="auto"/>
              <w:left w:val="single" w:sz="2" w:space="0" w:color="auto"/>
              <w:bottom w:val="single" w:sz="2" w:space="0" w:color="auto"/>
              <w:right w:val="single" w:sz="2" w:space="0" w:color="auto"/>
            </w:tcBorders>
            <w:tcMar>
              <w:top w:w="100" w:type="dxa"/>
            </w:tcMar>
          </w:tcPr>
          <w:p w14:paraId="56B124CA"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hAnsi="Times New Roman"/>
                <w:bCs/>
              </w:rPr>
              <w:t>-</w:t>
            </w:r>
          </w:p>
        </w:tc>
      </w:tr>
      <w:tr w:rsidR="00812209" w:rsidRPr="00600EEE" w14:paraId="329486FE" w14:textId="77777777" w:rsidTr="007E757B">
        <w:trPr>
          <w:trHeight w:val="309"/>
          <w:jc w:val="center"/>
        </w:trPr>
        <w:tc>
          <w:tcPr>
            <w:tcW w:w="1048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5E5F92A" w14:textId="77777777" w:rsidR="00812209" w:rsidRPr="00600EEE" w:rsidRDefault="00812209" w:rsidP="00812209">
            <w:pPr>
              <w:spacing w:after="0" w:line="240" w:lineRule="auto"/>
              <w:jc w:val="center"/>
              <w:rPr>
                <w:rFonts w:ascii="Times New Roman" w:hAnsi="Times New Roman"/>
                <w:bCs/>
              </w:rPr>
            </w:pPr>
            <w:r w:rsidRPr="00600EEE">
              <w:rPr>
                <w:rFonts w:ascii="Times New Roman" w:eastAsia="Times New Roman" w:hAnsi="Times New Roman"/>
                <w:b/>
                <w:bCs/>
              </w:rPr>
              <w:t>INFORMACJE O PRZEDSIĘWZIĘCIU</w:t>
            </w:r>
          </w:p>
        </w:tc>
      </w:tr>
      <w:tr w:rsidR="00812209" w:rsidRPr="00600EEE" w14:paraId="510EE262" w14:textId="77777777" w:rsidTr="007E757B">
        <w:trPr>
          <w:trHeight w:val="251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70B83BC" w14:textId="557213E6"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80" w:type="dxa"/>
            <w:gridSpan w:val="2"/>
            <w:tcBorders>
              <w:top w:val="single" w:sz="2" w:space="0" w:color="auto"/>
              <w:left w:val="single" w:sz="2" w:space="0" w:color="auto"/>
              <w:bottom w:val="single" w:sz="2" w:space="0" w:color="auto"/>
              <w:right w:val="single" w:sz="2" w:space="0" w:color="auto"/>
            </w:tcBorders>
            <w:tcMar>
              <w:top w:w="100" w:type="dxa"/>
            </w:tcMar>
          </w:tcPr>
          <w:p w14:paraId="5FC98562" w14:textId="7C94103D"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bCs/>
              </w:rPr>
              <w:t xml:space="preserve">Przedsięwzięcie polega na </w:t>
            </w:r>
            <w:r w:rsidRPr="00600EEE">
              <w:rPr>
                <w:rFonts w:ascii="Times New Roman" w:hAnsi="Times New Roman"/>
                <w:bCs/>
                <w:u w:val="single"/>
              </w:rPr>
              <w:t>udzielaniu dotacji</w:t>
            </w:r>
            <w:r w:rsidRPr="00600EEE">
              <w:rPr>
                <w:rFonts w:ascii="Times New Roman" w:hAnsi="Times New Roman"/>
                <w:bCs/>
              </w:rPr>
              <w:t xml:space="preserve"> wspierającej mieszkańców naszego miasta w likwidacji starych źródeł grzewczych na paliwa stałe w kierunku wymiany na</w:t>
            </w:r>
            <w:r w:rsidR="00EC6EF9">
              <w:rPr>
                <w:rFonts w:ascii="Times New Roman" w:hAnsi="Times New Roman"/>
                <w:bCs/>
              </w:rPr>
              <w:t> </w:t>
            </w:r>
            <w:r w:rsidRPr="00600EEE">
              <w:rPr>
                <w:rFonts w:ascii="Times New Roman" w:hAnsi="Times New Roman"/>
                <w:bCs/>
              </w:rPr>
              <w:t>ekologiczne źródła ciepła, głównie w domach jednorodzinnych, ale także w</w:t>
            </w:r>
            <w:r w:rsidR="00EC6EF9">
              <w:rPr>
                <w:rFonts w:ascii="Times New Roman" w:hAnsi="Times New Roman"/>
                <w:bCs/>
              </w:rPr>
              <w:t> </w:t>
            </w:r>
            <w:r w:rsidRPr="00600EEE">
              <w:rPr>
                <w:rFonts w:ascii="Times New Roman" w:hAnsi="Times New Roman"/>
                <w:bCs/>
              </w:rPr>
              <w:t xml:space="preserve">mieszkaniach indywidualnych. Wsparcie będzie połączone z </w:t>
            </w:r>
            <w:r w:rsidRPr="00600EEE">
              <w:rPr>
                <w:rFonts w:ascii="Times New Roman" w:hAnsi="Times New Roman"/>
                <w:bCs/>
                <w:u w:val="single"/>
              </w:rPr>
              <w:t>udzielaniem porad</w:t>
            </w:r>
            <w:r w:rsidRPr="00600EEE">
              <w:rPr>
                <w:rFonts w:ascii="Times New Roman" w:hAnsi="Times New Roman"/>
                <w:bCs/>
              </w:rPr>
              <w:t xml:space="preserve"> odnośnie możliwości kompleksowej termomodernizacji budynku, by rozszerzyć oddziaływanie projektu na towarzyszące elementy energetyczne.</w:t>
            </w:r>
            <w:r w:rsidR="00EC6EF9">
              <w:rPr>
                <w:rFonts w:ascii="Times New Roman" w:hAnsi="Times New Roman"/>
                <w:bCs/>
              </w:rPr>
              <w:t xml:space="preserve"> </w:t>
            </w:r>
            <w:r w:rsidRPr="00600EEE">
              <w:rPr>
                <w:rFonts w:ascii="Times New Roman" w:hAnsi="Times New Roman"/>
                <w:bCs/>
              </w:rPr>
              <w:t xml:space="preserve">Działanie odnosi się do aspektu środowiskowego (ochrona powietrza) oraz technicznego (zły stan infrastruktury) budynków i odpowiada na problemy wciąż zbyt dużego udziału budynków opalanych paliwami stałymi i stosunkowo małego zainteresowania wymianą urządzeń grzewczych. Ponadto likwidacja emitorów zanieczyszczeń powietrza jakim są stare paleniska będzie sprzyjać poprawie zdrowia mieszkańców. Do udziału w programie zgłasza się dowolna osoba fizyczna, będąca właścicielem domu/lokalu na terenie Bielska-Białej, dla którego potrzeb pracuje źródło grzewcze podlegające wymianie. Program nie kieruje działań w szczególny sposób tylko na obszar rewitalizacji (mieszkańcy zgłaszają się z terenu miasta w sposób przypadkowy), jednak ze względu na charakter rozprzestrzeniania zanieczyszczeń powietrza ograniczanie emisji wewnątrz czy też wokół obszaru rewitalizacji wpływa na poprawę stanu powietrza w tym obszarze. </w:t>
            </w:r>
            <w:r w:rsidRPr="00600EEE">
              <w:rPr>
                <w:rFonts w:ascii="Times New Roman" w:hAnsi="Times New Roman"/>
                <w:bCs/>
                <w:u w:val="single"/>
              </w:rPr>
              <w:t>Priorytet dofinansowania będzie udzielany mieszkańcom obszaru rewitalizacji oraz tym, którzy wybiorą źródła oparte o sieć ciepłowniczą.</w:t>
            </w:r>
          </w:p>
        </w:tc>
      </w:tr>
      <w:tr w:rsidR="007C47FC" w:rsidRPr="00600EEE" w14:paraId="44A49764"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6DA458" w14:textId="5F18983B" w:rsidR="007C47FC" w:rsidRPr="00600EEE" w:rsidRDefault="007C47FC"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08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546B543" w14:textId="2AF7862B" w:rsidR="007C47FC" w:rsidRPr="00600EEE" w:rsidRDefault="007C47FC" w:rsidP="00812209">
            <w:pPr>
              <w:spacing w:after="160" w:line="240" w:lineRule="auto"/>
              <w:jc w:val="left"/>
              <w:rPr>
                <w:rFonts w:ascii="Times New Roman" w:hAnsi="Times New Roman"/>
                <w:bCs/>
              </w:rPr>
            </w:pPr>
            <w:r w:rsidRPr="00600EEE">
              <w:rPr>
                <w:rFonts w:ascii="Times New Roman" w:hAnsi="Times New Roman"/>
                <w:bCs/>
              </w:rPr>
              <w:t>4.1.; 4.2.; 4.3.</w:t>
            </w:r>
          </w:p>
        </w:tc>
      </w:tr>
      <w:tr w:rsidR="00812209" w:rsidRPr="00600EEE" w14:paraId="24914911"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30FA50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4A3A5502"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08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ADBFD4D" w14:textId="2DAA48DD" w:rsidR="00812209" w:rsidRPr="00600EEE" w:rsidRDefault="00812209" w:rsidP="00812209">
            <w:pPr>
              <w:spacing w:after="160" w:line="240" w:lineRule="auto"/>
              <w:jc w:val="left"/>
              <w:rPr>
                <w:rFonts w:ascii="Times New Roman" w:eastAsia="Times New Roman" w:hAnsi="Times New Roman"/>
                <w:lang w:eastAsia="pl-PL" w:bidi="pl-PL"/>
              </w:rPr>
            </w:pPr>
            <w:r w:rsidRPr="00600EEE">
              <w:rPr>
                <w:rFonts w:ascii="Times New Roman" w:hAnsi="Times New Roman"/>
                <w:bCs/>
              </w:rPr>
              <w:t>Przygotowanie strony internetowej zapewniającej dostępność cyfrową dla osób niewidomych. Miejsce, w którym będą udzielane porady oraz będzie obsługiwana ludność w ramach przedsięwzięcia jest dostępne architektonicznie dla osób ze</w:t>
            </w:r>
            <w:r w:rsidR="00EC6EF9">
              <w:rPr>
                <w:rFonts w:ascii="Times New Roman" w:hAnsi="Times New Roman"/>
                <w:bCs/>
              </w:rPr>
              <w:t> </w:t>
            </w:r>
            <w:r w:rsidRPr="00600EEE">
              <w:rPr>
                <w:rFonts w:ascii="Times New Roman" w:hAnsi="Times New Roman"/>
                <w:bCs/>
              </w:rPr>
              <w:t>szczególnymi potrzebami.</w:t>
            </w:r>
          </w:p>
        </w:tc>
      </w:tr>
      <w:tr w:rsidR="00812209" w:rsidRPr="00600EEE" w14:paraId="7B8E9199"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4ACDFB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Wskaźniki produktu</w:t>
            </w:r>
          </w:p>
        </w:tc>
        <w:tc>
          <w:tcPr>
            <w:tcW w:w="8080" w:type="dxa"/>
            <w:gridSpan w:val="2"/>
            <w:tcBorders>
              <w:top w:val="single" w:sz="2" w:space="0" w:color="auto"/>
              <w:left w:val="single" w:sz="2" w:space="0" w:color="auto"/>
              <w:bottom w:val="single" w:sz="2" w:space="0" w:color="auto"/>
              <w:right w:val="single" w:sz="2" w:space="0" w:color="auto"/>
            </w:tcBorders>
            <w:tcMar>
              <w:top w:w="100" w:type="dxa"/>
            </w:tcMar>
          </w:tcPr>
          <w:p w14:paraId="270EBDA8" w14:textId="167EFFEF"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Cs/>
              </w:rPr>
              <w:t>Ilość wymienionych kopciuchów: 1200 szt. łącznie; ilość udzielonych porad 1200 łącznie</w:t>
            </w:r>
            <w:r w:rsidR="00047999">
              <w:rPr>
                <w:rFonts w:ascii="Times New Roman" w:hAnsi="Times New Roman"/>
                <w:bCs/>
              </w:rPr>
              <w:t>.</w:t>
            </w:r>
          </w:p>
        </w:tc>
      </w:tr>
      <w:tr w:rsidR="00812209" w:rsidRPr="00600EEE" w14:paraId="6DC110C7"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77483E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080" w:type="dxa"/>
            <w:gridSpan w:val="2"/>
            <w:tcBorders>
              <w:top w:val="single" w:sz="2" w:space="0" w:color="auto"/>
              <w:left w:val="single" w:sz="2" w:space="0" w:color="auto"/>
              <w:bottom w:val="single" w:sz="2" w:space="0" w:color="auto"/>
              <w:right w:val="single" w:sz="2" w:space="0" w:color="auto"/>
            </w:tcBorders>
            <w:tcMar>
              <w:top w:w="100" w:type="dxa"/>
            </w:tcMar>
          </w:tcPr>
          <w:p w14:paraId="3BF62A49" w14:textId="35CCE36E"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bCs/>
              </w:rPr>
              <w:t>Redukcja emisji pyłu PM10 o 20 000 kg rocznie liczone po zakończeniu przedsięwzięcia; podniesienie świadomości ekologicznej i kompetencji 1200 osób w</w:t>
            </w:r>
            <w:r w:rsidR="00EC6EF9">
              <w:rPr>
                <w:rFonts w:ascii="Times New Roman" w:hAnsi="Times New Roman"/>
                <w:bCs/>
              </w:rPr>
              <w:t> </w:t>
            </w:r>
            <w:r w:rsidRPr="00600EEE">
              <w:rPr>
                <w:rFonts w:ascii="Times New Roman" w:hAnsi="Times New Roman"/>
                <w:bCs/>
              </w:rPr>
              <w:t>zakresie poprawy jakości powietrza.</w:t>
            </w:r>
          </w:p>
        </w:tc>
      </w:tr>
      <w:tr w:rsidR="00812209" w:rsidRPr="00600EEE" w14:paraId="0F07B53C"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AD8F7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080" w:type="dxa"/>
            <w:gridSpan w:val="2"/>
            <w:tcBorders>
              <w:top w:val="single" w:sz="2" w:space="0" w:color="auto"/>
              <w:left w:val="single" w:sz="2" w:space="0" w:color="auto"/>
              <w:bottom w:val="single" w:sz="2" w:space="0" w:color="auto"/>
              <w:right w:val="single" w:sz="2" w:space="0" w:color="auto"/>
            </w:tcBorders>
            <w:tcMar>
              <w:top w:w="100" w:type="dxa"/>
            </w:tcMar>
          </w:tcPr>
          <w:p w14:paraId="776594B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Cs/>
              </w:rPr>
              <w:t>Dzięki poprawie jakości powietrza polepszy się stan zdrowia mieszkańców. Dofinansowanie wymiany starych źródeł grzewczych na efektywne i ekologiczne dokapitalizuje wartość budynków, a działania edukacyjne dotyczące termomodernizacji mogą przyczynić się do jeszcze większej poprawy stanu budynków oraz spadku kosztów ich eksploatacji. Mniejsze wydatki na energię oraz leczenie będą łagodzić zjawisko ubóstwa wśród mieszkańców obszaru rewitalizacji. Lepsza jakość powietrza będzie przyciągać mieszkańców do mieszkania i przebywania na tym obszarze.</w:t>
            </w:r>
          </w:p>
        </w:tc>
      </w:tr>
      <w:tr w:rsidR="00812209" w:rsidRPr="00600EEE" w14:paraId="5DED1DB6"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5C07678"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080" w:type="dxa"/>
            <w:gridSpan w:val="2"/>
            <w:tcBorders>
              <w:top w:val="single" w:sz="2" w:space="0" w:color="auto"/>
              <w:left w:val="single" w:sz="2" w:space="0" w:color="auto"/>
              <w:bottom w:val="single" w:sz="2" w:space="0" w:color="auto"/>
              <w:right w:val="single" w:sz="2" w:space="0" w:color="auto"/>
            </w:tcBorders>
            <w:tcMar>
              <w:top w:w="100" w:type="dxa"/>
            </w:tcMar>
          </w:tcPr>
          <w:p w14:paraId="338DB1DC" w14:textId="1316CF59"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Cs/>
              </w:rPr>
              <w:t>Lokalizacja na tym etapie nieustalona ze względu na charakter projektu, do którego zgłaszają się chętni mieszkańcy sukcesywnie po ogłoszeniu naboru. Z tego samego względu nie można ustalić dokładnych lokalizacji realizowanych inwestycji, jednakże ze</w:t>
            </w:r>
            <w:r w:rsidR="00EC6EF9">
              <w:rPr>
                <w:rFonts w:ascii="Times New Roman" w:hAnsi="Times New Roman"/>
                <w:bCs/>
              </w:rPr>
              <w:t> </w:t>
            </w:r>
            <w:r w:rsidRPr="00600EEE">
              <w:rPr>
                <w:rFonts w:ascii="Times New Roman" w:hAnsi="Times New Roman"/>
                <w:bCs/>
              </w:rPr>
              <w:t xml:space="preserve">względu na stosowany priorytet dotyczący mieszkańców obszaru rewitalizacji spodziewana jest realizacja większości inwestycji w tym obszarze. </w:t>
            </w:r>
          </w:p>
        </w:tc>
      </w:tr>
      <w:tr w:rsidR="00812209" w:rsidRPr="00600EEE" w14:paraId="3C63CAA5"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99B252"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poza obszarem rewitalizacji wraz z uzasadnieniem</w:t>
            </w:r>
          </w:p>
        </w:tc>
        <w:tc>
          <w:tcPr>
            <w:tcW w:w="8080" w:type="dxa"/>
            <w:gridSpan w:val="2"/>
            <w:tcBorders>
              <w:top w:val="single" w:sz="2" w:space="0" w:color="auto"/>
              <w:left w:val="single" w:sz="2" w:space="0" w:color="auto"/>
              <w:bottom w:val="single" w:sz="2" w:space="0" w:color="auto"/>
              <w:right w:val="single" w:sz="2" w:space="0" w:color="auto"/>
            </w:tcBorders>
            <w:tcMar>
              <w:top w:w="100" w:type="dxa"/>
            </w:tcMar>
          </w:tcPr>
          <w:p w14:paraId="5F5AE082" w14:textId="18EE7DA1"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Cs/>
              </w:rPr>
              <w:t>Nawet jeśli inwestycje przypadną poza obszarem rewitalizacji - ze względu na takie zgłoszenia chętnych do udziału mieszkańców - zapewnią one poprawę jakości powietrza na całym terenie Bielska-Białej włączając w to obszar rewitalizacji ze względu na</w:t>
            </w:r>
            <w:r w:rsidR="00EC6EF9">
              <w:rPr>
                <w:rFonts w:ascii="Times New Roman" w:hAnsi="Times New Roman"/>
                <w:bCs/>
              </w:rPr>
              <w:t> </w:t>
            </w:r>
            <w:r w:rsidRPr="00600EEE">
              <w:rPr>
                <w:rFonts w:ascii="Times New Roman" w:hAnsi="Times New Roman"/>
                <w:bCs/>
              </w:rPr>
              <w:t xml:space="preserve">ponadgraniczny wpływ tego typu działań związanych z ochroną powietrza. </w:t>
            </w:r>
          </w:p>
        </w:tc>
      </w:tr>
      <w:tr w:rsidR="00812209" w:rsidRPr="00600EEE" w14:paraId="28724755" w14:textId="77777777" w:rsidTr="007E757B">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B61F99A"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08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8B164B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
              </w:rPr>
              <w:t>16 400 000 PLN</w:t>
            </w:r>
          </w:p>
        </w:tc>
      </w:tr>
      <w:tr w:rsidR="00812209" w:rsidRPr="00600EEE" w14:paraId="4620D0A7" w14:textId="77777777" w:rsidTr="007E757B">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32742D9"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6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43C56CC"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21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9DAB364"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0A1E6CED" w14:textId="77777777" w:rsidTr="007E757B">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3F181E3"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862" w:type="dxa"/>
            <w:tcBorders>
              <w:top w:val="single" w:sz="2" w:space="0" w:color="auto"/>
              <w:left w:val="single" w:sz="2" w:space="0" w:color="auto"/>
              <w:bottom w:val="single" w:sz="2" w:space="0" w:color="auto"/>
              <w:right w:val="single" w:sz="2" w:space="0" w:color="auto"/>
            </w:tcBorders>
            <w:tcMar>
              <w:top w:w="100" w:type="dxa"/>
            </w:tcMar>
          </w:tcPr>
          <w:p w14:paraId="1310DEE6"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218" w:type="dxa"/>
            <w:tcBorders>
              <w:top w:val="single" w:sz="2" w:space="0" w:color="auto"/>
              <w:left w:val="single" w:sz="2" w:space="0" w:color="auto"/>
              <w:bottom w:val="single" w:sz="2" w:space="0" w:color="auto"/>
              <w:right w:val="single" w:sz="2" w:space="0" w:color="auto"/>
            </w:tcBorders>
            <w:tcMar>
              <w:top w:w="100" w:type="dxa"/>
            </w:tcMar>
          </w:tcPr>
          <w:p w14:paraId="0943D3BB"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4C457838"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Style w:val="Tabela-Siatka10"/>
        <w:tblpPr w:leftFromText="141" w:rightFromText="141" w:vertAnchor="text" w:tblpXSpec="center" w:tblpY="1"/>
        <w:tblOverlap w:val="never"/>
        <w:tblW w:w="10638" w:type="dxa"/>
        <w:tblLook w:val="04A0" w:firstRow="1" w:lastRow="0" w:firstColumn="1" w:lastColumn="0" w:noHBand="0" w:noVBand="1"/>
      </w:tblPr>
      <w:tblGrid>
        <w:gridCol w:w="2282"/>
        <w:gridCol w:w="4385"/>
        <w:gridCol w:w="3971"/>
      </w:tblGrid>
      <w:tr w:rsidR="00812209" w:rsidRPr="00600EEE" w14:paraId="4D6A7783" w14:textId="77777777" w:rsidTr="00AC5CC2">
        <w:tc>
          <w:tcPr>
            <w:tcW w:w="10638" w:type="dxa"/>
            <w:gridSpan w:val="3"/>
            <w:shd w:val="clear" w:color="auto" w:fill="A8D08D"/>
            <w:vAlign w:val="center"/>
          </w:tcPr>
          <w:p w14:paraId="2021D80F" w14:textId="77777777" w:rsidR="00812209" w:rsidRPr="00600EEE" w:rsidRDefault="00812209" w:rsidP="00812209">
            <w:pPr>
              <w:autoSpaceDE w:val="0"/>
              <w:autoSpaceDN w:val="0"/>
              <w:adjustRightInd w:val="0"/>
              <w:spacing w:after="0" w:line="240" w:lineRule="auto"/>
              <w:jc w:val="center"/>
              <w:rPr>
                <w:rFonts w:ascii="Times New Roman" w:hAnsi="Times New Roman"/>
                <w:b/>
                <w:bCs/>
              </w:rPr>
            </w:pPr>
            <w:r w:rsidRPr="00600EEE">
              <w:rPr>
                <w:rFonts w:ascii="Times New Roman" w:hAnsi="Times New Roman"/>
                <w:b/>
                <w:bCs/>
              </w:rPr>
              <w:lastRenderedPageBreak/>
              <w:t># 32</w:t>
            </w:r>
          </w:p>
        </w:tc>
      </w:tr>
      <w:tr w:rsidR="00812209" w:rsidRPr="00600EEE" w14:paraId="64361C4B" w14:textId="77777777" w:rsidTr="007E757B">
        <w:tc>
          <w:tcPr>
            <w:tcW w:w="2263" w:type="dxa"/>
            <w:shd w:val="clear" w:color="auto" w:fill="A8D08D"/>
            <w:vAlign w:val="center"/>
          </w:tcPr>
          <w:p w14:paraId="0877C20C"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Nazwa przedsięwzięcia</w:t>
            </w:r>
          </w:p>
        </w:tc>
        <w:tc>
          <w:tcPr>
            <w:tcW w:w="8375" w:type="dxa"/>
            <w:gridSpan w:val="2"/>
            <w:shd w:val="clear" w:color="auto" w:fill="A8D08D"/>
            <w:vAlign w:val="center"/>
          </w:tcPr>
          <w:p w14:paraId="755BF796" w14:textId="77777777" w:rsidR="00812209" w:rsidRPr="00600EEE" w:rsidRDefault="00812209" w:rsidP="007E757B">
            <w:pPr>
              <w:autoSpaceDE w:val="0"/>
              <w:autoSpaceDN w:val="0"/>
              <w:adjustRightInd w:val="0"/>
              <w:spacing w:after="0" w:line="240" w:lineRule="auto"/>
              <w:jc w:val="left"/>
              <w:rPr>
                <w:rFonts w:ascii="Times New Roman" w:hAnsi="Times New Roman"/>
                <w:b/>
                <w:bCs/>
              </w:rPr>
            </w:pPr>
            <w:r w:rsidRPr="00600EEE">
              <w:rPr>
                <w:rFonts w:ascii="Times New Roman" w:hAnsi="Times New Roman"/>
                <w:b/>
                <w:bCs/>
              </w:rPr>
              <w:t>Wsparcie rodziny poprzez prowadzenie placówek wsparcia dziennego</w:t>
            </w:r>
          </w:p>
        </w:tc>
      </w:tr>
      <w:tr w:rsidR="00812209" w:rsidRPr="00600EEE" w14:paraId="0C98E6B3" w14:textId="77777777" w:rsidTr="00AC5CC2">
        <w:trPr>
          <w:trHeight w:val="610"/>
        </w:trPr>
        <w:tc>
          <w:tcPr>
            <w:tcW w:w="10638" w:type="dxa"/>
            <w:gridSpan w:val="3"/>
            <w:shd w:val="clear" w:color="auto" w:fill="A8D08D"/>
            <w:vAlign w:val="center"/>
          </w:tcPr>
          <w:p w14:paraId="0AE84B2E" w14:textId="77777777" w:rsidR="00812209" w:rsidRPr="00600EEE" w:rsidRDefault="00812209" w:rsidP="00812209">
            <w:pPr>
              <w:autoSpaceDE w:val="0"/>
              <w:autoSpaceDN w:val="0"/>
              <w:adjustRightInd w:val="0"/>
              <w:spacing w:after="0" w:line="240" w:lineRule="auto"/>
              <w:jc w:val="center"/>
              <w:rPr>
                <w:rFonts w:ascii="Times New Roman" w:hAnsi="Times New Roman"/>
                <w:b/>
                <w:bCs/>
              </w:rPr>
            </w:pPr>
            <w:bookmarkStart w:id="131" w:name="_Hlk130920688"/>
            <w:r w:rsidRPr="00600EEE">
              <w:rPr>
                <w:rFonts w:ascii="Times New Roman" w:hAnsi="Times New Roman"/>
                <w:b/>
                <w:bCs/>
              </w:rPr>
              <w:t>PODMIOTY REALIZUJĄCE</w:t>
            </w:r>
          </w:p>
        </w:tc>
      </w:tr>
      <w:bookmarkEnd w:id="131"/>
      <w:tr w:rsidR="00812209" w:rsidRPr="00600EEE" w14:paraId="448BC983" w14:textId="77777777" w:rsidTr="00AC5CC2">
        <w:tc>
          <w:tcPr>
            <w:tcW w:w="2263" w:type="dxa"/>
            <w:shd w:val="clear" w:color="auto" w:fill="A8D08D"/>
            <w:vAlign w:val="center"/>
          </w:tcPr>
          <w:p w14:paraId="60D72356"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PROJEKTODAWCA</w:t>
            </w:r>
          </w:p>
        </w:tc>
        <w:tc>
          <w:tcPr>
            <w:tcW w:w="8375" w:type="dxa"/>
            <w:gridSpan w:val="2"/>
            <w:shd w:val="clear" w:color="auto" w:fill="FFFFFF"/>
          </w:tcPr>
          <w:p w14:paraId="387390EE" w14:textId="77777777" w:rsidR="00812209" w:rsidRPr="00600EEE" w:rsidRDefault="00812209" w:rsidP="00812209">
            <w:pPr>
              <w:autoSpaceDE w:val="0"/>
              <w:autoSpaceDN w:val="0"/>
              <w:adjustRightInd w:val="0"/>
              <w:spacing w:after="0" w:line="240" w:lineRule="auto"/>
              <w:jc w:val="left"/>
              <w:rPr>
                <w:rFonts w:ascii="Times New Roman" w:hAnsi="Times New Roman"/>
                <w:bCs/>
              </w:rPr>
            </w:pPr>
            <w:r w:rsidRPr="00600EEE">
              <w:rPr>
                <w:rFonts w:ascii="Times New Roman" w:hAnsi="Times New Roman"/>
                <w:b/>
              </w:rPr>
              <w:t>Wydział Polityki Społecznej</w:t>
            </w:r>
          </w:p>
        </w:tc>
      </w:tr>
      <w:tr w:rsidR="00812209" w:rsidRPr="00600EEE" w14:paraId="274E6BE8" w14:textId="77777777" w:rsidTr="00AC5CC2">
        <w:tc>
          <w:tcPr>
            <w:tcW w:w="2263" w:type="dxa"/>
            <w:shd w:val="clear" w:color="auto" w:fill="A8D08D"/>
            <w:vAlign w:val="center"/>
          </w:tcPr>
          <w:p w14:paraId="41BE7245"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Partnerzy</w:t>
            </w:r>
          </w:p>
        </w:tc>
        <w:tc>
          <w:tcPr>
            <w:tcW w:w="8375" w:type="dxa"/>
            <w:gridSpan w:val="2"/>
            <w:shd w:val="clear" w:color="auto" w:fill="FFFFFF"/>
          </w:tcPr>
          <w:p w14:paraId="42328613" w14:textId="77777777" w:rsidR="00812209" w:rsidRPr="00600EEE" w:rsidRDefault="00812209" w:rsidP="00812209">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w:t>
            </w:r>
          </w:p>
        </w:tc>
      </w:tr>
      <w:tr w:rsidR="00812209" w:rsidRPr="00600EEE" w14:paraId="228869C4" w14:textId="77777777" w:rsidTr="00AC5CC2">
        <w:trPr>
          <w:trHeight w:val="697"/>
        </w:trPr>
        <w:tc>
          <w:tcPr>
            <w:tcW w:w="10638" w:type="dxa"/>
            <w:gridSpan w:val="3"/>
            <w:shd w:val="clear" w:color="auto" w:fill="A8D08D"/>
            <w:vAlign w:val="center"/>
          </w:tcPr>
          <w:p w14:paraId="068E776E" w14:textId="77777777" w:rsidR="00812209" w:rsidRPr="00600EEE" w:rsidRDefault="00812209" w:rsidP="00812209">
            <w:pPr>
              <w:spacing w:after="0" w:line="240" w:lineRule="auto"/>
              <w:jc w:val="center"/>
              <w:rPr>
                <w:rFonts w:ascii="Times New Roman" w:eastAsia="Times New Roman" w:hAnsi="Times New Roman"/>
                <w:b/>
                <w:bCs/>
              </w:rPr>
            </w:pPr>
            <w:r w:rsidRPr="00600EEE">
              <w:rPr>
                <w:rFonts w:ascii="Times New Roman" w:eastAsia="Times New Roman" w:hAnsi="Times New Roman"/>
                <w:b/>
                <w:bCs/>
              </w:rPr>
              <w:t>INFORMACJE O PRZEDSIĘWZIĘCIU</w:t>
            </w:r>
          </w:p>
        </w:tc>
      </w:tr>
      <w:tr w:rsidR="00812209" w:rsidRPr="00600EEE" w14:paraId="729FFDF6" w14:textId="77777777" w:rsidTr="00AC5CC2">
        <w:trPr>
          <w:trHeight w:val="1674"/>
        </w:trPr>
        <w:tc>
          <w:tcPr>
            <w:tcW w:w="2263" w:type="dxa"/>
            <w:shd w:val="clear" w:color="auto" w:fill="A8D08D"/>
            <w:vAlign w:val="center"/>
          </w:tcPr>
          <w:p w14:paraId="664E3D85" w14:textId="4CC4D790"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zakresu rzeczowego</w:t>
            </w:r>
            <w:r w:rsidR="00EC6EF9">
              <w:rPr>
                <w:rFonts w:ascii="Times New Roman" w:hAnsi="Times New Roman"/>
                <w:b/>
                <w:bCs/>
              </w:rPr>
              <w:t xml:space="preserve"> </w:t>
            </w:r>
            <w:r w:rsidRPr="00600EEE">
              <w:rPr>
                <w:rFonts w:ascii="Times New Roman" w:hAnsi="Times New Roman"/>
                <w:b/>
                <w:bCs/>
              </w:rPr>
              <w:t>przedsięwzięcia</w:t>
            </w:r>
          </w:p>
        </w:tc>
        <w:tc>
          <w:tcPr>
            <w:tcW w:w="8375" w:type="dxa"/>
            <w:gridSpan w:val="2"/>
          </w:tcPr>
          <w:p w14:paraId="629B15CB" w14:textId="31B87D66" w:rsidR="00812209" w:rsidRPr="00600EEE" w:rsidRDefault="00812209" w:rsidP="00812209">
            <w:pPr>
              <w:spacing w:after="0" w:line="240" w:lineRule="auto"/>
              <w:jc w:val="left"/>
              <w:rPr>
                <w:rFonts w:ascii="Times New Roman" w:eastAsia="Times New Roman" w:hAnsi="Times New Roman"/>
              </w:rPr>
            </w:pPr>
            <w:r w:rsidRPr="00600EEE">
              <w:rPr>
                <w:rFonts w:ascii="Times New Roman" w:eastAsia="Times New Roman" w:hAnsi="Times New Roman"/>
              </w:rPr>
              <w:t>Projekt polegać będzie na prowadzeniu placówek wsparcia</w:t>
            </w:r>
            <w:r w:rsidR="00EC6EF9">
              <w:rPr>
                <w:rFonts w:ascii="Times New Roman" w:eastAsia="Times New Roman" w:hAnsi="Times New Roman"/>
              </w:rPr>
              <w:t xml:space="preserve"> </w:t>
            </w:r>
            <w:r w:rsidRPr="00600EEE">
              <w:rPr>
                <w:rFonts w:ascii="Times New Roman" w:eastAsia="Times New Roman" w:hAnsi="Times New Roman"/>
              </w:rPr>
              <w:t>dziennego znajdujących się na</w:t>
            </w:r>
            <w:r w:rsidR="00EC6EF9">
              <w:rPr>
                <w:rFonts w:ascii="Times New Roman" w:eastAsia="Times New Roman" w:hAnsi="Times New Roman"/>
              </w:rPr>
              <w:t> </w:t>
            </w:r>
            <w:r w:rsidRPr="00600EEE">
              <w:rPr>
                <w:rFonts w:ascii="Times New Roman" w:eastAsia="Times New Roman" w:hAnsi="Times New Roman"/>
              </w:rPr>
              <w:t>terenie rewitalizowanym.</w:t>
            </w:r>
            <w:r w:rsidR="00EC6EF9">
              <w:rPr>
                <w:rFonts w:ascii="Times New Roman" w:eastAsia="Times New Roman" w:hAnsi="Times New Roman"/>
              </w:rPr>
              <w:t xml:space="preserve"> </w:t>
            </w:r>
            <w:r w:rsidRPr="00600EEE">
              <w:rPr>
                <w:rFonts w:ascii="Times New Roman" w:eastAsia="Times New Roman" w:hAnsi="Times New Roman"/>
              </w:rPr>
              <w:t>Placówki wsparcia dziennego to ważny i potrzebny element systemu wspierania rodziny mającej trudności</w:t>
            </w:r>
            <w:r w:rsidR="00EC6EF9">
              <w:rPr>
                <w:rFonts w:ascii="Times New Roman" w:eastAsia="Times New Roman" w:hAnsi="Times New Roman"/>
              </w:rPr>
              <w:t xml:space="preserve"> </w:t>
            </w:r>
            <w:r w:rsidRPr="00600EEE">
              <w:rPr>
                <w:rFonts w:ascii="Times New Roman" w:eastAsia="Times New Roman" w:hAnsi="Times New Roman"/>
              </w:rPr>
              <w:t>w wypełnianiu funkcji opiekuńczo-wychowawczych.</w:t>
            </w:r>
            <w:r w:rsidR="00EC6EF9">
              <w:rPr>
                <w:rFonts w:ascii="Times New Roman" w:eastAsia="Times New Roman" w:hAnsi="Times New Roman"/>
              </w:rPr>
              <w:t xml:space="preserve"> </w:t>
            </w:r>
            <w:r w:rsidRPr="00600EEE">
              <w:rPr>
                <w:rFonts w:ascii="Times New Roman" w:eastAsia="Times New Roman" w:hAnsi="Times New Roman"/>
              </w:rPr>
              <w:t>Placówki zapewniają wychowankom wszechstronne</w:t>
            </w:r>
            <w:r w:rsidR="00EC6EF9">
              <w:rPr>
                <w:rFonts w:ascii="Times New Roman" w:eastAsia="Times New Roman" w:hAnsi="Times New Roman"/>
              </w:rPr>
              <w:t xml:space="preserve"> </w:t>
            </w:r>
            <w:r w:rsidRPr="00600EEE">
              <w:rPr>
                <w:rFonts w:ascii="Times New Roman" w:eastAsia="Times New Roman" w:hAnsi="Times New Roman"/>
              </w:rPr>
              <w:t>wsparcie: począwszy od potrzeb podstawowych, jak opieka,</w:t>
            </w:r>
            <w:r w:rsidR="00EC6EF9">
              <w:rPr>
                <w:rFonts w:ascii="Times New Roman" w:eastAsia="Times New Roman" w:hAnsi="Times New Roman"/>
              </w:rPr>
              <w:t xml:space="preserve"> </w:t>
            </w:r>
            <w:r w:rsidRPr="00600EEE">
              <w:rPr>
                <w:rFonts w:ascii="Times New Roman" w:eastAsia="Times New Roman" w:hAnsi="Times New Roman"/>
              </w:rPr>
              <w:t>bezpieczeństwo, wyżywienie, poprzez pomoc w nauce,</w:t>
            </w:r>
            <w:r w:rsidR="00EC6EF9">
              <w:rPr>
                <w:rFonts w:ascii="Times New Roman" w:eastAsia="Times New Roman" w:hAnsi="Times New Roman"/>
              </w:rPr>
              <w:t xml:space="preserve"> </w:t>
            </w:r>
            <w:r w:rsidRPr="00600EEE">
              <w:rPr>
                <w:rFonts w:ascii="Times New Roman" w:eastAsia="Times New Roman" w:hAnsi="Times New Roman"/>
              </w:rPr>
              <w:t>wsparcie emocjonalne, psychologiczne, logopedyczne, aż</w:t>
            </w:r>
            <w:r w:rsidR="00EC6EF9">
              <w:rPr>
                <w:rFonts w:ascii="Times New Roman" w:eastAsia="Times New Roman" w:hAnsi="Times New Roman"/>
              </w:rPr>
              <w:t xml:space="preserve"> </w:t>
            </w:r>
            <w:r w:rsidRPr="00600EEE">
              <w:rPr>
                <w:rFonts w:ascii="Times New Roman" w:eastAsia="Times New Roman" w:hAnsi="Times New Roman"/>
              </w:rPr>
              <w:t>po ciekawe zajęcia rozwojowe.</w:t>
            </w:r>
            <w:r w:rsidR="00EC6EF9">
              <w:rPr>
                <w:rFonts w:ascii="Times New Roman" w:eastAsia="Times New Roman" w:hAnsi="Times New Roman"/>
              </w:rPr>
              <w:t xml:space="preserve"> </w:t>
            </w:r>
            <w:r w:rsidRPr="00600EEE">
              <w:rPr>
                <w:rFonts w:ascii="Times New Roman" w:eastAsia="Times New Roman" w:hAnsi="Times New Roman"/>
              </w:rPr>
              <w:t>Placówki prowadzone będą przez organizacje pozarządowe, której miasto zleci ich prowadzenie, a wyłonioną w drodze otwartego konkursu ofert.</w:t>
            </w:r>
          </w:p>
        </w:tc>
      </w:tr>
      <w:tr w:rsidR="007C47FC" w:rsidRPr="00600EEE" w14:paraId="00A6EF26" w14:textId="77777777" w:rsidTr="007C47FC">
        <w:tc>
          <w:tcPr>
            <w:tcW w:w="2263" w:type="dxa"/>
            <w:shd w:val="clear" w:color="auto" w:fill="A8D08D"/>
            <w:vAlign w:val="center"/>
          </w:tcPr>
          <w:p w14:paraId="22A6C596" w14:textId="2708BBE6" w:rsidR="007C47FC" w:rsidRPr="00600EEE" w:rsidRDefault="007C47FC" w:rsidP="00812209">
            <w:pPr>
              <w:spacing w:after="0" w:line="240" w:lineRule="auto"/>
              <w:jc w:val="left"/>
              <w:rPr>
                <w:rFonts w:ascii="Times New Roman" w:hAnsi="Times New Roman"/>
                <w:b/>
                <w:bCs/>
              </w:rPr>
            </w:pPr>
            <w:r w:rsidRPr="00600EEE">
              <w:rPr>
                <w:rFonts w:ascii="Times New Roman" w:hAnsi="Times New Roman"/>
                <w:b/>
                <w:bCs/>
              </w:rPr>
              <w:t>Cele i kierunki działań GPR realizowane przez przedsięwzięcie</w:t>
            </w:r>
          </w:p>
        </w:tc>
        <w:tc>
          <w:tcPr>
            <w:tcW w:w="8375" w:type="dxa"/>
            <w:gridSpan w:val="2"/>
            <w:vAlign w:val="center"/>
          </w:tcPr>
          <w:p w14:paraId="72F6C9C1" w14:textId="309BDA38" w:rsidR="007C47FC" w:rsidRPr="00600EEE" w:rsidRDefault="007C47FC" w:rsidP="007C47FC">
            <w:pPr>
              <w:spacing w:after="0" w:line="240" w:lineRule="auto"/>
              <w:jc w:val="left"/>
              <w:rPr>
                <w:rFonts w:ascii="Times New Roman" w:hAnsi="Times New Roman"/>
              </w:rPr>
            </w:pPr>
            <w:r w:rsidRPr="00600EEE">
              <w:rPr>
                <w:rFonts w:ascii="Times New Roman" w:hAnsi="Times New Roman"/>
              </w:rPr>
              <w:t>3.6.</w:t>
            </w:r>
          </w:p>
        </w:tc>
      </w:tr>
      <w:tr w:rsidR="00812209" w:rsidRPr="00600EEE" w14:paraId="28FC17F0" w14:textId="77777777" w:rsidTr="007C47FC">
        <w:tc>
          <w:tcPr>
            <w:tcW w:w="2263" w:type="dxa"/>
            <w:shd w:val="clear" w:color="auto" w:fill="A8D08D"/>
            <w:vAlign w:val="center"/>
          </w:tcPr>
          <w:p w14:paraId="7EDEB1D0"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działań</w:t>
            </w:r>
          </w:p>
          <w:p w14:paraId="405864AF"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zapewniających dostępność osobom ze szczególnymi potrzebami</w:t>
            </w:r>
          </w:p>
        </w:tc>
        <w:tc>
          <w:tcPr>
            <w:tcW w:w="8375" w:type="dxa"/>
            <w:gridSpan w:val="2"/>
            <w:vAlign w:val="center"/>
          </w:tcPr>
          <w:p w14:paraId="1A1B6B9D" w14:textId="7AFEA7F9" w:rsidR="00812209" w:rsidRPr="00600EEE" w:rsidRDefault="00812209" w:rsidP="007C47FC">
            <w:pPr>
              <w:spacing w:after="0" w:line="240" w:lineRule="auto"/>
              <w:jc w:val="left"/>
              <w:rPr>
                <w:rFonts w:ascii="Times New Roman" w:hAnsi="Times New Roman"/>
              </w:rPr>
            </w:pPr>
            <w:r w:rsidRPr="00600EEE">
              <w:rPr>
                <w:rFonts w:ascii="Times New Roman" w:hAnsi="Times New Roman"/>
              </w:rPr>
              <w:t>Działania podejmowane w placówkach będą dostępne dla dzieci ze szczególnymi potrzebami (zajęcia prowadzą wykształceni pedagodzy, psycholodzy, logopedzi).</w:t>
            </w:r>
            <w:r w:rsidR="00EC6EF9">
              <w:rPr>
                <w:rFonts w:ascii="Times New Roman" w:hAnsi="Times New Roman"/>
              </w:rPr>
              <w:t xml:space="preserve"> </w:t>
            </w:r>
            <w:r w:rsidRPr="00600EEE">
              <w:rPr>
                <w:rFonts w:ascii="Times New Roman" w:hAnsi="Times New Roman"/>
              </w:rPr>
              <w:t>Część budynków jest dostępna architektonicznie</w:t>
            </w:r>
            <w:r w:rsidR="00047999">
              <w:rPr>
                <w:rFonts w:ascii="Times New Roman" w:hAnsi="Times New Roman"/>
              </w:rPr>
              <w:t>.</w:t>
            </w:r>
          </w:p>
        </w:tc>
      </w:tr>
      <w:tr w:rsidR="00812209" w:rsidRPr="00600EEE" w14:paraId="7341568C" w14:textId="77777777" w:rsidTr="00AC5CC2">
        <w:tc>
          <w:tcPr>
            <w:tcW w:w="2263" w:type="dxa"/>
            <w:shd w:val="clear" w:color="auto" w:fill="A8D08D"/>
            <w:vAlign w:val="center"/>
          </w:tcPr>
          <w:p w14:paraId="6A2F2AFA"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Prognozowane rezultaty</w:t>
            </w:r>
          </w:p>
        </w:tc>
        <w:tc>
          <w:tcPr>
            <w:tcW w:w="8375" w:type="dxa"/>
            <w:gridSpan w:val="2"/>
          </w:tcPr>
          <w:p w14:paraId="2E909C07" w14:textId="6453B975"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- 210 dzieci/młodzieży rocznie skorzysta ze wsparcia</w:t>
            </w:r>
          </w:p>
          <w:p w14:paraId="7CBE7EE6" w14:textId="0AF7ED35"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- 210 dzieci będzie objęte wsparciem psychologicznym</w:t>
            </w:r>
          </w:p>
          <w:p w14:paraId="33172CE6" w14:textId="5BF2C18C"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- 210 dzieci rocznie skorzysta z dożywiania w ramach</w:t>
            </w:r>
          </w:p>
          <w:p w14:paraId="1B224A66"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placówki,</w:t>
            </w:r>
          </w:p>
          <w:p w14:paraId="0D8CF28A" w14:textId="252A1EF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- 210 rodzin skorzysta ze wsparcia</w:t>
            </w:r>
          </w:p>
        </w:tc>
      </w:tr>
      <w:tr w:rsidR="00812209" w:rsidRPr="00600EEE" w14:paraId="1C9F5341" w14:textId="77777777" w:rsidTr="00AC5CC2">
        <w:tc>
          <w:tcPr>
            <w:tcW w:w="2263" w:type="dxa"/>
            <w:shd w:val="clear" w:color="auto" w:fill="A8D08D"/>
            <w:vAlign w:val="center"/>
          </w:tcPr>
          <w:p w14:paraId="2CA21E77"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Oddziaływanie przedsięwzięcia na obszar rewitalizacji w kontekście wyznaczonych celów</w:t>
            </w:r>
          </w:p>
        </w:tc>
        <w:tc>
          <w:tcPr>
            <w:tcW w:w="8375" w:type="dxa"/>
            <w:gridSpan w:val="2"/>
          </w:tcPr>
          <w:p w14:paraId="62777A65" w14:textId="0DCB6EFD" w:rsidR="00812209" w:rsidRPr="00600EEE" w:rsidRDefault="00812209" w:rsidP="00812209">
            <w:pPr>
              <w:spacing w:after="0" w:line="240" w:lineRule="auto"/>
              <w:jc w:val="left"/>
              <w:rPr>
                <w:rFonts w:ascii="Times New Roman" w:hAnsi="Times New Roman"/>
              </w:rPr>
            </w:pPr>
            <w:r w:rsidRPr="00600EEE">
              <w:rPr>
                <w:rFonts w:ascii="Times New Roman" w:hAnsi="Times New Roman"/>
              </w:rPr>
              <w:t>Placówki wsparcia dziennego to ważny i potrzebny element</w:t>
            </w:r>
            <w:r w:rsidR="00EC6EF9">
              <w:rPr>
                <w:rFonts w:ascii="Times New Roman" w:hAnsi="Times New Roman"/>
              </w:rPr>
              <w:t xml:space="preserve"> </w:t>
            </w:r>
            <w:r w:rsidRPr="00600EEE">
              <w:rPr>
                <w:rFonts w:ascii="Times New Roman" w:hAnsi="Times New Roman"/>
              </w:rPr>
              <w:t>systemu wspierania rodziny mającej trudności w wypełnianiu funkcji opiekuńczo-wychowawczych. Placówki zapewniają wychowankom wszechstronne wsparcie: począwszy od potrzeb podstawowych, jak opieka, bezpieczeństwo, wyżywienie, poprzez pomoc w nauce, wsparcie emocjonalne, psychologiczne, logopedyczne, aż</w:t>
            </w:r>
            <w:r w:rsidR="00EC6EF9">
              <w:rPr>
                <w:rFonts w:ascii="Times New Roman" w:hAnsi="Times New Roman"/>
              </w:rPr>
              <w:t xml:space="preserve"> </w:t>
            </w:r>
            <w:r w:rsidRPr="00600EEE">
              <w:rPr>
                <w:rFonts w:ascii="Times New Roman" w:hAnsi="Times New Roman"/>
              </w:rPr>
              <w:t>po ciekawe zajęcia rozwojowe. Dzięki placówkom i</w:t>
            </w:r>
            <w:r w:rsidR="00EC6EF9">
              <w:rPr>
                <w:rFonts w:ascii="Times New Roman" w:hAnsi="Times New Roman"/>
              </w:rPr>
              <w:t> </w:t>
            </w:r>
            <w:r w:rsidRPr="00600EEE">
              <w:rPr>
                <w:rFonts w:ascii="Times New Roman" w:hAnsi="Times New Roman"/>
              </w:rPr>
              <w:t>pracy specjalistów dzieci i młodzież z terenu rewitalizacji zostaną objęci kompleksowym wsparciem. Poprzez te działania zwiększona zostanie oferta spędzania czasu wolnego w</w:t>
            </w:r>
            <w:r w:rsidR="00EC6EF9">
              <w:rPr>
                <w:rFonts w:ascii="Times New Roman" w:hAnsi="Times New Roman"/>
              </w:rPr>
              <w:t> </w:t>
            </w:r>
            <w:r w:rsidRPr="00600EEE">
              <w:rPr>
                <w:rFonts w:ascii="Times New Roman" w:hAnsi="Times New Roman"/>
              </w:rPr>
              <w:t>obszarze rewitalizacji adresowana do jego mieszkańców;</w:t>
            </w:r>
          </w:p>
        </w:tc>
      </w:tr>
      <w:tr w:rsidR="00812209" w:rsidRPr="00600EEE" w14:paraId="4483C108" w14:textId="77777777" w:rsidTr="00AC5CC2">
        <w:tc>
          <w:tcPr>
            <w:tcW w:w="2263" w:type="dxa"/>
            <w:shd w:val="clear" w:color="auto" w:fill="A8D08D"/>
            <w:vAlign w:val="center"/>
          </w:tcPr>
          <w:p w14:paraId="2749A0EF"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Lokalizacja przedsięwzięcia na obszarze rewitalizacji</w:t>
            </w:r>
          </w:p>
        </w:tc>
        <w:tc>
          <w:tcPr>
            <w:tcW w:w="8375" w:type="dxa"/>
            <w:gridSpan w:val="2"/>
            <w:vAlign w:val="center"/>
          </w:tcPr>
          <w:p w14:paraId="4EAFACC4"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ul. Ks. Piotra Skargi 4, ul. Jutrzenki 20, ul. Legionów 9, ul. Władysława Stanisława Reymonta 5, ul. Jana Sobieskiego 6, ul. 11 Listopada 86, ul. Adama Mickiewicza 22.</w:t>
            </w:r>
          </w:p>
        </w:tc>
      </w:tr>
      <w:tr w:rsidR="00812209" w:rsidRPr="00600EEE" w14:paraId="5DF37D42" w14:textId="77777777" w:rsidTr="00AC5CC2">
        <w:trPr>
          <w:trHeight w:val="54"/>
        </w:trPr>
        <w:tc>
          <w:tcPr>
            <w:tcW w:w="2263" w:type="dxa"/>
            <w:shd w:val="clear" w:color="auto" w:fill="A8D08D"/>
            <w:vAlign w:val="center"/>
          </w:tcPr>
          <w:p w14:paraId="0D9123FB"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Szacunkowa wartość przedsięwzięcia (brutto)</w:t>
            </w:r>
          </w:p>
        </w:tc>
        <w:tc>
          <w:tcPr>
            <w:tcW w:w="8375" w:type="dxa"/>
            <w:gridSpan w:val="2"/>
            <w:vAlign w:val="center"/>
          </w:tcPr>
          <w:p w14:paraId="141E0005"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b/>
                <w:bCs/>
              </w:rPr>
              <w:t>17 843 000 PLN</w:t>
            </w:r>
          </w:p>
        </w:tc>
      </w:tr>
      <w:tr w:rsidR="00812209" w:rsidRPr="00600EEE" w14:paraId="4FE88001" w14:textId="77777777" w:rsidTr="00AC5CC2">
        <w:trPr>
          <w:trHeight w:val="54"/>
        </w:trPr>
        <w:tc>
          <w:tcPr>
            <w:tcW w:w="2263" w:type="dxa"/>
            <w:vMerge w:val="restart"/>
            <w:shd w:val="clear" w:color="auto" w:fill="A8D08D"/>
            <w:vAlign w:val="center"/>
          </w:tcPr>
          <w:p w14:paraId="611924B7"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Termin realizacji przedsięwzięcia</w:t>
            </w:r>
          </w:p>
        </w:tc>
        <w:tc>
          <w:tcPr>
            <w:tcW w:w="4395" w:type="dxa"/>
            <w:shd w:val="clear" w:color="auto" w:fill="A8D08D"/>
            <w:vAlign w:val="center"/>
          </w:tcPr>
          <w:p w14:paraId="1CA27539"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rozpoczęcia</w:t>
            </w:r>
          </w:p>
        </w:tc>
        <w:tc>
          <w:tcPr>
            <w:tcW w:w="3980" w:type="dxa"/>
            <w:shd w:val="clear" w:color="auto" w:fill="A8D08D"/>
            <w:vAlign w:val="center"/>
          </w:tcPr>
          <w:p w14:paraId="1F77BF09"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zakończenia</w:t>
            </w:r>
          </w:p>
        </w:tc>
      </w:tr>
      <w:tr w:rsidR="00812209" w:rsidRPr="00600EEE" w14:paraId="3FC3F1B4" w14:textId="77777777" w:rsidTr="00AC5CC2">
        <w:trPr>
          <w:trHeight w:val="54"/>
        </w:trPr>
        <w:tc>
          <w:tcPr>
            <w:tcW w:w="2263" w:type="dxa"/>
            <w:vMerge/>
            <w:vAlign w:val="center"/>
          </w:tcPr>
          <w:p w14:paraId="258387FF" w14:textId="77777777" w:rsidR="00812209" w:rsidRPr="00600EEE" w:rsidRDefault="00812209" w:rsidP="00812209">
            <w:pPr>
              <w:spacing w:after="0" w:line="240" w:lineRule="auto"/>
              <w:jc w:val="left"/>
              <w:rPr>
                <w:rFonts w:ascii="Times New Roman" w:hAnsi="Times New Roman"/>
                <w:b/>
                <w:bCs/>
              </w:rPr>
            </w:pPr>
          </w:p>
        </w:tc>
        <w:tc>
          <w:tcPr>
            <w:tcW w:w="4395" w:type="dxa"/>
          </w:tcPr>
          <w:p w14:paraId="42050F1D"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2024</w:t>
            </w:r>
          </w:p>
        </w:tc>
        <w:tc>
          <w:tcPr>
            <w:tcW w:w="3980" w:type="dxa"/>
          </w:tcPr>
          <w:p w14:paraId="57219E54"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2030</w:t>
            </w:r>
          </w:p>
        </w:tc>
      </w:tr>
    </w:tbl>
    <w:p w14:paraId="5B1C6386"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8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19"/>
        <w:gridCol w:w="3987"/>
        <w:gridCol w:w="1243"/>
        <w:gridCol w:w="2832"/>
        <w:gridCol w:w="59"/>
      </w:tblGrid>
      <w:tr w:rsidR="00812209" w:rsidRPr="00600EEE" w14:paraId="3946DD63" w14:textId="77777777" w:rsidTr="00DD12A9">
        <w:trPr>
          <w:jc w:val="center"/>
        </w:trPr>
        <w:tc>
          <w:tcPr>
            <w:tcW w:w="10547" w:type="dxa"/>
            <w:gridSpan w:val="6"/>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23036A" w14:textId="77777777" w:rsidR="00812209" w:rsidRPr="00600EEE" w:rsidRDefault="00812209" w:rsidP="00812209">
            <w:pPr>
              <w:spacing w:after="0" w:line="240" w:lineRule="auto"/>
              <w:jc w:val="center"/>
              <w:rPr>
                <w:rFonts w:ascii="Times New Roman" w:eastAsia="Times New Roman" w:hAnsi="Times New Roman"/>
                <w:b/>
                <w:bCs/>
                <w:i/>
                <w:lang w:eastAsia="pl-PL" w:bidi="pl-PL"/>
              </w:rPr>
            </w:pPr>
            <w:r w:rsidRPr="00600EEE">
              <w:rPr>
                <w:rFonts w:ascii="Times New Roman" w:eastAsia="Times New Roman" w:hAnsi="Times New Roman"/>
                <w:b/>
                <w:lang w:eastAsia="pl-PL" w:bidi="pl-PL"/>
              </w:rPr>
              <w:lastRenderedPageBreak/>
              <w:t># 33</w:t>
            </w:r>
          </w:p>
        </w:tc>
      </w:tr>
      <w:tr w:rsidR="00812209" w:rsidRPr="00600EEE" w14:paraId="50404966" w14:textId="77777777" w:rsidTr="00DD12A9">
        <w:trPr>
          <w:jc w:val="center"/>
        </w:trPr>
        <w:tc>
          <w:tcPr>
            <w:tcW w:w="2426"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A7FDB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121"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DBE7FF9"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i/>
                <w:lang w:eastAsia="pl-PL" w:bidi="pl-PL"/>
              </w:rPr>
              <w:t xml:space="preserve"> „Centrum Organizacji Pozarządowych”</w:t>
            </w:r>
          </w:p>
        </w:tc>
      </w:tr>
      <w:tr w:rsidR="00812209" w:rsidRPr="00600EEE" w14:paraId="12C8D73C" w14:textId="77777777" w:rsidTr="00DD12A9">
        <w:trPr>
          <w:jc w:val="center"/>
        </w:trPr>
        <w:tc>
          <w:tcPr>
            <w:tcW w:w="10547" w:type="dxa"/>
            <w:gridSpan w:val="6"/>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D4CB501" w14:textId="77777777" w:rsidR="00812209" w:rsidRPr="00600EEE" w:rsidRDefault="00812209" w:rsidP="00812209">
            <w:pPr>
              <w:spacing w:after="0" w:line="240" w:lineRule="auto"/>
              <w:jc w:val="center"/>
              <w:rPr>
                <w:rFonts w:ascii="Times New Roman" w:eastAsia="Times New Roman" w:hAnsi="Times New Roman"/>
                <w:b/>
                <w:bCs/>
                <w:i/>
                <w:lang w:eastAsia="pl-PL" w:bidi="pl-PL"/>
              </w:rPr>
            </w:pPr>
            <w:r w:rsidRPr="00600EEE">
              <w:rPr>
                <w:rFonts w:ascii="Times New Roman" w:hAnsi="Times New Roman"/>
                <w:b/>
                <w:bCs/>
              </w:rPr>
              <w:t>PODMIOTY REALIZUJĄCE</w:t>
            </w:r>
          </w:p>
        </w:tc>
      </w:tr>
      <w:tr w:rsidR="00812209" w:rsidRPr="00600EEE" w14:paraId="0289BD3C" w14:textId="77777777" w:rsidTr="00DD12A9">
        <w:trPr>
          <w:jc w:val="center"/>
        </w:trPr>
        <w:tc>
          <w:tcPr>
            <w:tcW w:w="2426"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DF5D38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121"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1AC13E8F"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Miasto Bielsko-Biała - Wydział Spraw Obywatelskich i Przedsiębiorczości</w:t>
            </w:r>
          </w:p>
        </w:tc>
      </w:tr>
      <w:tr w:rsidR="00812209" w:rsidRPr="00600EEE" w14:paraId="4840EAD0" w14:textId="77777777" w:rsidTr="00DD12A9">
        <w:trPr>
          <w:jc w:val="center"/>
        </w:trPr>
        <w:tc>
          <w:tcPr>
            <w:tcW w:w="2426"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92D4CA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121" w:type="dxa"/>
            <w:gridSpan w:val="4"/>
            <w:tcBorders>
              <w:top w:val="single" w:sz="2" w:space="0" w:color="auto"/>
              <w:left w:val="single" w:sz="2" w:space="0" w:color="auto"/>
              <w:bottom w:val="single" w:sz="2" w:space="0" w:color="auto"/>
              <w:right w:val="single" w:sz="2" w:space="0" w:color="auto"/>
            </w:tcBorders>
            <w:tcMar>
              <w:top w:w="100" w:type="dxa"/>
            </w:tcMar>
          </w:tcPr>
          <w:p w14:paraId="59E1D8A4" w14:textId="77777777" w:rsidR="00812209" w:rsidRPr="00600EEE" w:rsidRDefault="00812209" w:rsidP="00DD12A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 przypadku ubiegania się o środki unijne na realizację projektu Miasto Bielsko-Biała rozważa udział partnera.</w:t>
            </w:r>
          </w:p>
        </w:tc>
      </w:tr>
      <w:tr w:rsidR="00812209" w:rsidRPr="00600EEE" w14:paraId="3FCB7503" w14:textId="77777777" w:rsidTr="00DD12A9">
        <w:trPr>
          <w:jc w:val="center"/>
        </w:trPr>
        <w:tc>
          <w:tcPr>
            <w:tcW w:w="10547" w:type="dxa"/>
            <w:gridSpan w:val="6"/>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D7D023A"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812209" w:rsidRPr="00600EEE" w14:paraId="4EAE2838" w14:textId="77777777" w:rsidTr="00DD12A9">
        <w:trPr>
          <w:trHeight w:val="2516"/>
          <w:jc w:val="center"/>
        </w:trPr>
        <w:tc>
          <w:tcPr>
            <w:tcW w:w="2426"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54DD5C" w14:textId="54A26CEF"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121" w:type="dxa"/>
            <w:gridSpan w:val="4"/>
            <w:tcBorders>
              <w:top w:val="single" w:sz="2" w:space="0" w:color="auto"/>
              <w:left w:val="single" w:sz="2" w:space="0" w:color="auto"/>
              <w:bottom w:val="single" w:sz="2" w:space="0" w:color="auto"/>
              <w:right w:val="single" w:sz="2" w:space="0" w:color="auto"/>
            </w:tcBorders>
            <w:tcMar>
              <w:top w:w="100" w:type="dxa"/>
            </w:tcMar>
          </w:tcPr>
          <w:p w14:paraId="01BD1A7F" w14:textId="76FBB7F9" w:rsidR="00812209" w:rsidRPr="00600EEE" w:rsidRDefault="00812209" w:rsidP="00812209">
            <w:pPr>
              <w:spacing w:after="16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Przedsięwzięcie planowane jest do realizacji w budynku przy ul. Cieszyńskiej 18, który wyremontowany został w ramach projektu współfinansowanego przez Unię Europejską z</w:t>
            </w:r>
            <w:r w:rsidR="00EC6EF9">
              <w:rPr>
                <w:rFonts w:ascii="Times New Roman" w:eastAsia="Times New Roman" w:hAnsi="Times New Roman"/>
                <w:lang w:eastAsia="pl-PL" w:bidi="pl-PL"/>
              </w:rPr>
              <w:t> </w:t>
            </w:r>
            <w:r w:rsidRPr="00600EEE">
              <w:rPr>
                <w:rFonts w:ascii="Times New Roman" w:eastAsia="Times New Roman" w:hAnsi="Times New Roman"/>
                <w:lang w:eastAsia="pl-PL" w:bidi="pl-PL"/>
              </w:rPr>
              <w:t>Europejskiego Funduszu Rozwoju Regionalnego w ramach RPO WSL 2014-2020 pn.</w:t>
            </w:r>
            <w:r w:rsidR="00EC6EF9">
              <w:rPr>
                <w:rFonts w:ascii="Times New Roman" w:eastAsia="Times New Roman" w:hAnsi="Times New Roman"/>
                <w:lang w:eastAsia="pl-PL" w:bidi="pl-PL"/>
              </w:rPr>
              <w:t> </w:t>
            </w:r>
            <w:r w:rsidRPr="00600EEE">
              <w:rPr>
                <w:rFonts w:ascii="Times New Roman" w:eastAsia="Times New Roman" w:hAnsi="Times New Roman"/>
                <w:lang w:eastAsia="pl-PL" w:bidi="pl-PL"/>
              </w:rPr>
              <w:t>„Nowe życie w starych-nowych budynkach. Rewitalizacja obszarów zdegradowanych”.</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W ramach przedsięwzięcia realizowane będą działania na rzecz podmiotów ekonomii społecznej oraz osób fizycznych zainteresowanych ekonomią społeczną, m.in. szkolenia oraz doradztwo dla organizacji pozarządowych oraz osób zainteresowanych założeniem PES. Świadczone będą także usługi infrastrukturalne (bezpłatny dostęp do biur, sal konferencyjnych, komputerów, internetu, ksero itp.). Przedstawiciele organizacji będą mieli możliwość bieżącego spotkania się w siedzibie COP oraz wymiany informacji o</w:t>
            </w:r>
            <w:r w:rsidR="00EC6EF9">
              <w:rPr>
                <w:rFonts w:ascii="Times New Roman" w:eastAsia="Times New Roman" w:hAnsi="Times New Roman"/>
                <w:lang w:eastAsia="pl-PL" w:bidi="pl-PL"/>
              </w:rPr>
              <w:t> </w:t>
            </w:r>
            <w:r w:rsidRPr="00600EEE">
              <w:rPr>
                <w:rFonts w:ascii="Times New Roman" w:eastAsia="Times New Roman" w:hAnsi="Times New Roman"/>
                <w:lang w:eastAsia="pl-PL" w:bidi="pl-PL"/>
              </w:rPr>
              <w:t xml:space="preserve">podejmowanych w mieście działaniach. </w:t>
            </w:r>
            <w:r w:rsidRPr="00600EEE">
              <w:rPr>
                <w:rFonts w:ascii="Times New Roman" w:hAnsi="Times New Roman"/>
              </w:rPr>
              <w:t>W ramach przedsięwzięcia planujemy zatrudnienie personelu projektu.</w:t>
            </w:r>
          </w:p>
        </w:tc>
      </w:tr>
      <w:tr w:rsidR="007C47FC" w:rsidRPr="00600EEE" w14:paraId="2D931723" w14:textId="77777777" w:rsidTr="00DD12A9">
        <w:trPr>
          <w:jc w:val="center"/>
        </w:trPr>
        <w:tc>
          <w:tcPr>
            <w:tcW w:w="2426"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3EF5977" w14:textId="60914253" w:rsidR="007C47FC" w:rsidRPr="00600EEE" w:rsidRDefault="007C47FC"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121"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1047CD13" w14:textId="0DCE5FB2" w:rsidR="007C47FC" w:rsidRPr="00600EEE" w:rsidRDefault="007C47FC"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1.1.; 1.2.; 1.3.; 1.4.; 1.5.</w:t>
            </w:r>
          </w:p>
        </w:tc>
      </w:tr>
      <w:tr w:rsidR="00812209" w:rsidRPr="00600EEE" w14:paraId="0C3620BE" w14:textId="77777777" w:rsidTr="00DD12A9">
        <w:trPr>
          <w:jc w:val="center"/>
        </w:trPr>
        <w:tc>
          <w:tcPr>
            <w:tcW w:w="2426"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49BB0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49989505"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121"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7D99B15C" w14:textId="77465076"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Budynek piętrowy nie posiada windy, natomiast na parterze zlokalizowane są wszystkie funkcjonalności przypisane do budynku (przestrzenie biurowe, zaplecze socjalne, sala konferencyjna) na poziomie O budynek nie będzie posiadał barier architektonicznych a</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wszystkie zajęcia będą planowane, tak aby zapewnić dostępność dla osób ze</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szczególnymi potrzebami.</w:t>
            </w:r>
          </w:p>
        </w:tc>
      </w:tr>
      <w:tr w:rsidR="00812209" w:rsidRPr="00600EEE" w14:paraId="1493CBE2" w14:textId="77777777" w:rsidTr="00DD12A9">
        <w:trPr>
          <w:jc w:val="center"/>
        </w:trPr>
        <w:tc>
          <w:tcPr>
            <w:tcW w:w="2426"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92D87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121" w:type="dxa"/>
            <w:gridSpan w:val="4"/>
            <w:tcBorders>
              <w:top w:val="single" w:sz="2" w:space="0" w:color="auto"/>
              <w:left w:val="single" w:sz="2" w:space="0" w:color="auto"/>
              <w:bottom w:val="single" w:sz="2" w:space="0" w:color="auto"/>
              <w:right w:val="single" w:sz="2" w:space="0" w:color="auto"/>
            </w:tcBorders>
            <w:tcMar>
              <w:top w:w="100" w:type="dxa"/>
            </w:tcMar>
          </w:tcPr>
          <w:p w14:paraId="0388077C" w14:textId="77777777"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Rezultatem projektu będzie podniesienie wiedzy z zakresu prowadzenia działalności PES, a także zdobycie wiedzy z zakresu zakładania nowych podmiotów ekonomii społecznych. Co najmniej 50 osób po szkoleniach podniesie swoją wiedzę z zakresu ekonomii społecznej, co najmniej 20 organizacji podniesie swój potencjał organizacyjny, co najmniej 50 osób po doradztwie specjalistycznym podniesie swoją wiedzę z zakresu księgowości w NGO.</w:t>
            </w:r>
          </w:p>
        </w:tc>
      </w:tr>
      <w:tr w:rsidR="00812209" w:rsidRPr="00600EEE" w14:paraId="095B188A" w14:textId="77777777" w:rsidTr="00DD12A9">
        <w:trPr>
          <w:jc w:val="center"/>
        </w:trPr>
        <w:tc>
          <w:tcPr>
            <w:tcW w:w="2426"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5015A8C"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121" w:type="dxa"/>
            <w:gridSpan w:val="4"/>
            <w:tcBorders>
              <w:top w:val="single" w:sz="2" w:space="0" w:color="auto"/>
              <w:left w:val="single" w:sz="2" w:space="0" w:color="auto"/>
              <w:bottom w:val="single" w:sz="2" w:space="0" w:color="auto"/>
              <w:right w:val="single" w:sz="2" w:space="0" w:color="auto"/>
            </w:tcBorders>
            <w:tcMar>
              <w:top w:w="100" w:type="dxa"/>
            </w:tcMar>
          </w:tcPr>
          <w:p w14:paraId="1FFB5E3D" w14:textId="5F631A25" w:rsidR="00812209" w:rsidRPr="00600EEE" w:rsidRDefault="00812209" w:rsidP="00DD12A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Dzięki realizacji projektu organizacje pozarządowe oraz osoby zainteresowane ekonomią społeczną zyskają nową, atrakcyjną przestrzeń na mapie Bielska-Białej, która pozwoli na</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zwiększanie działań na rzecz mieszkańców. Ponadto organizacje pozarządowe otrzymają kompleksowe wsparcie szkoleniowo-doradczo-infrastrukturalne, które pozwoli im się</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rozwijać i docierać do większej ilości mieszkańców. Osoby fizyczne zainteresowane ekonomią społeczną będą miały możliwość nabycia nowych umiejętności oraz podniesienia swojej aktywności społecznej. Projekt przyczyni się do tworzenia się nowych PES i działania na rzecz ożywienia społeczno-gospodarczego obszaru rewitalizacji. Dodatkowo organizacje będą mogły spotykać się celem wymiany doświadczeń czy prezentowania własnych projektów, a także integrować ze</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społecznością lokalną.</w:t>
            </w:r>
          </w:p>
        </w:tc>
      </w:tr>
      <w:tr w:rsidR="00812209" w:rsidRPr="00600EEE" w14:paraId="7917FB50" w14:textId="77777777" w:rsidTr="00DD12A9">
        <w:trPr>
          <w:jc w:val="center"/>
        </w:trPr>
        <w:tc>
          <w:tcPr>
            <w:tcW w:w="2426"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6C91976"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121"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6BE2879A"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Cieszyńska 18</w:t>
            </w:r>
          </w:p>
          <w:p w14:paraId="6C790093"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Cs/>
                <w:color w:val="000000"/>
                <w:u w:color="000000"/>
                <w:lang w:eastAsia="pl-PL" w:bidi="pl-PL"/>
              </w:rPr>
              <w:t>189/13</w:t>
            </w:r>
          </w:p>
        </w:tc>
      </w:tr>
      <w:tr w:rsidR="00812209" w:rsidRPr="00600EEE" w14:paraId="53BD6222" w14:textId="77777777" w:rsidTr="00DD12A9">
        <w:trPr>
          <w:trHeight w:val="54"/>
          <w:jc w:val="center"/>
        </w:trPr>
        <w:tc>
          <w:tcPr>
            <w:tcW w:w="2426"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8112C4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121"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35DBFE7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1 000 000 PLN</w:t>
            </w:r>
          </w:p>
        </w:tc>
      </w:tr>
      <w:tr w:rsidR="00812209" w:rsidRPr="00600EEE" w14:paraId="0131DDCC" w14:textId="77777777" w:rsidTr="00DD12A9">
        <w:trPr>
          <w:trHeight w:val="54"/>
          <w:jc w:val="center"/>
        </w:trPr>
        <w:tc>
          <w:tcPr>
            <w:tcW w:w="2426" w:type="dxa"/>
            <w:gridSpan w:val="2"/>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36AA2D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5230"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CF51E6A"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2891"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29CB753"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294217B2" w14:textId="77777777" w:rsidTr="00DD12A9">
        <w:trPr>
          <w:trHeight w:val="54"/>
          <w:jc w:val="center"/>
        </w:trPr>
        <w:tc>
          <w:tcPr>
            <w:tcW w:w="2426" w:type="dxa"/>
            <w:gridSpan w:val="2"/>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1168B49"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5230" w:type="dxa"/>
            <w:gridSpan w:val="2"/>
            <w:tcBorders>
              <w:top w:val="single" w:sz="2" w:space="0" w:color="auto"/>
              <w:left w:val="single" w:sz="2" w:space="0" w:color="auto"/>
              <w:bottom w:val="single" w:sz="2" w:space="0" w:color="auto"/>
              <w:right w:val="single" w:sz="2" w:space="0" w:color="auto"/>
            </w:tcBorders>
            <w:tcMar>
              <w:top w:w="100" w:type="dxa"/>
            </w:tcMar>
          </w:tcPr>
          <w:p w14:paraId="08EA67DC"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2891" w:type="dxa"/>
            <w:gridSpan w:val="2"/>
            <w:tcBorders>
              <w:top w:val="single" w:sz="2" w:space="0" w:color="auto"/>
              <w:left w:val="single" w:sz="2" w:space="0" w:color="auto"/>
              <w:bottom w:val="single" w:sz="2" w:space="0" w:color="auto"/>
              <w:right w:val="single" w:sz="2" w:space="0" w:color="auto"/>
            </w:tcBorders>
            <w:tcMar>
              <w:top w:w="100" w:type="dxa"/>
            </w:tcMar>
          </w:tcPr>
          <w:p w14:paraId="239F1700"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r w:rsidR="00812209" w:rsidRPr="00600EEE" w14:paraId="7BFF5CEB" w14:textId="77777777" w:rsidTr="00DD12A9">
        <w:trPr>
          <w:gridAfter w:val="1"/>
          <w:wAfter w:w="59" w:type="dxa"/>
          <w:jc w:val="center"/>
        </w:trPr>
        <w:tc>
          <w:tcPr>
            <w:tcW w:w="10488"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A3CDD37" w14:textId="77777777" w:rsidR="00812209" w:rsidRPr="00600EEE" w:rsidRDefault="00812209" w:rsidP="00812209">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lang w:eastAsia="pl-PL" w:bidi="pl-PL"/>
              </w:rPr>
              <w:lastRenderedPageBreak/>
              <w:t># 34</w:t>
            </w:r>
          </w:p>
        </w:tc>
      </w:tr>
      <w:tr w:rsidR="00812209" w:rsidRPr="00600EEE" w14:paraId="3F69A4E6" w14:textId="77777777" w:rsidTr="00DD12A9">
        <w:trPr>
          <w:gridAfter w:val="1"/>
          <w:wAfter w:w="59"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E9CB0B0"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081"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tcPr>
          <w:p w14:paraId="2C331998" w14:textId="77777777" w:rsidR="00812209" w:rsidRPr="00600EEE" w:rsidRDefault="00812209" w:rsidP="00812209">
            <w:pPr>
              <w:spacing w:after="0" w:line="240" w:lineRule="auto"/>
              <w:jc w:val="left"/>
              <w:rPr>
                <w:rFonts w:ascii="Times New Roman" w:eastAsia="Times New Roman" w:hAnsi="Times New Roman"/>
                <w:b/>
                <w:bCs/>
                <w:iCs/>
                <w:color w:val="000000"/>
                <w:u w:color="000000"/>
                <w:lang w:eastAsia="pl-PL" w:bidi="pl-PL"/>
              </w:rPr>
            </w:pPr>
            <w:r w:rsidRPr="00600EEE">
              <w:rPr>
                <w:rFonts w:ascii="Times New Roman" w:eastAsia="Times New Roman" w:hAnsi="Times New Roman"/>
                <w:b/>
                <w:bCs/>
                <w:iCs/>
                <w:lang w:eastAsia="pl-PL" w:bidi="pl-PL"/>
              </w:rPr>
              <w:t xml:space="preserve"> „Prowadzenie działań na rzecz integracji obcokrajowców w Bielsku-Białej oraz Centrum Aktywności Społecznej</w:t>
            </w:r>
          </w:p>
        </w:tc>
      </w:tr>
      <w:tr w:rsidR="00812209" w:rsidRPr="00600EEE" w14:paraId="2671D8B1" w14:textId="77777777" w:rsidTr="00DD12A9">
        <w:trPr>
          <w:gridAfter w:val="1"/>
          <w:wAfter w:w="59" w:type="dxa"/>
          <w:jc w:val="center"/>
        </w:trPr>
        <w:tc>
          <w:tcPr>
            <w:tcW w:w="10488"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2E7ECBC" w14:textId="77777777" w:rsidR="00812209" w:rsidRPr="00600EEE" w:rsidRDefault="00812209" w:rsidP="00812209">
            <w:pPr>
              <w:spacing w:after="0" w:line="240" w:lineRule="auto"/>
              <w:jc w:val="center"/>
              <w:rPr>
                <w:rFonts w:ascii="Times New Roman" w:eastAsia="Times New Roman" w:hAnsi="Times New Roman"/>
                <w:b/>
                <w:bCs/>
                <w:iCs/>
                <w:lang w:eastAsia="pl-PL" w:bidi="pl-PL"/>
              </w:rPr>
            </w:pPr>
            <w:r w:rsidRPr="00600EEE">
              <w:rPr>
                <w:rFonts w:ascii="Times New Roman" w:hAnsi="Times New Roman"/>
                <w:b/>
                <w:bCs/>
              </w:rPr>
              <w:t>PODMIOTY REALIZUJĄCE</w:t>
            </w:r>
          </w:p>
        </w:tc>
      </w:tr>
      <w:tr w:rsidR="00812209" w:rsidRPr="00600EEE" w14:paraId="7DA4AB76" w14:textId="77777777" w:rsidTr="00DD12A9">
        <w:trPr>
          <w:gridAfter w:val="1"/>
          <w:wAfter w:w="59"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892C37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081" w:type="dxa"/>
            <w:gridSpan w:val="4"/>
            <w:tcBorders>
              <w:top w:val="single" w:sz="2" w:space="0" w:color="auto"/>
              <w:left w:val="single" w:sz="2" w:space="0" w:color="auto"/>
              <w:bottom w:val="single" w:sz="2" w:space="0" w:color="auto"/>
              <w:right w:val="single" w:sz="2" w:space="0" w:color="auto"/>
            </w:tcBorders>
            <w:tcMar>
              <w:top w:w="100" w:type="dxa"/>
            </w:tcMar>
          </w:tcPr>
          <w:p w14:paraId="31615272"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Miasto Bielsko-Biała - Wydział Spraw Obywatelskich i Przedsiębiorczości</w:t>
            </w:r>
          </w:p>
        </w:tc>
      </w:tr>
      <w:tr w:rsidR="00812209" w:rsidRPr="00600EEE" w14:paraId="58DEBC4D" w14:textId="77777777" w:rsidTr="00DD12A9">
        <w:trPr>
          <w:gridAfter w:val="1"/>
          <w:wAfter w:w="59"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152DC1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081" w:type="dxa"/>
            <w:gridSpan w:val="4"/>
            <w:tcBorders>
              <w:top w:val="single" w:sz="2" w:space="0" w:color="auto"/>
              <w:left w:val="single" w:sz="2" w:space="0" w:color="auto"/>
              <w:bottom w:val="single" w:sz="2" w:space="0" w:color="auto"/>
              <w:right w:val="single" w:sz="2" w:space="0" w:color="auto"/>
            </w:tcBorders>
            <w:tcMar>
              <w:top w:w="100" w:type="dxa"/>
            </w:tcMar>
          </w:tcPr>
          <w:p w14:paraId="52D1E22D" w14:textId="77777777" w:rsidR="00812209" w:rsidRPr="00600EEE" w:rsidRDefault="00812209" w:rsidP="00812209">
            <w:pPr>
              <w:spacing w:after="0" w:line="240" w:lineRule="auto"/>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Realizatorzy zadania wyłaniani są w ramach otwartych konkursów ofert.</w:t>
            </w:r>
          </w:p>
        </w:tc>
      </w:tr>
      <w:tr w:rsidR="00812209" w:rsidRPr="00600EEE" w14:paraId="0F2DBBCE" w14:textId="77777777" w:rsidTr="00DD12A9">
        <w:trPr>
          <w:gridAfter w:val="1"/>
          <w:wAfter w:w="59" w:type="dxa"/>
          <w:jc w:val="center"/>
        </w:trPr>
        <w:tc>
          <w:tcPr>
            <w:tcW w:w="10488"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3EABBA6"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812209" w:rsidRPr="00600EEE" w14:paraId="7006A7F3" w14:textId="77777777" w:rsidTr="00DD12A9">
        <w:trPr>
          <w:gridAfter w:val="1"/>
          <w:wAfter w:w="59" w:type="dxa"/>
          <w:trHeight w:val="251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88A81E9" w14:textId="260DDC89"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81" w:type="dxa"/>
            <w:gridSpan w:val="4"/>
            <w:tcBorders>
              <w:top w:val="single" w:sz="2" w:space="0" w:color="auto"/>
              <w:left w:val="single" w:sz="2" w:space="0" w:color="auto"/>
              <w:bottom w:val="single" w:sz="2" w:space="0" w:color="auto"/>
              <w:right w:val="single" w:sz="2" w:space="0" w:color="auto"/>
            </w:tcBorders>
            <w:tcMar>
              <w:top w:w="100" w:type="dxa"/>
            </w:tcMar>
          </w:tcPr>
          <w:p w14:paraId="24A6AAB4" w14:textId="11F81C39" w:rsidR="00812209" w:rsidRPr="00600EEE" w:rsidRDefault="00812209" w:rsidP="00812209">
            <w:pPr>
              <w:spacing w:after="0" w:line="240" w:lineRule="auto"/>
              <w:jc w:val="left"/>
              <w:rPr>
                <w:rFonts w:ascii="Times New Roman" w:hAnsi="Times New Roman"/>
              </w:rPr>
            </w:pPr>
            <w:r w:rsidRPr="00600EEE">
              <w:rPr>
                <w:rFonts w:ascii="Times New Roman" w:eastAsia="Times New Roman" w:hAnsi="Times New Roman"/>
                <w:lang w:eastAsia="pl-PL" w:bidi="pl-PL"/>
              </w:rPr>
              <w:t>Przedsięwzięcie planowane jest do realizacji w nowo wyremontowanym budynku przy ul. Krasińskiego 11</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 xml:space="preserve">W ramach projektu realizowane będą następujące działania: </w:t>
            </w:r>
          </w:p>
          <w:p w14:paraId="541E8351" w14:textId="6E1817B2" w:rsidR="00812209" w:rsidRPr="00600EEE" w:rsidRDefault="00812209">
            <w:pPr>
              <w:numPr>
                <w:ilvl w:val="0"/>
                <w:numId w:val="33"/>
              </w:numPr>
              <w:spacing w:after="0" w:line="240" w:lineRule="auto"/>
              <w:ind w:left="589" w:hanging="425"/>
              <w:jc w:val="left"/>
              <w:rPr>
                <w:rFonts w:ascii="Times New Roman" w:hAnsi="Times New Roman"/>
              </w:rPr>
            </w:pPr>
            <w:r w:rsidRPr="00600EEE">
              <w:rPr>
                <w:rFonts w:ascii="Times New Roman" w:hAnsi="Times New Roman"/>
              </w:rPr>
              <w:t>Prowadzenie ośrodka integracji cudzoziemców świadczącego następujące usługi na rzecz cudzoziemców:</w:t>
            </w:r>
            <w:r w:rsidR="00AC5CC2" w:rsidRPr="00600EEE">
              <w:rPr>
                <w:rFonts w:ascii="Times New Roman" w:hAnsi="Times New Roman"/>
              </w:rPr>
              <w:t xml:space="preserve"> </w:t>
            </w:r>
            <w:r w:rsidRPr="00600EEE">
              <w:rPr>
                <w:rFonts w:ascii="Times New Roman" w:hAnsi="Times New Roman"/>
              </w:rPr>
              <w:t>poradnictwo pobytowe, w tym infolinia pobytowa,</w:t>
            </w:r>
            <w:r w:rsidR="00AC5CC2" w:rsidRPr="00600EEE">
              <w:rPr>
                <w:rFonts w:ascii="Times New Roman" w:hAnsi="Times New Roman"/>
              </w:rPr>
              <w:t xml:space="preserve"> </w:t>
            </w:r>
            <w:r w:rsidRPr="00600EEE">
              <w:rPr>
                <w:rFonts w:ascii="Times New Roman" w:hAnsi="Times New Roman"/>
              </w:rPr>
              <w:t>poradnictwo prawne,</w:t>
            </w:r>
            <w:r w:rsidR="00AC5CC2" w:rsidRPr="00600EEE">
              <w:rPr>
                <w:rFonts w:ascii="Times New Roman" w:hAnsi="Times New Roman"/>
              </w:rPr>
              <w:t xml:space="preserve"> </w:t>
            </w:r>
            <w:r w:rsidRPr="00600EEE">
              <w:rPr>
                <w:rFonts w:ascii="Times New Roman" w:hAnsi="Times New Roman"/>
              </w:rPr>
              <w:t>poradnictwo psychologiczne;</w:t>
            </w:r>
          </w:p>
          <w:p w14:paraId="31A0AA4B" w14:textId="77777777" w:rsidR="00812209" w:rsidRPr="00600EEE" w:rsidRDefault="00812209">
            <w:pPr>
              <w:numPr>
                <w:ilvl w:val="0"/>
                <w:numId w:val="33"/>
              </w:numPr>
              <w:spacing w:after="0" w:line="240" w:lineRule="auto"/>
              <w:ind w:left="589" w:hanging="425"/>
              <w:jc w:val="left"/>
              <w:rPr>
                <w:rFonts w:ascii="Times New Roman" w:eastAsia="Times New Roman" w:hAnsi="Times New Roman"/>
                <w:lang w:val="x-none" w:eastAsia="x-none"/>
              </w:rPr>
            </w:pPr>
            <w:r w:rsidRPr="00600EEE">
              <w:rPr>
                <w:rFonts w:ascii="Times New Roman" w:eastAsia="Times New Roman" w:hAnsi="Times New Roman"/>
                <w:lang w:val="x-none" w:eastAsia="x-none"/>
              </w:rPr>
              <w:t>Realizacja kursów języka polskiego jako obcego dla cudzoziemców zamieszkujących Bielsko-Białą;</w:t>
            </w:r>
          </w:p>
          <w:p w14:paraId="7BB1E05A" w14:textId="2045C86F" w:rsidR="00812209" w:rsidRPr="00600EEE" w:rsidRDefault="00812209">
            <w:pPr>
              <w:numPr>
                <w:ilvl w:val="0"/>
                <w:numId w:val="33"/>
              </w:numPr>
              <w:spacing w:after="0" w:line="240" w:lineRule="auto"/>
              <w:ind w:left="589" w:hanging="425"/>
              <w:jc w:val="left"/>
              <w:rPr>
                <w:rFonts w:ascii="Times New Roman" w:eastAsia="Times New Roman" w:hAnsi="Times New Roman"/>
                <w:lang w:val="x-none" w:eastAsia="x-none"/>
              </w:rPr>
            </w:pPr>
            <w:r w:rsidRPr="00600EEE">
              <w:rPr>
                <w:rFonts w:ascii="Times New Roman" w:eastAsia="Times New Roman" w:hAnsi="Times New Roman"/>
                <w:lang w:val="x-none" w:eastAsia="x-none"/>
              </w:rPr>
              <w:t>Organizacja wydarzeń społeczno-kulturalnych integrujących cudzoziemców ze</w:t>
            </w:r>
            <w:r w:rsidR="00EC6EF9">
              <w:rPr>
                <w:rFonts w:ascii="Times New Roman" w:eastAsia="Times New Roman" w:hAnsi="Times New Roman"/>
                <w:lang w:eastAsia="x-none"/>
              </w:rPr>
              <w:t> </w:t>
            </w:r>
            <w:r w:rsidRPr="00600EEE">
              <w:rPr>
                <w:rFonts w:ascii="Times New Roman" w:eastAsia="Times New Roman" w:hAnsi="Times New Roman"/>
                <w:lang w:val="x-none" w:eastAsia="x-none"/>
              </w:rPr>
              <w:t>społecznością lokalną</w:t>
            </w:r>
            <w:r w:rsidR="00675E2D">
              <w:rPr>
                <w:rFonts w:ascii="Times New Roman" w:eastAsia="Times New Roman" w:hAnsi="Times New Roman"/>
                <w:lang w:eastAsia="x-none"/>
              </w:rPr>
              <w:t>;</w:t>
            </w:r>
          </w:p>
          <w:p w14:paraId="71F8C61E" w14:textId="3C56514E" w:rsidR="00812209" w:rsidRPr="00600EEE" w:rsidRDefault="00812209">
            <w:pPr>
              <w:numPr>
                <w:ilvl w:val="0"/>
                <w:numId w:val="33"/>
              </w:numPr>
              <w:spacing w:after="0" w:line="240" w:lineRule="auto"/>
              <w:ind w:left="589" w:hanging="425"/>
              <w:jc w:val="left"/>
              <w:rPr>
                <w:rFonts w:ascii="Times New Roman" w:hAnsi="Times New Roman"/>
              </w:rPr>
            </w:pPr>
            <w:r w:rsidRPr="00600EEE">
              <w:rPr>
                <w:rFonts w:ascii="Times New Roman" w:hAnsi="Times New Roman"/>
              </w:rPr>
              <w:t>Prowadzenie Centrum Aktywności Społecznej skierowanego przede wszystkim do osób w przedziale wiekowym 15 - 25 lat o charakterze otwartym umożliwiającym korzystanie z jego zasobów społeczności lokalnej co najmniej 5 dni w tygodniu przez 4 godziny dziennie;</w:t>
            </w:r>
          </w:p>
          <w:p w14:paraId="6FD55C9D" w14:textId="287FC7CC" w:rsidR="00812209" w:rsidRPr="00600EEE" w:rsidRDefault="00812209">
            <w:pPr>
              <w:numPr>
                <w:ilvl w:val="0"/>
                <w:numId w:val="33"/>
              </w:numPr>
              <w:spacing w:after="0" w:line="240" w:lineRule="auto"/>
              <w:ind w:left="589" w:hanging="425"/>
              <w:jc w:val="left"/>
              <w:rPr>
                <w:rFonts w:ascii="Times New Roman" w:hAnsi="Times New Roman"/>
              </w:rPr>
            </w:pPr>
            <w:r w:rsidRPr="00600EEE">
              <w:rPr>
                <w:rFonts w:ascii="Times New Roman" w:hAnsi="Times New Roman"/>
              </w:rPr>
              <w:t>Prowadzenie ogólnodostępnych działań animacyjnych, szkoleniowych, warsztatowych oraz doradczych</w:t>
            </w:r>
            <w:r w:rsidR="00EC6EF9">
              <w:rPr>
                <w:rFonts w:ascii="Times New Roman" w:hAnsi="Times New Roman"/>
              </w:rPr>
              <w:t xml:space="preserve"> </w:t>
            </w:r>
            <w:r w:rsidRPr="00600EEE">
              <w:rPr>
                <w:rFonts w:ascii="Times New Roman" w:hAnsi="Times New Roman"/>
              </w:rPr>
              <w:t xml:space="preserve">w obszarze np. sportu, kultury, rekreacji, oświaty i wychowania; </w:t>
            </w:r>
          </w:p>
          <w:p w14:paraId="674EECA4" w14:textId="77777777" w:rsidR="00812209" w:rsidRPr="00600EEE" w:rsidRDefault="00812209">
            <w:pPr>
              <w:numPr>
                <w:ilvl w:val="0"/>
                <w:numId w:val="33"/>
              </w:numPr>
              <w:spacing w:after="0" w:line="240" w:lineRule="auto"/>
              <w:ind w:left="589" w:hanging="425"/>
              <w:jc w:val="left"/>
              <w:rPr>
                <w:rFonts w:ascii="Times New Roman" w:hAnsi="Times New Roman"/>
              </w:rPr>
            </w:pPr>
            <w:r w:rsidRPr="00600EEE">
              <w:rPr>
                <w:rFonts w:ascii="Times New Roman" w:hAnsi="Times New Roman"/>
              </w:rPr>
              <w:t xml:space="preserve">Organizowanie kreatywnych zajęć otwartych; </w:t>
            </w:r>
          </w:p>
          <w:p w14:paraId="59D94849" w14:textId="7F2125CA" w:rsidR="00812209" w:rsidRPr="00600EEE" w:rsidRDefault="00812209">
            <w:pPr>
              <w:numPr>
                <w:ilvl w:val="0"/>
                <w:numId w:val="33"/>
              </w:numPr>
              <w:spacing w:after="0" w:line="240" w:lineRule="auto"/>
              <w:ind w:left="589" w:hanging="425"/>
              <w:jc w:val="left"/>
              <w:rPr>
                <w:rFonts w:ascii="Times New Roman" w:hAnsi="Times New Roman"/>
              </w:rPr>
            </w:pPr>
            <w:r w:rsidRPr="00600EEE">
              <w:rPr>
                <w:rFonts w:ascii="Times New Roman" w:hAnsi="Times New Roman"/>
              </w:rPr>
              <w:t>Prowadzenie działań integrujących mieszkańców poprzez angażowanie ich</w:t>
            </w:r>
            <w:r w:rsidR="00EC6EF9">
              <w:rPr>
                <w:rFonts w:ascii="Times New Roman" w:hAnsi="Times New Roman"/>
              </w:rPr>
              <w:t> </w:t>
            </w:r>
            <w:r w:rsidRPr="00600EEE">
              <w:rPr>
                <w:rFonts w:ascii="Times New Roman" w:hAnsi="Times New Roman"/>
              </w:rPr>
              <w:t>w działalność na rzecz</w:t>
            </w:r>
            <w:r w:rsidR="00EC6EF9">
              <w:rPr>
                <w:rFonts w:ascii="Times New Roman" w:hAnsi="Times New Roman"/>
              </w:rPr>
              <w:t xml:space="preserve"> </w:t>
            </w:r>
            <w:r w:rsidRPr="00600EEE">
              <w:rPr>
                <w:rFonts w:ascii="Times New Roman" w:hAnsi="Times New Roman"/>
              </w:rPr>
              <w:t>społeczności lokalnej;</w:t>
            </w:r>
          </w:p>
          <w:p w14:paraId="7FB70A42" w14:textId="71008760" w:rsidR="00812209" w:rsidRPr="00600EEE" w:rsidRDefault="00812209">
            <w:pPr>
              <w:numPr>
                <w:ilvl w:val="0"/>
                <w:numId w:val="33"/>
              </w:numPr>
              <w:spacing w:after="0" w:line="240" w:lineRule="auto"/>
              <w:ind w:left="589" w:hanging="425"/>
              <w:jc w:val="left"/>
              <w:rPr>
                <w:rFonts w:ascii="Times New Roman" w:hAnsi="Times New Roman"/>
              </w:rPr>
            </w:pPr>
            <w:r w:rsidRPr="00600EEE">
              <w:rPr>
                <w:rFonts w:ascii="Times New Roman" w:hAnsi="Times New Roman"/>
              </w:rPr>
              <w:t>Wspieranie lokalnych pomysłów i działań społecznych, podejmowanie współpracy z mieszkańcami i aktywizowanie ich;</w:t>
            </w:r>
          </w:p>
          <w:p w14:paraId="2C117BD7" w14:textId="77777777" w:rsidR="00812209" w:rsidRPr="00600EEE" w:rsidRDefault="00812209">
            <w:pPr>
              <w:numPr>
                <w:ilvl w:val="0"/>
                <w:numId w:val="33"/>
              </w:numPr>
              <w:spacing w:after="0" w:line="240" w:lineRule="auto"/>
              <w:ind w:left="589" w:hanging="425"/>
              <w:jc w:val="left"/>
              <w:rPr>
                <w:rFonts w:ascii="Times New Roman" w:hAnsi="Times New Roman"/>
              </w:rPr>
            </w:pPr>
            <w:r w:rsidRPr="00600EEE">
              <w:rPr>
                <w:rFonts w:ascii="Times New Roman" w:hAnsi="Times New Roman"/>
              </w:rPr>
              <w:t>Zachęcanie do aktywnego spędzania czasu wolnego poprzez udostępnianie przestrzeni na oddolne działania.</w:t>
            </w:r>
          </w:p>
          <w:p w14:paraId="35C8B64E" w14:textId="4C815271" w:rsidR="00812209" w:rsidRPr="00600EEE" w:rsidRDefault="00812209" w:rsidP="00812209">
            <w:pPr>
              <w:spacing w:after="0" w:line="240" w:lineRule="auto"/>
              <w:jc w:val="left"/>
              <w:rPr>
                <w:rFonts w:ascii="Times New Roman" w:hAnsi="Times New Roman"/>
              </w:rPr>
            </w:pPr>
            <w:r w:rsidRPr="00600EEE">
              <w:rPr>
                <w:rFonts w:ascii="Times New Roman" w:hAnsi="Times New Roman"/>
              </w:rPr>
              <w:t>Aktualnie działania realizowane są przez podmioty ekonomii społecznej wyłonione w</w:t>
            </w:r>
            <w:r w:rsidR="00EC6EF9">
              <w:rPr>
                <w:rFonts w:ascii="Times New Roman" w:hAnsi="Times New Roman"/>
              </w:rPr>
              <w:t> </w:t>
            </w:r>
            <w:r w:rsidRPr="00600EEE">
              <w:rPr>
                <w:rFonts w:ascii="Times New Roman" w:hAnsi="Times New Roman"/>
              </w:rPr>
              <w:t>drodze otwartego konkursu ofert ogłoszonego przez Prezydenta Miasta Bielska-Białej.</w:t>
            </w:r>
          </w:p>
        </w:tc>
      </w:tr>
      <w:tr w:rsidR="007C47FC" w:rsidRPr="00600EEE" w14:paraId="2764C963" w14:textId="77777777" w:rsidTr="00DD12A9">
        <w:trPr>
          <w:gridAfter w:val="1"/>
          <w:wAfter w:w="59"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60371C" w14:textId="619F03D4" w:rsidR="007C47FC" w:rsidRPr="00600EEE" w:rsidRDefault="007C47FC"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081"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282ED316" w14:textId="68DADE89" w:rsidR="007C47FC" w:rsidRPr="00600EEE" w:rsidRDefault="007C47FC"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1.5.</w:t>
            </w:r>
          </w:p>
        </w:tc>
      </w:tr>
      <w:tr w:rsidR="00812209" w:rsidRPr="00600EEE" w14:paraId="71F19A38" w14:textId="77777777" w:rsidTr="00DD12A9">
        <w:trPr>
          <w:gridAfter w:val="1"/>
          <w:wAfter w:w="59"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A65F86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44F7939C"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081"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68E69BBD" w14:textId="7A17756B"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Budynek spełnia standardy dostępności budynków dla osób z niepełnosprawnościami. Wszystkie zajęcia będą planowane, tak aby zapewnić dostępność dla osób ze</w:t>
            </w:r>
            <w:r w:rsidR="00675E2D">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szczególnymi potrzebami. </w:t>
            </w:r>
          </w:p>
        </w:tc>
      </w:tr>
      <w:tr w:rsidR="00812209" w:rsidRPr="00600EEE" w14:paraId="4B19183C" w14:textId="77777777" w:rsidTr="00DD12A9">
        <w:trPr>
          <w:gridAfter w:val="1"/>
          <w:wAfter w:w="59"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CB63A2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081" w:type="dxa"/>
            <w:gridSpan w:val="4"/>
            <w:tcBorders>
              <w:top w:val="single" w:sz="2" w:space="0" w:color="auto"/>
              <w:left w:val="single" w:sz="2" w:space="0" w:color="auto"/>
              <w:bottom w:val="single" w:sz="2" w:space="0" w:color="auto"/>
              <w:right w:val="single" w:sz="2" w:space="0" w:color="auto"/>
            </w:tcBorders>
            <w:tcMar>
              <w:top w:w="100" w:type="dxa"/>
            </w:tcMar>
          </w:tcPr>
          <w:p w14:paraId="55E19B8B" w14:textId="6D7D55F7"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Co najmniej 90 osób podniesie umiejętności posługiwania się językiem polskim, co</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najmniej 500 osób podniesie swoją wiedzę z zakresu m.in. przepisów prawa, rynku pracy dzięki poradom specjalistycznym. </w:t>
            </w:r>
            <w:r w:rsidRPr="00600EEE">
              <w:rPr>
                <w:rFonts w:ascii="Times New Roman" w:eastAsia="Times New Roman" w:hAnsi="Times New Roman"/>
                <w:bCs/>
                <w:color w:val="000000"/>
                <w:u w:color="000000"/>
                <w:lang w:eastAsia="pl-PL" w:bidi="pl-PL"/>
              </w:rPr>
              <w:t>zostaną wydane co najmniej 2 numery magazynu skierowanego do młodzieży, dzięki czemu młodzi ludzie podniosą swoją wiedzę m.in. z zakresu kreatywnego spędzania czasu w mieście. 2 akcje społeczne z</w:t>
            </w:r>
            <w:r w:rsidR="00EC6EF9">
              <w:rPr>
                <w:rFonts w:ascii="Times New Roman" w:eastAsia="Times New Roman" w:hAnsi="Times New Roman"/>
                <w:bCs/>
                <w:color w:val="000000"/>
                <w:u w:color="000000"/>
                <w:lang w:eastAsia="pl-PL" w:bidi="pl-PL"/>
              </w:rPr>
              <w:t> </w:t>
            </w:r>
            <w:r w:rsidRPr="00600EEE">
              <w:rPr>
                <w:rFonts w:ascii="Times New Roman" w:eastAsia="Times New Roman" w:hAnsi="Times New Roman"/>
                <w:bCs/>
                <w:color w:val="000000"/>
                <w:u w:color="000000"/>
                <w:lang w:eastAsia="pl-PL" w:bidi="pl-PL"/>
              </w:rPr>
              <w:t>udziałem młodych ludzi pozwolą na nabycie umiejętności organizacji i zarządzania projektem/kampanią społeczną.</w:t>
            </w:r>
          </w:p>
        </w:tc>
      </w:tr>
      <w:tr w:rsidR="00812209" w:rsidRPr="00600EEE" w14:paraId="497BD713" w14:textId="77777777" w:rsidTr="00DD12A9">
        <w:trPr>
          <w:gridAfter w:val="1"/>
          <w:wAfter w:w="59"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C38F7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081" w:type="dxa"/>
            <w:gridSpan w:val="4"/>
            <w:tcBorders>
              <w:top w:val="single" w:sz="2" w:space="0" w:color="auto"/>
              <w:left w:val="single" w:sz="2" w:space="0" w:color="auto"/>
              <w:bottom w:val="single" w:sz="2" w:space="0" w:color="auto"/>
              <w:right w:val="single" w:sz="2" w:space="0" w:color="auto"/>
            </w:tcBorders>
            <w:tcMar>
              <w:top w:w="100" w:type="dxa"/>
            </w:tcMar>
          </w:tcPr>
          <w:p w14:paraId="15647226" w14:textId="2AA5BE08" w:rsidR="00812209" w:rsidRPr="00600EEE" w:rsidRDefault="00812209" w:rsidP="00DD12A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Dzięki realizacji projektu nastąpi poprawa sytuacji na lokalnym rynku pracy poprzez trwałe pozyskiwanie pracowników pochodzących z zagranicy, tworzenie życzliwej atmosfery wielokulturowości, wzrost poczucia sprawczości obcokrajowców, integracja obcokrajowców z mieszkańcami oraz budowanie pozytywnego wizerunku miasta Bielska-Białej.</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Ponadto efektem CAS będzie danie możliwości i przestrzeni do</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tworzenia działań na rzecz lokalnej społeczności, budowania kapitału społecznego i</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lokalnego poprzez aktywizację i integrację społeczną. Dodatkowo młodzież poszerzy </w:t>
            </w:r>
            <w:r w:rsidRPr="00600EEE">
              <w:rPr>
                <w:rFonts w:ascii="Times New Roman" w:eastAsia="Times New Roman" w:hAnsi="Times New Roman"/>
                <w:bCs/>
                <w:lang w:eastAsia="pl-PL" w:bidi="pl-PL"/>
              </w:rPr>
              <w:lastRenderedPageBreak/>
              <w:t>swoją wiedzę i kompetencję w zakresie zarządzania własnymi emocjami, budowania poczucia własnej wartości czy identyfikowania różnic indywidualnych. Realizacja projektu przyczyni się do zwiększenia atrakcyjności miejsc skierowanych do ludzi młodych, a także do podniesienia jakości oferty skierowanych do ludzi młodych.</w:t>
            </w:r>
          </w:p>
        </w:tc>
      </w:tr>
      <w:tr w:rsidR="00812209" w:rsidRPr="00600EEE" w14:paraId="6D25FEDA" w14:textId="77777777" w:rsidTr="00DD12A9">
        <w:trPr>
          <w:gridAfter w:val="1"/>
          <w:wAfter w:w="59"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EF6C161"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8081"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4B657909"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Krasińskiego 11</w:t>
            </w:r>
          </w:p>
          <w:p w14:paraId="0EE11D19"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Cs/>
                <w:color w:val="000000"/>
                <w:u w:color="000000"/>
                <w:lang w:eastAsia="pl-PL" w:bidi="pl-PL"/>
              </w:rPr>
              <w:t>137/1</w:t>
            </w:r>
          </w:p>
        </w:tc>
      </w:tr>
      <w:tr w:rsidR="00812209" w:rsidRPr="00600EEE" w14:paraId="4073660E" w14:textId="77777777" w:rsidTr="00DD12A9">
        <w:trPr>
          <w:gridAfter w:val="1"/>
          <w:wAfter w:w="59" w:type="dxa"/>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5AEE8E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081"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022AD67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Ok. 1 700 000 PLN</w:t>
            </w:r>
          </w:p>
        </w:tc>
      </w:tr>
      <w:tr w:rsidR="00812209" w:rsidRPr="00600EEE" w14:paraId="6B1E2BFF" w14:textId="77777777" w:rsidTr="00DD12A9">
        <w:trPr>
          <w:gridAfter w:val="1"/>
          <w:wAfter w:w="59" w:type="dxa"/>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61F0F7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006"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0A113B0"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075"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E7CF70B"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730ABE37" w14:textId="77777777" w:rsidTr="00DD12A9">
        <w:trPr>
          <w:gridAfter w:val="1"/>
          <w:wAfter w:w="59" w:type="dxa"/>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F8ACF04"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4006" w:type="dxa"/>
            <w:gridSpan w:val="2"/>
            <w:tcBorders>
              <w:top w:val="single" w:sz="2" w:space="0" w:color="auto"/>
              <w:left w:val="single" w:sz="2" w:space="0" w:color="auto"/>
              <w:bottom w:val="single" w:sz="2" w:space="0" w:color="auto"/>
              <w:right w:val="single" w:sz="2" w:space="0" w:color="auto"/>
            </w:tcBorders>
            <w:tcMar>
              <w:top w:w="100" w:type="dxa"/>
            </w:tcMar>
          </w:tcPr>
          <w:p w14:paraId="0B34D68D"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2025</w:t>
            </w:r>
          </w:p>
        </w:tc>
        <w:tc>
          <w:tcPr>
            <w:tcW w:w="4075" w:type="dxa"/>
            <w:gridSpan w:val="2"/>
            <w:tcBorders>
              <w:top w:val="single" w:sz="2" w:space="0" w:color="auto"/>
              <w:left w:val="single" w:sz="2" w:space="0" w:color="auto"/>
              <w:bottom w:val="single" w:sz="2" w:space="0" w:color="auto"/>
              <w:right w:val="single" w:sz="2" w:space="0" w:color="auto"/>
            </w:tcBorders>
            <w:tcMar>
              <w:top w:w="100" w:type="dxa"/>
            </w:tcMar>
          </w:tcPr>
          <w:p w14:paraId="051789B6"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7E303F89"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8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3827"/>
        <w:gridCol w:w="4395"/>
      </w:tblGrid>
      <w:tr w:rsidR="00812209" w:rsidRPr="00600EEE" w14:paraId="21170381" w14:textId="77777777" w:rsidTr="007E757B">
        <w:trPr>
          <w:jc w:val="center"/>
        </w:trPr>
        <w:tc>
          <w:tcPr>
            <w:tcW w:w="1062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0258D7" w14:textId="77777777" w:rsidR="00812209" w:rsidRPr="00600EEE" w:rsidRDefault="00812209" w:rsidP="00812209">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bCs/>
                <w:iCs/>
                <w:lang w:eastAsia="pl-PL" w:bidi="pl-PL"/>
              </w:rPr>
              <w:lastRenderedPageBreak/>
              <w:t># 35</w:t>
            </w:r>
          </w:p>
        </w:tc>
      </w:tr>
      <w:tr w:rsidR="00812209" w:rsidRPr="00600EEE" w14:paraId="6A388BE3"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EE25B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22"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D297348" w14:textId="77777777" w:rsidR="00812209" w:rsidRPr="00600EEE" w:rsidRDefault="00812209" w:rsidP="00812209">
            <w:pPr>
              <w:spacing w:after="0" w:line="240" w:lineRule="auto"/>
              <w:jc w:val="left"/>
              <w:rPr>
                <w:rFonts w:ascii="Times New Roman" w:eastAsia="Times New Roman" w:hAnsi="Times New Roman"/>
                <w:b/>
                <w:bCs/>
                <w:iCs/>
                <w:color w:val="000000"/>
                <w:u w:color="000000"/>
                <w:lang w:eastAsia="pl-PL" w:bidi="pl-PL"/>
              </w:rPr>
            </w:pPr>
            <w:r w:rsidRPr="00600EEE">
              <w:rPr>
                <w:rFonts w:ascii="Times New Roman" w:eastAsia="Times New Roman" w:hAnsi="Times New Roman"/>
                <w:b/>
                <w:bCs/>
                <w:iCs/>
                <w:lang w:eastAsia="pl-PL" w:bidi="pl-PL"/>
              </w:rPr>
              <w:t xml:space="preserve"> „Utworzenie Akademii Lokalnych Liderów”</w:t>
            </w:r>
          </w:p>
        </w:tc>
      </w:tr>
      <w:tr w:rsidR="00812209" w:rsidRPr="00600EEE" w14:paraId="4D2527D5" w14:textId="77777777" w:rsidTr="007E757B">
        <w:trPr>
          <w:jc w:val="center"/>
        </w:trPr>
        <w:tc>
          <w:tcPr>
            <w:tcW w:w="1062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65B71B0" w14:textId="77777777" w:rsidR="00812209" w:rsidRPr="00600EEE" w:rsidRDefault="00812209" w:rsidP="00812209">
            <w:pPr>
              <w:spacing w:after="0" w:line="240" w:lineRule="auto"/>
              <w:jc w:val="center"/>
              <w:rPr>
                <w:rFonts w:ascii="Times New Roman" w:eastAsia="Times New Roman" w:hAnsi="Times New Roman"/>
                <w:b/>
                <w:bCs/>
                <w:iCs/>
                <w:lang w:eastAsia="pl-PL" w:bidi="pl-PL"/>
              </w:rPr>
            </w:pPr>
            <w:r w:rsidRPr="00600EEE">
              <w:rPr>
                <w:rFonts w:ascii="Times New Roman" w:hAnsi="Times New Roman"/>
                <w:b/>
                <w:bCs/>
              </w:rPr>
              <w:t>PODMIOTY REALIZUJĄCE</w:t>
            </w:r>
          </w:p>
        </w:tc>
      </w:tr>
      <w:tr w:rsidR="00812209" w:rsidRPr="00600EEE" w14:paraId="4F1AB1BE"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575E76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tcPr>
          <w:p w14:paraId="373A3547"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Miasto Bielsko-Biała - Wydział Spraw Obywatelskich i Przedsiębiorczości</w:t>
            </w:r>
          </w:p>
        </w:tc>
      </w:tr>
      <w:tr w:rsidR="00812209" w:rsidRPr="00600EEE" w14:paraId="46E1A1E3"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E21B4C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tcPr>
          <w:p w14:paraId="7E20AEDF" w14:textId="77777777" w:rsidR="00812209" w:rsidRPr="007E757B" w:rsidRDefault="00812209" w:rsidP="00812209">
            <w:pPr>
              <w:spacing w:after="0" w:line="240" w:lineRule="auto"/>
              <w:jc w:val="left"/>
              <w:rPr>
                <w:rFonts w:ascii="Times New Roman" w:eastAsia="Times New Roman" w:hAnsi="Times New Roman"/>
                <w:color w:val="000000"/>
                <w:u w:color="000000"/>
                <w:lang w:eastAsia="pl-PL" w:bidi="pl-PL"/>
              </w:rPr>
            </w:pPr>
            <w:r w:rsidRPr="007E757B">
              <w:rPr>
                <w:rFonts w:ascii="Times New Roman" w:eastAsia="Times New Roman" w:hAnsi="Times New Roman"/>
                <w:color w:val="000000"/>
                <w:u w:color="000000"/>
                <w:lang w:eastAsia="pl-PL" w:bidi="pl-PL"/>
              </w:rPr>
              <w:t>Miasto Bielsko-Biała rozważa realizację projektu w partnerstwie.</w:t>
            </w:r>
          </w:p>
        </w:tc>
      </w:tr>
      <w:tr w:rsidR="00812209" w:rsidRPr="00600EEE" w14:paraId="4C847513" w14:textId="77777777" w:rsidTr="007E757B">
        <w:trPr>
          <w:jc w:val="center"/>
        </w:trPr>
        <w:tc>
          <w:tcPr>
            <w:tcW w:w="1062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90C6B7D"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812209" w:rsidRPr="00600EEE" w14:paraId="449CF315" w14:textId="77777777" w:rsidTr="007E757B">
        <w:trPr>
          <w:trHeight w:val="251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08C2B81" w14:textId="567799EF"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C6D9FEB" w14:textId="6E47F1D7"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hAnsi="Times New Roman"/>
              </w:rPr>
              <w:t>Przedmiotem projektu jest remont dawnego magazynu wełny wraz z otoczeniem i</w:t>
            </w:r>
            <w:r w:rsidR="00EC6EF9">
              <w:rPr>
                <w:rFonts w:ascii="Times New Roman" w:hAnsi="Times New Roman"/>
              </w:rPr>
              <w:t> </w:t>
            </w:r>
            <w:r w:rsidRPr="00600EEE">
              <w:rPr>
                <w:rFonts w:ascii="Times New Roman" w:hAnsi="Times New Roman"/>
              </w:rPr>
              <w:t>utworzenie w zrewitalizowanym budynku Akademii Lokalnych Liderów. W ramach zadania aktywni mieszkańcy, w szczególności obszaru rewitalizacji, mieliby możliwość m.in. podniesienia kompetencji liderskich, rozwoju własnego potencjału, nauki tworzenia i zarządzania projektem, realizacji lokalnych pomysłów czy budowania zespołu zaangażowanych mieszkańców. Jest to odpowiedź na zgłaszany przez mieszkańców problem braku lokalnych liderów/animatorów życia społecznego, organizacji, które katalizowałyby rozwój więzi społecznych, szczególnie widoczny w centrum miasta, gdzie społeczność jest najbardziej zatomizowana. Ponadto organizacje pozarządowe mogłyby korzystać z bazy lokalowej z możliwością rejestracji siedziby, co aktualnie jest jednym z</w:t>
            </w:r>
            <w:r w:rsidR="00EC6EF9">
              <w:rPr>
                <w:rFonts w:ascii="Times New Roman" w:hAnsi="Times New Roman"/>
              </w:rPr>
              <w:t> </w:t>
            </w:r>
            <w:r w:rsidRPr="00600EEE">
              <w:rPr>
                <w:rFonts w:ascii="Times New Roman" w:hAnsi="Times New Roman"/>
              </w:rPr>
              <w:t>problemów zgłaszanych do diagnozy pogłębionej obszaru rewitalizacji (Deficyt przestrzeni/lokali, w których organizacje pozarządowe mogłyby prowadzić swoją działalność). Ponadto część budynku przeznaczona zostanie na cele komercyjne – wynajem sal konferencyjnych oraz biur – coworking. W ramach przedsięwzięcia planujemy zatrudnienie personelu projektu.</w:t>
            </w:r>
          </w:p>
        </w:tc>
      </w:tr>
      <w:tr w:rsidR="007C47FC" w:rsidRPr="00600EEE" w14:paraId="3D50D9CB"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BEADEA7" w14:textId="25DBABEF" w:rsidR="007C47FC" w:rsidRPr="00600EEE" w:rsidRDefault="007C47FC"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C6C99B1" w14:textId="147D77BB" w:rsidR="007C47FC" w:rsidRPr="00600EEE" w:rsidRDefault="007C47FC"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1.4.; 2.1.</w:t>
            </w:r>
          </w:p>
        </w:tc>
      </w:tr>
      <w:tr w:rsidR="00812209" w:rsidRPr="00600EEE" w14:paraId="1DA63504"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426381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59425418"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tcPr>
          <w:p w14:paraId="60A10E15" w14:textId="77777777"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Budynek nie będzie posiadał barier architektonicznych, planowana jest budowa windy. Budynek spełnia standardy dostępności budynków dla osób z niepełnosprawnościami. Wszystkie zajęcia będą planowane, tak aby zapewnić dostępność dla osób ze szczególnymi potrzebami.</w:t>
            </w:r>
          </w:p>
        </w:tc>
      </w:tr>
      <w:tr w:rsidR="00812209" w:rsidRPr="00600EEE" w14:paraId="69994C4E"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C4C97D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tcPr>
          <w:p w14:paraId="7169240F" w14:textId="31C0EAB9"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Uzyskanie przez co najmniej 20 uczestników projektu umiejętności liderskich i rozwoju własnego potencjału. Co najmniej 20 uczestników projektu nabędzie umiejętności zarządzania projektem. Co najmniej 10 organizacji podniesie swój potencjał organizacyjny poprzez dostęp do bezpłatnego lokalu. Co najmniej 5 przedsiębiorców zoptymalizuje koszty prowadzenia działalności gospodarczej dzięki skorzystaniu z biur w</w:t>
            </w:r>
            <w:r w:rsidR="00EC6EF9">
              <w:rPr>
                <w:rFonts w:ascii="Times New Roman" w:eastAsia="Times New Roman" w:hAnsi="Times New Roman"/>
                <w:bCs/>
                <w:lang w:eastAsia="pl-PL" w:bidi="pl-PL"/>
              </w:rPr>
              <w:t> </w:t>
            </w:r>
            <w:r w:rsidRPr="00600EEE">
              <w:rPr>
                <w:rFonts w:ascii="Times New Roman" w:eastAsia="Times New Roman" w:hAnsi="Times New Roman"/>
                <w:bCs/>
                <w:lang w:eastAsia="pl-PL" w:bidi="pl-PL"/>
              </w:rPr>
              <w:t>systemie coworkingu.</w:t>
            </w:r>
          </w:p>
        </w:tc>
      </w:tr>
      <w:tr w:rsidR="00812209" w:rsidRPr="00600EEE" w14:paraId="213B0BE2"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9114C1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7A0DC94" w14:textId="77777777" w:rsidR="00812209" w:rsidRPr="00600EEE" w:rsidRDefault="00812209" w:rsidP="00DD12A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Dzięki nabyciu umiejętności liderskich mieszkańcy obszaru rewitalizowanego staną się bardziej aktywni, a także nauczą się realizować działania aktywizujące pozostałych mieszkańców. Dzięki realizacji projektu mieszkańcy mają szanse na większą integrację, aktywne włączenie się w oddolne inicjatywy co uatrakcyjni np. ofertę spędzania wolnego czasu. Nastąpi aktywizacja mieszkańców do realizacji działań lokalnych. Ponadto nastąpi zwiększenie i uatrakcyjnienie bazy lokalowej dla organizacji pozarządowych oraz zwiększenie dostępności lokali dla przedsiębiorców. Ponadto realizacja projektu wpłynie pozytywnie na aspekt środowiskowy poprzez wyremontowanie budynku o niskiej sprawności energetycznej objętej ochroną konserwatorską.</w:t>
            </w:r>
          </w:p>
        </w:tc>
      </w:tr>
      <w:tr w:rsidR="00812209" w:rsidRPr="00600EEE" w14:paraId="25EC00AB" w14:textId="77777777" w:rsidTr="007E757B">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143A913"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BBA4526" w14:textId="77777777" w:rsidR="00812209" w:rsidRPr="00600EEE" w:rsidRDefault="00812209" w:rsidP="00DD12A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 xml:space="preserve">Ul. Młyńska 11/Batorego 2 </w:t>
            </w:r>
          </w:p>
          <w:p w14:paraId="43FB9766" w14:textId="77777777" w:rsidR="00812209" w:rsidRPr="00600EEE" w:rsidRDefault="00812209" w:rsidP="00DD12A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Cs/>
                <w:color w:val="000000"/>
                <w:u w:color="000000"/>
                <w:lang w:eastAsia="pl-PL" w:bidi="pl-PL"/>
              </w:rPr>
              <w:t>303/1, 1201</w:t>
            </w:r>
          </w:p>
        </w:tc>
      </w:tr>
      <w:tr w:rsidR="00812209" w:rsidRPr="00600EEE" w14:paraId="6BEAB093" w14:textId="77777777" w:rsidTr="007E757B">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9E2671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D9944A1" w14:textId="77777777" w:rsidR="00812209" w:rsidRPr="00600EEE" w:rsidRDefault="00812209" w:rsidP="00DD12A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10 000 000 PLN</w:t>
            </w:r>
          </w:p>
        </w:tc>
      </w:tr>
      <w:tr w:rsidR="00812209" w:rsidRPr="00600EEE" w14:paraId="4269AA7F" w14:textId="77777777" w:rsidTr="003E1892">
        <w:trPr>
          <w:trHeight w:val="37"/>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584DA4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2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4B7D98B" w14:textId="77777777" w:rsidR="00812209" w:rsidRPr="00600EEE" w:rsidRDefault="00812209" w:rsidP="00DD12A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9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C21A953" w14:textId="77777777" w:rsidR="00812209" w:rsidRPr="00600EEE" w:rsidRDefault="00812209" w:rsidP="00DD12A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7F11E3EC" w14:textId="77777777" w:rsidTr="003E1892">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ABE9FB4"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827" w:type="dxa"/>
            <w:tcBorders>
              <w:top w:val="single" w:sz="2" w:space="0" w:color="auto"/>
              <w:left w:val="single" w:sz="2" w:space="0" w:color="auto"/>
              <w:bottom w:val="single" w:sz="2" w:space="0" w:color="auto"/>
              <w:right w:val="single" w:sz="2" w:space="0" w:color="auto"/>
            </w:tcBorders>
            <w:tcMar>
              <w:top w:w="100" w:type="dxa"/>
            </w:tcMar>
          </w:tcPr>
          <w:p w14:paraId="2E01A6DD" w14:textId="77777777" w:rsidR="00812209" w:rsidRPr="00600EEE" w:rsidRDefault="00812209" w:rsidP="00DD12A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395" w:type="dxa"/>
            <w:tcBorders>
              <w:top w:val="single" w:sz="2" w:space="0" w:color="auto"/>
              <w:left w:val="single" w:sz="2" w:space="0" w:color="auto"/>
              <w:bottom w:val="single" w:sz="2" w:space="0" w:color="auto"/>
              <w:right w:val="single" w:sz="2" w:space="0" w:color="auto"/>
            </w:tcBorders>
            <w:tcMar>
              <w:top w:w="100" w:type="dxa"/>
            </w:tcMar>
          </w:tcPr>
          <w:p w14:paraId="106B4A66" w14:textId="77777777" w:rsidR="00812209" w:rsidRPr="00600EEE" w:rsidRDefault="00812209" w:rsidP="00DD12A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6C61CFC4"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1"/>
        <w:gridCol w:w="3846"/>
        <w:gridCol w:w="4357"/>
      </w:tblGrid>
      <w:tr w:rsidR="00812209" w:rsidRPr="00600EEE" w14:paraId="7EF522AB" w14:textId="77777777" w:rsidTr="00407BCE">
        <w:trPr>
          <w:jc w:val="center"/>
        </w:trPr>
        <w:tc>
          <w:tcPr>
            <w:tcW w:w="1077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F6C75EE" w14:textId="77777777" w:rsidR="00812209" w:rsidRPr="00600EEE" w:rsidRDefault="00812209" w:rsidP="00812209">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lang w:eastAsia="pl-PL" w:bidi="pl-PL"/>
              </w:rPr>
              <w:lastRenderedPageBreak/>
              <w:t># 36</w:t>
            </w:r>
          </w:p>
        </w:tc>
      </w:tr>
      <w:tr w:rsidR="00812209" w:rsidRPr="00600EEE" w14:paraId="32B5975A" w14:textId="77777777" w:rsidTr="00407BCE">
        <w:trPr>
          <w:jc w:val="center"/>
        </w:trPr>
        <w:tc>
          <w:tcPr>
            <w:tcW w:w="257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D3FFA0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0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A67946B" w14:textId="77777777" w:rsidR="00812209" w:rsidRPr="00600EEE" w:rsidRDefault="00812209" w:rsidP="00812209">
            <w:pPr>
              <w:spacing w:after="0" w:line="240" w:lineRule="auto"/>
              <w:jc w:val="left"/>
              <w:rPr>
                <w:rFonts w:ascii="Times New Roman" w:eastAsia="Times New Roman" w:hAnsi="Times New Roman"/>
                <w:b/>
                <w:bCs/>
                <w:iCs/>
                <w:color w:val="000000"/>
                <w:u w:color="000000"/>
                <w:lang w:eastAsia="pl-PL" w:bidi="pl-PL"/>
              </w:rPr>
            </w:pPr>
            <w:r w:rsidRPr="00600EEE">
              <w:rPr>
                <w:rFonts w:ascii="Times New Roman" w:eastAsia="Times New Roman" w:hAnsi="Times New Roman"/>
                <w:b/>
                <w:bCs/>
                <w:iCs/>
                <w:lang w:eastAsia="pl-PL" w:bidi="pl-PL"/>
              </w:rPr>
              <w:t>„Utworzenie Centrum Nauki dla dzieci i młodzieży”</w:t>
            </w:r>
          </w:p>
        </w:tc>
      </w:tr>
      <w:tr w:rsidR="00812209" w:rsidRPr="00600EEE" w14:paraId="63F0042F" w14:textId="77777777" w:rsidTr="00407BCE">
        <w:trPr>
          <w:jc w:val="center"/>
        </w:trPr>
        <w:tc>
          <w:tcPr>
            <w:tcW w:w="1077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7C204C" w14:textId="77777777" w:rsidR="00812209" w:rsidRPr="00600EEE" w:rsidRDefault="00812209" w:rsidP="00812209">
            <w:pPr>
              <w:spacing w:after="0" w:line="240" w:lineRule="auto"/>
              <w:jc w:val="center"/>
              <w:rPr>
                <w:rFonts w:ascii="Times New Roman" w:eastAsia="Times New Roman" w:hAnsi="Times New Roman"/>
                <w:b/>
                <w:bCs/>
                <w:iCs/>
                <w:lang w:eastAsia="pl-PL" w:bidi="pl-PL"/>
              </w:rPr>
            </w:pPr>
            <w:r w:rsidRPr="00600EEE">
              <w:rPr>
                <w:rFonts w:ascii="Times New Roman" w:hAnsi="Times New Roman"/>
                <w:b/>
                <w:bCs/>
              </w:rPr>
              <w:t>PODMIOTY REALIZUJĄCE</w:t>
            </w:r>
          </w:p>
        </w:tc>
      </w:tr>
      <w:tr w:rsidR="00812209" w:rsidRPr="00600EEE" w14:paraId="41C55FAD" w14:textId="77777777" w:rsidTr="00407BCE">
        <w:trPr>
          <w:jc w:val="center"/>
        </w:trPr>
        <w:tc>
          <w:tcPr>
            <w:tcW w:w="257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9DD739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0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FA82CA5"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Miasto Bielsko-Biała - Wydział Spraw Obywatelskich i Przedsiębiorczości</w:t>
            </w:r>
          </w:p>
        </w:tc>
      </w:tr>
      <w:tr w:rsidR="00812209" w:rsidRPr="00600EEE" w14:paraId="13D42855" w14:textId="77777777" w:rsidTr="00407BCE">
        <w:trPr>
          <w:jc w:val="center"/>
        </w:trPr>
        <w:tc>
          <w:tcPr>
            <w:tcW w:w="257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BF4505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20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6BB8B19"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Miasto Bielsko-Biała rozważa realizację projektu w partnerstwie.</w:t>
            </w:r>
          </w:p>
        </w:tc>
      </w:tr>
      <w:tr w:rsidR="00812209" w:rsidRPr="00600EEE" w14:paraId="485AE6F8" w14:textId="77777777" w:rsidTr="00407BCE">
        <w:trPr>
          <w:jc w:val="center"/>
        </w:trPr>
        <w:tc>
          <w:tcPr>
            <w:tcW w:w="1077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D1C0E3C"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812209" w:rsidRPr="00600EEE" w14:paraId="256C55BD" w14:textId="77777777" w:rsidTr="00407BCE">
        <w:trPr>
          <w:trHeight w:val="4419"/>
          <w:jc w:val="center"/>
        </w:trPr>
        <w:tc>
          <w:tcPr>
            <w:tcW w:w="257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5B8365" w14:textId="0AD27B1B"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03" w:type="dxa"/>
            <w:gridSpan w:val="2"/>
            <w:tcBorders>
              <w:top w:val="single" w:sz="2" w:space="0" w:color="auto"/>
              <w:left w:val="single" w:sz="2" w:space="0" w:color="auto"/>
              <w:bottom w:val="single" w:sz="2" w:space="0" w:color="auto"/>
              <w:right w:val="single" w:sz="2" w:space="0" w:color="auto"/>
            </w:tcBorders>
            <w:tcMar>
              <w:top w:w="100" w:type="dxa"/>
            </w:tcMar>
          </w:tcPr>
          <w:p w14:paraId="6BCCA895" w14:textId="2624475F"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hAnsi="Times New Roman"/>
              </w:rPr>
              <w:t>W ramach projektu planowany jest remont budynku wraz z otoczeniem, którego potencjał daje możliwość utworzenia projektu o charakterze naukowo-edukacyjnym. W ramach przedsięwzięcia planuje się utworzenie na dwóch piętrach budynku Centrum Nauki dla dzieci i młodzieży (na wzór Centrum Nauki Kopernik). Ponadto planuje się utworzenie przedsiębiorstwa społecznego (np. spółdzielni socjalnej) z branży gastronomicznej, która stanowiłaby wartość dodana do oferty naukowo-edukacyjnej dla odwiedzających Centrum. Stworzenie warunków dla powstania przedsiębiorstwa społecznego/spółdzielni socjalnej stanowić będzie także kontynuację działań Miasta Bielska-Białej na rzecz rozwoju ekonomii społecznej oraz zaangażowania mieszkańców w lokalne działania. Ponadto w budynku organizacje pozarządowe mogłyby korzystać z bazy lokalowej z</w:t>
            </w:r>
            <w:r w:rsidR="00EC6EF9">
              <w:rPr>
                <w:rFonts w:ascii="Times New Roman" w:hAnsi="Times New Roman"/>
              </w:rPr>
              <w:t> </w:t>
            </w:r>
            <w:r w:rsidRPr="00600EEE">
              <w:rPr>
                <w:rFonts w:ascii="Times New Roman" w:hAnsi="Times New Roman"/>
              </w:rPr>
              <w:t>możliwością rejestracji siedziby, co aktualnie jest jednym z postulatów zgłaszanych do</w:t>
            </w:r>
            <w:r w:rsidR="00EC6EF9">
              <w:rPr>
                <w:rFonts w:ascii="Times New Roman" w:hAnsi="Times New Roman"/>
              </w:rPr>
              <w:t> </w:t>
            </w:r>
            <w:r w:rsidRPr="00600EEE">
              <w:rPr>
                <w:rFonts w:ascii="Times New Roman" w:hAnsi="Times New Roman"/>
              </w:rPr>
              <w:t>diagnozy pogłębionej obszaru rewitalizacji (Deficyt przestrzeni (lokali), w których organizacje pozarządowe mogłyby prowadzić swoją działalność) oraz niewystarczające wsparcie organizacji pozarządowych: nieatrakcyjna przestrzeń Centrum Organizacji Pozarządowych, niesprzyjająca lokowaniu tam aktywności społecznej). W przypadku nieprzyznania dofinansowania dla budynku Młyńska 11 (w ramach środków z F</w:t>
            </w:r>
            <w:r w:rsidR="00407BCE">
              <w:rPr>
                <w:rFonts w:ascii="Times New Roman" w:hAnsi="Times New Roman"/>
              </w:rPr>
              <w:t>ST</w:t>
            </w:r>
            <w:r w:rsidRPr="00600EEE">
              <w:rPr>
                <w:rFonts w:ascii="Times New Roman" w:hAnsi="Times New Roman"/>
              </w:rPr>
              <w:t>) tu</w:t>
            </w:r>
            <w:r w:rsidR="00EC6EF9">
              <w:rPr>
                <w:rFonts w:ascii="Times New Roman" w:hAnsi="Times New Roman"/>
              </w:rPr>
              <w:t> </w:t>
            </w:r>
            <w:r w:rsidRPr="00600EEE">
              <w:rPr>
                <w:rFonts w:ascii="Times New Roman" w:hAnsi="Times New Roman"/>
              </w:rPr>
              <w:t>również możliwa jest realizacja projektu Akademii Lokalnych Liderów. W ramach przedsięwzięcia planujemy zatrudnienie personelu projektu.</w:t>
            </w:r>
          </w:p>
        </w:tc>
      </w:tr>
      <w:tr w:rsidR="007C47FC" w:rsidRPr="00600EEE" w14:paraId="205C30A5" w14:textId="77777777" w:rsidTr="00407BCE">
        <w:trPr>
          <w:trHeight w:val="699"/>
          <w:jc w:val="center"/>
        </w:trPr>
        <w:tc>
          <w:tcPr>
            <w:tcW w:w="257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D5F0A82" w14:textId="7FFBB8E7" w:rsidR="007C47FC" w:rsidRPr="00600EEE" w:rsidRDefault="007C47FC"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0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222E947" w14:textId="2D36A259" w:rsidR="007C47FC" w:rsidRPr="00600EEE" w:rsidRDefault="007C47FC" w:rsidP="007C47FC">
            <w:pPr>
              <w:spacing w:after="160" w:line="240" w:lineRule="auto"/>
              <w:jc w:val="left"/>
              <w:rPr>
                <w:rFonts w:ascii="Times New Roman" w:hAnsi="Times New Roman"/>
              </w:rPr>
            </w:pPr>
            <w:r w:rsidRPr="00600EEE">
              <w:rPr>
                <w:rFonts w:ascii="Times New Roman" w:hAnsi="Times New Roman"/>
              </w:rPr>
              <w:t>2.1.; 3.6.</w:t>
            </w:r>
          </w:p>
        </w:tc>
      </w:tr>
      <w:tr w:rsidR="00812209" w:rsidRPr="00600EEE" w14:paraId="30142AD3" w14:textId="77777777" w:rsidTr="00407BCE">
        <w:trPr>
          <w:jc w:val="center"/>
        </w:trPr>
        <w:tc>
          <w:tcPr>
            <w:tcW w:w="257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822060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5C4D461A"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0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B87494F" w14:textId="46680C8E" w:rsidR="00812209" w:rsidRPr="00600EEE" w:rsidRDefault="005D6E10" w:rsidP="007C47FC">
            <w:pPr>
              <w:spacing w:after="0" w:line="240" w:lineRule="auto"/>
              <w:jc w:val="left"/>
              <w:rPr>
                <w:rFonts w:ascii="Times New Roman" w:eastAsia="Times New Roman" w:hAnsi="Times New Roman"/>
                <w:bCs/>
                <w:highlight w:val="yellow"/>
                <w:lang w:eastAsia="pl-PL" w:bidi="pl-PL"/>
              </w:rPr>
            </w:pPr>
            <w:r w:rsidRPr="005D6E10">
              <w:rPr>
                <w:rFonts w:ascii="Times New Roman" w:eastAsia="Times New Roman" w:hAnsi="Times New Roman"/>
                <w:bCs/>
                <w:lang w:eastAsia="pl-PL" w:bidi="pl-PL"/>
              </w:rPr>
              <w:t>Budynek będzie dostępny architektonicznie dla osób ze szczególnymi potrzebami zgodnie z zaleceniami i uzgodnieniami konserwatora zabytków.</w:t>
            </w:r>
          </w:p>
        </w:tc>
      </w:tr>
      <w:tr w:rsidR="00812209" w:rsidRPr="00600EEE" w14:paraId="51834A4D" w14:textId="77777777" w:rsidTr="00407BCE">
        <w:trPr>
          <w:jc w:val="center"/>
        </w:trPr>
        <w:tc>
          <w:tcPr>
            <w:tcW w:w="257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0BBB34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03" w:type="dxa"/>
            <w:gridSpan w:val="2"/>
            <w:tcBorders>
              <w:top w:val="single" w:sz="2" w:space="0" w:color="auto"/>
              <w:left w:val="single" w:sz="2" w:space="0" w:color="auto"/>
              <w:bottom w:val="single" w:sz="2" w:space="0" w:color="auto"/>
              <w:right w:val="single" w:sz="2" w:space="0" w:color="auto"/>
            </w:tcBorders>
            <w:tcMar>
              <w:top w:w="100" w:type="dxa"/>
            </w:tcMar>
          </w:tcPr>
          <w:p w14:paraId="0BDA51DD" w14:textId="188F960D"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Co najmniej 1000 uczestników skorzysta z kreatywnej oferty Centrum Nauki co podniesie ich umiejętności poznawcze. Co najmniej 500 uczestników podniesie swoją wiedzę z</w:t>
            </w:r>
            <w:r w:rsidR="00DD12A9">
              <w:rPr>
                <w:rFonts w:ascii="Times New Roman" w:eastAsia="Times New Roman" w:hAnsi="Times New Roman"/>
                <w:bCs/>
                <w:lang w:eastAsia="pl-PL" w:bidi="pl-PL"/>
              </w:rPr>
              <w:t> </w:t>
            </w:r>
            <w:r w:rsidRPr="00600EEE">
              <w:rPr>
                <w:rFonts w:ascii="Times New Roman" w:eastAsia="Times New Roman" w:hAnsi="Times New Roman"/>
                <w:bCs/>
                <w:lang w:eastAsia="pl-PL" w:bidi="pl-PL"/>
              </w:rPr>
              <w:t>zakresu nauki (np. fizyki, matematyki, chemii, informatyki)</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dzięki skorzystaniu z</w:t>
            </w:r>
            <w:r w:rsidR="00DD12A9">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warsztatów i szkoleń. Co najmniej 10 organizacji podniesie swój potencjał organizacyjny poprzez dostęp do bezpłatnego lokalu. </w:t>
            </w:r>
          </w:p>
        </w:tc>
      </w:tr>
      <w:tr w:rsidR="00812209" w:rsidRPr="00600EEE" w14:paraId="51670CA2" w14:textId="77777777" w:rsidTr="00407BCE">
        <w:trPr>
          <w:jc w:val="center"/>
        </w:trPr>
        <w:tc>
          <w:tcPr>
            <w:tcW w:w="257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4C63C99"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03" w:type="dxa"/>
            <w:gridSpan w:val="2"/>
            <w:tcBorders>
              <w:top w:val="single" w:sz="2" w:space="0" w:color="auto"/>
              <w:left w:val="single" w:sz="2" w:space="0" w:color="auto"/>
              <w:bottom w:val="single" w:sz="2" w:space="0" w:color="auto"/>
              <w:right w:val="single" w:sz="2" w:space="0" w:color="auto"/>
            </w:tcBorders>
            <w:tcMar>
              <w:top w:w="100" w:type="dxa"/>
            </w:tcMar>
          </w:tcPr>
          <w:p w14:paraId="340F7E24" w14:textId="5423208E" w:rsidR="00812209" w:rsidRPr="00600EEE" w:rsidRDefault="00812209" w:rsidP="00DD12A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Dzięki utworzeniu Centrum Nauki uzyskana zostanie nowa atrakcyjna jakość przestrzeni miejskiej, ponadto utworzona zostanie atrakcyjna ciekawa oferta edukacyjna dla dzieci i</w:t>
            </w:r>
            <w:r w:rsidR="00DD12A9">
              <w:rPr>
                <w:rFonts w:ascii="Times New Roman" w:eastAsia="Times New Roman" w:hAnsi="Times New Roman"/>
                <w:bCs/>
                <w:lang w:eastAsia="pl-PL" w:bidi="pl-PL"/>
              </w:rPr>
              <w:t> </w:t>
            </w:r>
            <w:r w:rsidRPr="00600EEE">
              <w:rPr>
                <w:rFonts w:ascii="Times New Roman" w:eastAsia="Times New Roman" w:hAnsi="Times New Roman"/>
                <w:bCs/>
                <w:lang w:eastAsia="pl-PL" w:bidi="pl-PL"/>
              </w:rPr>
              <w:t>młodzieży, która stanowić będzie alternatywę spędzania wolnego czasu.</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Mieszkańcy będą mogli aktywnie</w:t>
            </w:r>
            <w:r w:rsidR="00407BCE">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i edukacyjnie spędzać wolny czas. Ponadto nastąpi zwiększenie i</w:t>
            </w:r>
            <w:r w:rsidR="00DD12A9">
              <w:rPr>
                <w:rFonts w:ascii="Times New Roman" w:eastAsia="Times New Roman" w:hAnsi="Times New Roman"/>
                <w:bCs/>
                <w:lang w:eastAsia="pl-PL" w:bidi="pl-PL"/>
              </w:rPr>
              <w:t> </w:t>
            </w:r>
            <w:r w:rsidRPr="00600EEE">
              <w:rPr>
                <w:rFonts w:ascii="Times New Roman" w:eastAsia="Times New Roman" w:hAnsi="Times New Roman"/>
                <w:bCs/>
                <w:lang w:eastAsia="pl-PL" w:bidi="pl-PL"/>
              </w:rPr>
              <w:t>uatrakcyjnienie bazy lokalowej dla organizacji pozarządowych. Nastąpi również zwiększenie ekonomizacji w sektorze pozarządowym. Ponadto realizacja projektu wpłynie pozytywnie na aspekt środowiskowy poprzez wyremontowanie budynku o niskiej sprawności energetycznej objętej ochroną konserwatorską.</w:t>
            </w:r>
          </w:p>
        </w:tc>
      </w:tr>
      <w:tr w:rsidR="00812209" w:rsidRPr="00600EEE" w14:paraId="4E0086A2" w14:textId="77777777" w:rsidTr="00407BCE">
        <w:trPr>
          <w:trHeight w:val="746"/>
          <w:jc w:val="center"/>
        </w:trPr>
        <w:tc>
          <w:tcPr>
            <w:tcW w:w="257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95C8FB8"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 xml:space="preserve">Lokalizacja </w:t>
            </w:r>
            <w:r w:rsidRPr="00600EEE">
              <w:rPr>
                <w:rFonts w:ascii="Times New Roman" w:eastAsia="Times New Roman" w:hAnsi="Times New Roman"/>
                <w:b/>
                <w:shd w:val="clear" w:color="auto" w:fill="A8D08D"/>
                <w:lang w:eastAsia="pl-PL" w:bidi="pl-PL"/>
              </w:rPr>
              <w:t>przedsięwzięcia na obszarze</w:t>
            </w:r>
            <w:r w:rsidRPr="00600EEE">
              <w:rPr>
                <w:rFonts w:ascii="Times New Roman" w:eastAsia="Times New Roman" w:hAnsi="Times New Roman"/>
                <w:b/>
                <w:lang w:eastAsia="pl-PL" w:bidi="pl-PL"/>
              </w:rPr>
              <w:t xml:space="preserve"> rewitalizacji</w:t>
            </w:r>
          </w:p>
        </w:tc>
        <w:tc>
          <w:tcPr>
            <w:tcW w:w="820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F02831F"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Zdrojowa 6</w:t>
            </w:r>
          </w:p>
          <w:p w14:paraId="4E6D311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Cs/>
                <w:color w:val="000000"/>
                <w:u w:color="000000"/>
                <w:lang w:eastAsia="pl-PL" w:bidi="pl-PL"/>
              </w:rPr>
              <w:t>144/10</w:t>
            </w:r>
          </w:p>
        </w:tc>
      </w:tr>
      <w:tr w:rsidR="00812209" w:rsidRPr="00600EEE" w14:paraId="2102FCF8" w14:textId="77777777" w:rsidTr="00407BCE">
        <w:trPr>
          <w:trHeight w:val="54"/>
          <w:jc w:val="center"/>
        </w:trPr>
        <w:tc>
          <w:tcPr>
            <w:tcW w:w="257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539E1C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0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8982CF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70 000 000 PLN</w:t>
            </w:r>
          </w:p>
        </w:tc>
      </w:tr>
      <w:tr w:rsidR="00812209" w:rsidRPr="00600EEE" w14:paraId="2E086EEB" w14:textId="77777777" w:rsidTr="00407BCE">
        <w:trPr>
          <w:trHeight w:val="54"/>
          <w:jc w:val="center"/>
        </w:trPr>
        <w:tc>
          <w:tcPr>
            <w:tcW w:w="2571"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AF70C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4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785CB4D"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5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2D4F003"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2CC8BD00" w14:textId="77777777" w:rsidTr="00407BCE">
        <w:trPr>
          <w:trHeight w:val="54"/>
          <w:jc w:val="center"/>
        </w:trPr>
        <w:tc>
          <w:tcPr>
            <w:tcW w:w="2571"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4940052"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846" w:type="dxa"/>
            <w:tcBorders>
              <w:top w:val="single" w:sz="2" w:space="0" w:color="auto"/>
              <w:left w:val="single" w:sz="2" w:space="0" w:color="auto"/>
              <w:bottom w:val="single" w:sz="2" w:space="0" w:color="auto"/>
              <w:right w:val="single" w:sz="2" w:space="0" w:color="auto"/>
            </w:tcBorders>
            <w:tcMar>
              <w:top w:w="100" w:type="dxa"/>
            </w:tcMar>
          </w:tcPr>
          <w:p w14:paraId="0CDD0031"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2024/2025</w:t>
            </w:r>
          </w:p>
        </w:tc>
        <w:tc>
          <w:tcPr>
            <w:tcW w:w="4357" w:type="dxa"/>
            <w:tcBorders>
              <w:top w:val="single" w:sz="2" w:space="0" w:color="auto"/>
              <w:left w:val="single" w:sz="2" w:space="0" w:color="auto"/>
              <w:bottom w:val="single" w:sz="2" w:space="0" w:color="auto"/>
              <w:right w:val="single" w:sz="2" w:space="0" w:color="auto"/>
            </w:tcBorders>
            <w:tcMar>
              <w:top w:w="100" w:type="dxa"/>
            </w:tcMar>
          </w:tcPr>
          <w:p w14:paraId="155D0656"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2C0785D6" w14:textId="77777777" w:rsidR="00812209" w:rsidRPr="00600EEE" w:rsidRDefault="00812209" w:rsidP="00812209">
      <w:pPr>
        <w:spacing w:after="160" w:line="240" w:lineRule="auto"/>
        <w:jc w:val="center"/>
        <w:rPr>
          <w:rFonts w:ascii="Times New Roman" w:hAnsi="Times New Roman"/>
        </w:rPr>
      </w:pPr>
      <w:r w:rsidRPr="00600EEE">
        <w:rPr>
          <w:rFonts w:ascii="Times New Roman" w:hAnsi="Times New Roman"/>
        </w:rPr>
        <w:br w:type="page"/>
      </w:r>
    </w:p>
    <w:tbl>
      <w:tblPr>
        <w:tblStyle w:val="Tabela-Siatka10"/>
        <w:tblW w:w="10207" w:type="dxa"/>
        <w:jc w:val="center"/>
        <w:tblLook w:val="04A0" w:firstRow="1" w:lastRow="0" w:firstColumn="1" w:lastColumn="0" w:noHBand="0" w:noVBand="1"/>
      </w:tblPr>
      <w:tblGrid>
        <w:gridCol w:w="2282"/>
        <w:gridCol w:w="3821"/>
        <w:gridCol w:w="4104"/>
      </w:tblGrid>
      <w:tr w:rsidR="00812209" w:rsidRPr="00600EEE" w14:paraId="7FBC8E4E" w14:textId="77777777" w:rsidTr="00AC5CC2">
        <w:trPr>
          <w:jc w:val="center"/>
        </w:trPr>
        <w:tc>
          <w:tcPr>
            <w:tcW w:w="10207" w:type="dxa"/>
            <w:gridSpan w:val="3"/>
            <w:shd w:val="clear" w:color="auto" w:fill="A8D08D"/>
            <w:vAlign w:val="center"/>
          </w:tcPr>
          <w:p w14:paraId="37A63E9B" w14:textId="77777777" w:rsidR="00812209" w:rsidRPr="00600EEE" w:rsidRDefault="00812209" w:rsidP="00812209">
            <w:pPr>
              <w:autoSpaceDE w:val="0"/>
              <w:autoSpaceDN w:val="0"/>
              <w:adjustRightInd w:val="0"/>
              <w:spacing w:after="0" w:line="240" w:lineRule="auto"/>
              <w:jc w:val="center"/>
              <w:rPr>
                <w:rFonts w:ascii="Times New Roman" w:hAnsi="Times New Roman"/>
                <w:b/>
              </w:rPr>
            </w:pPr>
            <w:r w:rsidRPr="00600EEE">
              <w:rPr>
                <w:rFonts w:ascii="Times New Roman" w:hAnsi="Times New Roman"/>
                <w:b/>
              </w:rPr>
              <w:lastRenderedPageBreak/>
              <w:t># 37</w:t>
            </w:r>
          </w:p>
        </w:tc>
      </w:tr>
      <w:tr w:rsidR="00812209" w:rsidRPr="00600EEE" w14:paraId="79826E61" w14:textId="77777777" w:rsidTr="00AC5CC2">
        <w:trPr>
          <w:trHeight w:val="306"/>
          <w:jc w:val="center"/>
        </w:trPr>
        <w:tc>
          <w:tcPr>
            <w:tcW w:w="2269" w:type="dxa"/>
            <w:shd w:val="clear" w:color="auto" w:fill="A8D08D"/>
            <w:vAlign w:val="center"/>
          </w:tcPr>
          <w:p w14:paraId="7FAC49E8" w14:textId="77777777" w:rsidR="00812209" w:rsidRPr="00600EEE" w:rsidRDefault="00812209" w:rsidP="00812209">
            <w:pPr>
              <w:tabs>
                <w:tab w:val="center" w:pos="4536"/>
                <w:tab w:val="right" w:pos="9072"/>
              </w:tabs>
              <w:spacing w:after="0" w:line="240" w:lineRule="auto"/>
              <w:jc w:val="left"/>
              <w:rPr>
                <w:rFonts w:ascii="Times New Roman" w:hAnsi="Times New Roman"/>
                <w:b/>
                <w:bCs/>
              </w:rPr>
            </w:pPr>
            <w:r w:rsidRPr="00600EEE">
              <w:rPr>
                <w:rFonts w:ascii="Times New Roman" w:hAnsi="Times New Roman"/>
                <w:b/>
                <w:bCs/>
              </w:rPr>
              <w:t>Nazwa przedsięwzięcia</w:t>
            </w:r>
          </w:p>
        </w:tc>
        <w:tc>
          <w:tcPr>
            <w:tcW w:w="7938" w:type="dxa"/>
            <w:gridSpan w:val="2"/>
            <w:shd w:val="clear" w:color="auto" w:fill="A8D08D"/>
            <w:vAlign w:val="center"/>
          </w:tcPr>
          <w:p w14:paraId="0F9C47FD" w14:textId="77777777" w:rsidR="00812209" w:rsidRPr="00600EEE" w:rsidRDefault="00812209" w:rsidP="00812209">
            <w:pPr>
              <w:autoSpaceDE w:val="0"/>
              <w:autoSpaceDN w:val="0"/>
              <w:adjustRightInd w:val="0"/>
              <w:spacing w:after="0" w:line="240" w:lineRule="auto"/>
              <w:jc w:val="center"/>
              <w:rPr>
                <w:rFonts w:ascii="Times New Roman" w:hAnsi="Times New Roman"/>
                <w:b/>
              </w:rPr>
            </w:pPr>
            <w:r w:rsidRPr="00600EEE">
              <w:rPr>
                <w:rFonts w:ascii="Times New Roman" w:hAnsi="Times New Roman"/>
                <w:b/>
              </w:rPr>
              <w:t>Koncerty w oknie Teatru Polskiego</w:t>
            </w:r>
          </w:p>
        </w:tc>
      </w:tr>
      <w:tr w:rsidR="00812209" w:rsidRPr="00600EEE" w14:paraId="4B27B102" w14:textId="77777777" w:rsidTr="00AC5CC2">
        <w:trPr>
          <w:jc w:val="center"/>
        </w:trPr>
        <w:tc>
          <w:tcPr>
            <w:tcW w:w="10207" w:type="dxa"/>
            <w:gridSpan w:val="3"/>
            <w:shd w:val="clear" w:color="auto" w:fill="A8D08D"/>
            <w:vAlign w:val="center"/>
          </w:tcPr>
          <w:p w14:paraId="1BD1654B" w14:textId="77777777" w:rsidR="00812209" w:rsidRPr="00600EEE" w:rsidRDefault="00812209" w:rsidP="00812209">
            <w:pPr>
              <w:autoSpaceDE w:val="0"/>
              <w:autoSpaceDN w:val="0"/>
              <w:adjustRightInd w:val="0"/>
              <w:spacing w:after="0" w:line="240" w:lineRule="auto"/>
              <w:jc w:val="center"/>
              <w:rPr>
                <w:rFonts w:ascii="Times New Roman" w:hAnsi="Times New Roman"/>
                <w:b/>
              </w:rPr>
            </w:pPr>
            <w:r w:rsidRPr="00600EEE">
              <w:rPr>
                <w:rFonts w:ascii="Times New Roman" w:hAnsi="Times New Roman"/>
                <w:b/>
                <w:bCs/>
              </w:rPr>
              <w:t>PODMIOTY REALIZUJĄCE</w:t>
            </w:r>
          </w:p>
        </w:tc>
      </w:tr>
      <w:tr w:rsidR="00812209" w:rsidRPr="00600EEE" w14:paraId="5C96D594" w14:textId="77777777" w:rsidTr="00AC5CC2">
        <w:trPr>
          <w:jc w:val="center"/>
        </w:trPr>
        <w:tc>
          <w:tcPr>
            <w:tcW w:w="2269" w:type="dxa"/>
            <w:shd w:val="clear" w:color="auto" w:fill="A8D08D"/>
            <w:vAlign w:val="center"/>
          </w:tcPr>
          <w:p w14:paraId="4CBE6D7F"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PROJEKTODAWCA</w:t>
            </w:r>
          </w:p>
        </w:tc>
        <w:tc>
          <w:tcPr>
            <w:tcW w:w="7938" w:type="dxa"/>
            <w:gridSpan w:val="2"/>
            <w:shd w:val="clear" w:color="auto" w:fill="FFFFFF"/>
          </w:tcPr>
          <w:p w14:paraId="407B7DD3" w14:textId="77777777" w:rsidR="00812209" w:rsidRPr="00600EEE" w:rsidRDefault="00812209" w:rsidP="00812209">
            <w:pPr>
              <w:autoSpaceDE w:val="0"/>
              <w:autoSpaceDN w:val="0"/>
              <w:adjustRightInd w:val="0"/>
              <w:spacing w:after="0" w:line="240" w:lineRule="auto"/>
              <w:jc w:val="left"/>
              <w:rPr>
                <w:rFonts w:ascii="Times New Roman" w:hAnsi="Times New Roman"/>
                <w:b/>
                <w:bCs/>
                <w:color w:val="A6A6A6"/>
              </w:rPr>
            </w:pPr>
            <w:r w:rsidRPr="00600EEE">
              <w:rPr>
                <w:rFonts w:ascii="Times New Roman" w:hAnsi="Times New Roman"/>
                <w:b/>
                <w:bCs/>
                <w:color w:val="000000"/>
              </w:rPr>
              <w:t>Teatr Polski</w:t>
            </w:r>
          </w:p>
        </w:tc>
      </w:tr>
      <w:tr w:rsidR="00812209" w:rsidRPr="00600EEE" w14:paraId="3BBE42D2" w14:textId="77777777" w:rsidTr="00AC5CC2">
        <w:trPr>
          <w:jc w:val="center"/>
        </w:trPr>
        <w:tc>
          <w:tcPr>
            <w:tcW w:w="2269" w:type="dxa"/>
            <w:shd w:val="clear" w:color="auto" w:fill="A8D08D"/>
            <w:vAlign w:val="center"/>
          </w:tcPr>
          <w:p w14:paraId="218C6503"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Partnerzy</w:t>
            </w:r>
          </w:p>
        </w:tc>
        <w:tc>
          <w:tcPr>
            <w:tcW w:w="7938" w:type="dxa"/>
            <w:gridSpan w:val="2"/>
            <w:shd w:val="clear" w:color="auto" w:fill="FFFFFF"/>
          </w:tcPr>
          <w:p w14:paraId="220BDA31" w14:textId="77777777" w:rsidR="00812209" w:rsidRPr="00600EEE" w:rsidRDefault="00812209" w:rsidP="00812209">
            <w:pPr>
              <w:autoSpaceDE w:val="0"/>
              <w:autoSpaceDN w:val="0"/>
              <w:adjustRightInd w:val="0"/>
              <w:spacing w:after="0" w:line="240" w:lineRule="auto"/>
              <w:jc w:val="left"/>
              <w:rPr>
                <w:rFonts w:ascii="Times New Roman" w:hAnsi="Times New Roman"/>
                <w:color w:val="A6A6A6"/>
              </w:rPr>
            </w:pPr>
            <w:r w:rsidRPr="00600EEE">
              <w:rPr>
                <w:rFonts w:ascii="Times New Roman" w:hAnsi="Times New Roman"/>
                <w:color w:val="000000"/>
              </w:rPr>
              <w:t>-</w:t>
            </w:r>
          </w:p>
        </w:tc>
      </w:tr>
      <w:tr w:rsidR="00812209" w:rsidRPr="00600EEE" w14:paraId="2CC3B088" w14:textId="77777777" w:rsidTr="00AC5CC2">
        <w:trPr>
          <w:jc w:val="center"/>
        </w:trPr>
        <w:tc>
          <w:tcPr>
            <w:tcW w:w="10207" w:type="dxa"/>
            <w:gridSpan w:val="3"/>
            <w:shd w:val="clear" w:color="auto" w:fill="A8D08D"/>
            <w:vAlign w:val="center"/>
          </w:tcPr>
          <w:p w14:paraId="0D1654E6" w14:textId="77777777" w:rsidR="00812209" w:rsidRPr="00600EEE" w:rsidRDefault="00812209" w:rsidP="00812209">
            <w:pPr>
              <w:autoSpaceDE w:val="0"/>
              <w:autoSpaceDN w:val="0"/>
              <w:adjustRightInd w:val="0"/>
              <w:spacing w:after="0" w:line="240" w:lineRule="auto"/>
              <w:jc w:val="center"/>
              <w:rPr>
                <w:rFonts w:ascii="Times New Roman" w:hAnsi="Times New Roman"/>
                <w:color w:val="000000"/>
              </w:rPr>
            </w:pPr>
            <w:r w:rsidRPr="00600EEE">
              <w:rPr>
                <w:rFonts w:ascii="Times New Roman" w:eastAsia="Times New Roman" w:hAnsi="Times New Roman"/>
                <w:b/>
              </w:rPr>
              <w:t>INFORMACJE O PRZEDSIĘWZIĘCIU</w:t>
            </w:r>
          </w:p>
        </w:tc>
      </w:tr>
      <w:tr w:rsidR="00812209" w:rsidRPr="00600EEE" w14:paraId="7C4C2ACF" w14:textId="77777777" w:rsidTr="00AC5CC2">
        <w:trPr>
          <w:trHeight w:val="2516"/>
          <w:jc w:val="center"/>
        </w:trPr>
        <w:tc>
          <w:tcPr>
            <w:tcW w:w="2269" w:type="dxa"/>
            <w:shd w:val="clear" w:color="auto" w:fill="A8D08D"/>
            <w:vAlign w:val="center"/>
          </w:tcPr>
          <w:p w14:paraId="6A5814FD" w14:textId="67E7A9E3"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zakresu rzeczowego</w:t>
            </w:r>
            <w:r w:rsidR="00EC6EF9">
              <w:rPr>
                <w:rFonts w:ascii="Times New Roman" w:hAnsi="Times New Roman"/>
                <w:b/>
                <w:bCs/>
              </w:rPr>
              <w:t xml:space="preserve"> </w:t>
            </w:r>
            <w:r w:rsidRPr="00600EEE">
              <w:rPr>
                <w:rFonts w:ascii="Times New Roman" w:hAnsi="Times New Roman"/>
                <w:b/>
                <w:bCs/>
              </w:rPr>
              <w:t>przedsięwzięcia</w:t>
            </w:r>
          </w:p>
        </w:tc>
        <w:tc>
          <w:tcPr>
            <w:tcW w:w="7938" w:type="dxa"/>
            <w:gridSpan w:val="2"/>
          </w:tcPr>
          <w:p w14:paraId="502A27F8" w14:textId="01003096" w:rsidR="00812209" w:rsidRPr="00600EEE" w:rsidRDefault="00812209" w:rsidP="00812209">
            <w:pPr>
              <w:spacing w:after="0" w:line="240" w:lineRule="auto"/>
              <w:jc w:val="left"/>
              <w:rPr>
                <w:rFonts w:ascii="Times New Roman" w:hAnsi="Times New Roman"/>
              </w:rPr>
            </w:pPr>
            <w:r w:rsidRPr="00600EEE">
              <w:rPr>
                <w:rFonts w:ascii="Times New Roman" w:hAnsi="Times New Roman"/>
              </w:rPr>
              <w:t>Przedsięwzięcie będzie realizowane w Teatrze Polskim – na skwerze przed budynkiem głównym Teatru, ul. 1 Maja 1. Przedsięwzięcie będzie polegać na realizacji cyklu plenerowych koncertów poświęconych pamięci legend polskiej estrady wraz z</w:t>
            </w:r>
            <w:r w:rsidR="00DD12A9">
              <w:rPr>
                <w:rFonts w:ascii="Times New Roman" w:hAnsi="Times New Roman"/>
              </w:rPr>
              <w:t> </w:t>
            </w:r>
            <w:r w:rsidRPr="00600EEE">
              <w:rPr>
                <w:rFonts w:ascii="Times New Roman" w:hAnsi="Times New Roman"/>
              </w:rPr>
              <w:t>organizacją kampanii promocyjnej w ogólnodostępnych mediach. Na repertuar złożą się ich piosenki w nowych aranżacjach w wykonaniu aktorów Teatru Polskiego z</w:t>
            </w:r>
            <w:r w:rsidR="00DD12A9">
              <w:rPr>
                <w:rFonts w:ascii="Times New Roman" w:hAnsi="Times New Roman"/>
              </w:rPr>
              <w:t> </w:t>
            </w:r>
            <w:r w:rsidRPr="00600EEE">
              <w:rPr>
                <w:rFonts w:ascii="Times New Roman" w:hAnsi="Times New Roman"/>
              </w:rPr>
              <w:t>towarzyszeniem orkiestry na żywo. Przedsięwzięcie będzie realizowane w latach 2024 – 2030. Planowany jest jeden koncert rocznie (w sumie 7 koncertów). Wstęp wolny. Planowany repertuar będzie dostosowany do upodobań grup wiekowych średniego i starszego pokolenia. Grupa docelowa odbiorców mieszkańcy Bielska-Białej ze szczególnym uwzględnieniem mieszkańców obszaru rewitalizacji – seniorów z jednostek urbanistycznych nr 1, 2, 3, 4 i 5. Na czas trwania wydarzenia ograniczony zostanie ruch samochodowy w bezpośrednim ciągu ulic (zamknięcie dla ruchu kołowego ulic Zamkowa, 3 Maja)</w:t>
            </w:r>
          </w:p>
        </w:tc>
      </w:tr>
      <w:tr w:rsidR="007C47FC" w:rsidRPr="00600EEE" w14:paraId="7F52587D" w14:textId="77777777" w:rsidTr="007C47FC">
        <w:trPr>
          <w:trHeight w:val="131"/>
          <w:jc w:val="center"/>
        </w:trPr>
        <w:tc>
          <w:tcPr>
            <w:tcW w:w="2269" w:type="dxa"/>
            <w:shd w:val="clear" w:color="auto" w:fill="A8D08D"/>
            <w:vAlign w:val="center"/>
          </w:tcPr>
          <w:p w14:paraId="5D36F35D" w14:textId="36D7511A" w:rsidR="007C47FC" w:rsidRPr="00600EEE" w:rsidRDefault="007C47FC" w:rsidP="00812209">
            <w:pPr>
              <w:spacing w:after="0" w:line="240" w:lineRule="auto"/>
              <w:jc w:val="left"/>
              <w:rPr>
                <w:rFonts w:ascii="Times New Roman" w:hAnsi="Times New Roman"/>
                <w:b/>
                <w:bCs/>
              </w:rPr>
            </w:pPr>
            <w:r w:rsidRPr="00600EEE">
              <w:rPr>
                <w:rFonts w:ascii="Times New Roman" w:hAnsi="Times New Roman"/>
                <w:b/>
                <w:bCs/>
              </w:rPr>
              <w:t>Cele i kierunki działań GPR realizowane przez przedsięwzięcie</w:t>
            </w:r>
          </w:p>
        </w:tc>
        <w:tc>
          <w:tcPr>
            <w:tcW w:w="7938" w:type="dxa"/>
            <w:gridSpan w:val="2"/>
            <w:vAlign w:val="center"/>
          </w:tcPr>
          <w:p w14:paraId="20232515" w14:textId="2231CB18" w:rsidR="007C47FC" w:rsidRPr="00600EEE" w:rsidRDefault="007C47FC" w:rsidP="007C47FC">
            <w:pPr>
              <w:spacing w:after="0" w:line="240" w:lineRule="auto"/>
              <w:jc w:val="left"/>
              <w:rPr>
                <w:rFonts w:ascii="Times New Roman" w:hAnsi="Times New Roman"/>
                <w:color w:val="000000"/>
              </w:rPr>
            </w:pPr>
            <w:r w:rsidRPr="00600EEE">
              <w:rPr>
                <w:rFonts w:ascii="Times New Roman" w:hAnsi="Times New Roman"/>
                <w:color w:val="000000"/>
              </w:rPr>
              <w:t>3.6.</w:t>
            </w:r>
          </w:p>
        </w:tc>
      </w:tr>
      <w:tr w:rsidR="00812209" w:rsidRPr="00600EEE" w14:paraId="0080ED6B" w14:textId="77777777" w:rsidTr="00AC5CC2">
        <w:trPr>
          <w:trHeight w:val="131"/>
          <w:jc w:val="center"/>
        </w:trPr>
        <w:tc>
          <w:tcPr>
            <w:tcW w:w="2269" w:type="dxa"/>
            <w:shd w:val="clear" w:color="auto" w:fill="A8D08D"/>
            <w:vAlign w:val="center"/>
          </w:tcPr>
          <w:p w14:paraId="11133F9D"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działań</w:t>
            </w:r>
          </w:p>
          <w:p w14:paraId="2A7C199E"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zapewniających dostępność osobom ze szczególnymi potrzebami</w:t>
            </w:r>
          </w:p>
        </w:tc>
        <w:tc>
          <w:tcPr>
            <w:tcW w:w="7938" w:type="dxa"/>
            <w:gridSpan w:val="2"/>
          </w:tcPr>
          <w:p w14:paraId="75EF82FC" w14:textId="66B20515" w:rsidR="00812209" w:rsidRPr="00600EEE" w:rsidRDefault="00812209" w:rsidP="00812209">
            <w:pPr>
              <w:spacing w:after="0" w:line="240" w:lineRule="auto"/>
              <w:jc w:val="left"/>
              <w:rPr>
                <w:rFonts w:ascii="Times New Roman" w:hAnsi="Times New Roman"/>
                <w:color w:val="000000"/>
              </w:rPr>
            </w:pPr>
            <w:r w:rsidRPr="00600EEE">
              <w:rPr>
                <w:rFonts w:ascii="Times New Roman" w:hAnsi="Times New Roman"/>
                <w:color w:val="000000"/>
              </w:rPr>
              <w:t>Organizacja wydarzenia w miejscu ogólnodostępnym bez barier architektonicznych – wydzielenie „dostępnego sektora” – miejsca na placu przeznaczonego wyłącznie dla osób niepełnosprawnych (niewidomych i ograniczonych ruchowo) oraz dla seniorów, z</w:t>
            </w:r>
            <w:r w:rsidR="00EC6EF9">
              <w:rPr>
                <w:rFonts w:ascii="Times New Roman" w:hAnsi="Times New Roman"/>
                <w:color w:val="000000"/>
              </w:rPr>
              <w:t> </w:t>
            </w:r>
            <w:r w:rsidRPr="00600EEE">
              <w:rPr>
                <w:rFonts w:ascii="Times New Roman" w:hAnsi="Times New Roman"/>
                <w:color w:val="000000"/>
              </w:rPr>
              <w:t>miejscami siedzącymi oraz z możliwością wjazdu dla wózków inwalidzkich; promocja wydarzenia na stronie www oraz w lokalnych mediach i mediach społecznościowych dostosowana do szczególnych potrzeb – stworzenie zaproszenia w</w:t>
            </w:r>
            <w:r w:rsidR="00DD12A9">
              <w:rPr>
                <w:rFonts w:ascii="Times New Roman" w:hAnsi="Times New Roman"/>
                <w:color w:val="000000"/>
              </w:rPr>
              <w:t> </w:t>
            </w:r>
            <w:r w:rsidRPr="00600EEE">
              <w:rPr>
                <w:rFonts w:ascii="Times New Roman" w:hAnsi="Times New Roman"/>
                <w:color w:val="000000"/>
              </w:rPr>
              <w:t>formie dźwiękowej dostosowane do odbioru osób z niepełnosprawnością wzroku</w:t>
            </w:r>
          </w:p>
        </w:tc>
      </w:tr>
      <w:tr w:rsidR="00812209" w:rsidRPr="00600EEE" w14:paraId="637A5993" w14:textId="77777777" w:rsidTr="00AC5CC2">
        <w:trPr>
          <w:jc w:val="center"/>
        </w:trPr>
        <w:tc>
          <w:tcPr>
            <w:tcW w:w="2269" w:type="dxa"/>
            <w:shd w:val="clear" w:color="auto" w:fill="A8D08D"/>
            <w:vAlign w:val="center"/>
          </w:tcPr>
          <w:p w14:paraId="6D20DCB0"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Prognozowane rezultaty</w:t>
            </w:r>
          </w:p>
        </w:tc>
        <w:tc>
          <w:tcPr>
            <w:tcW w:w="7938" w:type="dxa"/>
            <w:gridSpan w:val="2"/>
          </w:tcPr>
          <w:p w14:paraId="20BF3C55"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Uzyskanie przez 3.500 mieszkańców rewitalizowanych jednostek urbanistycznych możliwości skorzystania z wysokiej jakości oferty kulturalno-rozrywkowej</w:t>
            </w:r>
          </w:p>
        </w:tc>
      </w:tr>
      <w:tr w:rsidR="00812209" w:rsidRPr="00600EEE" w14:paraId="4FFAB075" w14:textId="77777777" w:rsidTr="00FC34B8">
        <w:trPr>
          <w:jc w:val="center"/>
        </w:trPr>
        <w:tc>
          <w:tcPr>
            <w:tcW w:w="2269" w:type="dxa"/>
            <w:shd w:val="clear" w:color="auto" w:fill="A8D08D"/>
            <w:vAlign w:val="center"/>
          </w:tcPr>
          <w:p w14:paraId="67CB4E4B"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Oddziaływanie przedsięwzięcia na obszar rewitalizacji w kontekście wyznaczonych celów</w:t>
            </w:r>
          </w:p>
        </w:tc>
        <w:tc>
          <w:tcPr>
            <w:tcW w:w="7938" w:type="dxa"/>
            <w:gridSpan w:val="2"/>
            <w:vAlign w:val="center"/>
          </w:tcPr>
          <w:p w14:paraId="7D8770AE" w14:textId="1FF95B50" w:rsidR="00812209" w:rsidRPr="00600EEE" w:rsidRDefault="00812209" w:rsidP="00FC34B8">
            <w:pPr>
              <w:spacing w:after="0" w:line="240" w:lineRule="auto"/>
              <w:jc w:val="left"/>
              <w:rPr>
                <w:rFonts w:ascii="Times New Roman" w:hAnsi="Times New Roman"/>
              </w:rPr>
            </w:pPr>
            <w:r w:rsidRPr="00600EEE">
              <w:rPr>
                <w:rFonts w:ascii="Times New Roman" w:hAnsi="Times New Roman"/>
              </w:rPr>
              <w:t>Mieszkańcy jednostek urbanistycznych nr 1, 2, 3, 4 i 5, w szczególności seniorzy staną się bardziej aktywni, zyskają większe możliwości spędzania wolnego czasu, rozwoju pasji i zainteresowań. Pośrednio realizacja przedsięwzięcia wpłynie pozytywnie na</w:t>
            </w:r>
            <w:r w:rsidR="00EC6EF9">
              <w:rPr>
                <w:rFonts w:ascii="Times New Roman" w:hAnsi="Times New Roman"/>
              </w:rPr>
              <w:t> </w:t>
            </w:r>
            <w:r w:rsidRPr="00600EEE">
              <w:rPr>
                <w:rFonts w:ascii="Times New Roman" w:hAnsi="Times New Roman"/>
              </w:rPr>
              <w:t>integracje osób starszych.</w:t>
            </w:r>
          </w:p>
        </w:tc>
      </w:tr>
      <w:tr w:rsidR="00812209" w:rsidRPr="00600EEE" w14:paraId="713D6D26" w14:textId="77777777" w:rsidTr="00FC34B8">
        <w:trPr>
          <w:jc w:val="center"/>
        </w:trPr>
        <w:tc>
          <w:tcPr>
            <w:tcW w:w="2269" w:type="dxa"/>
            <w:shd w:val="clear" w:color="auto" w:fill="A8D08D"/>
            <w:vAlign w:val="center"/>
          </w:tcPr>
          <w:p w14:paraId="5F504C0C"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Lokalizacja przedsięwzięcia na obszarze rewitalizacji</w:t>
            </w:r>
          </w:p>
        </w:tc>
        <w:tc>
          <w:tcPr>
            <w:tcW w:w="7938" w:type="dxa"/>
            <w:gridSpan w:val="2"/>
            <w:vAlign w:val="center"/>
          </w:tcPr>
          <w:p w14:paraId="26825681" w14:textId="77777777" w:rsidR="00812209" w:rsidRPr="00600EEE" w:rsidRDefault="00812209" w:rsidP="00FC34B8">
            <w:pPr>
              <w:spacing w:after="0" w:line="240" w:lineRule="auto"/>
              <w:jc w:val="left"/>
              <w:rPr>
                <w:rFonts w:ascii="Times New Roman" w:hAnsi="Times New Roman"/>
              </w:rPr>
            </w:pPr>
            <w:r w:rsidRPr="00600EEE">
              <w:rPr>
                <w:rFonts w:ascii="Times New Roman" w:hAnsi="Times New Roman"/>
              </w:rPr>
              <w:t>Jednostka urbanistyczna nr 4 – nr działek 1/6 i 1/10, obręb Dolne Przedmieście 0081, adres: ul. 1 Maja 1, 43-300 Bielsko-Biała</w:t>
            </w:r>
          </w:p>
        </w:tc>
      </w:tr>
      <w:tr w:rsidR="00812209" w:rsidRPr="00600EEE" w14:paraId="427B85DD" w14:textId="77777777" w:rsidTr="00FC34B8">
        <w:trPr>
          <w:trHeight w:val="54"/>
          <w:jc w:val="center"/>
        </w:trPr>
        <w:tc>
          <w:tcPr>
            <w:tcW w:w="2269" w:type="dxa"/>
            <w:shd w:val="clear" w:color="auto" w:fill="A8D08D"/>
            <w:vAlign w:val="center"/>
          </w:tcPr>
          <w:p w14:paraId="5C914649"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Szacunkowa wartość przedsięwzięcia (brutto)</w:t>
            </w:r>
          </w:p>
        </w:tc>
        <w:tc>
          <w:tcPr>
            <w:tcW w:w="7938" w:type="dxa"/>
            <w:gridSpan w:val="2"/>
            <w:vAlign w:val="center"/>
          </w:tcPr>
          <w:p w14:paraId="2572DC56" w14:textId="5BF126F8" w:rsidR="00812209" w:rsidRPr="00600EEE" w:rsidRDefault="00812209" w:rsidP="00FC34B8">
            <w:pPr>
              <w:spacing w:after="0" w:line="240" w:lineRule="auto"/>
              <w:jc w:val="left"/>
              <w:rPr>
                <w:rFonts w:ascii="Times New Roman" w:hAnsi="Times New Roman"/>
                <w:b/>
                <w:bCs/>
                <w:color w:val="000000"/>
              </w:rPr>
            </w:pPr>
            <w:r w:rsidRPr="00600EEE">
              <w:rPr>
                <w:rFonts w:ascii="Times New Roman" w:hAnsi="Times New Roman"/>
                <w:b/>
                <w:bCs/>
                <w:color w:val="000000"/>
              </w:rPr>
              <w:t>1 050 000 PLN</w:t>
            </w:r>
          </w:p>
        </w:tc>
      </w:tr>
      <w:tr w:rsidR="00812209" w:rsidRPr="00600EEE" w14:paraId="22256491" w14:textId="77777777" w:rsidTr="00AC5CC2">
        <w:trPr>
          <w:trHeight w:val="54"/>
          <w:jc w:val="center"/>
        </w:trPr>
        <w:tc>
          <w:tcPr>
            <w:tcW w:w="2269" w:type="dxa"/>
            <w:vMerge w:val="restart"/>
            <w:shd w:val="clear" w:color="auto" w:fill="A8D08D"/>
            <w:vAlign w:val="center"/>
          </w:tcPr>
          <w:p w14:paraId="17CB5916"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Termin realizacji przedsięwzięcia</w:t>
            </w:r>
          </w:p>
        </w:tc>
        <w:tc>
          <w:tcPr>
            <w:tcW w:w="3827" w:type="dxa"/>
            <w:shd w:val="clear" w:color="auto" w:fill="A8D08D"/>
            <w:vAlign w:val="center"/>
          </w:tcPr>
          <w:p w14:paraId="6F2566BF"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rozpoczęcia</w:t>
            </w:r>
          </w:p>
        </w:tc>
        <w:tc>
          <w:tcPr>
            <w:tcW w:w="4111" w:type="dxa"/>
            <w:shd w:val="clear" w:color="auto" w:fill="A8D08D"/>
            <w:vAlign w:val="center"/>
          </w:tcPr>
          <w:p w14:paraId="08E3B1B7"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zakończenia</w:t>
            </w:r>
          </w:p>
        </w:tc>
      </w:tr>
      <w:tr w:rsidR="00812209" w:rsidRPr="00600EEE" w14:paraId="3A7A9C64" w14:textId="77777777" w:rsidTr="00AC5CC2">
        <w:trPr>
          <w:trHeight w:val="54"/>
          <w:jc w:val="center"/>
        </w:trPr>
        <w:tc>
          <w:tcPr>
            <w:tcW w:w="2269" w:type="dxa"/>
            <w:vMerge/>
            <w:shd w:val="clear" w:color="auto" w:fill="A8D08D"/>
            <w:vAlign w:val="center"/>
          </w:tcPr>
          <w:p w14:paraId="0F8FD32A" w14:textId="77777777" w:rsidR="00812209" w:rsidRPr="00600EEE" w:rsidRDefault="00812209" w:rsidP="00812209">
            <w:pPr>
              <w:spacing w:after="0" w:line="240" w:lineRule="auto"/>
              <w:jc w:val="left"/>
              <w:rPr>
                <w:rFonts w:ascii="Times New Roman" w:hAnsi="Times New Roman"/>
                <w:b/>
                <w:bCs/>
              </w:rPr>
            </w:pPr>
          </w:p>
        </w:tc>
        <w:tc>
          <w:tcPr>
            <w:tcW w:w="3827" w:type="dxa"/>
            <w:vAlign w:val="center"/>
          </w:tcPr>
          <w:p w14:paraId="1BA4A67C"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2024</w:t>
            </w:r>
          </w:p>
        </w:tc>
        <w:tc>
          <w:tcPr>
            <w:tcW w:w="4111" w:type="dxa"/>
            <w:vAlign w:val="center"/>
          </w:tcPr>
          <w:p w14:paraId="1693ADAE"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2030</w:t>
            </w:r>
          </w:p>
        </w:tc>
      </w:tr>
    </w:tbl>
    <w:p w14:paraId="0CCE7A4E"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8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3686"/>
        <w:gridCol w:w="4453"/>
      </w:tblGrid>
      <w:tr w:rsidR="00812209" w:rsidRPr="00600EEE" w14:paraId="1446111E" w14:textId="77777777" w:rsidTr="00407BCE">
        <w:trPr>
          <w:jc w:val="center"/>
        </w:trPr>
        <w:tc>
          <w:tcPr>
            <w:tcW w:w="1054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836AADF"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38</w:t>
            </w:r>
          </w:p>
        </w:tc>
      </w:tr>
      <w:tr w:rsidR="00812209" w:rsidRPr="00600EEE" w14:paraId="126A99A4"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F0B7926" w14:textId="77777777" w:rsidR="00812209" w:rsidRPr="00600EEE" w:rsidRDefault="00812209" w:rsidP="00812209">
            <w:pPr>
              <w:spacing w:after="0" w:line="240" w:lineRule="auto"/>
              <w:jc w:val="left"/>
              <w:rPr>
                <w:rFonts w:ascii="Times New Roman" w:eastAsia="Times New Roman" w:hAnsi="Times New Roman"/>
                <w:b/>
                <w:u w:color="000000"/>
                <w:lang w:eastAsia="pl-PL" w:bidi="pl-PL"/>
              </w:rPr>
            </w:pPr>
            <w:r w:rsidRPr="00600EEE">
              <w:rPr>
                <w:rFonts w:ascii="Times New Roman" w:eastAsia="Times New Roman" w:hAnsi="Times New Roman"/>
                <w:b/>
                <w:lang w:eastAsia="pl-PL" w:bidi="pl-PL"/>
              </w:rPr>
              <w:t>Nazwa przedsięwzięcia</w:t>
            </w:r>
          </w:p>
        </w:tc>
        <w:tc>
          <w:tcPr>
            <w:tcW w:w="8139"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56338B0F" w14:textId="77777777" w:rsidR="00812209" w:rsidRPr="00600EEE" w:rsidRDefault="00812209" w:rsidP="00812209">
            <w:pPr>
              <w:spacing w:after="0" w:line="240" w:lineRule="auto"/>
              <w:jc w:val="left"/>
              <w:rPr>
                <w:rFonts w:ascii="Times New Roman" w:eastAsia="Times New Roman" w:hAnsi="Times New Roman"/>
                <w:b/>
                <w:u w:color="000000"/>
                <w:lang w:eastAsia="pl-PL" w:bidi="pl-PL"/>
              </w:rPr>
            </w:pPr>
            <w:r w:rsidRPr="00600EEE">
              <w:rPr>
                <w:rFonts w:ascii="Times New Roman" w:eastAsia="Times New Roman" w:hAnsi="Times New Roman"/>
                <w:b/>
                <w:lang w:eastAsia="pl-PL" w:bidi="pl-PL"/>
              </w:rPr>
              <w:t>„Budynki bez barier”</w:t>
            </w:r>
          </w:p>
        </w:tc>
      </w:tr>
      <w:tr w:rsidR="00812209" w:rsidRPr="00600EEE" w14:paraId="501E3302" w14:textId="77777777" w:rsidTr="00407BCE">
        <w:trPr>
          <w:jc w:val="center"/>
        </w:trPr>
        <w:tc>
          <w:tcPr>
            <w:tcW w:w="1054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E94DE3B"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155DFDD5"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197A8B2" w14:textId="77777777" w:rsidR="00812209" w:rsidRPr="00600EEE" w:rsidRDefault="00812209" w:rsidP="00812209">
            <w:pPr>
              <w:spacing w:after="0" w:line="240" w:lineRule="auto"/>
              <w:jc w:val="left"/>
              <w:rPr>
                <w:rFonts w:ascii="Times New Roman" w:eastAsia="Times New Roman" w:hAnsi="Times New Roman"/>
                <w:b/>
                <w:u w:color="000000"/>
                <w:lang w:eastAsia="pl-PL" w:bidi="pl-PL"/>
              </w:rPr>
            </w:pPr>
            <w:r w:rsidRPr="00600EEE">
              <w:rPr>
                <w:rFonts w:ascii="Times New Roman" w:eastAsia="Times New Roman" w:hAnsi="Times New Roman"/>
                <w:b/>
                <w:lang w:eastAsia="pl-PL" w:bidi="pl-PL"/>
              </w:rPr>
              <w:t>PROJEKTODAWCA</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tcPr>
          <w:p w14:paraId="222F8DC2" w14:textId="77777777" w:rsidR="00812209" w:rsidRPr="00600EEE" w:rsidRDefault="00812209" w:rsidP="00812209">
            <w:pPr>
              <w:spacing w:after="0" w:line="240" w:lineRule="auto"/>
              <w:jc w:val="left"/>
              <w:rPr>
                <w:rFonts w:ascii="Times New Roman" w:eastAsia="Times New Roman" w:hAnsi="Times New Roman"/>
                <w:b/>
                <w:u w:color="000000"/>
                <w:lang w:eastAsia="pl-PL" w:bidi="pl-PL"/>
              </w:rPr>
            </w:pPr>
            <w:r w:rsidRPr="00600EEE">
              <w:rPr>
                <w:rFonts w:ascii="Times New Roman" w:eastAsia="Times New Roman" w:hAnsi="Times New Roman"/>
                <w:b/>
                <w:u w:color="000000"/>
                <w:lang w:eastAsia="pl-PL" w:bidi="pl-PL"/>
              </w:rPr>
              <w:t>Miasto Bielsko-Biała</w:t>
            </w:r>
          </w:p>
        </w:tc>
      </w:tr>
      <w:tr w:rsidR="00812209" w:rsidRPr="00600EEE" w14:paraId="11D52354"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1DF8A40"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Partnerzy</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tcPr>
          <w:p w14:paraId="07C7AA19" w14:textId="77777777" w:rsidR="00812209" w:rsidRPr="00600EEE" w:rsidRDefault="00812209" w:rsidP="00812209">
            <w:pPr>
              <w:spacing w:after="0" w:line="240" w:lineRule="auto"/>
              <w:jc w:val="left"/>
              <w:rPr>
                <w:rFonts w:ascii="Times New Roman" w:eastAsia="Times New Roman" w:hAnsi="Times New Roman"/>
                <w:bCs/>
                <w:u w:color="000000"/>
                <w:lang w:eastAsia="pl-PL" w:bidi="pl-PL"/>
              </w:rPr>
            </w:pPr>
            <w:r w:rsidRPr="00600EEE">
              <w:rPr>
                <w:rFonts w:ascii="Times New Roman" w:eastAsia="Times New Roman" w:hAnsi="Times New Roman"/>
                <w:bCs/>
                <w:lang w:eastAsia="pl-PL" w:bidi="pl-PL"/>
              </w:rPr>
              <w:t>-</w:t>
            </w:r>
          </w:p>
        </w:tc>
      </w:tr>
      <w:tr w:rsidR="00812209" w:rsidRPr="00600EEE" w14:paraId="2C76414D" w14:textId="77777777" w:rsidTr="00407BCE">
        <w:trPr>
          <w:jc w:val="center"/>
        </w:trPr>
        <w:tc>
          <w:tcPr>
            <w:tcW w:w="1054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8B9015E" w14:textId="77777777" w:rsidR="00812209" w:rsidRPr="00600EEE" w:rsidRDefault="00812209" w:rsidP="00812209">
            <w:pPr>
              <w:spacing w:after="0" w:line="240" w:lineRule="auto"/>
              <w:jc w:val="center"/>
              <w:rPr>
                <w:rFonts w:ascii="Times New Roman" w:eastAsia="Times New Roman" w:hAnsi="Times New Roman"/>
                <w:bCs/>
                <w:lang w:eastAsia="pl-PL" w:bidi="pl-PL"/>
              </w:rPr>
            </w:pPr>
            <w:r w:rsidRPr="00600EEE">
              <w:rPr>
                <w:rFonts w:ascii="Times New Roman" w:eastAsia="Times New Roman" w:hAnsi="Times New Roman"/>
                <w:b/>
              </w:rPr>
              <w:t>INFORMACJE O PRZEDSIĘWZIĘCIU</w:t>
            </w:r>
          </w:p>
        </w:tc>
      </w:tr>
      <w:tr w:rsidR="00812209" w:rsidRPr="00600EEE" w14:paraId="6EA884E8" w14:textId="77777777" w:rsidTr="00407BCE">
        <w:trPr>
          <w:trHeight w:val="679"/>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FB3EBC2" w14:textId="048263D5"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4684193" w14:textId="77777777" w:rsidR="00812209" w:rsidRPr="00600EEE" w:rsidRDefault="00812209" w:rsidP="00DD12A9">
            <w:pPr>
              <w:spacing w:after="160" w:line="240" w:lineRule="auto"/>
              <w:jc w:val="left"/>
              <w:rPr>
                <w:rFonts w:ascii="Times New Roman" w:hAnsi="Times New Roman"/>
              </w:rPr>
            </w:pPr>
            <w:r w:rsidRPr="00600EEE">
              <w:rPr>
                <w:rFonts w:ascii="Times New Roman" w:hAnsi="Times New Roman"/>
              </w:rPr>
              <w:t>Przedsięwzięcie będzie polegało na budowie dźwigów osobowych dla 10 budynków, budowie pochylni dla 8 budynków oraz budowie platform dla 7 budynków komunalnych.</w:t>
            </w:r>
          </w:p>
        </w:tc>
      </w:tr>
      <w:tr w:rsidR="007C47FC" w:rsidRPr="00600EEE" w14:paraId="76104FFB"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6E7024B" w14:textId="43D1B5C3" w:rsidR="007C47FC" w:rsidRPr="00600EEE" w:rsidRDefault="00FC34B8"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74FA8EC" w14:textId="5A292D96" w:rsidR="007C47FC" w:rsidRPr="00600EEE" w:rsidRDefault="00FC34B8" w:rsidP="00DD12A9">
            <w:pPr>
              <w:spacing w:after="0" w:line="240" w:lineRule="auto"/>
              <w:jc w:val="left"/>
              <w:rPr>
                <w:rFonts w:ascii="Times New Roman" w:hAnsi="Times New Roman"/>
                <w:bCs/>
              </w:rPr>
            </w:pPr>
            <w:r w:rsidRPr="00600EEE">
              <w:rPr>
                <w:rFonts w:ascii="Times New Roman" w:hAnsi="Times New Roman"/>
                <w:bCs/>
              </w:rPr>
              <w:t>1.1.; 1.2.; 3.5.</w:t>
            </w:r>
          </w:p>
        </w:tc>
      </w:tr>
      <w:tr w:rsidR="00812209" w:rsidRPr="00600EEE" w14:paraId="359F9B0C"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1FFB6AF"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Opis działań</w:t>
            </w:r>
          </w:p>
          <w:p w14:paraId="5A1041E5"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CBCE4BA" w14:textId="365BD55B"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hAnsi="Times New Roman"/>
                <w:bCs/>
              </w:rPr>
              <w:t>Projekt jest bezpośrednio związany z zapewnieniem dostępności osobom ze</w:t>
            </w:r>
            <w:r w:rsidR="00EC6EF9">
              <w:rPr>
                <w:rFonts w:ascii="Times New Roman" w:hAnsi="Times New Roman"/>
                <w:bCs/>
              </w:rPr>
              <w:t> </w:t>
            </w:r>
            <w:r w:rsidRPr="00600EEE">
              <w:rPr>
                <w:rFonts w:ascii="Times New Roman" w:hAnsi="Times New Roman"/>
                <w:bCs/>
              </w:rPr>
              <w:t>szczególnymi potrzebami. Zapewnienie dostępności osobom ze szczególnymi potrzebami jest głównym celem planowanych działań.</w:t>
            </w:r>
          </w:p>
        </w:tc>
      </w:tr>
      <w:tr w:rsidR="00812209" w:rsidRPr="00600EEE" w14:paraId="5A910B8E"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70BEF47"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Prognozowane rezultaty</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tcPr>
          <w:p w14:paraId="2FE7616B" w14:textId="77777777"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hAnsi="Times New Roman"/>
                <w:bCs/>
              </w:rPr>
              <w:t>25 budynków komunalnych stanie się budynkami dostępnymi architektonicznie dla osób ze szczególnymi potrzebami. Dzięki temu przedsięwzięciu zostanie zapewniona dostępności budynków komunalnych dla około 100 najemców ze szczególnymi potrzebami.</w:t>
            </w:r>
          </w:p>
        </w:tc>
      </w:tr>
      <w:tr w:rsidR="00812209" w:rsidRPr="00600EEE" w14:paraId="2F9AC39D"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9751D95"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tcPr>
          <w:p w14:paraId="6CFC8C2E" w14:textId="46835E62" w:rsidR="00812209" w:rsidRPr="00600EEE" w:rsidRDefault="00812209" w:rsidP="00DD12A9">
            <w:pPr>
              <w:spacing w:after="160" w:line="240" w:lineRule="auto"/>
              <w:jc w:val="left"/>
              <w:rPr>
                <w:rFonts w:ascii="Times New Roman" w:hAnsi="Times New Roman"/>
              </w:rPr>
            </w:pPr>
            <w:r w:rsidRPr="00600EEE">
              <w:rPr>
                <w:rFonts w:ascii="Times New Roman" w:hAnsi="Times New Roman"/>
              </w:rPr>
              <w:t>Projekt wywiera pozytywny wpływ na obszar rewitalizacji poprzez zwiększenie komfortu użytkowania budynków komunalnych dla osób starszych, osób z</w:t>
            </w:r>
            <w:r w:rsidR="00EC6EF9">
              <w:rPr>
                <w:rFonts w:ascii="Times New Roman" w:hAnsi="Times New Roman"/>
              </w:rPr>
              <w:t> </w:t>
            </w:r>
            <w:r w:rsidRPr="00600EEE">
              <w:rPr>
                <w:rFonts w:ascii="Times New Roman" w:hAnsi="Times New Roman"/>
              </w:rPr>
              <w:t>niepełnosprawnościami oraz osób ze szczególnymi potrzebami. Działanie takie wychodzi naprzeciw rozwiązywaniu problemów głównie osób starszych i mających trudności w poruszaniu się. Zwiększona zostaje również liczba budynków posiadających windy, co wpływa na atrakcyjność oferty mieszkaniowej, a tym samym zachęca nowych mieszkańców do zamieszkiwania w obszarze rewitalizacji.</w:t>
            </w:r>
          </w:p>
        </w:tc>
      </w:tr>
      <w:tr w:rsidR="00812209" w:rsidRPr="00600EEE" w14:paraId="535D8582" w14:textId="77777777" w:rsidTr="00407BCE">
        <w:trPr>
          <w:trHeight w:val="2015"/>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F4F1E19"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Lokalizacja przedsięwzięcia na obszarze rewitalizacji</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tcPr>
          <w:p w14:paraId="79428A88" w14:textId="77777777" w:rsidR="00812209" w:rsidRPr="00600EEE" w:rsidRDefault="00812209" w:rsidP="00DD12A9">
            <w:pPr>
              <w:spacing w:after="160" w:line="240" w:lineRule="auto"/>
              <w:jc w:val="left"/>
              <w:rPr>
                <w:rFonts w:ascii="Times New Roman" w:hAnsi="Times New Roman"/>
              </w:rPr>
            </w:pPr>
            <w:r w:rsidRPr="00600EEE">
              <w:rPr>
                <w:rFonts w:ascii="Times New Roman" w:hAnsi="Times New Roman"/>
              </w:rPr>
              <w:t>Budowa dźwigów osobowych: Władysława Orkana 16; Adama Mickiewicza 11; Adama Mickiewicza 17; Juliusza Słowackiego 2; NMP Królowej Polski 7; Grunwaldzka 18; Prof. Dr Mieczysława Michałowicza 41; Prof. Dr Mieczysława Michałowicza 43; Bratków 1; Jana Kochanowskiego 38A</w:t>
            </w:r>
          </w:p>
          <w:p w14:paraId="08C9815D" w14:textId="78ACFDE4" w:rsidR="00812209" w:rsidRPr="00600EEE" w:rsidRDefault="00812209" w:rsidP="00DD12A9">
            <w:pPr>
              <w:spacing w:after="160" w:line="240" w:lineRule="auto"/>
              <w:jc w:val="left"/>
              <w:rPr>
                <w:rFonts w:ascii="Times New Roman" w:hAnsi="Times New Roman"/>
              </w:rPr>
            </w:pPr>
            <w:r w:rsidRPr="00600EEE">
              <w:rPr>
                <w:rFonts w:ascii="Times New Roman" w:hAnsi="Times New Roman"/>
              </w:rPr>
              <w:t>Budowa pochylni: Sikornik 8; 11 Listopada 65b; Józefa Piłsudskiego 46; Komorowicka 22; Stanisława Staszica 4; Stanisława Staszica 6; Lipnicka 72</w:t>
            </w:r>
            <w:r w:rsidR="00A83200">
              <w:rPr>
                <w:rFonts w:ascii="Times New Roman" w:hAnsi="Times New Roman"/>
              </w:rPr>
              <w:t>.</w:t>
            </w:r>
          </w:p>
          <w:p w14:paraId="35748D4D" w14:textId="77777777" w:rsidR="00812209" w:rsidRPr="00600EEE" w:rsidRDefault="00812209" w:rsidP="00DD12A9">
            <w:pPr>
              <w:spacing w:after="160" w:line="240" w:lineRule="auto"/>
              <w:jc w:val="left"/>
              <w:rPr>
                <w:rFonts w:ascii="Times New Roman" w:hAnsi="Times New Roman"/>
              </w:rPr>
            </w:pPr>
            <w:r w:rsidRPr="00600EEE">
              <w:rPr>
                <w:rFonts w:ascii="Times New Roman" w:hAnsi="Times New Roman"/>
              </w:rPr>
              <w:t>Budowa platform: Lipnicka 72; Bukowa 5a; Sikornik 8; Cieszyńska 86; Cieszyńska 98; Józefa Piłsudskiego 46; Wita Stwosza 16</w:t>
            </w:r>
          </w:p>
        </w:tc>
      </w:tr>
      <w:tr w:rsidR="00812209" w:rsidRPr="00600EEE" w14:paraId="173E5C9B" w14:textId="77777777" w:rsidTr="00407BCE">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5D7B174"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u w:color="000000"/>
                <w:lang w:eastAsia="pl-PL" w:bidi="pl-PL"/>
              </w:rPr>
              <w:t>Szacunkowa wartość przedsięwzięcia (brutto)</w:t>
            </w:r>
          </w:p>
        </w:tc>
        <w:tc>
          <w:tcPr>
            <w:tcW w:w="813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EBF9830"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7 000 000 PLN</w:t>
            </w:r>
          </w:p>
        </w:tc>
      </w:tr>
      <w:tr w:rsidR="00812209" w:rsidRPr="00600EEE" w14:paraId="1F437797" w14:textId="77777777" w:rsidTr="00CC2256">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E7360D4"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Termin realizacji przedsięwzięcia</w:t>
            </w:r>
          </w:p>
        </w:tc>
        <w:tc>
          <w:tcPr>
            <w:tcW w:w="368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B567989"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rozpoczęcia</w:t>
            </w:r>
          </w:p>
        </w:tc>
        <w:tc>
          <w:tcPr>
            <w:tcW w:w="445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F815269"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zakończenia</w:t>
            </w:r>
          </w:p>
        </w:tc>
      </w:tr>
      <w:tr w:rsidR="00812209" w:rsidRPr="00600EEE" w14:paraId="0DFB70D1" w14:textId="77777777" w:rsidTr="00CC2256">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A4F8FA1"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p>
        </w:tc>
        <w:tc>
          <w:tcPr>
            <w:tcW w:w="3686" w:type="dxa"/>
            <w:tcBorders>
              <w:top w:val="single" w:sz="2" w:space="0" w:color="auto"/>
              <w:left w:val="single" w:sz="2" w:space="0" w:color="auto"/>
              <w:bottom w:val="single" w:sz="2" w:space="0" w:color="auto"/>
              <w:right w:val="single" w:sz="2" w:space="0" w:color="auto"/>
            </w:tcBorders>
            <w:tcMar>
              <w:top w:w="100" w:type="dxa"/>
            </w:tcMar>
          </w:tcPr>
          <w:p w14:paraId="59460108"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2024</w:t>
            </w:r>
          </w:p>
        </w:tc>
        <w:tc>
          <w:tcPr>
            <w:tcW w:w="4453" w:type="dxa"/>
            <w:tcBorders>
              <w:top w:val="single" w:sz="2" w:space="0" w:color="auto"/>
              <w:left w:val="single" w:sz="2" w:space="0" w:color="auto"/>
              <w:bottom w:val="single" w:sz="2" w:space="0" w:color="auto"/>
              <w:right w:val="single" w:sz="2" w:space="0" w:color="auto"/>
            </w:tcBorders>
            <w:tcMar>
              <w:top w:w="100" w:type="dxa"/>
            </w:tcMar>
          </w:tcPr>
          <w:p w14:paraId="6DA27F52"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2029</w:t>
            </w:r>
          </w:p>
        </w:tc>
      </w:tr>
    </w:tbl>
    <w:p w14:paraId="0223B781"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8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4005"/>
        <w:gridCol w:w="4273"/>
      </w:tblGrid>
      <w:tr w:rsidR="00812209" w:rsidRPr="00600EEE" w14:paraId="4B579AAF" w14:textId="77777777" w:rsidTr="00407BCE">
        <w:trPr>
          <w:trHeight w:val="321"/>
          <w:jc w:val="center"/>
        </w:trPr>
        <w:tc>
          <w:tcPr>
            <w:tcW w:w="10685"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F437E78" w14:textId="77777777" w:rsidR="00812209" w:rsidRPr="00600EEE" w:rsidRDefault="00812209" w:rsidP="00812209">
            <w:pPr>
              <w:spacing w:after="160" w:line="240" w:lineRule="auto"/>
              <w:jc w:val="center"/>
              <w:rPr>
                <w:rFonts w:ascii="Times New Roman" w:hAnsi="Times New Roman"/>
                <w:b/>
                <w:bCs/>
                <w:color w:val="000000"/>
              </w:rPr>
            </w:pPr>
            <w:r w:rsidRPr="00600EEE">
              <w:rPr>
                <w:rFonts w:ascii="Times New Roman" w:hAnsi="Times New Roman"/>
                <w:b/>
                <w:bCs/>
                <w:color w:val="000000"/>
              </w:rPr>
              <w:lastRenderedPageBreak/>
              <w:t># 39</w:t>
            </w:r>
          </w:p>
        </w:tc>
      </w:tr>
      <w:tr w:rsidR="00812209" w:rsidRPr="00600EEE" w14:paraId="2E44D753" w14:textId="77777777" w:rsidTr="00407BCE">
        <w:trPr>
          <w:trHeight w:val="602"/>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AD61B4A"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bookmarkStart w:id="132" w:name="_Hlk130932023"/>
            <w:r w:rsidRPr="00600EEE">
              <w:rPr>
                <w:rFonts w:ascii="Times New Roman" w:eastAsia="Times New Roman" w:hAnsi="Times New Roman"/>
                <w:b/>
                <w:lang w:eastAsia="pl-PL" w:bidi="pl-PL"/>
              </w:rPr>
              <w:t>Nazwa przedsięwzięcia</w:t>
            </w:r>
          </w:p>
        </w:tc>
        <w:tc>
          <w:tcPr>
            <w:tcW w:w="8278"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02E1DF6C" w14:textId="77777777" w:rsidR="00812209" w:rsidRPr="00600EEE" w:rsidRDefault="00812209" w:rsidP="00812209">
            <w:pPr>
              <w:spacing w:after="160" w:line="240" w:lineRule="auto"/>
              <w:jc w:val="center"/>
              <w:rPr>
                <w:rFonts w:ascii="Times New Roman" w:hAnsi="Times New Roman"/>
                <w:b/>
                <w:bCs/>
                <w:color w:val="000000"/>
              </w:rPr>
            </w:pPr>
            <w:r w:rsidRPr="00600EEE">
              <w:rPr>
                <w:rFonts w:ascii="Times New Roman" w:hAnsi="Times New Roman"/>
                <w:b/>
                <w:bCs/>
                <w:color w:val="000000"/>
              </w:rPr>
              <w:t>„</w:t>
            </w:r>
            <w:r w:rsidRPr="00600EEE">
              <w:rPr>
                <w:rFonts w:ascii="Times New Roman" w:hAnsi="Times New Roman"/>
                <w:b/>
                <w:bCs/>
                <w:color w:val="212121"/>
              </w:rPr>
              <w:t>Likwidacja źródeł niskiej emisji w zasobie komunalnym poprzez wymianę pieców na paliwo stałe na ogrzewanie gazowe lub elektryczne.”</w:t>
            </w:r>
          </w:p>
        </w:tc>
      </w:tr>
      <w:tr w:rsidR="00812209" w:rsidRPr="00600EEE" w14:paraId="437EF2C5" w14:textId="77777777" w:rsidTr="00407BCE">
        <w:trPr>
          <w:trHeight w:val="335"/>
          <w:jc w:val="center"/>
        </w:trPr>
        <w:tc>
          <w:tcPr>
            <w:tcW w:w="10685"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0561A0" w14:textId="77777777" w:rsidR="00812209" w:rsidRPr="00600EEE" w:rsidRDefault="00812209" w:rsidP="00812209">
            <w:pPr>
              <w:spacing w:after="160" w:line="240" w:lineRule="auto"/>
              <w:jc w:val="center"/>
              <w:rPr>
                <w:rFonts w:ascii="Times New Roman" w:hAnsi="Times New Roman"/>
                <w:b/>
                <w:bCs/>
                <w:color w:val="000000"/>
              </w:rPr>
            </w:pPr>
            <w:r w:rsidRPr="00600EEE">
              <w:rPr>
                <w:rFonts w:ascii="Times New Roman" w:hAnsi="Times New Roman"/>
                <w:b/>
                <w:bCs/>
              </w:rPr>
              <w:t>PODMIOTY REALIZUJĄCE</w:t>
            </w:r>
          </w:p>
        </w:tc>
      </w:tr>
      <w:tr w:rsidR="00812209" w:rsidRPr="00600EEE" w14:paraId="4B5C46DC"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834398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78" w:type="dxa"/>
            <w:gridSpan w:val="2"/>
            <w:tcBorders>
              <w:top w:val="single" w:sz="2" w:space="0" w:color="auto"/>
              <w:left w:val="single" w:sz="2" w:space="0" w:color="auto"/>
              <w:bottom w:val="single" w:sz="2" w:space="0" w:color="auto"/>
              <w:right w:val="single" w:sz="2" w:space="0" w:color="auto"/>
            </w:tcBorders>
            <w:tcMar>
              <w:top w:w="100" w:type="dxa"/>
            </w:tcMar>
          </w:tcPr>
          <w:p w14:paraId="068F87E0"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Miasto Bielsko-Biała – Zakład Gospodarki Mieszkaniowej</w:t>
            </w:r>
          </w:p>
        </w:tc>
      </w:tr>
      <w:tr w:rsidR="00812209" w:rsidRPr="00600EEE" w14:paraId="6A458286" w14:textId="77777777" w:rsidTr="00407BCE">
        <w:trPr>
          <w:trHeight w:val="337"/>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E173F6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278" w:type="dxa"/>
            <w:gridSpan w:val="2"/>
            <w:tcBorders>
              <w:top w:val="single" w:sz="2" w:space="0" w:color="auto"/>
              <w:left w:val="single" w:sz="2" w:space="0" w:color="auto"/>
              <w:bottom w:val="single" w:sz="2" w:space="0" w:color="auto"/>
              <w:right w:val="single" w:sz="2" w:space="0" w:color="auto"/>
            </w:tcBorders>
            <w:tcMar>
              <w:top w:w="100" w:type="dxa"/>
            </w:tcMar>
          </w:tcPr>
          <w:p w14:paraId="4CE78E2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w:t>
            </w:r>
          </w:p>
        </w:tc>
      </w:tr>
      <w:tr w:rsidR="00812209" w:rsidRPr="00600EEE" w14:paraId="1CB29D0E" w14:textId="77777777" w:rsidTr="00407BCE">
        <w:trPr>
          <w:trHeight w:val="337"/>
          <w:jc w:val="center"/>
        </w:trPr>
        <w:tc>
          <w:tcPr>
            <w:tcW w:w="10685"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7AD4166"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rPr>
              <w:t>INFORMACJE O PRZEDSIĘWZIĘCIU</w:t>
            </w:r>
          </w:p>
        </w:tc>
      </w:tr>
      <w:tr w:rsidR="00812209" w:rsidRPr="00600EEE" w14:paraId="73B734C9" w14:textId="77777777" w:rsidTr="00407BCE">
        <w:trPr>
          <w:trHeight w:val="1271"/>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3FE201" w14:textId="45227AA9"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78" w:type="dxa"/>
            <w:gridSpan w:val="2"/>
            <w:tcBorders>
              <w:top w:val="single" w:sz="2" w:space="0" w:color="auto"/>
              <w:left w:val="single" w:sz="2" w:space="0" w:color="auto"/>
              <w:bottom w:val="single" w:sz="2" w:space="0" w:color="auto"/>
              <w:right w:val="single" w:sz="2" w:space="0" w:color="auto"/>
            </w:tcBorders>
            <w:tcMar>
              <w:top w:w="100" w:type="dxa"/>
            </w:tcMar>
          </w:tcPr>
          <w:p w14:paraId="2CCDF185" w14:textId="3269B9BB" w:rsidR="00812209" w:rsidRPr="00600EEE" w:rsidRDefault="00812209" w:rsidP="00DD12A9">
            <w:pPr>
              <w:spacing w:after="0" w:line="240" w:lineRule="auto"/>
              <w:jc w:val="left"/>
              <w:rPr>
                <w:rFonts w:ascii="Times New Roman" w:hAnsi="Times New Roman"/>
                <w:lang w:eastAsia="pl-PL"/>
              </w:rPr>
            </w:pPr>
            <w:r w:rsidRPr="00600EEE">
              <w:rPr>
                <w:rFonts w:ascii="Times New Roman" w:hAnsi="Times New Roman"/>
                <w:color w:val="000000"/>
              </w:rPr>
              <w:t>Zadanie będzie polegało na koncentracji w obszarze rewitalizacji działań,</w:t>
            </w:r>
            <w:r w:rsidR="00EC6EF9">
              <w:rPr>
                <w:rFonts w:ascii="Times New Roman" w:hAnsi="Times New Roman"/>
                <w:color w:val="000000"/>
              </w:rPr>
              <w:t xml:space="preserve"> </w:t>
            </w:r>
            <w:r w:rsidRPr="00600EEE">
              <w:rPr>
                <w:rFonts w:ascii="Times New Roman" w:hAnsi="Times New Roman"/>
                <w:color w:val="000000"/>
              </w:rPr>
              <w:t>polegających na</w:t>
            </w:r>
            <w:r w:rsidR="00EC6EF9">
              <w:rPr>
                <w:rFonts w:ascii="Times New Roman" w:hAnsi="Times New Roman"/>
                <w:color w:val="000000"/>
              </w:rPr>
              <w:t> </w:t>
            </w:r>
            <w:r w:rsidRPr="00600EEE">
              <w:rPr>
                <w:rFonts w:ascii="Times New Roman" w:hAnsi="Times New Roman"/>
                <w:color w:val="000000"/>
              </w:rPr>
              <w:t>likwidacji pieców na paliwo stałe i montażu ogrzewania gazowego lub elektrycznego, w</w:t>
            </w:r>
            <w:r w:rsidR="00EC6EF9">
              <w:rPr>
                <w:rFonts w:ascii="Times New Roman" w:hAnsi="Times New Roman"/>
                <w:color w:val="000000"/>
              </w:rPr>
              <w:t> </w:t>
            </w:r>
            <w:r w:rsidRPr="00600EEE">
              <w:rPr>
                <w:rFonts w:ascii="Times New Roman" w:hAnsi="Times New Roman"/>
                <w:color w:val="000000"/>
              </w:rPr>
              <w:t>tym pomp ciepła. W związku z obowiązkiem likwidacji nieekologicznych źródeł ogrzewania, wynikającym z tzw. „uchwały antysmogowej, przedsięwzięcie będzie obejmowało także lokalizacje poza obszarem rewitalizacji, przy czym w kontekście środowiskowym efekty tych działań będą odczuwalne dla całego Miasta. Docelowo</w:t>
            </w:r>
            <w:r w:rsidR="00EC6EF9">
              <w:rPr>
                <w:rFonts w:ascii="Times New Roman" w:hAnsi="Times New Roman"/>
                <w:color w:val="000000"/>
              </w:rPr>
              <w:t xml:space="preserve"> </w:t>
            </w:r>
            <w:r w:rsidRPr="00600EEE">
              <w:rPr>
                <w:rFonts w:ascii="Times New Roman" w:hAnsi="Times New Roman"/>
                <w:color w:val="000000"/>
              </w:rPr>
              <w:t>zakłada się realizację przedsięwzięcia w 730 lokalach mieszkalnych stanowiących własność Miasta Bielska-Białej.</w:t>
            </w:r>
          </w:p>
        </w:tc>
      </w:tr>
      <w:tr w:rsidR="00FC34B8" w:rsidRPr="00600EEE" w14:paraId="1CC50CCC"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62ED8E5" w14:textId="2528888E" w:rsidR="00FC34B8" w:rsidRPr="00600EEE" w:rsidRDefault="00FC34B8"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7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E4373FA" w14:textId="1FC04DED" w:rsidR="00FC34B8" w:rsidRPr="00600EEE" w:rsidRDefault="00FC34B8" w:rsidP="00FC34B8">
            <w:pPr>
              <w:spacing w:after="0" w:line="240" w:lineRule="auto"/>
              <w:jc w:val="left"/>
              <w:rPr>
                <w:rFonts w:ascii="Times New Roman" w:hAnsi="Times New Roman"/>
                <w:bCs/>
              </w:rPr>
            </w:pPr>
            <w:r w:rsidRPr="00600EEE">
              <w:rPr>
                <w:rFonts w:ascii="Times New Roman" w:hAnsi="Times New Roman"/>
                <w:bCs/>
              </w:rPr>
              <w:t>3.1.; 4.3.</w:t>
            </w:r>
          </w:p>
        </w:tc>
      </w:tr>
      <w:bookmarkEnd w:id="132"/>
      <w:tr w:rsidR="00812209" w:rsidRPr="00600EEE" w14:paraId="026550BC"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670E91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44AA40AA"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78" w:type="dxa"/>
            <w:gridSpan w:val="2"/>
            <w:tcBorders>
              <w:top w:val="single" w:sz="2" w:space="0" w:color="auto"/>
              <w:left w:val="single" w:sz="2" w:space="0" w:color="auto"/>
              <w:bottom w:val="single" w:sz="2" w:space="0" w:color="auto"/>
              <w:right w:val="single" w:sz="2" w:space="0" w:color="auto"/>
            </w:tcBorders>
            <w:tcMar>
              <w:top w:w="100" w:type="dxa"/>
            </w:tcMar>
          </w:tcPr>
          <w:p w14:paraId="527F8D87" w14:textId="01A93BC6"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hAnsi="Times New Roman"/>
                <w:bCs/>
              </w:rPr>
              <w:t>Zwiększy się dostępność lokali dla osób ze szczególnymi potrzebami, przede wszystkich starszych czy niepełnosprawnych - nie trzeba zapewniać opału, przechowywać go</w:t>
            </w:r>
            <w:r w:rsidR="00EC6EF9">
              <w:rPr>
                <w:rFonts w:ascii="Times New Roman" w:hAnsi="Times New Roman"/>
                <w:bCs/>
              </w:rPr>
              <w:t> </w:t>
            </w:r>
            <w:r w:rsidRPr="00600EEE">
              <w:rPr>
                <w:rFonts w:ascii="Times New Roman" w:hAnsi="Times New Roman"/>
                <w:bCs/>
              </w:rPr>
              <w:t>i</w:t>
            </w:r>
            <w:r w:rsidR="00EC6EF9">
              <w:rPr>
                <w:rFonts w:ascii="Times New Roman" w:hAnsi="Times New Roman"/>
                <w:bCs/>
              </w:rPr>
              <w:t> </w:t>
            </w:r>
            <w:r w:rsidRPr="00600EEE">
              <w:rPr>
                <w:rFonts w:ascii="Times New Roman" w:hAnsi="Times New Roman"/>
                <w:bCs/>
              </w:rPr>
              <w:t>transportować co wielokrotnie stanowi przesłankę uniemożliwiającą korzystanie z</w:t>
            </w:r>
            <w:r w:rsidR="00EC6EF9">
              <w:rPr>
                <w:rFonts w:ascii="Times New Roman" w:hAnsi="Times New Roman"/>
                <w:bCs/>
              </w:rPr>
              <w:t> </w:t>
            </w:r>
            <w:r w:rsidRPr="00600EEE">
              <w:rPr>
                <w:rFonts w:ascii="Times New Roman" w:hAnsi="Times New Roman"/>
                <w:bCs/>
              </w:rPr>
              <w:t>lokalu ogrzewanego paliwem stałym osobom starszym lub niepełnosprawnym).</w:t>
            </w:r>
          </w:p>
        </w:tc>
      </w:tr>
      <w:tr w:rsidR="00812209" w:rsidRPr="00600EEE" w14:paraId="4D9A4FB6" w14:textId="77777777" w:rsidTr="00407BCE">
        <w:trPr>
          <w:trHeight w:val="76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3D6E3D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7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5F0452A" w14:textId="77777777" w:rsidR="00812209" w:rsidRPr="00600EEE" w:rsidRDefault="00812209" w:rsidP="00DD12A9">
            <w:pPr>
              <w:spacing w:after="160" w:line="240" w:lineRule="auto"/>
              <w:jc w:val="left"/>
              <w:rPr>
                <w:rFonts w:ascii="Times New Roman" w:hAnsi="Times New Roman"/>
                <w:bCs/>
              </w:rPr>
            </w:pPr>
            <w:r w:rsidRPr="00600EEE">
              <w:rPr>
                <w:rFonts w:ascii="Times New Roman" w:hAnsi="Times New Roman"/>
                <w:bCs/>
              </w:rPr>
              <w:t>Obniżenie kosztów ogrzewania; ograniczenie niskiej emisji.</w:t>
            </w:r>
          </w:p>
        </w:tc>
      </w:tr>
      <w:tr w:rsidR="00812209" w:rsidRPr="00600EEE" w14:paraId="053E05B4"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3F0E68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78" w:type="dxa"/>
            <w:gridSpan w:val="2"/>
            <w:tcBorders>
              <w:top w:val="single" w:sz="2" w:space="0" w:color="auto"/>
              <w:left w:val="single" w:sz="2" w:space="0" w:color="auto"/>
              <w:bottom w:val="single" w:sz="2" w:space="0" w:color="auto"/>
              <w:right w:val="single" w:sz="2" w:space="0" w:color="auto"/>
            </w:tcBorders>
            <w:tcMar>
              <w:top w:w="100" w:type="dxa"/>
            </w:tcMar>
          </w:tcPr>
          <w:p w14:paraId="3BC810EC" w14:textId="77777777" w:rsidR="00812209" w:rsidRPr="00600EEE" w:rsidRDefault="00812209" w:rsidP="00DD12A9">
            <w:pPr>
              <w:spacing w:after="160" w:line="240" w:lineRule="auto"/>
              <w:jc w:val="left"/>
              <w:rPr>
                <w:rFonts w:ascii="Times New Roman" w:hAnsi="Times New Roman"/>
              </w:rPr>
            </w:pPr>
            <w:r w:rsidRPr="00600EEE">
              <w:rPr>
                <w:rFonts w:ascii="Times New Roman" w:hAnsi="Times New Roman"/>
              </w:rPr>
              <w:t>Z pozytywnych skutków realizacji projektu bezpośrednio skorzystają najemcy mieszkań komunalnych, którzy będą mogli korzystać z ekologicznego i wygodnego sposobu ogrzewania a pośrednio, poprzez poprawę jakości powietrza, wszyscy członkowie wspólnoty samorządowej. Znaczące zmniejszenie liczby budynków/lokali posiadających paleniska zasilane paliwem stałym będzie stanowiło istotny element poprawy stanu technicznego zasobu komunalnego (zmiana sposobu ogrzewania determinuje kolejne działania termomodernizacyjne). Łatwa i stosunkowo niedroga eksploatacja ekologicznego źródła ogrzewania spowoduje, iż zwiększy się komfort zamieszkiwania (nie trzeba zapewniać opału, przechowywać go i transportować co wielokrotnie stanowi przesłankę uniemożliwiającą korzystanie z lokalu ogrzewanego paliwem stałym osobom starszym lub niepełnosprawnym).</w:t>
            </w:r>
          </w:p>
        </w:tc>
      </w:tr>
      <w:tr w:rsidR="00812209" w:rsidRPr="00600EEE" w14:paraId="36036467" w14:textId="77777777" w:rsidTr="00407BCE">
        <w:trPr>
          <w:trHeight w:val="74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76D874F"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78" w:type="dxa"/>
            <w:gridSpan w:val="2"/>
            <w:tcBorders>
              <w:top w:val="single" w:sz="2" w:space="0" w:color="auto"/>
              <w:left w:val="single" w:sz="2" w:space="0" w:color="auto"/>
              <w:bottom w:val="single" w:sz="2" w:space="0" w:color="auto"/>
              <w:right w:val="single" w:sz="2" w:space="0" w:color="auto"/>
            </w:tcBorders>
            <w:tcMar>
              <w:top w:w="100" w:type="dxa"/>
            </w:tcMar>
          </w:tcPr>
          <w:p w14:paraId="7FECAF06" w14:textId="320A95AF" w:rsidR="00812209" w:rsidRPr="00600EEE" w:rsidRDefault="00812209" w:rsidP="00812209">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pl. Adama Mickiewicza 3/01, pl. Franciszka Smolki 3/02b, pl. Franciszka Smolki 3/03, pl.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Marcina Lutra 4b/08, pl. Opatrzności Bożej 20/08, pl. Wojska Polskiego 13/03, pl.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Wojska Polskiego 13/05, pl. Wojska Polskiego 13/09, pl. Wojska Polskiego 15/03, pl.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Wojska Polskiego 6/03, pl. Żwirki i Wigury 1/01, pl. Żwirki i Wigury 1/03,pl. Żwirki i</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Wigury 1/07, pl. Żwirki i Wigury 1/1, pl. Żwirki i Wigury 11/05, pl. Żwirki i Wigury 1a/02, pl. Żwirki i Wigury 1a/03a, pl. Żwirki i Wigury 1a/04, pl. Żwirki i Wigury 1a/06, pl.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Żwirki i</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Wigury 4/08, pl. Żwirki i Wigury 4/09, pl. Żwirki i Wigury 5/14, ul. 1 Maja 12a/13,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1</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Maja 14/03, ul. 1 Maja 14/07, ul. 1 Maja 14/07a, ul. 1 Maja 16/02, ul. 1 Maja 16/04, ul. 1</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Maja 16/08, ul. 1 Maja 42/02,ul. 1 Maja 46/03, ul. 1 Maja 46/06,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11</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Listopada 21/03, ul. 11 Listopada 23/07, ul. 11 Listopada 26/04a, ul. 11 Listopada 31/01, ul. 11 Listopada 31/02, ul. 11 Listopada 32/02, ul. 11 Listopada 32/04,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11</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Listopada 4/03,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11 Listopada 4/06, ul. 11 Listopada 4/12, ul. 11 Listopada 49/02,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11</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 xml:space="preserve">Listopada 49/04, ul. 11 Listopada 64/01, ul. 11 Listopada 64/02, ul. 11 Listopada 65b/02, ul. 11 Listopada 78/02, ul. 11 Listopada 78/05, ul. 11 Listopada 78/07, </w:t>
            </w:r>
            <w:r w:rsidRPr="00600EEE">
              <w:rPr>
                <w:rFonts w:ascii="Times New Roman" w:eastAsia="Times New Roman" w:hAnsi="Times New Roman"/>
                <w:color w:val="000000"/>
                <w:lang w:eastAsia="pl-PL"/>
              </w:rPr>
              <w:lastRenderedPageBreak/>
              <w:t>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11</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Listopada 78/12,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11 Listopada 7b/04, ul. 11 Listopada 86/05, ul. 11 Listopada 86/06, ul. 11 Listopada 86/10, ul. 3 Maja 9/01, ul. 3 Maja 9/01a, ul. 3 Maja 9/03a,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3</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Maja 9/03b, ul. 3 Maja 9a/03, ul. 3 Maja 9a/06, ul. 3 Pułku Strzelców Podhalańskich 10/02a, ul. Adama Mickiewicza 9/04, ul. Andrzeja Frycza Modrzewskiego 27/02, ul. Andrzeja Frycza Modrzewskiego 27/05, ul. Andrzeja Frycza Modrzewskiego 27/06, ul. Bohaterów Warszawy 7/08, ul. Bohaterów Westerplatte 18/01, ul. Bohaterów Westerplatte 18/02,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Bohaterów Westerplatte 18/03, ul. Bohaterów Westerplatte 18/04, ul. Bohaterów Westerplatte 18/05, ul. Bohaterów Westerplatte 18/06, ul. Bohaterów Westerplatte 18/09, ul. Bohaterów Westerplatte 18/10, ul. Browarna 11/02, ul. Browarna 17/03,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Bystrzańska 17/02, ul. Bystrzańska 17/05, ul. Cechowa 10/04, ul. Cechowa 10/06b,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Cechowa 19/01, ul. Cechowa 19/02, ul. Cechowa 19/04, ul. Cieszyńska 107/03,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Cieszyńska 14/04a, ul. Cieszyńska 14/05, ul. Cieszyńska 14/06, ul. Cieszyńska 21/09, ul. Cieszyńska 23/02, ul. Cieszyńska 23/03, ul. Cieszyńska 23/04, ul. Cieszyńska 26/02,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Cieszyńska 26/03, ul. Cieszyńska 29/04, ul. Cieszyńska 29/06, ul. Cieszyńska 29/07,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Cieszyńska 31/02, ul. Cieszyńska 31/04, ul. Cieszyńska 31/05b, ul. Cieszyńska 31/06, ul. Cieszyńska 33/02, ul. Cieszyńska 36/07, ul. Cieszyńska 36/08, ul. Cieszyńska 39/02,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Cieszyńska 39/03, ul. Cieszyńska 56/03, ul. Cieszyńska 56/05, ul. Cieszyńska 60/04,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Cieszyńska 62/02, ul. Cieszyńska 63/02, ul. Cieszyńska 64/03, ul. Cieszyńska 66/02,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Cieszyńska 66/05, ul. Cieszyńska 69/06, ul. Cieszyńska 69b/08, ul. Cieszyńska 84/01, ul. Cieszyńska 84/04, ul. Cieszyńska 84/05, ul. Cieszyńska 94/03, ul. Cieszyńska 98/01,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 xml:space="preserve">Cieszyńska 98/02, ul. Cieszyńska 98/03, ul. Cieszyńska 98/04, ul. Cyniarska 12/03, </w:t>
            </w:r>
            <w:r w:rsidR="008A73F8" w:rsidRPr="00600EEE">
              <w:rPr>
                <w:rFonts w:ascii="Times New Roman" w:hAnsi="Times New Roman"/>
                <w:bCs/>
              </w:rPr>
              <w:t>ul.</w:t>
            </w:r>
            <w:r w:rsidR="008A73F8">
              <w:rPr>
                <w:rFonts w:ascii="Times New Roman" w:hAnsi="Times New Roman"/>
                <w:bCs/>
              </w:rPr>
              <w:t> </w:t>
            </w:r>
            <w:r w:rsidR="008A73F8" w:rsidRPr="00600EEE">
              <w:rPr>
                <w:rFonts w:ascii="Times New Roman" w:hAnsi="Times New Roman"/>
                <w:bCs/>
              </w:rPr>
              <w:t>Cieszyńska 54/03</w:t>
            </w:r>
            <w:r w:rsidR="008A73F8">
              <w:rPr>
                <w:rFonts w:ascii="Times New Roman" w:hAnsi="Times New Roman"/>
                <w:bCs/>
              </w:rPr>
              <w:t xml:space="preserve">, </w:t>
            </w:r>
            <w:r w:rsidRPr="00600EEE">
              <w:rPr>
                <w:rFonts w:ascii="Times New Roman" w:eastAsia="Times New Roman" w:hAnsi="Times New Roman"/>
                <w:color w:val="000000"/>
                <w:lang w:eastAsia="pl-PL"/>
              </w:rPr>
              <w:t>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Cyniarska 12/07, ul. Franciszka Kamińskiego 11/01, ul. gen. Józefa Hallera 4/06,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gen. Stefana Grota-Roweckiego 8/06, ul. gen. Władysława Sikorskiego 10/01,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gen.</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Władysława Sikorskiego 10/03, ul. gen. Władysława Sikorskiego 10/06,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Grunwaldzka 10/06, ul. Grunwaldzka 16/06, ul. Grunwaldzka 18/02, ul. Grunwaldzka 18/03, ul. Grunwaldzka 18/04, ul. Grunwaldzka 18/05, ul. Grunwaldzka 18/06,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Grunwaldzka 19/05, ul. Grunwaldzka 22a/09, ul. Grunwaldzka 4/01, ul. Grunwaldzka 4/02, ul. Grunwaldzka 8/01, ul. Grunwaldzka 8/02, ul. Grunwaldzka 8/04, ul. Hugona Kołłątaja 14/08, ul. Ignacego Jana Paderewskiego 3/01, ul. Ignacego Jana Paderewskiego 3/02, ul. Ignacego Jana Paderewskiego 8/01, ul. Ignacego Jana Paderewskiego 8/03,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 xml:space="preserve">Ignacego Jana Paderewskiego 8/04, ul. Ignacego Jana Paderewskiego 8/05, ul. Ignacego Jana Paderewskiego 8/06, ul. Ignacego Jana Paderewskiego 8/06a, ul. Ignacego Jana Paderewskiego 8/08, </w:t>
            </w:r>
            <w:r w:rsidR="008A73F8" w:rsidRPr="00600EEE">
              <w:rPr>
                <w:rFonts w:ascii="Times New Roman" w:hAnsi="Times New Roman"/>
                <w:bCs/>
              </w:rPr>
              <w:t>ul. Ignacego Jana Paderewskiego 5</w:t>
            </w:r>
            <w:r w:rsidR="008A73F8">
              <w:rPr>
                <w:rFonts w:ascii="Times New Roman" w:hAnsi="Times New Roman"/>
                <w:bCs/>
              </w:rPr>
              <w:t xml:space="preserve">, </w:t>
            </w:r>
            <w:r w:rsidRPr="00600EEE">
              <w:rPr>
                <w:rFonts w:ascii="Times New Roman" w:eastAsia="Times New Roman" w:hAnsi="Times New Roman"/>
                <w:color w:val="000000"/>
                <w:lang w:eastAsia="pl-PL"/>
              </w:rPr>
              <w:t>ul. Ignacego Łukasiewicza 7/08, ul. Jana Sobieskiego 34/01, ul. Jana Sobieskiego 34/04, ul. Jana Sobieskiego 34/05, ul. Jana Sobieskiego 34/06, ul. Jana Sobieskiego 34/09, ul. Jana Sobieskiego 34/10, ul. Jana Sobieskiego 43/01, ul. Jana Sobieskiego 43/06, ul. Jana Sobieskiego 47/02, ul. Jana Sobieskiego 54/02, ul. Jana Sobieskiego 54/07, ul. Jana Sobieskiego 54/08, ul. Jana Sobieskiego 62/03, ul. Jana Sobieskiego 62/05, ul. Jana Sobieskiego 73/02, ul. Józefa Pankiewicza 2/02, ul. Józefa Piłsudskiego 16/02, ul. Józefa Piłsudskiego 16/02a, ul. Józefa Piłsudskiego 16/03a,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 xml:space="preserve">Józefa Piłsudskiego 16/08, </w:t>
            </w:r>
            <w:r w:rsidR="002217D0" w:rsidRPr="00600EEE">
              <w:rPr>
                <w:rFonts w:ascii="Times New Roman" w:hAnsi="Times New Roman"/>
                <w:bCs/>
              </w:rPr>
              <w:t>ul. Józefa Piłsudskiego 37/05,ul. Józefa Piłsudskiego 37/06,ul. Józefa Piłsudskiego 37/07,ul. Józefa Piłsudskiego 37/08,</w:t>
            </w:r>
            <w:r w:rsidR="002217D0">
              <w:rPr>
                <w:rFonts w:ascii="Times New Roman" w:hAnsi="Times New Roman"/>
                <w:bCs/>
              </w:rPr>
              <w:t xml:space="preserve"> </w:t>
            </w:r>
            <w:r w:rsidR="002217D0" w:rsidRPr="00600EEE">
              <w:rPr>
                <w:rFonts w:ascii="Times New Roman" w:hAnsi="Times New Roman"/>
                <w:bCs/>
              </w:rPr>
              <w:t>ul. Józefa Piłsudskiego 46/01,</w:t>
            </w:r>
            <w:r w:rsidR="002217D0">
              <w:rPr>
                <w:rFonts w:ascii="Times New Roman" w:hAnsi="Times New Roman"/>
                <w:bCs/>
              </w:rPr>
              <w:t xml:space="preserve"> </w:t>
            </w:r>
            <w:r w:rsidRPr="00600EEE">
              <w:rPr>
                <w:rFonts w:ascii="Times New Roman" w:eastAsia="Times New Roman" w:hAnsi="Times New Roman"/>
                <w:color w:val="000000"/>
                <w:lang w:eastAsia="pl-PL"/>
              </w:rPr>
              <w:t>ul. Juliusza Słowackiego 2/07a, ul. Juliusza Słowackiego 6/01a, ul. Juliusza Słowackiego 6/07, ul. Juliusza Słowackiego 6/09, ul. Juliusza Słowackiego 6/10, ul. Juliusza Słowackiego 6/11, ul. Juliusza Słowackiego 6/12,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Juliusza Słowackiego 6a/02, ul. Juliusza Słowackiego 6a/04, ul. Juliusza Słowackiego 6a/09, ul. Juliusza Słowackiego 6a/10, ul. Karola Miarki 5/02a, ul. Karola Miarki 7/02, ul. Karpacka 16/02, ul. Karpacka 54/01, 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Karpacka 54/02, ul. Komorowicka 19/04,ul. Komorowicka 19/05,ul. Komorowicka 22/01,ul. Komorowicka 22/02,ul. Komorowicka 26/01,ul. Komorowicka 4/04,ul.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Komorowicka 8/03,ul. Konstantego Damrota 11/03,ul. Konstantego Damrota 11/04,ul. Konstantego Damrota 9/02,ul. Konstantego Damrota 9/04,ul. kpt. Aleksandra Kunickiego 5/08,ul. Krakowska 10/01,ul. Krakowska 10/05,ul. Krakowska 10/06,ul.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Krakowska 10/09,ul. Krakowska 40/05,ul. Krakowska 40/07,ul. Krakowska 42/01,ul. Krakowska 42/02,ul. Krakowska 42/03,ul. Krakowska 53/01,ul. Krakowska 53/02,ul. Krakowska 53/05,ul. Krakowska 53/07,ul. ks. Piotra Skargi 1/03,ul. ks. Piotra Skargi 1/14,ul. ks. Piotra Skargi 5/01a,ul. ks. Piotra Skargi 5/04,ul. ks. Piotra Skargi 5/06,ul. ks. Stanisława Stojałowskiego 10/02,ul. ks. Stanisława Stojałowskiego 10/05,ul.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 xml:space="preserve">ks. Stanisława Stojałowskiego 53/01,ul. ks. Stanisława Stojałowskiego </w:t>
            </w:r>
            <w:r w:rsidRPr="00600EEE">
              <w:rPr>
                <w:rFonts w:ascii="Times New Roman" w:eastAsia="Times New Roman" w:hAnsi="Times New Roman"/>
                <w:color w:val="000000"/>
                <w:lang w:eastAsia="pl-PL"/>
              </w:rPr>
              <w:lastRenderedPageBreak/>
              <w:t>53/02,ul.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Leopolda Staffa 9/02,ul. Leszczyńska 21/01,ul. Leszczyńska 21/02,ul.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Leszczyńska 21/03,ul. Leszczyńska 21/04,ul. Lipnicka 28/01,ul. Lipnicka 28/05,ul. Lipnicka 28/09,ul. Lipnicka 28/10,ul. Lipnicka 28/11,ul. Lipnicka 28/12,ul.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Lipnicka 28/14,ul. Lipnicka 5/09,ul. Lipnicka 61/01,ul. Lipnicka 61/02,ul.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Lipnicka 61/03,ul. Lipnicka 61/04,ul. Lipnicka 61/06,ul. Lipnicka 61/08,ul.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Lipnicka 7/04,ul. Lipnicka 7/05,ul. Lipnicka 7/07,ul. Lipnicka 72/08,ul. Listopadowa 34/01,ul. Listopadowa 34/02,ul. Listopadowa 36/01,ul. Listopadowa 41/06,</w:t>
            </w:r>
            <w:r w:rsidR="002217D0">
              <w:rPr>
                <w:rFonts w:ascii="Times New Roman" w:eastAsia="Times New Roman" w:hAnsi="Times New Roman"/>
                <w:color w:val="000000"/>
                <w:lang w:eastAsia="pl-PL"/>
              </w:rPr>
              <w:t xml:space="preserve"> </w:t>
            </w:r>
            <w:r w:rsidR="002217D0" w:rsidRPr="00600EEE">
              <w:rPr>
                <w:rFonts w:ascii="Times New Roman" w:hAnsi="Times New Roman"/>
                <w:bCs/>
              </w:rPr>
              <w:t>ul. Listopadowa 38/01,ul. Listopadowa 38/06,</w:t>
            </w:r>
            <w:r w:rsidR="002217D0">
              <w:rPr>
                <w:rFonts w:ascii="Times New Roman" w:hAnsi="Times New Roman"/>
                <w:bCs/>
              </w:rPr>
              <w:t xml:space="preserve"> </w:t>
            </w:r>
            <w:r w:rsidRPr="00600EEE">
              <w:rPr>
                <w:rFonts w:ascii="Times New Roman" w:eastAsia="Times New Roman" w:hAnsi="Times New Roman"/>
                <w:color w:val="000000"/>
                <w:lang w:eastAsia="pl-PL"/>
              </w:rPr>
              <w:t>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Ludwika Waryńskiego 2/04,ul. Ludwika Waryńskiego 2/04a,ul. Ludwika Waryńskiego 2/05,ul. Ludwika Waryńskiego 2/06,ul. Ludwika Waryńskiego 4/01,ul.</w:t>
            </w:r>
            <w:r w:rsidR="00EC6EF9">
              <w:t> </w:t>
            </w:r>
            <w:r w:rsidRPr="00600EEE">
              <w:rPr>
                <w:rFonts w:ascii="Times New Roman" w:eastAsia="Times New Roman" w:hAnsi="Times New Roman"/>
                <w:color w:val="000000"/>
                <w:lang w:eastAsia="pl-PL"/>
              </w:rPr>
              <w:t>Ludwika Waryńskiego 6/02,ul. Łukowa 17/01,ul. Maksyma Gorkiego 26/05,ul.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Marii Konopnickiej 16/05,ul. Marii Konopnickiej 25/01,ul. Młyńska 51/02,ul.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Młyńska 52/04,ul. Młyńska 6/13,ul. Młyńska 6/14,ul. Nad Niprem 12/02,ul.</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Nad</w:t>
            </w:r>
            <w:r w:rsidR="00EC6EF9">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Niprem 2/13a,ul. NMP Królowej Polski 1/01,ul. NMP Królowej Polski 1/02,ul. NMP Królowej Polski 1/04,ul. NMP Królowej Polski 1/05,ul. NMP Królowej Polski 1/06,ul. NMP Królowej Polski 1/07,ul. NMP Królowej Polski 20/02,ul. NMP Królowej Polski 7/01,ul. NMP Królowej Polski 7/03,ul. NMP Królowej Polski 7/04,ul.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NMP Królowej Polski 7/08,ul. NMP Królowej Polski 7/10,ul. NMP Królowej Polski 7/11,ul. NMP Królowej Polski 7/16,ul. NMP Królowej Polski 7/19,ul. NMP Królowej Polski 7/20,ul. NMP Królowej Polski 7/21,ul. NMP Królowej Polski 7/22,ul.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NMP Królowej Polski 7/26,ul. NMP Królowej Polski 7/31,ul. NMP Królowej Polski 7/35,ul. NMP Królowej Polski 9/02,ul. NMP Królowej Polski 9/03,ul. NMP Królowej Polski 9/04,ul. Norberta Barlickiego 12/03b,ul. Norberta Barlickiego 12/04,ul.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Norberta Barlickiego 12/06,ul. Norberta Barlickiego 12/07,ul. Norberta Barlickiego 19/02,ul. Norberta Barlickiego 19/03a,ul. Norberta Barlickiego 19/06b,ul.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Norberta Barlickiego 2/04,ul. Ogrodowa 17/01,ul. Ogrodowa 17/06,ul. Olszówka 14/01,ul. Olszówka 14/05,ul. Olszówka 20/11,ul. Olszówka 6/01,ul. Olszówka 6/03,ul. Partyzantów 13/02,ul. Partyzantów 13/03,ul. Partyzantów 13/04,ul. Partyzantów 13/05,ul. Partyzantów 13/07,ul. Partyzantów 13/09,ul. Partyzantów 13/10,ul. Partyzantów 29 b/09,ul. Partyzantów 29/02,ul. Partyzantów 29/02a,ul. Partyzantów 29/04,ul.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Partyzantów 29/08,ul. Partyzantów 43/01,ul. Partyzantów 43/02,ul. Partyzantów 5/02,ul. Partyzantów 5/03,ul. Partyzantów 50/08,ul. Piotra Bardowskiego 1/04,ul. Piotra Bardowskiego 1/05,ul. Piotra Bardowskiego 1/06,ul. Piotra Bardowskiego 1/07,ul. Piotra Bardowskiego 4/06,ul. Piotra Bardowskiego 4/08,ul. Piotra Czajkowskiego 13/11,ul. Piotra Czajkowskiego 13/25,ul. Piotra Czajkowskiego 4/08,ul. Piotra Czajkowskiego 9/02,ul.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Piotra Czajkowskiego 9/04,ul. Piotra Czajkowskiego 9/06,ul. Podcienie 11/02,ul.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Podcienie 11/05,ul. prof. dr. Mieczysława Michałowicza 41/02,ul.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prof.</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dr.</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Mieczysława Michałowicza 41/03,ul. prof. dr. Mieczysława Michałowicza 41/04,ul. prof. dr. Mieczysława Michałowicza 41/05,ul. prof. dr. Mieczysława Michałowicza 41/06,ul. prof. dr. Mieczysława Michałowicza 41/07,ul. prof. dr. Mieczysława Michałowicza 41/08,ul. prof. dr. Mieczysława Michałowicza 43/02,ul.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prof.</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dr. Mieczysława Michałowicza 43/05,ul. prof. dr. Mieczysława Michałowicza 43/06,ul. prof. dr. Mieczysława Michałowicza 43/07,ul. prof. dr. Mieczysława Michałowicza 43/08,ul. prof. dr. Mieczysława Michałowicza 45/01,ul. prof. dr. Mieczysława Michałowicza 45/02,ul. prof. dr. Mieczysława Michałowicza 45/05,ul.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prof. dr. Mieczysława Michałowicza 45/06,ul. Przechód 1/01a,ul. Przechód 1/03,ul. Przechód 1/04,ul. Przechód 1/06,ul. Przechód 1/07,ul. Przekop 12/01,ul. Przekop 13/10,ul. Przekop 13/11,ul. Ratuszowa 2/07,ul. Sikornik 5/07,</w:t>
            </w:r>
            <w:r w:rsidR="001A7BE4">
              <w:rPr>
                <w:rFonts w:ascii="Times New Roman" w:eastAsia="Times New Roman" w:hAnsi="Times New Roman"/>
                <w:color w:val="000000"/>
                <w:lang w:eastAsia="pl-PL"/>
              </w:rPr>
              <w:t xml:space="preserve"> </w:t>
            </w:r>
            <w:r w:rsidR="001A7BE4" w:rsidRPr="00600EEE">
              <w:rPr>
                <w:rFonts w:ascii="Times New Roman" w:hAnsi="Times New Roman"/>
                <w:bCs/>
              </w:rPr>
              <w:t>ul. Sikornik 7/03,</w:t>
            </w:r>
            <w:r w:rsidR="001A7BE4">
              <w:rPr>
                <w:rFonts w:ascii="Times New Roman" w:hAnsi="Times New Roman"/>
                <w:bCs/>
              </w:rPr>
              <w:t xml:space="preserve"> </w:t>
            </w:r>
            <w:r w:rsidR="001A7BE4" w:rsidRPr="00600EEE">
              <w:rPr>
                <w:rFonts w:ascii="Times New Roman" w:hAnsi="Times New Roman"/>
                <w:bCs/>
              </w:rPr>
              <w:t>ul. Sikornik 7/08,ul. Sikornik 7/09,ul. Sikornik 7/10,</w:t>
            </w:r>
            <w:r w:rsidRPr="00600EEE">
              <w:rPr>
                <w:rFonts w:ascii="Times New Roman" w:eastAsia="Times New Roman" w:hAnsi="Times New Roman"/>
                <w:color w:val="000000"/>
                <w:lang w:eastAsia="pl-PL"/>
              </w:rPr>
              <w:t>ul. Sikornik 8/02,ul.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Stanisława Staszica 3/04,</w:t>
            </w:r>
            <w:r w:rsidR="001A7BE4">
              <w:rPr>
                <w:rFonts w:ascii="Times New Roman" w:eastAsia="Times New Roman" w:hAnsi="Times New Roman"/>
                <w:color w:val="000000"/>
                <w:lang w:eastAsia="pl-PL"/>
              </w:rPr>
              <w:t xml:space="preserve"> </w:t>
            </w:r>
            <w:r w:rsidRPr="00600EEE">
              <w:rPr>
                <w:rFonts w:ascii="Times New Roman" w:eastAsia="Times New Roman" w:hAnsi="Times New Roman"/>
                <w:color w:val="000000"/>
                <w:lang w:eastAsia="pl-PL"/>
              </w:rPr>
              <w:t>ul. Stanisława Staszica 6/06,ul. Stanisława Wyspiańskiego 12/02,ul. Stanisława Wyspiańskiego 12/07,ul. Stanisława Wyspiańskiego 13a/02,ul. Stanisława Wyspiańskiego 14/01,ul. Stanisława Wyspiańskiego 14/03,ul.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Stanisława Wyspiańskiego 16/03,ul. Stanisława Wyspiańskiego 16/04,ul.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Stanisława Wyspiańskiego 17/03,ul. Stanisława Wyspiańskiego 19/03,ul.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Stanisława Wyspiańskiego 30/06,ul. Stanisława Wyspiańskiego 30/10,ul.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Stanisława Wyspiańskiego 34/04,ul. Stanisława Wyspiańskiego 43/05,ul.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 xml:space="preserve">Stanisława Wyspiańskiego 6/01,ul. Stanisława Wyspiańskiego 6/07,ul. Stefana Batorego 11c/01,ul. Stefana Batorego 12/01,ul. Stefana Batorego 12/05,ul. Stefana Batorego 12/06,ul. Stefana Batorego 12/14,ul. Stefana Batorego 24/03,ul. Stefana Batorego 24/06,ul. Stefana Batorego 7a/01,ul. Stefana Batorego 7b/09,ul. Stefana Batorego </w:t>
            </w:r>
            <w:r w:rsidRPr="00600EEE">
              <w:rPr>
                <w:rFonts w:ascii="Times New Roman" w:eastAsia="Times New Roman" w:hAnsi="Times New Roman"/>
                <w:color w:val="000000"/>
                <w:lang w:eastAsia="pl-PL"/>
              </w:rPr>
              <w:lastRenderedPageBreak/>
              <w:t>7b/11,ul.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Stefana Batorego 9a/03,ul. Straconki 21/05,ul. Szkolna 16/03,ul. Szkolna 16/08,ul. Szkolna 16/10,ul. Szkolna 16/12,ul. Szkolna 16/14,ul. Szkolna 16/15,ul. Szkolna 18/06,ul. Szkolna 23/01,ul. Szkolna 23/03,ul. Szkolna 23/12,ul. Szkolna 30/05,ul. Szkolna 31/04,ul. Szkolna 31/07,ul. Szkolna 31/09,ul. św. Anny 18/02,ul. św. Anny 18/05,ul.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św.</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Anny 4/01,ul. św. Anny 4/03,ul. św. Anny 4/05,ul. Tadeusza Kościuszki 15/02,ul. Tadeusza Kościuszki 15/03,ul. Tadeusza Kościuszki 15/10,ul. Targowa 2/04,ul.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Targowa 2/06a,ul. Tarninowa 29/01,ul. Tarninowa 29/02,ul. Tarninowa 29/03,ul.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Tarninowa 29/05,ul. Tarninowa 31/01,ul. Tarninowa 31/03,ul. Thomasa W.</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Wilsona 3/03,ul. Wita Stwosza 7/03,ul. Wita Stwosza 8/02,ul. Wita Stwosza 8/03,ul.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Wita Stwosza 8/04,ul. Wita Stwosza 8/08,ul. Wita Stwosza 8/09,ul. Władysława Orkana 10a/09,ul. Władysława Orkana 14/02,ul. Władysława Orkana 14/05a,ul. Władysława Orkana 14/07,ul. Władysława Orkana 16/04,ul. Władysława Orkana 16/05,ul.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Władysława Orkana 16/05a,ul. Władysława Orkana 16/07,ul. Władysława Stanisława Reymonta 2/11,ul. Wyzwolenia 17/01,ul. Wyzwolenia 17/03,ul. Wyzwolenia 17/07,ul. Wyzwolenia 21/01,ul. Wyzwolenia 21/03,ul. Wyzwolenia 21/05,ul. Wyzwolenia 21/07,ul. Wyzwolenia 31/10,ul. Zdrojowa 4/03,ul. Zdrojowa 4/05,ul. Zdrojowa 4a/03,ul.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Zdrojowa 5/05,ul. Zygmunta Krasińskiego 10/01,ul. Zygmunta Krasińskiego 10/03a,ul. Zygmunta Krasińskiego 11/04,ul. Zygmunta Krasińskiego 11/04a,ul. Zygmunta Krasińskiego 11/06a,ul. Zygmunta Krasińskiego 21/01,ul. Zygmunta Krasińskiego 21/02,ul. Zygmunta Krasińskiego 21/04,ul. Zygmunta Krasińskiego 21/11,ul. Zygmunta Krasińskiego 23/01,ul. Zygmunta Krasińskiego 23/04,ul. Zygmunta Krasińskiego 23/04a,ul. Zygmunta Krasińskiego 6/03,ul. Żywiecka 124/02,ul. Żywiecka 124/04,ul.</w:t>
            </w:r>
            <w:r w:rsidR="00205F13">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Żywiecka 99/01,ul. Żywieckie Przedmieście 8/04</w:t>
            </w:r>
          </w:p>
        </w:tc>
      </w:tr>
      <w:tr w:rsidR="00812209" w:rsidRPr="00600EEE" w14:paraId="251AF64C"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B2F9A8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lastRenderedPageBreak/>
              <w:t>Lokalizacja przedsięwzięcia poza obszarem rewitalizacji wraz z uzasadnieniem</w:t>
            </w:r>
          </w:p>
        </w:tc>
        <w:tc>
          <w:tcPr>
            <w:tcW w:w="8278" w:type="dxa"/>
            <w:gridSpan w:val="2"/>
            <w:tcBorders>
              <w:top w:val="single" w:sz="4" w:space="0" w:color="auto"/>
              <w:left w:val="single" w:sz="4" w:space="0" w:color="auto"/>
              <w:bottom w:val="single" w:sz="4" w:space="0" w:color="auto"/>
              <w:right w:val="single" w:sz="4" w:space="0" w:color="auto"/>
            </w:tcBorders>
            <w:tcMar>
              <w:top w:w="100" w:type="dxa"/>
            </w:tcMar>
          </w:tcPr>
          <w:p w14:paraId="5B0BB2A4" w14:textId="77777777" w:rsidR="007255E6" w:rsidRDefault="007255E6" w:rsidP="007255E6">
            <w:pPr>
              <w:spacing w:after="0" w:line="240" w:lineRule="auto"/>
              <w:jc w:val="left"/>
              <w:rPr>
                <w:rFonts w:ascii="Times New Roman" w:hAnsi="Times New Roman"/>
                <w:bCs/>
              </w:rPr>
            </w:pPr>
            <w:r w:rsidRPr="00600EEE">
              <w:rPr>
                <w:rFonts w:ascii="Times New Roman" w:hAnsi="Times New Roman"/>
                <w:bCs/>
              </w:rPr>
              <w:t>pl. Józefa Niemczyka 4/01,ul. Bestwińska 154/03,ul. Bohaterów Westerplatte 21/03,ul.</w:t>
            </w:r>
            <w:r>
              <w:rPr>
                <w:rFonts w:ascii="Times New Roman" w:hAnsi="Times New Roman"/>
                <w:bCs/>
              </w:rPr>
              <w:t> </w:t>
            </w:r>
            <w:r w:rsidRPr="00600EEE">
              <w:rPr>
                <w:rFonts w:ascii="Times New Roman" w:hAnsi="Times New Roman"/>
                <w:bCs/>
              </w:rPr>
              <w:t>Bohaterów Westerplatte 21/05,ul. Chłodna 16/01,ul. Chłodna 16/02,</w:t>
            </w:r>
            <w:r>
              <w:rPr>
                <w:rFonts w:ascii="Times New Roman" w:hAnsi="Times New Roman"/>
                <w:bCs/>
              </w:rPr>
              <w:t xml:space="preserve"> </w:t>
            </w:r>
            <w:r w:rsidRPr="00600EEE">
              <w:rPr>
                <w:rFonts w:ascii="Times New Roman" w:hAnsi="Times New Roman"/>
                <w:bCs/>
              </w:rPr>
              <w:t>ul. Drukarzy 5/04,ul. Drukarzy 5/04a,ul. Dworkowa 7/07,ul.</w:t>
            </w:r>
            <w:r>
              <w:t> </w:t>
            </w:r>
            <w:r w:rsidRPr="00600EEE">
              <w:rPr>
                <w:rFonts w:ascii="Times New Roman" w:hAnsi="Times New Roman"/>
                <w:bCs/>
              </w:rPr>
              <w:t>Dworkowa 7/08,ul. Elizy Orzeszkowej 9/04,ul. Elizy Orzeszkowej 9/08,ul. Elizy Orzeszkowej 9/09,ul.</w:t>
            </w:r>
            <w:r>
              <w:rPr>
                <w:rFonts w:ascii="Times New Roman" w:hAnsi="Times New Roman"/>
                <w:bCs/>
              </w:rPr>
              <w:t> </w:t>
            </w:r>
            <w:r w:rsidRPr="00600EEE">
              <w:rPr>
                <w:rFonts w:ascii="Times New Roman" w:hAnsi="Times New Roman"/>
                <w:bCs/>
              </w:rPr>
              <w:t>Filomatów 1/03,ul. Filomatów 1/04,ul. Filomatów 1/05,ul.</w:t>
            </w:r>
            <w:r>
              <w:rPr>
                <w:rFonts w:ascii="Times New Roman" w:hAnsi="Times New Roman"/>
                <w:bCs/>
              </w:rPr>
              <w:t> </w:t>
            </w:r>
            <w:r w:rsidRPr="00600EEE">
              <w:rPr>
                <w:rFonts w:ascii="Times New Roman" w:hAnsi="Times New Roman"/>
                <w:bCs/>
              </w:rPr>
              <w:t>Filomatów 1/06,ul.</w:t>
            </w:r>
            <w:r>
              <w:rPr>
                <w:rFonts w:ascii="Times New Roman" w:hAnsi="Times New Roman"/>
                <w:bCs/>
              </w:rPr>
              <w:t> </w:t>
            </w:r>
            <w:r w:rsidRPr="00600EEE">
              <w:rPr>
                <w:rFonts w:ascii="Times New Roman" w:hAnsi="Times New Roman"/>
                <w:bCs/>
              </w:rPr>
              <w:t>Filomatów 1/11,ul. Fryderyka Chopina 4/02,ul. Fryderyka Chopina 4/03,ul. Fryderyka Chopina 4a/05,ul. Fryderyka Chopina 4a/06,ul. Fryderyka Chopina 6/07,ul. Gazownicza 15/04,ul. Gazownicza 15/05,ul. Gazownicza 19/04,ul. Gazownicza 19/06,ul. Gazownicza 19/07,ul. Gazownicza 21/01,ul. Gazownicza 21/04,ul.</w:t>
            </w:r>
            <w:r>
              <w:rPr>
                <w:rFonts w:ascii="Times New Roman" w:hAnsi="Times New Roman"/>
                <w:bCs/>
              </w:rPr>
              <w:t> </w:t>
            </w:r>
            <w:r w:rsidRPr="00600EEE">
              <w:rPr>
                <w:rFonts w:ascii="Times New Roman" w:hAnsi="Times New Roman"/>
                <w:bCs/>
              </w:rPr>
              <w:t>gen. Józefa Kustronia 41/01,ul.</w:t>
            </w:r>
            <w:r>
              <w:t> </w:t>
            </w:r>
            <w:r w:rsidRPr="00600EEE">
              <w:rPr>
                <w:rFonts w:ascii="Times New Roman" w:hAnsi="Times New Roman"/>
                <w:bCs/>
              </w:rPr>
              <w:t>gen.</w:t>
            </w:r>
            <w:r>
              <w:t> </w:t>
            </w:r>
            <w:r w:rsidRPr="00600EEE">
              <w:rPr>
                <w:rFonts w:ascii="Times New Roman" w:hAnsi="Times New Roman"/>
                <w:bCs/>
              </w:rPr>
              <w:t>Józefa Kustronia 41/04,ul. gen. Józefa Kustronia 43A/04,ul. gen. Józefa Kustronia 54/05,ul. gen. Józefa Kustronia 54/06,ul.</w:t>
            </w:r>
            <w:r>
              <w:rPr>
                <w:rFonts w:ascii="Times New Roman" w:hAnsi="Times New Roman"/>
                <w:bCs/>
              </w:rPr>
              <w:t> </w:t>
            </w:r>
            <w:r w:rsidRPr="00600EEE">
              <w:rPr>
                <w:rFonts w:ascii="Times New Roman" w:hAnsi="Times New Roman"/>
                <w:bCs/>
              </w:rPr>
              <w:t>gen.</w:t>
            </w:r>
            <w:r>
              <w:rPr>
                <w:rFonts w:ascii="Times New Roman" w:hAnsi="Times New Roman"/>
                <w:bCs/>
              </w:rPr>
              <w:t> </w:t>
            </w:r>
            <w:r w:rsidRPr="00600EEE">
              <w:rPr>
                <w:rFonts w:ascii="Times New Roman" w:hAnsi="Times New Roman"/>
                <w:bCs/>
              </w:rPr>
              <w:t>Józefa Kustronia 96/03,ul.</w:t>
            </w:r>
            <w:r>
              <w:t> </w:t>
            </w:r>
            <w:r w:rsidRPr="00600EEE">
              <w:rPr>
                <w:rFonts w:ascii="Times New Roman" w:hAnsi="Times New Roman"/>
                <w:bCs/>
              </w:rPr>
              <w:t>gen.</w:t>
            </w:r>
            <w:r>
              <w:t> </w:t>
            </w:r>
            <w:r w:rsidRPr="00600EEE">
              <w:rPr>
                <w:rFonts w:ascii="Times New Roman" w:hAnsi="Times New Roman"/>
                <w:bCs/>
              </w:rPr>
              <w:t>Józefa Kustronia 96/06,ul. hetm. Jana Zamoyskiego 10/04,</w:t>
            </w:r>
            <w:r>
              <w:rPr>
                <w:rFonts w:ascii="Times New Roman" w:hAnsi="Times New Roman"/>
                <w:bCs/>
              </w:rPr>
              <w:t xml:space="preserve"> </w:t>
            </w:r>
            <w:r w:rsidRPr="00600EEE">
              <w:rPr>
                <w:rFonts w:ascii="Times New Roman" w:hAnsi="Times New Roman"/>
                <w:bCs/>
              </w:rPr>
              <w:t>ul. Jana Sobieskiego 132/01,ul.</w:t>
            </w:r>
            <w:r>
              <w:rPr>
                <w:rFonts w:ascii="Times New Roman" w:hAnsi="Times New Roman"/>
                <w:bCs/>
              </w:rPr>
              <w:t> </w:t>
            </w:r>
            <w:r w:rsidRPr="00600EEE">
              <w:rPr>
                <w:rFonts w:ascii="Times New Roman" w:hAnsi="Times New Roman"/>
                <w:bCs/>
              </w:rPr>
              <w:t>Jana Sobieskiego 132/02,ul. Jana Sobieskiego 430a/03,ul. Jarosława Dąbrowskiego 12/02,ul. Jarosława Dąbrowskiego 12/03,ul. Jarosława Dąbrowskiego 12/07,ul. Jarosława Dąbrowskiego 12/07a,ul. Jarosława Dąbrowskiego 14/01a,ul. Jarosława Dąbrowskiego 14/02a,</w:t>
            </w:r>
            <w:r>
              <w:rPr>
                <w:rFonts w:ascii="Times New Roman" w:hAnsi="Times New Roman"/>
                <w:bCs/>
              </w:rPr>
              <w:t xml:space="preserve"> </w:t>
            </w:r>
            <w:r w:rsidRPr="00600EEE">
              <w:rPr>
                <w:rFonts w:ascii="Times New Roman" w:hAnsi="Times New Roman"/>
                <w:bCs/>
              </w:rPr>
              <w:t>ul. Juliusza Słowackiego 21a/04,ul. Juliusza Słowackiego 21a/07,ul. Juliusza Słowackiego 21a/10,ul. Juliusza Słowackiego 51/01,ul. Juliusza Słowackiego 54/03,ul.</w:t>
            </w:r>
            <w:r>
              <w:rPr>
                <w:rFonts w:ascii="Times New Roman" w:hAnsi="Times New Roman"/>
                <w:bCs/>
              </w:rPr>
              <w:t> </w:t>
            </w:r>
            <w:r w:rsidRPr="00600EEE">
              <w:rPr>
                <w:rFonts w:ascii="Times New Roman" w:hAnsi="Times New Roman"/>
                <w:bCs/>
              </w:rPr>
              <w:t>Juliusza Słowackiego 54/04,ul. Juliusza Słowackiego 59/03,ul. Juliusza Słowackiego 69/03,ul. Juliusza Słowackiego 69/04a,</w:t>
            </w:r>
            <w:r>
              <w:rPr>
                <w:rFonts w:ascii="Times New Roman" w:hAnsi="Times New Roman"/>
                <w:bCs/>
              </w:rPr>
              <w:t xml:space="preserve"> </w:t>
            </w:r>
            <w:r w:rsidRPr="009B4213">
              <w:rPr>
                <w:rFonts w:ascii="Times New Roman" w:hAnsi="Times New Roman"/>
                <w:bCs/>
              </w:rPr>
              <w:t>ul. Karpacka 110/01, ul. Karpacka 110/04, ul. Karpacka 160/04, ul. Karpacka 160/05, ul. Karpacka 160/06, ul. Karpacka 160/10, ul. Adama Mickiewicza 33/06, ul. Adama Mickiewicza 33/06a, Karpacka 92</w:t>
            </w:r>
            <w:r>
              <w:rPr>
                <w:rFonts w:ascii="Times New Roman" w:hAnsi="Times New Roman"/>
                <w:bCs/>
              </w:rPr>
              <w:t xml:space="preserve">, </w:t>
            </w:r>
          </w:p>
          <w:p w14:paraId="6AD12EA5" w14:textId="72464E1C" w:rsidR="007255E6" w:rsidRPr="00600EEE" w:rsidRDefault="007255E6" w:rsidP="007255E6">
            <w:pPr>
              <w:spacing w:after="0" w:line="240" w:lineRule="auto"/>
              <w:jc w:val="left"/>
              <w:rPr>
                <w:rFonts w:ascii="Times New Roman" w:hAnsi="Times New Roman"/>
                <w:bCs/>
              </w:rPr>
            </w:pPr>
            <w:r w:rsidRPr="00600EEE">
              <w:rPr>
                <w:rFonts w:ascii="Times New Roman" w:hAnsi="Times New Roman"/>
                <w:bCs/>
              </w:rPr>
              <w:t>ul. Kolista 18/01,ul. Kolista 18/03,ul.</w:t>
            </w:r>
            <w:r>
              <w:rPr>
                <w:rFonts w:ascii="Times New Roman" w:hAnsi="Times New Roman"/>
                <w:bCs/>
              </w:rPr>
              <w:t> </w:t>
            </w:r>
            <w:r w:rsidRPr="00600EEE">
              <w:rPr>
                <w:rFonts w:ascii="Times New Roman" w:hAnsi="Times New Roman"/>
                <w:bCs/>
              </w:rPr>
              <w:t>Kolista 18/04,ul. Kolista 18/05,ul. Komorowicka 122/01,ul. Komorowicka 122/03,ul. Komorowicka 122/04,ul. Komorowicka 122/05,ul. Komorowicka 37/03,ul.</w:t>
            </w:r>
            <w:r>
              <w:rPr>
                <w:rFonts w:ascii="Times New Roman" w:hAnsi="Times New Roman"/>
                <w:bCs/>
              </w:rPr>
              <w:t> </w:t>
            </w:r>
            <w:r w:rsidRPr="00600EEE">
              <w:rPr>
                <w:rFonts w:ascii="Times New Roman" w:hAnsi="Times New Roman"/>
                <w:bCs/>
              </w:rPr>
              <w:t>Komorowicka 37/05,ul. Komorowicka 37/06,ul. Komorowicka 37/10,ul.</w:t>
            </w:r>
            <w:r>
              <w:rPr>
                <w:rFonts w:ascii="Times New Roman" w:hAnsi="Times New Roman"/>
                <w:bCs/>
              </w:rPr>
              <w:t> </w:t>
            </w:r>
            <w:r w:rsidRPr="00600EEE">
              <w:rPr>
                <w:rFonts w:ascii="Times New Roman" w:hAnsi="Times New Roman"/>
                <w:bCs/>
              </w:rPr>
              <w:t>Komorowicka 54/01,ul. Komorowicka 60/05,ul. Komorowicka 66/04,ul.</w:t>
            </w:r>
            <w:r>
              <w:rPr>
                <w:rFonts w:ascii="Times New Roman" w:hAnsi="Times New Roman"/>
                <w:bCs/>
              </w:rPr>
              <w:t> </w:t>
            </w:r>
            <w:r w:rsidRPr="00600EEE">
              <w:rPr>
                <w:rFonts w:ascii="Times New Roman" w:hAnsi="Times New Roman"/>
                <w:bCs/>
              </w:rPr>
              <w:t>Komorowicka 66/05,ul. Komorowicka 66/07,ul. Komorowicka 66/08,ul. Kopytko 31/02,ul. Kopytko 31/03,ul. Kopytko 31/05,ul. Kopytko 31/06,ul. Kopytko 31/08,ul.</w:t>
            </w:r>
            <w:r>
              <w:rPr>
                <w:rFonts w:ascii="Times New Roman" w:hAnsi="Times New Roman"/>
                <w:bCs/>
              </w:rPr>
              <w:t> </w:t>
            </w:r>
            <w:r w:rsidRPr="00600EEE">
              <w:rPr>
                <w:rFonts w:ascii="Times New Roman" w:hAnsi="Times New Roman"/>
                <w:bCs/>
              </w:rPr>
              <w:t>Kopytko 31/12,ul. Kopytko 31/13,ul. Kopytko 31/16,ul. Kopytko 31/17,ul.</w:t>
            </w:r>
            <w:r>
              <w:rPr>
                <w:rFonts w:ascii="Times New Roman" w:hAnsi="Times New Roman"/>
                <w:bCs/>
              </w:rPr>
              <w:t> </w:t>
            </w:r>
            <w:r w:rsidRPr="00600EEE">
              <w:rPr>
                <w:rFonts w:ascii="Times New Roman" w:hAnsi="Times New Roman"/>
                <w:bCs/>
              </w:rPr>
              <w:t>Kosynierów 6/01,ul. Kosynierów 6/04,ul. Kosynierów 6/07,ul. kpt. Henryka Boryczki 1/39,ul. Laskowa 15/02,ul. Laskowa 15/05,ul. Legionów 18/03,ul. Legionów 33/02,ul. Legionów 33/08,ul. Lipnicka 113/06,ul. Lipnicka 113/07,ul. Lipnicka 124/01,ul.</w:t>
            </w:r>
            <w:r>
              <w:rPr>
                <w:rFonts w:ascii="Times New Roman" w:hAnsi="Times New Roman"/>
                <w:bCs/>
              </w:rPr>
              <w:t> </w:t>
            </w:r>
            <w:r w:rsidRPr="00600EEE">
              <w:rPr>
                <w:rFonts w:ascii="Times New Roman" w:hAnsi="Times New Roman"/>
                <w:bCs/>
              </w:rPr>
              <w:t>Lipnicka 186/03,ul. Lipnicka 186/05,ul. Lipnicka 186/07,ul. Lipnicka 218/02,ul.</w:t>
            </w:r>
            <w:r>
              <w:rPr>
                <w:rFonts w:ascii="Times New Roman" w:hAnsi="Times New Roman"/>
                <w:bCs/>
              </w:rPr>
              <w:t> </w:t>
            </w:r>
            <w:r w:rsidRPr="00600EEE">
              <w:rPr>
                <w:rFonts w:ascii="Times New Roman" w:hAnsi="Times New Roman"/>
                <w:bCs/>
              </w:rPr>
              <w:t>Lipnicka 218/03,ul. Lipnicka 218/04,ul. Lipnicka 218/05,ul. Lipnicka 218/06,ul.</w:t>
            </w:r>
            <w:r>
              <w:rPr>
                <w:rFonts w:ascii="Times New Roman" w:hAnsi="Times New Roman"/>
                <w:bCs/>
              </w:rPr>
              <w:t> </w:t>
            </w:r>
            <w:r w:rsidRPr="00600EEE">
              <w:rPr>
                <w:rFonts w:ascii="Times New Roman" w:hAnsi="Times New Roman"/>
                <w:bCs/>
              </w:rPr>
              <w:t xml:space="preserve">Lipnicka 218/07,ul. Listopadowa 120/01,ul. Listopadowa 120/02,ul. Listopadowa 120/03,ul. Listopadowa 120/06,ul. Listopadowa 120/08,ul. Listopadowa </w:t>
            </w:r>
            <w:r w:rsidRPr="00600EEE">
              <w:rPr>
                <w:rFonts w:ascii="Times New Roman" w:hAnsi="Times New Roman"/>
                <w:bCs/>
              </w:rPr>
              <w:lastRenderedPageBreak/>
              <w:t>120/09,</w:t>
            </w:r>
            <w:r>
              <w:rPr>
                <w:rFonts w:ascii="Times New Roman" w:hAnsi="Times New Roman"/>
                <w:bCs/>
              </w:rPr>
              <w:t xml:space="preserve"> </w:t>
            </w:r>
            <w:r w:rsidRPr="00600EEE">
              <w:rPr>
                <w:rFonts w:ascii="Times New Roman" w:hAnsi="Times New Roman"/>
                <w:bCs/>
              </w:rPr>
              <w:t>ul. Listopadowa 51a/02,ul.</w:t>
            </w:r>
            <w:r>
              <w:rPr>
                <w:rFonts w:ascii="Times New Roman" w:hAnsi="Times New Roman"/>
                <w:bCs/>
              </w:rPr>
              <w:t> </w:t>
            </w:r>
            <w:r w:rsidRPr="00600EEE">
              <w:rPr>
                <w:rFonts w:ascii="Times New Roman" w:hAnsi="Times New Roman"/>
                <w:bCs/>
              </w:rPr>
              <w:t>Listopadowa 51a/04,ul. Listopadowa 52/04,ul. Listopadowa 52/05,ul. Magnolii 22/01,ul. Michaiła Lermontowa 11/02,ul. Michaiła Lermontowa 11/04,ul. Michaiła Lermontowa 11/05,ul. Michaiła Lermontowa 11/06,ul. Nad Potokiem 117/02,ul.</w:t>
            </w:r>
            <w:r>
              <w:rPr>
                <w:rFonts w:ascii="Times New Roman" w:hAnsi="Times New Roman"/>
                <w:bCs/>
              </w:rPr>
              <w:t> </w:t>
            </w:r>
            <w:r w:rsidRPr="00600EEE">
              <w:rPr>
                <w:rFonts w:ascii="Times New Roman" w:hAnsi="Times New Roman"/>
                <w:bCs/>
              </w:rPr>
              <w:t>Nad</w:t>
            </w:r>
            <w:r>
              <w:rPr>
                <w:rFonts w:ascii="Times New Roman" w:hAnsi="Times New Roman"/>
                <w:bCs/>
              </w:rPr>
              <w:t> </w:t>
            </w:r>
            <w:r w:rsidRPr="00600EEE">
              <w:rPr>
                <w:rFonts w:ascii="Times New Roman" w:hAnsi="Times New Roman"/>
                <w:bCs/>
              </w:rPr>
              <w:t>Potokiem 117/03,ul. Nad Potokiem 119/02,ul. Nad Potokiem 119/03,ul. Piastowska 18/01,ul. Piastowska 18/03,ul. Piastowska 18/12,ul. Piastowska 4/09,ul. Piastowska 6/02,ul. Pocztowa 19/01,ul. Pocztowa 19/02,ul. Pocztowa 3/03,ul. Rzeczna 2/03,ul. Sarnia 9/02,</w:t>
            </w:r>
            <w:r>
              <w:rPr>
                <w:rFonts w:ascii="Times New Roman" w:hAnsi="Times New Roman"/>
                <w:bCs/>
              </w:rPr>
              <w:t xml:space="preserve"> </w:t>
            </w:r>
            <w:r w:rsidRPr="00600EEE">
              <w:rPr>
                <w:rFonts w:ascii="Times New Roman" w:hAnsi="Times New Roman"/>
                <w:bCs/>
              </w:rPr>
              <w:t>ul. Starobielska 14/02,ul. Starobielska 14/04,ul. Starobielska 14/07a,ul. Starobielska 14/09,ul. Stefanii Sempołowskiej 26/05,ul. Stefanii Sempołowskiej 40/05,ul. Straconki 104/01,ul. Straconki 104/02,ul. Straconki 104/02a,ul. Straconki 104/03,ul. Straconki 104/05,ul. Straconki 104/07,ul. Straconki 151/01,ul. Straconki 151/02,ul. Straconki 151/05,ul. Straconki 151/07,ul. Straconki 151/08,ul. Straconki 151/09,ul. Straconki 151/10,ul. Straconki 166/04,ul. Straconki 166/06,ul. Straconki 166/07,ul. Straconki 166/08,ul. Straconki 166/09,ul. Straconki 166/10,ul. Straconki 166/11,ul. Straconki 166/12,ul. Szlachecka 4/01,ul. Szlachecka 4/02,ul. Szlachecka 4/03,ul. Szlachecka 4/05,ul.</w:t>
            </w:r>
            <w:r>
              <w:rPr>
                <w:rFonts w:ascii="Times New Roman" w:hAnsi="Times New Roman"/>
                <w:bCs/>
              </w:rPr>
              <w:t> </w:t>
            </w:r>
            <w:r w:rsidRPr="00600EEE">
              <w:rPr>
                <w:rFonts w:ascii="Times New Roman" w:hAnsi="Times New Roman"/>
                <w:bCs/>
              </w:rPr>
              <w:t>Szlachecka 4/07,ul. Teodora Sixta 13/05,ul. Teodora Sixta 9/03,ul. Teodora Sixta 9/05,ul. Towarzystwa Szkoły Ludowej 13/02,ul. Towarzystwa Szkoły Ludowej 13/05,ul.</w:t>
            </w:r>
            <w:r>
              <w:rPr>
                <w:rFonts w:ascii="Times New Roman" w:hAnsi="Times New Roman"/>
                <w:bCs/>
              </w:rPr>
              <w:t> </w:t>
            </w:r>
            <w:r w:rsidRPr="00600EEE">
              <w:rPr>
                <w:rFonts w:ascii="Times New Roman" w:hAnsi="Times New Roman"/>
                <w:bCs/>
              </w:rPr>
              <w:t>Towarzystwa Szkoły Ludowej 13/07,ul. Towarzystwa Szkoły Ludowej 13/15,ul.</w:t>
            </w:r>
            <w:r>
              <w:rPr>
                <w:rFonts w:ascii="Times New Roman" w:hAnsi="Times New Roman"/>
                <w:bCs/>
              </w:rPr>
              <w:t> </w:t>
            </w:r>
            <w:r w:rsidRPr="00600EEE">
              <w:rPr>
                <w:rFonts w:ascii="Times New Roman" w:hAnsi="Times New Roman"/>
                <w:bCs/>
              </w:rPr>
              <w:t>Towarzystwa Szkoły Ludowej 15/08,ul. Towarzystwa Szkoły Ludowej 17/07,ul.</w:t>
            </w:r>
            <w:r>
              <w:rPr>
                <w:rFonts w:ascii="Times New Roman" w:hAnsi="Times New Roman"/>
                <w:bCs/>
              </w:rPr>
              <w:t> </w:t>
            </w:r>
            <w:r w:rsidRPr="00600EEE">
              <w:rPr>
                <w:rFonts w:ascii="Times New Roman" w:hAnsi="Times New Roman"/>
                <w:bCs/>
              </w:rPr>
              <w:t>Towarzystwa Szkoły Ludowej 17/11,ul. Towarzystwa Szkoły Ludowej 17/14,ul.</w:t>
            </w:r>
            <w:r>
              <w:rPr>
                <w:rFonts w:ascii="Times New Roman" w:hAnsi="Times New Roman"/>
                <w:bCs/>
              </w:rPr>
              <w:t> </w:t>
            </w:r>
            <w:r w:rsidRPr="00600EEE">
              <w:rPr>
                <w:rFonts w:ascii="Times New Roman" w:hAnsi="Times New Roman"/>
                <w:bCs/>
              </w:rPr>
              <w:t>Towarzystwa Szkoły Ludowej 19/04,ul. Towarzystwa Szkoły Ludowej 19/08,ul.</w:t>
            </w:r>
            <w:r>
              <w:rPr>
                <w:rFonts w:ascii="Times New Roman" w:hAnsi="Times New Roman"/>
                <w:bCs/>
              </w:rPr>
              <w:t> </w:t>
            </w:r>
            <w:r w:rsidRPr="00600EEE">
              <w:rPr>
                <w:rFonts w:ascii="Times New Roman" w:hAnsi="Times New Roman"/>
                <w:bCs/>
              </w:rPr>
              <w:t>Towarzystwa Szkoły Ludowej 19/09,ul. Tulipanów 9/01,ul. Tulipanów 9/03,ul.</w:t>
            </w:r>
            <w:r>
              <w:rPr>
                <w:rFonts w:ascii="Times New Roman" w:hAnsi="Times New Roman"/>
                <w:bCs/>
              </w:rPr>
              <w:t> </w:t>
            </w:r>
            <w:r w:rsidRPr="00600EEE">
              <w:rPr>
                <w:rFonts w:ascii="Times New Roman" w:hAnsi="Times New Roman"/>
                <w:bCs/>
              </w:rPr>
              <w:t>Tulipanów 9/06,ul. Tulipanów 9/07,ul. Tulipanów 9/08,ul. Tulipanów 9/09,ul.</w:t>
            </w:r>
            <w:r>
              <w:rPr>
                <w:rFonts w:ascii="Times New Roman" w:hAnsi="Times New Roman"/>
                <w:bCs/>
              </w:rPr>
              <w:t> </w:t>
            </w:r>
            <w:r w:rsidRPr="00600EEE">
              <w:rPr>
                <w:rFonts w:ascii="Times New Roman" w:hAnsi="Times New Roman"/>
                <w:bCs/>
              </w:rPr>
              <w:t>Tulipanów 9/11,ul. Twórcza 11/05,ul. Twórcza 11/11,ul. Twórcza 30/04,ul.</w:t>
            </w:r>
            <w:r>
              <w:rPr>
                <w:rFonts w:ascii="Times New Roman" w:hAnsi="Times New Roman"/>
                <w:bCs/>
              </w:rPr>
              <w:t> </w:t>
            </w:r>
            <w:r w:rsidRPr="00600EEE">
              <w:rPr>
                <w:rFonts w:ascii="Times New Roman" w:hAnsi="Times New Roman"/>
                <w:bCs/>
              </w:rPr>
              <w:t>Waleriana Łukasińskiego 10/03,ul. Waleriana Łukasińskiego 10/04,ul. Waleriana Łukasińskiego 10/05,ul. Waleriana Łukasińskiego 10/06,ul. Waleriana Łukasińskiego 10/07,ul. Waleriana Łukasińskiego 10/09,ul. Waleriana Łukasińskiego 23/04,ul. Waleriana Łukasińskiego 25/01,ul. Waleriana Łukasińskiego 25/02,ul. Waleriana Łukasińskiego 3/01,ul. Waleriana Łukasińskiego 5/01,ul. Wiktora Przybyły 11/03,ul. Wiktora Przybyły 11/06,ul. Wita Stwosza 43/03,ul. Władysława Broniewskiego 24/09,ul. Władysława Broniewskiego 26/09,ul. Władysława Broniewskiego 26/10,ul. Władysława Broniewskiego 38/02,ul. Wyzwolenia 120/07,ul. Wyzwolenia 131/03,ul. Wyzwolenia 204/01,ul. Wyzwolenia 204/05,ul. Wyzwolenia 39/03,ul. Wyzwolenia 39/04,ul.</w:t>
            </w:r>
            <w:r>
              <w:rPr>
                <w:rFonts w:ascii="Times New Roman" w:hAnsi="Times New Roman"/>
                <w:bCs/>
              </w:rPr>
              <w:t> </w:t>
            </w:r>
            <w:r w:rsidRPr="00600EEE">
              <w:rPr>
                <w:rFonts w:ascii="Times New Roman" w:hAnsi="Times New Roman"/>
                <w:bCs/>
              </w:rPr>
              <w:t>Wyzwolenia 41/02,ul. Wyzwolenia 41/03,ul. Wyzwolenia 41/05,ul. Wyzwolenia 43/01,ul.</w:t>
            </w:r>
            <w:r>
              <w:rPr>
                <w:rFonts w:ascii="Times New Roman" w:hAnsi="Times New Roman"/>
                <w:bCs/>
              </w:rPr>
              <w:t> </w:t>
            </w:r>
            <w:r w:rsidRPr="00600EEE">
              <w:rPr>
                <w:rFonts w:ascii="Times New Roman" w:hAnsi="Times New Roman"/>
                <w:bCs/>
              </w:rPr>
              <w:t>Wyzwolenia 43/03,ul. Wyzwolenia 43/10,ul. Wyzwolenia 45/01,ul. Wyzwolenia 45/02,ul. Wyzwolenia 45/04,ul. Zielona 12/02,ul. Zielona 12/03,ul. Zielona 12/07,ul.</w:t>
            </w:r>
            <w:r>
              <w:rPr>
                <w:rFonts w:ascii="Times New Roman" w:hAnsi="Times New Roman"/>
                <w:bCs/>
              </w:rPr>
              <w:t> </w:t>
            </w:r>
            <w:r w:rsidRPr="00600EEE">
              <w:rPr>
                <w:rFonts w:ascii="Times New Roman" w:hAnsi="Times New Roman"/>
                <w:bCs/>
              </w:rPr>
              <w:t>Zygmunta Krasińskiego 25/05,ul. Zygmunta Krasińskiego 27/01</w:t>
            </w:r>
            <w:r w:rsidR="00A83200">
              <w:rPr>
                <w:rFonts w:ascii="Times New Roman" w:hAnsi="Times New Roman"/>
                <w:bCs/>
              </w:rPr>
              <w:t>.</w:t>
            </w:r>
          </w:p>
          <w:p w14:paraId="75F74D73" w14:textId="77777777" w:rsidR="007255E6" w:rsidRPr="009D6BCC" w:rsidRDefault="007255E6" w:rsidP="007255E6"/>
          <w:p w14:paraId="6FA19696" w14:textId="77777777" w:rsidR="00812209" w:rsidRPr="00600EEE" w:rsidRDefault="00812209" w:rsidP="00DD12A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Cs/>
              </w:rPr>
              <w:t>Realizacja projektu również w lokalach poza obszarem rewitalizacji jest uzasadniona negatywnym wpływem niskiej emisji, której źródłem są ww. lokale na funkcjonowanie obszaru rewitalizacji. Pozostawienie źródeł niskiej emisji w lokalach poza obszarem rewitalizacji nie pozwoli na zlikwidowanie problemu środowiskowego, jakim jest „</w:t>
            </w:r>
            <w:r w:rsidRPr="00600EEE">
              <w:rPr>
                <w:rFonts w:ascii="Times New Roman" w:hAnsi="Times New Roman"/>
              </w:rPr>
              <w:t xml:space="preserve">wciąż duża liczba budynków posiadających paleniska zasilane paliwami stałymi” na obszarze rewitalizacji, co związane jest ze swobodnym rozprzestrzenianiem się zanieczyszczeń związanych z niską emisją. </w:t>
            </w:r>
          </w:p>
        </w:tc>
      </w:tr>
      <w:tr w:rsidR="00812209" w:rsidRPr="00600EEE" w14:paraId="79718A7A" w14:textId="77777777" w:rsidTr="00407BCE">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6679A8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lastRenderedPageBreak/>
              <w:t>Szacunkowa wartość przedsięwzięcia (brutto)</w:t>
            </w:r>
          </w:p>
        </w:tc>
        <w:tc>
          <w:tcPr>
            <w:tcW w:w="827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FA0DE0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30 000 000 PLN</w:t>
            </w:r>
          </w:p>
        </w:tc>
      </w:tr>
      <w:tr w:rsidR="00812209" w:rsidRPr="00600EEE" w14:paraId="2C04A4A0" w14:textId="77777777" w:rsidTr="00407BCE">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DA5A6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00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ACB6428"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27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7CE2F98"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109009EF" w14:textId="77777777" w:rsidTr="00407BCE">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92C4FC3"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4005" w:type="dxa"/>
            <w:tcBorders>
              <w:top w:val="single" w:sz="2" w:space="0" w:color="auto"/>
              <w:left w:val="single" w:sz="2" w:space="0" w:color="auto"/>
              <w:bottom w:val="single" w:sz="2" w:space="0" w:color="auto"/>
              <w:right w:val="single" w:sz="2" w:space="0" w:color="auto"/>
            </w:tcBorders>
            <w:tcMar>
              <w:top w:w="100" w:type="dxa"/>
            </w:tcMar>
            <w:vAlign w:val="center"/>
          </w:tcPr>
          <w:p w14:paraId="43FCCA2D"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4273" w:type="dxa"/>
            <w:tcBorders>
              <w:top w:val="single" w:sz="2" w:space="0" w:color="auto"/>
              <w:left w:val="single" w:sz="2" w:space="0" w:color="auto"/>
              <w:bottom w:val="single" w:sz="2" w:space="0" w:color="auto"/>
              <w:right w:val="single" w:sz="2" w:space="0" w:color="auto"/>
            </w:tcBorders>
            <w:tcMar>
              <w:top w:w="100" w:type="dxa"/>
            </w:tcMar>
          </w:tcPr>
          <w:p w14:paraId="53E4EE1F"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2029</w:t>
            </w:r>
          </w:p>
        </w:tc>
      </w:tr>
    </w:tbl>
    <w:p w14:paraId="00D9D42B"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7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3578"/>
        <w:gridCol w:w="285"/>
        <w:gridCol w:w="3989"/>
        <w:gridCol w:w="143"/>
      </w:tblGrid>
      <w:tr w:rsidR="00812209" w:rsidRPr="00600EEE" w14:paraId="71C66D7A" w14:textId="77777777" w:rsidTr="003E1892">
        <w:trPr>
          <w:gridAfter w:val="1"/>
          <w:wAfter w:w="143" w:type="dxa"/>
          <w:jc w:val="center"/>
        </w:trPr>
        <w:tc>
          <w:tcPr>
            <w:tcW w:w="10259"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FAD2DE5"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40</w:t>
            </w:r>
          </w:p>
        </w:tc>
      </w:tr>
      <w:tr w:rsidR="00812209" w:rsidRPr="00600EEE" w14:paraId="602CCBBC" w14:textId="77777777" w:rsidTr="003E1892">
        <w:trPr>
          <w:gridAfter w:val="1"/>
          <w:wAfter w:w="14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462CAF8"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Nazwa przedsięwzięcia</w:t>
            </w:r>
          </w:p>
        </w:tc>
        <w:tc>
          <w:tcPr>
            <w:tcW w:w="785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tcPr>
          <w:p w14:paraId="3D116A6E"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„Zaplanujmy naszą wspólną przestrzeń”</w:t>
            </w:r>
          </w:p>
        </w:tc>
      </w:tr>
      <w:tr w:rsidR="00812209" w:rsidRPr="00600EEE" w14:paraId="1D06BD70" w14:textId="77777777" w:rsidTr="003E1892">
        <w:trPr>
          <w:gridAfter w:val="1"/>
          <w:wAfter w:w="143" w:type="dxa"/>
          <w:jc w:val="center"/>
        </w:trPr>
        <w:tc>
          <w:tcPr>
            <w:tcW w:w="10259"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190D9F8"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076035DB" w14:textId="77777777" w:rsidTr="003E1892">
        <w:trPr>
          <w:gridAfter w:val="1"/>
          <w:wAfter w:w="14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69E29F6"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PROJEKTODAWCA</w:t>
            </w:r>
          </w:p>
        </w:tc>
        <w:tc>
          <w:tcPr>
            <w:tcW w:w="7852" w:type="dxa"/>
            <w:gridSpan w:val="3"/>
            <w:tcBorders>
              <w:top w:val="single" w:sz="2" w:space="0" w:color="auto"/>
              <w:left w:val="single" w:sz="2" w:space="0" w:color="auto"/>
              <w:bottom w:val="single" w:sz="2" w:space="0" w:color="auto"/>
              <w:right w:val="single" w:sz="2" w:space="0" w:color="auto"/>
            </w:tcBorders>
            <w:tcMar>
              <w:top w:w="100" w:type="dxa"/>
            </w:tcMar>
          </w:tcPr>
          <w:p w14:paraId="1CBC85A8" w14:textId="77777777" w:rsidR="00812209" w:rsidRPr="00600EEE" w:rsidRDefault="00812209" w:rsidP="00812209">
            <w:pPr>
              <w:spacing w:after="0" w:line="240" w:lineRule="auto"/>
              <w:jc w:val="left"/>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t>Miasto Bielsko-Biała – Zakład Gospodarki Mieszkaniowej</w:t>
            </w:r>
          </w:p>
        </w:tc>
      </w:tr>
      <w:tr w:rsidR="00812209" w:rsidRPr="00600EEE" w14:paraId="472BEEE6" w14:textId="77777777" w:rsidTr="003E1892">
        <w:trPr>
          <w:gridAfter w:val="1"/>
          <w:wAfter w:w="14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0FED267"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Partnerzy</w:t>
            </w:r>
          </w:p>
        </w:tc>
        <w:tc>
          <w:tcPr>
            <w:tcW w:w="7852" w:type="dxa"/>
            <w:gridSpan w:val="3"/>
            <w:tcBorders>
              <w:top w:val="single" w:sz="2" w:space="0" w:color="auto"/>
              <w:left w:val="single" w:sz="2" w:space="0" w:color="auto"/>
              <w:bottom w:val="single" w:sz="2" w:space="0" w:color="auto"/>
              <w:right w:val="single" w:sz="2" w:space="0" w:color="auto"/>
            </w:tcBorders>
            <w:tcMar>
              <w:top w:w="100" w:type="dxa"/>
            </w:tcMar>
          </w:tcPr>
          <w:p w14:paraId="1ADA639B"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w:t>
            </w:r>
          </w:p>
        </w:tc>
      </w:tr>
      <w:tr w:rsidR="00812209" w:rsidRPr="00600EEE" w14:paraId="654C6AEE" w14:textId="77777777" w:rsidTr="003E1892">
        <w:trPr>
          <w:gridAfter w:val="1"/>
          <w:wAfter w:w="143" w:type="dxa"/>
          <w:jc w:val="center"/>
        </w:trPr>
        <w:tc>
          <w:tcPr>
            <w:tcW w:w="10259"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78D33B"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rPr>
              <w:t>INFORMACJE O PRZEDSIĘWZIĘCIU</w:t>
            </w:r>
          </w:p>
        </w:tc>
      </w:tr>
      <w:tr w:rsidR="00812209" w:rsidRPr="00600EEE" w14:paraId="348DA775" w14:textId="77777777" w:rsidTr="003E1892">
        <w:trPr>
          <w:gridAfter w:val="1"/>
          <w:wAfter w:w="143" w:type="dxa"/>
          <w:trHeight w:val="1430"/>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FAF06E6" w14:textId="27500E8F"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852" w:type="dxa"/>
            <w:gridSpan w:val="3"/>
            <w:tcBorders>
              <w:top w:val="single" w:sz="2" w:space="0" w:color="auto"/>
              <w:left w:val="single" w:sz="2" w:space="0" w:color="auto"/>
              <w:bottom w:val="single" w:sz="2" w:space="0" w:color="auto"/>
              <w:right w:val="single" w:sz="2" w:space="0" w:color="auto"/>
            </w:tcBorders>
            <w:tcMar>
              <w:top w:w="100" w:type="dxa"/>
            </w:tcMar>
          </w:tcPr>
          <w:p w14:paraId="38A8889C" w14:textId="239B868A" w:rsidR="00812209" w:rsidRPr="00600EEE" w:rsidRDefault="00812209" w:rsidP="00DD12A9">
            <w:pPr>
              <w:spacing w:after="0" w:line="240" w:lineRule="auto"/>
              <w:jc w:val="left"/>
              <w:rPr>
                <w:rFonts w:ascii="Times New Roman" w:hAnsi="Times New Roman"/>
              </w:rPr>
            </w:pPr>
            <w:r w:rsidRPr="00600EEE">
              <w:rPr>
                <w:rFonts w:ascii="Times New Roman" w:hAnsi="Times New Roman"/>
              </w:rPr>
              <w:t>Zadanie będzie polegało na poprawie jakości przestrzeni wokół budynków komunalnych poprzez</w:t>
            </w:r>
            <w:r w:rsidR="00EC6EF9">
              <w:rPr>
                <w:rFonts w:ascii="Times New Roman" w:hAnsi="Times New Roman"/>
              </w:rPr>
              <w:t xml:space="preserve"> </w:t>
            </w:r>
            <w:r w:rsidRPr="00600EEE">
              <w:rPr>
                <w:rFonts w:ascii="Times New Roman" w:hAnsi="Times New Roman"/>
              </w:rPr>
              <w:t>zagospodarowanie 4 podwórek będących w zasobie komunalnym. Przedsięwzięcie będzie realizowane w formule uspołecznionej.</w:t>
            </w:r>
            <w:r w:rsidR="00EC6EF9">
              <w:rPr>
                <w:rFonts w:ascii="Times New Roman" w:hAnsi="Times New Roman"/>
              </w:rPr>
              <w:t xml:space="preserve"> </w:t>
            </w:r>
            <w:r w:rsidR="00DD12A9">
              <w:rPr>
                <w:rFonts w:ascii="Times New Roman" w:hAnsi="Times New Roman"/>
              </w:rPr>
              <w:t>S</w:t>
            </w:r>
            <w:r w:rsidRPr="00600EEE">
              <w:rPr>
                <w:rFonts w:ascii="Times New Roman" w:hAnsi="Times New Roman"/>
              </w:rPr>
              <w:t xml:space="preserve">połeczność lokalna będzie zgłaszała swoje pomysły na zagospodarowanie konkretnego obszaru (np. na parki kieszonkowe, ogrody społeczne, zielone miejsca wypoczynku, ogrody kultury, itp.). Zakres działań określi dokumentacja projektowa zrealizowana w oparciu o uzgodnienia ze społecznością lokalną. </w:t>
            </w:r>
          </w:p>
        </w:tc>
      </w:tr>
      <w:tr w:rsidR="00FC34B8" w:rsidRPr="00600EEE" w14:paraId="53D95510" w14:textId="77777777" w:rsidTr="003E1892">
        <w:trPr>
          <w:gridAfter w:val="1"/>
          <w:wAfter w:w="14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723D0B" w14:textId="6B4892C9" w:rsidR="00FC34B8" w:rsidRPr="00600EEE" w:rsidRDefault="00FC34B8"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852"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739C7249" w14:textId="24B17FD3" w:rsidR="00FC34B8" w:rsidRPr="00600EEE" w:rsidRDefault="00FC34B8" w:rsidP="003E1892">
            <w:pPr>
              <w:spacing w:after="0" w:line="240" w:lineRule="auto"/>
              <w:jc w:val="left"/>
              <w:rPr>
                <w:rFonts w:ascii="Times New Roman" w:hAnsi="Times New Roman"/>
                <w:bCs/>
              </w:rPr>
            </w:pPr>
            <w:r w:rsidRPr="00600EEE">
              <w:rPr>
                <w:rFonts w:ascii="Times New Roman" w:hAnsi="Times New Roman"/>
                <w:bCs/>
              </w:rPr>
              <w:t>3.1.; 3.4.; 4.4.</w:t>
            </w:r>
          </w:p>
        </w:tc>
      </w:tr>
      <w:tr w:rsidR="00812209" w:rsidRPr="00600EEE" w14:paraId="13B03701" w14:textId="77777777" w:rsidTr="003E1892">
        <w:trPr>
          <w:gridAfter w:val="1"/>
          <w:wAfter w:w="14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95E04BA"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Opis działań</w:t>
            </w:r>
          </w:p>
          <w:p w14:paraId="66E82983"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852" w:type="dxa"/>
            <w:gridSpan w:val="3"/>
            <w:tcBorders>
              <w:top w:val="single" w:sz="2" w:space="0" w:color="auto"/>
              <w:left w:val="single" w:sz="2" w:space="0" w:color="auto"/>
              <w:bottom w:val="single" w:sz="2" w:space="0" w:color="auto"/>
              <w:right w:val="single" w:sz="2" w:space="0" w:color="auto"/>
            </w:tcBorders>
            <w:tcMar>
              <w:top w:w="100" w:type="dxa"/>
            </w:tcMar>
          </w:tcPr>
          <w:p w14:paraId="738D6D8A" w14:textId="180FD6C6"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hAnsi="Times New Roman"/>
                <w:bCs/>
              </w:rPr>
              <w:t>Realizacja projektu będzie zapewniać dostęp do zagospodarowanych podwórek osobom ze szczególnymi potrzebami, poprzez zaprojektowanie oraz budowę odpowiedniej infrastruktury dostępowej (pochylnie) oraz stworzenie przestrzeni pozbawionej barier oraz zapewniającej dostępność do infrastruktury dla osób ze</w:t>
            </w:r>
            <w:r w:rsidR="00205F13">
              <w:rPr>
                <w:rFonts w:ascii="Times New Roman" w:hAnsi="Times New Roman"/>
                <w:bCs/>
              </w:rPr>
              <w:t> </w:t>
            </w:r>
            <w:r w:rsidRPr="00600EEE">
              <w:rPr>
                <w:rFonts w:ascii="Times New Roman" w:hAnsi="Times New Roman"/>
                <w:bCs/>
              </w:rPr>
              <w:t>szczególnymi potrzebami.</w:t>
            </w:r>
          </w:p>
        </w:tc>
      </w:tr>
      <w:tr w:rsidR="00812209" w:rsidRPr="00600EEE" w14:paraId="24070FBF" w14:textId="77777777" w:rsidTr="003E1892">
        <w:trPr>
          <w:gridAfter w:val="1"/>
          <w:wAfter w:w="14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A3ADC2E"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Prognozowane rezultaty</w:t>
            </w:r>
          </w:p>
        </w:tc>
        <w:tc>
          <w:tcPr>
            <w:tcW w:w="7852" w:type="dxa"/>
            <w:gridSpan w:val="3"/>
            <w:tcBorders>
              <w:top w:val="single" w:sz="2" w:space="0" w:color="auto"/>
              <w:left w:val="single" w:sz="2" w:space="0" w:color="auto"/>
              <w:bottom w:val="single" w:sz="2" w:space="0" w:color="auto"/>
              <w:right w:val="single" w:sz="2" w:space="0" w:color="auto"/>
            </w:tcBorders>
            <w:tcMar>
              <w:top w:w="100" w:type="dxa"/>
            </w:tcMar>
          </w:tcPr>
          <w:p w14:paraId="6385EDF7" w14:textId="7B4A5E54" w:rsidR="00812209" w:rsidRPr="003E1892" w:rsidRDefault="00812209" w:rsidP="00DD12A9">
            <w:pPr>
              <w:spacing w:after="0" w:line="240" w:lineRule="auto"/>
              <w:jc w:val="left"/>
              <w:rPr>
                <w:rFonts w:ascii="Times New Roman" w:hAnsi="Times New Roman"/>
              </w:rPr>
            </w:pPr>
            <w:r w:rsidRPr="00600EEE">
              <w:rPr>
                <w:rFonts w:ascii="Times New Roman" w:hAnsi="Times New Roman"/>
              </w:rPr>
              <w:t>Udostępnienie mieszkańcom powierzchni rekreacyjnej/zielonej. W wyniku realizacji projektu dostęp do zagospodarowanych podwórek zyska ok. 300 mieszkańców zajmujących lokale w budynkach zlokalizowanych wokół tych podwórek.</w:t>
            </w:r>
          </w:p>
        </w:tc>
      </w:tr>
      <w:tr w:rsidR="00812209" w:rsidRPr="00600EEE" w14:paraId="61716094" w14:textId="77777777" w:rsidTr="003E1892">
        <w:trPr>
          <w:gridAfter w:val="1"/>
          <w:wAfter w:w="143" w:type="dxa"/>
          <w:trHeight w:val="897"/>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DF3E542"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852" w:type="dxa"/>
            <w:gridSpan w:val="3"/>
            <w:tcBorders>
              <w:top w:val="single" w:sz="2" w:space="0" w:color="auto"/>
              <w:left w:val="single" w:sz="2" w:space="0" w:color="auto"/>
              <w:bottom w:val="single" w:sz="2" w:space="0" w:color="auto"/>
              <w:right w:val="single" w:sz="2" w:space="0" w:color="auto"/>
            </w:tcBorders>
            <w:tcMar>
              <w:top w:w="100" w:type="dxa"/>
            </w:tcMar>
          </w:tcPr>
          <w:p w14:paraId="50AEEAC5" w14:textId="22E217B2" w:rsidR="00812209" w:rsidRPr="00600EEE" w:rsidRDefault="00812209" w:rsidP="00DD12A9">
            <w:pPr>
              <w:spacing w:after="0" w:line="240" w:lineRule="auto"/>
              <w:jc w:val="left"/>
              <w:rPr>
                <w:rFonts w:ascii="Times New Roman" w:hAnsi="Times New Roman"/>
              </w:rPr>
            </w:pPr>
            <w:r w:rsidRPr="00600EEE">
              <w:rPr>
                <w:rFonts w:ascii="Times New Roman" w:hAnsi="Times New Roman"/>
              </w:rPr>
              <w:t>Projekt rozwiązywałby problem niskiej jakości przestrzeni miejskiej -</w:t>
            </w:r>
            <w:r w:rsidRPr="00600EEE">
              <w:rPr>
                <w:rFonts w:ascii="Times New Roman" w:hAnsi="Times New Roman"/>
                <w:bCs/>
              </w:rPr>
              <w:t xml:space="preserve"> dzięki zagospodarowaniu przestrzeni podwórek przy budynkach komunalnych. W efekcie poprawi się komfort zamieszkiwania mieszkańców, co powinno zachęcać do</w:t>
            </w:r>
            <w:r w:rsidR="00205F13">
              <w:rPr>
                <w:rFonts w:ascii="Times New Roman" w:hAnsi="Times New Roman"/>
                <w:bCs/>
              </w:rPr>
              <w:t> </w:t>
            </w:r>
            <w:r w:rsidRPr="00600EEE">
              <w:rPr>
                <w:rFonts w:ascii="Times New Roman" w:hAnsi="Times New Roman"/>
                <w:bCs/>
              </w:rPr>
              <w:t>osiedlania się w centrum miasta także osoby spoza obszaru działań. Jakość otoczenia budynków ma w tym kontekście duże znaczenie, zwłaszcza jeżeli przestrzeń jest zagospodarowana z dużym udziałem zieleni, będącym miejscem odpoczynku. Takie działania spotykają się zawsze z entuzjastycznym odbiorem społecznym zwłaszcza jeśli dana społeczność była w nie zaangażowana.</w:t>
            </w:r>
            <w:r w:rsidRPr="00600EEE">
              <w:rPr>
                <w:rFonts w:ascii="Times New Roman" w:hAnsi="Times New Roman"/>
                <w:b/>
              </w:rPr>
              <w:t xml:space="preserve"> </w:t>
            </w:r>
            <w:r w:rsidRPr="00600EEE">
              <w:rPr>
                <w:rFonts w:ascii="Times New Roman" w:hAnsi="Times New Roman"/>
                <w:bCs/>
              </w:rPr>
              <w:t>Odpowiedni standard tego rodzaju infrastruktury lokalnej pozytywnie wpływałby także na</w:t>
            </w:r>
            <w:r w:rsidR="00205F13">
              <w:rPr>
                <w:rFonts w:ascii="Times New Roman" w:hAnsi="Times New Roman"/>
                <w:bCs/>
              </w:rPr>
              <w:t> </w:t>
            </w:r>
            <w:r w:rsidRPr="00600EEE">
              <w:rPr>
                <w:rFonts w:ascii="Times New Roman" w:hAnsi="Times New Roman"/>
                <w:bCs/>
              </w:rPr>
              <w:t>integrację społeczną – poprzez wspólne spędzanie czasu przez mieszkańców sąsiadujących ze sobą budynków przy użytkowaniu tejże infrastruktury. Samo istnienie tego rodzaju miejsca będzie asumptem do aktywności społeczności lokalnej. Zważywszy, że znaczna część najemców lokali komunalnych to rodziny z dziećmi lub osoby starsze a także z różnego rodzaju niepełnosprawnościami zagospodarowana w</w:t>
            </w:r>
            <w:r w:rsidR="00205F13">
              <w:rPr>
                <w:rFonts w:ascii="Times New Roman" w:hAnsi="Times New Roman"/>
                <w:bCs/>
              </w:rPr>
              <w:t> </w:t>
            </w:r>
            <w:r w:rsidRPr="00600EEE">
              <w:rPr>
                <w:rFonts w:ascii="Times New Roman" w:hAnsi="Times New Roman"/>
                <w:bCs/>
              </w:rPr>
              <w:t>funkcjonalny sposób przestrzeń ogródków może stać się miejscem nie tylko różnego rodzaju aktywności czy relaksu, ale także rozrywki – w zależności od</w:t>
            </w:r>
            <w:r w:rsidR="00205F13">
              <w:rPr>
                <w:rFonts w:ascii="Times New Roman" w:hAnsi="Times New Roman"/>
                <w:bCs/>
              </w:rPr>
              <w:t> </w:t>
            </w:r>
            <w:r w:rsidRPr="00600EEE">
              <w:rPr>
                <w:rFonts w:ascii="Times New Roman" w:hAnsi="Times New Roman"/>
                <w:bCs/>
              </w:rPr>
              <w:t>wybranej konwencji (park kieszonkowy, ogród społeczny).</w:t>
            </w:r>
            <w:r w:rsidRPr="00600EEE">
              <w:rPr>
                <w:rFonts w:ascii="Times New Roman" w:hAnsi="Times New Roman"/>
                <w:b/>
              </w:rPr>
              <w:t xml:space="preserve"> </w:t>
            </w:r>
            <w:r w:rsidRPr="00600EEE">
              <w:rPr>
                <w:rFonts w:ascii="Times New Roman" w:hAnsi="Times New Roman"/>
                <w:bCs/>
              </w:rPr>
              <w:t>Ponadto projekt przyniósłby korzyści w aspekcie środowiskowym -</w:t>
            </w:r>
            <w:r w:rsidR="00EC6EF9">
              <w:rPr>
                <w:rFonts w:ascii="Times New Roman" w:hAnsi="Times New Roman"/>
                <w:bCs/>
              </w:rPr>
              <w:t xml:space="preserve"> </w:t>
            </w:r>
            <w:r w:rsidRPr="00600EEE">
              <w:rPr>
                <w:rFonts w:ascii="Times New Roman" w:hAnsi="Times New Roman"/>
                <w:bCs/>
              </w:rPr>
              <w:t xml:space="preserve">zwiększenie powierzchni biologicznie czynnej zwiększyłoby retencję a samo powiększenie obszarów zielonych wpłynęłoby na poprawę jakości powietrza. </w:t>
            </w:r>
          </w:p>
        </w:tc>
      </w:tr>
      <w:tr w:rsidR="00812209" w:rsidRPr="00600EEE" w14:paraId="55EDF066" w14:textId="77777777" w:rsidTr="003E1892">
        <w:trPr>
          <w:gridAfter w:val="1"/>
          <w:wAfter w:w="143" w:type="dxa"/>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59305E0"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Lokalizacja przedsięwzięcia na obszarze rewitalizacji</w:t>
            </w:r>
          </w:p>
        </w:tc>
        <w:tc>
          <w:tcPr>
            <w:tcW w:w="7852" w:type="dxa"/>
            <w:gridSpan w:val="3"/>
            <w:tcBorders>
              <w:top w:val="single" w:sz="2" w:space="0" w:color="auto"/>
              <w:left w:val="single" w:sz="2" w:space="0" w:color="auto"/>
              <w:bottom w:val="single" w:sz="2" w:space="0" w:color="auto"/>
              <w:right w:val="single" w:sz="2" w:space="0" w:color="auto"/>
            </w:tcBorders>
            <w:tcMar>
              <w:top w:w="100" w:type="dxa"/>
            </w:tcMar>
          </w:tcPr>
          <w:p w14:paraId="045542BD" w14:textId="48C8BE1F" w:rsidR="00812209" w:rsidRPr="00600EEE" w:rsidRDefault="00812209" w:rsidP="00DD12A9">
            <w:pPr>
              <w:spacing w:after="0" w:line="240" w:lineRule="auto"/>
              <w:jc w:val="left"/>
              <w:rPr>
                <w:rFonts w:ascii="Times New Roman" w:hAnsi="Times New Roman"/>
                <w:bCs/>
              </w:rPr>
            </w:pPr>
            <w:r w:rsidRPr="00600EEE">
              <w:rPr>
                <w:rFonts w:ascii="Times New Roman" w:hAnsi="Times New Roman"/>
                <w:b/>
              </w:rPr>
              <w:t>Zadanie 1)</w:t>
            </w:r>
            <w:r w:rsidRPr="00600EEE">
              <w:rPr>
                <w:rFonts w:ascii="Times New Roman" w:hAnsi="Times New Roman"/>
                <w:bCs/>
              </w:rPr>
              <w:t xml:space="preserve"> działka nr 148 Biała Miasto – ul. Cyniarska 12/ Staszica 9; </w:t>
            </w:r>
            <w:r w:rsidRPr="00600EEE">
              <w:rPr>
                <w:rFonts w:ascii="Times New Roman" w:hAnsi="Times New Roman"/>
                <w:b/>
              </w:rPr>
              <w:t>Zadanie 2)</w:t>
            </w:r>
            <w:r w:rsidRPr="00600EEE">
              <w:rPr>
                <w:rFonts w:ascii="Times New Roman" w:hAnsi="Times New Roman"/>
                <w:bCs/>
              </w:rPr>
              <w:t xml:space="preserve"> działka nr</w:t>
            </w:r>
            <w:r w:rsidR="00EC6EF9">
              <w:rPr>
                <w:rFonts w:ascii="Times New Roman" w:hAnsi="Times New Roman"/>
                <w:bCs/>
              </w:rPr>
              <w:t xml:space="preserve"> </w:t>
            </w:r>
            <w:r w:rsidRPr="00600EEE">
              <w:rPr>
                <w:rFonts w:ascii="Times New Roman" w:hAnsi="Times New Roman"/>
                <w:bCs/>
              </w:rPr>
              <w:t xml:space="preserve">819/2, 209/5 Biała Miasto ul. 11 Listopada 46A/ 11 Listopada 48; </w:t>
            </w:r>
            <w:r w:rsidRPr="00600EEE">
              <w:rPr>
                <w:rFonts w:ascii="Times New Roman" w:hAnsi="Times New Roman"/>
                <w:b/>
                <w:bCs/>
              </w:rPr>
              <w:t>Zadanie 3)</w:t>
            </w:r>
            <w:r w:rsidRPr="00600EEE">
              <w:rPr>
                <w:rFonts w:ascii="Times New Roman" w:hAnsi="Times New Roman"/>
              </w:rPr>
              <w:t xml:space="preserve"> działka nr 143/12 Dolne Przedmieście – ul. Zygmunta Krasińskiego 5</w:t>
            </w:r>
            <w:r w:rsidRPr="00600EEE">
              <w:rPr>
                <w:rFonts w:ascii="Times New Roman" w:hAnsi="Times New Roman"/>
                <w:bCs/>
              </w:rPr>
              <w:t xml:space="preserve">; </w:t>
            </w:r>
            <w:r w:rsidRPr="00600EEE">
              <w:rPr>
                <w:rFonts w:ascii="Times New Roman" w:hAnsi="Times New Roman"/>
                <w:b/>
                <w:bCs/>
              </w:rPr>
              <w:t>Zadanie nr</w:t>
            </w:r>
            <w:r w:rsidR="00205F13">
              <w:rPr>
                <w:rFonts w:ascii="Times New Roman" w:hAnsi="Times New Roman"/>
                <w:b/>
                <w:bCs/>
              </w:rPr>
              <w:t> </w:t>
            </w:r>
            <w:r w:rsidRPr="00600EEE">
              <w:rPr>
                <w:rFonts w:ascii="Times New Roman" w:hAnsi="Times New Roman"/>
                <w:b/>
                <w:bCs/>
              </w:rPr>
              <w:t>4)</w:t>
            </w:r>
            <w:r w:rsidRPr="00600EEE">
              <w:rPr>
                <w:rFonts w:ascii="Times New Roman" w:hAnsi="Times New Roman"/>
              </w:rPr>
              <w:t xml:space="preserve"> działka nr 452/36 Żywieckie Przedmieście – ul. Jana Kochanowskiego 38A</w:t>
            </w:r>
            <w:r w:rsidR="00EC6EF9">
              <w:rPr>
                <w:rFonts w:ascii="Times New Roman" w:hAnsi="Times New Roman"/>
              </w:rPr>
              <w:t xml:space="preserve"> </w:t>
            </w:r>
          </w:p>
        </w:tc>
      </w:tr>
      <w:tr w:rsidR="00812209" w:rsidRPr="00600EEE" w14:paraId="002DC9B5" w14:textId="77777777" w:rsidTr="003E1892">
        <w:trPr>
          <w:gridAfter w:val="1"/>
          <w:wAfter w:w="143" w:type="dxa"/>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42C6B8C"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u w:color="000000"/>
                <w:lang w:eastAsia="pl-PL" w:bidi="pl-PL"/>
              </w:rPr>
              <w:t>Szacunkowa wartość przedsięwzięcia (brutto)</w:t>
            </w:r>
          </w:p>
        </w:tc>
        <w:tc>
          <w:tcPr>
            <w:tcW w:w="7852"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5726A250"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2 000 000 PLN</w:t>
            </w:r>
          </w:p>
        </w:tc>
      </w:tr>
      <w:tr w:rsidR="00812209" w:rsidRPr="00600EEE" w14:paraId="744D0A98" w14:textId="77777777" w:rsidTr="003E1892">
        <w:trPr>
          <w:gridAfter w:val="1"/>
          <w:wAfter w:w="143" w:type="dxa"/>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9FD4C8"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Termin realizacji przedsięwzięcia</w:t>
            </w:r>
          </w:p>
        </w:tc>
        <w:tc>
          <w:tcPr>
            <w:tcW w:w="386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9B2E70E"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rozpoczęcia</w:t>
            </w:r>
          </w:p>
        </w:tc>
        <w:tc>
          <w:tcPr>
            <w:tcW w:w="398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F56E99C"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zakończenia</w:t>
            </w:r>
          </w:p>
        </w:tc>
      </w:tr>
      <w:tr w:rsidR="00812209" w:rsidRPr="00600EEE" w14:paraId="5307451D" w14:textId="77777777" w:rsidTr="003E1892">
        <w:trPr>
          <w:gridAfter w:val="1"/>
          <w:wAfter w:w="143" w:type="dxa"/>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A9C4C0D"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p>
        </w:tc>
        <w:tc>
          <w:tcPr>
            <w:tcW w:w="3863" w:type="dxa"/>
            <w:gridSpan w:val="2"/>
            <w:tcBorders>
              <w:top w:val="single" w:sz="2" w:space="0" w:color="auto"/>
              <w:left w:val="single" w:sz="2" w:space="0" w:color="auto"/>
              <w:bottom w:val="single" w:sz="2" w:space="0" w:color="auto"/>
              <w:right w:val="single" w:sz="2" w:space="0" w:color="auto"/>
            </w:tcBorders>
            <w:tcMar>
              <w:top w:w="100" w:type="dxa"/>
            </w:tcMar>
          </w:tcPr>
          <w:p w14:paraId="691E58AD"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2024</w:t>
            </w:r>
          </w:p>
        </w:tc>
        <w:tc>
          <w:tcPr>
            <w:tcW w:w="3989" w:type="dxa"/>
            <w:tcBorders>
              <w:top w:val="single" w:sz="2" w:space="0" w:color="auto"/>
              <w:left w:val="single" w:sz="2" w:space="0" w:color="auto"/>
              <w:bottom w:val="single" w:sz="2" w:space="0" w:color="auto"/>
              <w:right w:val="single" w:sz="2" w:space="0" w:color="auto"/>
            </w:tcBorders>
            <w:tcMar>
              <w:top w:w="100" w:type="dxa"/>
            </w:tcMar>
          </w:tcPr>
          <w:p w14:paraId="4C3CC967"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2029</w:t>
            </w:r>
          </w:p>
        </w:tc>
      </w:tr>
      <w:tr w:rsidR="00812209" w:rsidRPr="00600EEE" w14:paraId="307D1A27" w14:textId="77777777" w:rsidTr="003E1892">
        <w:trPr>
          <w:trHeight w:val="179"/>
          <w:jc w:val="center"/>
        </w:trPr>
        <w:tc>
          <w:tcPr>
            <w:tcW w:w="10402"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074209" w14:textId="77777777" w:rsidR="00812209" w:rsidRPr="00600EEE" w:rsidRDefault="00812209" w:rsidP="00812209">
            <w:pPr>
              <w:spacing w:after="0" w:line="240" w:lineRule="auto"/>
              <w:jc w:val="center"/>
              <w:rPr>
                <w:rFonts w:ascii="Times New Roman" w:hAnsi="Times New Roman"/>
                <w:b/>
                <w:bCs/>
                <w:color w:val="000000"/>
              </w:rPr>
            </w:pPr>
            <w:r w:rsidRPr="00600EEE">
              <w:rPr>
                <w:rFonts w:ascii="Times New Roman" w:hAnsi="Times New Roman"/>
                <w:b/>
                <w:bCs/>
                <w:color w:val="000000"/>
              </w:rPr>
              <w:lastRenderedPageBreak/>
              <w:t># 41</w:t>
            </w:r>
          </w:p>
        </w:tc>
      </w:tr>
      <w:tr w:rsidR="00812209" w:rsidRPr="00600EEE" w14:paraId="4F85B9D9" w14:textId="77777777" w:rsidTr="003E1892">
        <w:trPr>
          <w:trHeight w:val="747"/>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A611D90"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995"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B7FD86" w14:textId="77777777" w:rsidR="00812209" w:rsidRPr="00600EEE" w:rsidRDefault="00812209" w:rsidP="00812209">
            <w:pPr>
              <w:spacing w:after="0" w:line="240" w:lineRule="auto"/>
              <w:jc w:val="center"/>
              <w:rPr>
                <w:rFonts w:ascii="Times New Roman" w:hAnsi="Times New Roman"/>
                <w:b/>
                <w:bCs/>
                <w:color w:val="000000"/>
              </w:rPr>
            </w:pPr>
            <w:r w:rsidRPr="00600EEE">
              <w:rPr>
                <w:rFonts w:ascii="Times New Roman" w:hAnsi="Times New Roman"/>
                <w:b/>
                <w:bCs/>
                <w:color w:val="000000"/>
              </w:rPr>
              <w:t>„</w:t>
            </w:r>
            <w:r w:rsidRPr="00600EEE">
              <w:rPr>
                <w:rFonts w:ascii="Times New Roman" w:hAnsi="Times New Roman"/>
                <w:b/>
                <w:bCs/>
                <w:color w:val="212121"/>
              </w:rPr>
              <w:t>Odzyskajmy przestrzeń – rewitalizacja komunalnych lokali mieszkalnych.”</w:t>
            </w:r>
          </w:p>
        </w:tc>
      </w:tr>
      <w:tr w:rsidR="00812209" w:rsidRPr="00600EEE" w14:paraId="66572898" w14:textId="77777777" w:rsidTr="003E1892">
        <w:trPr>
          <w:trHeight w:val="332"/>
          <w:jc w:val="center"/>
        </w:trPr>
        <w:tc>
          <w:tcPr>
            <w:tcW w:w="10402"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8378E33" w14:textId="77777777" w:rsidR="00812209" w:rsidRPr="00600EEE" w:rsidRDefault="00812209" w:rsidP="00812209">
            <w:pPr>
              <w:spacing w:after="160" w:line="240" w:lineRule="auto"/>
              <w:jc w:val="center"/>
              <w:rPr>
                <w:rFonts w:ascii="Times New Roman" w:hAnsi="Times New Roman"/>
                <w:b/>
                <w:bCs/>
                <w:color w:val="000000"/>
              </w:rPr>
            </w:pPr>
            <w:r w:rsidRPr="00600EEE">
              <w:rPr>
                <w:rFonts w:ascii="Times New Roman" w:hAnsi="Times New Roman"/>
                <w:b/>
                <w:bCs/>
              </w:rPr>
              <w:t>PODMIOTY REALIZUJĄCE</w:t>
            </w:r>
          </w:p>
        </w:tc>
      </w:tr>
      <w:tr w:rsidR="00812209" w:rsidRPr="00600EEE" w14:paraId="3F00E712" w14:textId="77777777" w:rsidTr="003E1892">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8BD48E7"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PROJEKTODAWCA</w:t>
            </w:r>
          </w:p>
        </w:tc>
        <w:tc>
          <w:tcPr>
            <w:tcW w:w="7995" w:type="dxa"/>
            <w:gridSpan w:val="4"/>
            <w:tcBorders>
              <w:top w:val="single" w:sz="2" w:space="0" w:color="auto"/>
              <w:left w:val="single" w:sz="2" w:space="0" w:color="auto"/>
              <w:bottom w:val="single" w:sz="2" w:space="0" w:color="auto"/>
              <w:right w:val="single" w:sz="2" w:space="0" w:color="auto"/>
            </w:tcBorders>
            <w:tcMar>
              <w:top w:w="100" w:type="dxa"/>
            </w:tcMar>
          </w:tcPr>
          <w:p w14:paraId="50A29F28"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color w:val="000000"/>
                <w:u w:color="000000"/>
                <w:lang w:eastAsia="pl-PL" w:bidi="pl-PL"/>
              </w:rPr>
              <w:t>Miasto Bielsko-Biała – Zakład Gospodarki Mieszkaniowej</w:t>
            </w:r>
          </w:p>
          <w:p w14:paraId="09C0A830"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p>
        </w:tc>
      </w:tr>
      <w:tr w:rsidR="00812209" w:rsidRPr="00600EEE" w14:paraId="05E63C5C" w14:textId="77777777" w:rsidTr="003E1892">
        <w:trPr>
          <w:trHeight w:val="337"/>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0AD68C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995" w:type="dxa"/>
            <w:gridSpan w:val="4"/>
            <w:tcBorders>
              <w:top w:val="single" w:sz="2" w:space="0" w:color="auto"/>
              <w:left w:val="single" w:sz="2" w:space="0" w:color="auto"/>
              <w:bottom w:val="single" w:sz="2" w:space="0" w:color="auto"/>
              <w:right w:val="single" w:sz="2" w:space="0" w:color="auto"/>
            </w:tcBorders>
            <w:tcMar>
              <w:top w:w="100" w:type="dxa"/>
            </w:tcMar>
          </w:tcPr>
          <w:p w14:paraId="37990F2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w:t>
            </w:r>
          </w:p>
        </w:tc>
      </w:tr>
      <w:tr w:rsidR="00812209" w:rsidRPr="00600EEE" w14:paraId="4116BEEF" w14:textId="77777777" w:rsidTr="003E1892">
        <w:trPr>
          <w:trHeight w:val="337"/>
          <w:jc w:val="center"/>
        </w:trPr>
        <w:tc>
          <w:tcPr>
            <w:tcW w:w="10402"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A640F4"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rPr>
              <w:t>INFORMACJE O PRZEDSIĘWZIĘCIU</w:t>
            </w:r>
          </w:p>
        </w:tc>
      </w:tr>
      <w:tr w:rsidR="00812209" w:rsidRPr="00600EEE" w14:paraId="1C912F5C" w14:textId="77777777" w:rsidTr="003E1892">
        <w:trPr>
          <w:trHeight w:val="1386"/>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0A7BF0D" w14:textId="54D750B3"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95"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5E592299" w14:textId="1EFB454C" w:rsidR="00812209" w:rsidRPr="00600EEE" w:rsidRDefault="00812209" w:rsidP="00812209">
            <w:pPr>
              <w:spacing w:after="0" w:line="240" w:lineRule="auto"/>
              <w:jc w:val="left"/>
              <w:rPr>
                <w:rFonts w:ascii="Times New Roman" w:hAnsi="Times New Roman"/>
                <w:lang w:eastAsia="pl-PL"/>
              </w:rPr>
            </w:pPr>
            <w:r w:rsidRPr="00600EEE">
              <w:rPr>
                <w:rFonts w:ascii="Times New Roman" w:hAnsi="Times New Roman"/>
                <w:color w:val="000000"/>
              </w:rPr>
              <w:t>Zadanie będzie polegało na kompleksowym</w:t>
            </w:r>
            <w:r w:rsidR="00EC6EF9">
              <w:rPr>
                <w:rFonts w:ascii="Times New Roman" w:hAnsi="Times New Roman"/>
                <w:color w:val="000000"/>
              </w:rPr>
              <w:t xml:space="preserve"> </w:t>
            </w:r>
            <w:r w:rsidRPr="00600EEE">
              <w:rPr>
                <w:rFonts w:ascii="Times New Roman" w:hAnsi="Times New Roman"/>
                <w:color w:val="000000"/>
              </w:rPr>
              <w:t>remoncie 50 lokali komunalnych stanowiących pustostany, które zwiększą bazę lokalową gminnego zasobu mieszkaniowego. W zależności od stanu i sytuacji prawnej konkretnego pustostanu oraz budynku w którym jest on zlokalizowany zakres prac remontowych może obejmować również zmianę źródła ogrzewania.</w:t>
            </w:r>
            <w:r w:rsidRPr="00600EEE">
              <w:rPr>
                <w:rFonts w:ascii="Times New Roman" w:hAnsi="Times New Roman"/>
                <w:lang w:eastAsia="pl-PL"/>
              </w:rPr>
              <w:t xml:space="preserve"> </w:t>
            </w:r>
          </w:p>
        </w:tc>
      </w:tr>
      <w:tr w:rsidR="00196601" w:rsidRPr="00600EEE" w14:paraId="43B34A7E" w14:textId="77777777" w:rsidTr="003E1892">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CD9589D" w14:textId="41B950D3" w:rsidR="00196601" w:rsidRPr="00600EEE" w:rsidRDefault="00196601"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95"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79296276" w14:textId="0E0CD5DA" w:rsidR="00196601" w:rsidRPr="00600EEE" w:rsidRDefault="00196601" w:rsidP="00812209">
            <w:pPr>
              <w:spacing w:after="0" w:line="240" w:lineRule="auto"/>
              <w:jc w:val="left"/>
              <w:rPr>
                <w:rFonts w:ascii="Times New Roman" w:hAnsi="Times New Roman"/>
                <w:bCs/>
              </w:rPr>
            </w:pPr>
            <w:r w:rsidRPr="00600EEE">
              <w:rPr>
                <w:rFonts w:ascii="Times New Roman" w:hAnsi="Times New Roman"/>
                <w:bCs/>
              </w:rPr>
              <w:t>3.1.; 4.3.</w:t>
            </w:r>
          </w:p>
        </w:tc>
      </w:tr>
      <w:tr w:rsidR="00812209" w:rsidRPr="00600EEE" w14:paraId="2B9F8681" w14:textId="77777777" w:rsidTr="003E1892">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8D2A5D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14317656"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995"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4895886D" w14:textId="4FAF0DDC"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bCs/>
              </w:rPr>
              <w:t>Realizacja projektu będzie uwzględniała potrzeby osób ze szczególnymi potrzebami w</w:t>
            </w:r>
            <w:r w:rsidR="00DD12A9">
              <w:rPr>
                <w:rFonts w:ascii="Times New Roman" w:hAnsi="Times New Roman"/>
                <w:bCs/>
              </w:rPr>
              <w:t> </w:t>
            </w:r>
            <w:r w:rsidRPr="00600EEE">
              <w:rPr>
                <w:rFonts w:ascii="Times New Roman" w:hAnsi="Times New Roman"/>
                <w:bCs/>
              </w:rPr>
              <w:t>zakresie dostępności architektonicznej przy uwzględnieniu ograniczeń wynikających z ochrony konserwatorskiej budynków, w których będą znajdowały się lokale objęte projektem.</w:t>
            </w:r>
          </w:p>
        </w:tc>
      </w:tr>
      <w:tr w:rsidR="00812209" w:rsidRPr="00600EEE" w14:paraId="068BE2F7" w14:textId="77777777" w:rsidTr="003E1892">
        <w:trPr>
          <w:trHeight w:val="76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1F7D29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995"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3B56A886" w14:textId="23267F45" w:rsidR="00812209" w:rsidRPr="00600EEE" w:rsidRDefault="00812209" w:rsidP="00DD12A9">
            <w:pPr>
              <w:spacing w:after="0" w:line="240" w:lineRule="auto"/>
              <w:jc w:val="left"/>
              <w:rPr>
                <w:rFonts w:ascii="Times New Roman" w:hAnsi="Times New Roman"/>
              </w:rPr>
            </w:pPr>
            <w:r w:rsidRPr="00600EEE">
              <w:rPr>
                <w:rFonts w:ascii="Times New Roman" w:hAnsi="Times New Roman"/>
              </w:rPr>
              <w:t>Zwiększenie komunalnego zasobu mieszkaniowego – 50 lokali. Udostępnienie wyremontowanych lokali mieszkalnych dla 150 – 200 mieszkańców oczekujących na</w:t>
            </w:r>
            <w:r w:rsidR="00205F13">
              <w:rPr>
                <w:rFonts w:ascii="Times New Roman" w:hAnsi="Times New Roman"/>
              </w:rPr>
              <w:t> </w:t>
            </w:r>
            <w:r w:rsidRPr="00600EEE">
              <w:rPr>
                <w:rFonts w:ascii="Times New Roman" w:hAnsi="Times New Roman"/>
              </w:rPr>
              <w:t>pomoc mieszkaniową Miasta.</w:t>
            </w:r>
          </w:p>
        </w:tc>
      </w:tr>
      <w:tr w:rsidR="00812209" w:rsidRPr="00600EEE" w14:paraId="5E522F46" w14:textId="77777777" w:rsidTr="003E1892">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F8EDFB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w:t>
            </w:r>
          </w:p>
        </w:tc>
        <w:tc>
          <w:tcPr>
            <w:tcW w:w="7995" w:type="dxa"/>
            <w:gridSpan w:val="4"/>
            <w:tcBorders>
              <w:top w:val="single" w:sz="2" w:space="0" w:color="auto"/>
              <w:left w:val="single" w:sz="2" w:space="0" w:color="auto"/>
              <w:bottom w:val="single" w:sz="2" w:space="0" w:color="auto"/>
              <w:right w:val="single" w:sz="2" w:space="0" w:color="auto"/>
            </w:tcBorders>
            <w:tcMar>
              <w:top w:w="100" w:type="dxa"/>
            </w:tcMar>
          </w:tcPr>
          <w:p w14:paraId="672A56D6" w14:textId="040B197B" w:rsidR="00812209" w:rsidRPr="00600EEE" w:rsidRDefault="00812209" w:rsidP="00DD12A9">
            <w:pPr>
              <w:spacing w:after="0" w:line="240" w:lineRule="auto"/>
              <w:jc w:val="left"/>
              <w:rPr>
                <w:rFonts w:ascii="Times New Roman" w:hAnsi="Times New Roman"/>
                <w:color w:val="000000"/>
              </w:rPr>
            </w:pPr>
            <w:r w:rsidRPr="00600EEE">
              <w:rPr>
                <w:rFonts w:ascii="Times New Roman" w:hAnsi="Times New Roman"/>
                <w:color w:val="000000"/>
              </w:rPr>
              <w:t>Przywrócenie do obrotu dodatkowych 50 lokali mieszkalnych pozwoli na trwałe zasiedlenie przestrzeni, które aktualnie, z uwagi na wysokie koszty remontu i</w:t>
            </w:r>
            <w:r w:rsidR="00205F13">
              <w:rPr>
                <w:rFonts w:ascii="Times New Roman" w:hAnsi="Times New Roman"/>
                <w:color w:val="000000"/>
              </w:rPr>
              <w:t> </w:t>
            </w:r>
            <w:r w:rsidRPr="00600EEE">
              <w:rPr>
                <w:rFonts w:ascii="Times New Roman" w:hAnsi="Times New Roman"/>
                <w:color w:val="000000"/>
              </w:rPr>
              <w:t>ograniczone możliwości finansowe samorządu pozostają niezagospodarowane. Bezpośrednio wpłynie to nie tylko na poprawę ekonomiki eksploatacji konkretnych lokali oraz całego budynku (w kontekście zmniejszenia kosztów ogrzewania), ale przede wszystkim pozwoli zaspokoić potrzeby mieszkaniowe większej liczby osób o</w:t>
            </w:r>
            <w:r w:rsidR="00205F13">
              <w:rPr>
                <w:rFonts w:ascii="Times New Roman" w:hAnsi="Times New Roman"/>
                <w:color w:val="000000"/>
              </w:rPr>
              <w:t> </w:t>
            </w:r>
            <w:r w:rsidRPr="00600EEE">
              <w:rPr>
                <w:rFonts w:ascii="Times New Roman" w:hAnsi="Times New Roman"/>
                <w:color w:val="000000"/>
              </w:rPr>
              <w:t>niskich dochodach i trudnej sytuacji mieszkaniowej. Ponadto część lokali (pustostanów) odzyskiwanych w ramach naturalnego ruchu ludności posiada ogrzewanie na paliwo stałe – ich remont obejmujący także zmianę sposobu ogrzewania na ekologiczne przyczyni się do</w:t>
            </w:r>
            <w:r w:rsidR="00EC6EF9">
              <w:rPr>
                <w:rFonts w:ascii="Times New Roman" w:hAnsi="Times New Roman"/>
                <w:color w:val="000000"/>
              </w:rPr>
              <w:t xml:space="preserve"> </w:t>
            </w:r>
            <w:r w:rsidRPr="00600EEE">
              <w:rPr>
                <w:rFonts w:ascii="Times New Roman" w:hAnsi="Times New Roman"/>
                <w:color w:val="000000"/>
              </w:rPr>
              <w:t>pozytywnych efektów w aspekcie środowiskowym (w</w:t>
            </w:r>
            <w:r w:rsidR="00205F13">
              <w:rPr>
                <w:rFonts w:ascii="Times New Roman" w:hAnsi="Times New Roman"/>
                <w:color w:val="000000"/>
              </w:rPr>
              <w:t> </w:t>
            </w:r>
            <w:r w:rsidRPr="00600EEE">
              <w:rPr>
                <w:rFonts w:ascii="Times New Roman" w:hAnsi="Times New Roman"/>
                <w:color w:val="000000"/>
              </w:rPr>
              <w:t>ramach walki z niską emisją) oraz poprawi komfort zamieszkiwania najemców komunalnych (brak konieczności zakupu, transportu i przechowywania opału). Mając na względzie, że znaczna część osób korzystających z pomocy mieszkaniowej Miasta to</w:t>
            </w:r>
            <w:r w:rsidR="00205F13">
              <w:rPr>
                <w:rFonts w:ascii="Times New Roman" w:hAnsi="Times New Roman"/>
                <w:color w:val="000000"/>
              </w:rPr>
              <w:t> </w:t>
            </w:r>
            <w:r w:rsidRPr="00600EEE">
              <w:rPr>
                <w:rFonts w:ascii="Times New Roman" w:hAnsi="Times New Roman"/>
                <w:color w:val="000000"/>
              </w:rPr>
              <w:t>osoby starsze, osoby z niepełnosprawnościami oraz rodziny z dziećmi są to działania konieczne dla zapewnienia odpowiednich warunków mieszkaniowych. Sam, fakt remontu poszczególnych lokali będzie miał także pewne przełożenie na stan techniczny całego budynku.</w:t>
            </w:r>
          </w:p>
        </w:tc>
      </w:tr>
      <w:tr w:rsidR="00812209" w:rsidRPr="00600EEE" w14:paraId="1ABB42EC" w14:textId="77777777" w:rsidTr="003E1892">
        <w:trPr>
          <w:trHeight w:val="758"/>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1EC80FA"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7995"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391CA38E"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t>Jednostki urbanistyczne nr 1, 7, 8, 9, 13, 17, 19, 85 oraz 87</w:t>
            </w:r>
          </w:p>
        </w:tc>
      </w:tr>
      <w:tr w:rsidR="00812209" w:rsidRPr="00600EEE" w14:paraId="0434338A" w14:textId="77777777" w:rsidTr="003E1892">
        <w:trPr>
          <w:trHeight w:val="5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D03246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995" w:type="dxa"/>
            <w:gridSpan w:val="4"/>
            <w:tcBorders>
              <w:top w:val="single" w:sz="2" w:space="0" w:color="auto"/>
              <w:left w:val="single" w:sz="2" w:space="0" w:color="auto"/>
              <w:bottom w:val="single" w:sz="2" w:space="0" w:color="auto"/>
              <w:right w:val="single" w:sz="2" w:space="0" w:color="auto"/>
            </w:tcBorders>
            <w:tcMar>
              <w:top w:w="100" w:type="dxa"/>
            </w:tcMar>
            <w:vAlign w:val="center"/>
          </w:tcPr>
          <w:p w14:paraId="1C97BCD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5 000 000 PLN</w:t>
            </w:r>
          </w:p>
        </w:tc>
      </w:tr>
      <w:tr w:rsidR="00812209" w:rsidRPr="00600EEE" w14:paraId="6085346A" w14:textId="77777777" w:rsidTr="003E1892">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1A9E7C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57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E2DDBC4"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41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054CE8F"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5BFED7EB" w14:textId="77777777" w:rsidTr="003E1892">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138B8FF"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578" w:type="dxa"/>
            <w:tcBorders>
              <w:top w:val="single" w:sz="2" w:space="0" w:color="auto"/>
              <w:left w:val="single" w:sz="2" w:space="0" w:color="auto"/>
              <w:bottom w:val="single" w:sz="2" w:space="0" w:color="auto"/>
              <w:right w:val="single" w:sz="2" w:space="0" w:color="auto"/>
            </w:tcBorders>
            <w:tcMar>
              <w:top w:w="100" w:type="dxa"/>
            </w:tcMar>
          </w:tcPr>
          <w:p w14:paraId="281DFD75"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417" w:type="dxa"/>
            <w:gridSpan w:val="3"/>
            <w:tcBorders>
              <w:top w:val="single" w:sz="2" w:space="0" w:color="auto"/>
              <w:left w:val="single" w:sz="2" w:space="0" w:color="auto"/>
              <w:bottom w:val="single" w:sz="2" w:space="0" w:color="auto"/>
              <w:right w:val="single" w:sz="2" w:space="0" w:color="auto"/>
            </w:tcBorders>
            <w:tcMar>
              <w:top w:w="100" w:type="dxa"/>
            </w:tcMar>
          </w:tcPr>
          <w:p w14:paraId="21913DDC"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2029</w:t>
            </w:r>
          </w:p>
        </w:tc>
      </w:tr>
    </w:tbl>
    <w:p w14:paraId="5AAE38A6"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6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3863"/>
        <w:gridCol w:w="3989"/>
      </w:tblGrid>
      <w:tr w:rsidR="00812209" w:rsidRPr="00600EEE" w14:paraId="2B2BCB20" w14:textId="77777777" w:rsidTr="00407BCE">
        <w:trPr>
          <w:trHeight w:val="321"/>
          <w:jc w:val="center"/>
        </w:trPr>
        <w:tc>
          <w:tcPr>
            <w:tcW w:w="1025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8C00FD2" w14:textId="77777777" w:rsidR="00812209" w:rsidRPr="00600EEE" w:rsidRDefault="00812209" w:rsidP="00812209">
            <w:pPr>
              <w:spacing w:after="160" w:line="240" w:lineRule="auto"/>
              <w:jc w:val="center"/>
              <w:rPr>
                <w:rFonts w:ascii="Times New Roman" w:hAnsi="Times New Roman"/>
                <w:b/>
                <w:bCs/>
                <w:color w:val="000000"/>
              </w:rPr>
            </w:pPr>
            <w:r w:rsidRPr="00600EEE">
              <w:rPr>
                <w:rFonts w:ascii="Times New Roman" w:hAnsi="Times New Roman"/>
                <w:b/>
                <w:bCs/>
                <w:color w:val="000000"/>
              </w:rPr>
              <w:lastRenderedPageBreak/>
              <w:t># 42</w:t>
            </w:r>
          </w:p>
        </w:tc>
      </w:tr>
      <w:tr w:rsidR="00812209" w:rsidRPr="00600EEE" w14:paraId="6E15ED77" w14:textId="77777777" w:rsidTr="00407BCE">
        <w:trPr>
          <w:trHeight w:val="512"/>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A1C4A50"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852"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A5BC80A" w14:textId="77777777" w:rsidR="00812209" w:rsidRPr="00600EEE" w:rsidRDefault="00812209" w:rsidP="00812209">
            <w:pPr>
              <w:spacing w:after="160" w:line="240" w:lineRule="auto"/>
              <w:jc w:val="left"/>
              <w:rPr>
                <w:rFonts w:ascii="Times New Roman" w:hAnsi="Times New Roman"/>
                <w:b/>
                <w:bCs/>
                <w:color w:val="000000"/>
              </w:rPr>
            </w:pPr>
            <w:r w:rsidRPr="00600EEE">
              <w:rPr>
                <w:rFonts w:ascii="Times New Roman" w:hAnsi="Times New Roman"/>
                <w:b/>
                <w:bCs/>
                <w:color w:val="000000"/>
              </w:rPr>
              <w:t>„Termomodernizacja budynku komunalnego przy ul. Jana Kochanowskiego 38A”</w:t>
            </w:r>
          </w:p>
        </w:tc>
      </w:tr>
      <w:tr w:rsidR="00812209" w:rsidRPr="00600EEE" w14:paraId="77089924" w14:textId="77777777" w:rsidTr="00407BCE">
        <w:trPr>
          <w:trHeight w:val="338"/>
          <w:jc w:val="center"/>
        </w:trPr>
        <w:tc>
          <w:tcPr>
            <w:tcW w:w="1025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A43D328" w14:textId="77777777" w:rsidR="00812209" w:rsidRPr="00600EEE" w:rsidRDefault="00812209" w:rsidP="00812209">
            <w:pPr>
              <w:spacing w:after="160" w:line="240" w:lineRule="auto"/>
              <w:jc w:val="center"/>
              <w:rPr>
                <w:rFonts w:ascii="Times New Roman" w:hAnsi="Times New Roman"/>
                <w:b/>
                <w:bCs/>
                <w:color w:val="000000"/>
              </w:rPr>
            </w:pPr>
            <w:r w:rsidRPr="00600EEE">
              <w:rPr>
                <w:rFonts w:ascii="Times New Roman" w:hAnsi="Times New Roman"/>
                <w:b/>
                <w:bCs/>
              </w:rPr>
              <w:t>PODMIOTY REALIZUJĄCE</w:t>
            </w:r>
          </w:p>
        </w:tc>
      </w:tr>
      <w:tr w:rsidR="00812209" w:rsidRPr="00600EEE" w14:paraId="2AB875F3"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FE804B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tcPr>
          <w:p w14:paraId="2308FC01"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Miasto Bielsko-Biała – Zakład Gospodarki Mieszkaniowej</w:t>
            </w:r>
          </w:p>
        </w:tc>
      </w:tr>
      <w:tr w:rsidR="00812209" w:rsidRPr="00600EEE" w14:paraId="04A38C66" w14:textId="77777777" w:rsidTr="00407BCE">
        <w:trPr>
          <w:trHeight w:val="337"/>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191BEFA"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tcPr>
          <w:p w14:paraId="4F582C2D"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w:t>
            </w:r>
          </w:p>
        </w:tc>
      </w:tr>
      <w:tr w:rsidR="00812209" w:rsidRPr="00600EEE" w14:paraId="73981E25" w14:textId="77777777" w:rsidTr="00407BCE">
        <w:trPr>
          <w:trHeight w:val="337"/>
          <w:jc w:val="center"/>
        </w:trPr>
        <w:tc>
          <w:tcPr>
            <w:tcW w:w="1025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14DE007"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rPr>
              <w:t>INFORMACJE O PRZEDSIĘWZIĘCIU</w:t>
            </w:r>
          </w:p>
        </w:tc>
      </w:tr>
      <w:tr w:rsidR="00812209" w:rsidRPr="00600EEE" w14:paraId="3ED7CE80" w14:textId="77777777" w:rsidTr="00407BCE">
        <w:trPr>
          <w:trHeight w:val="1330"/>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DC954B9" w14:textId="49C4D3AE"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FC40A9C" w14:textId="77777777" w:rsidR="00812209" w:rsidRPr="00600EEE" w:rsidRDefault="00812209" w:rsidP="00812209">
            <w:pPr>
              <w:spacing w:after="160" w:line="240" w:lineRule="auto"/>
              <w:jc w:val="left"/>
              <w:rPr>
                <w:rFonts w:ascii="Times New Roman" w:hAnsi="Times New Roman"/>
                <w:color w:val="000000"/>
              </w:rPr>
            </w:pPr>
            <w:r w:rsidRPr="00600EEE">
              <w:rPr>
                <w:rFonts w:ascii="Times New Roman" w:hAnsi="Times New Roman"/>
                <w:color w:val="000000"/>
              </w:rPr>
              <w:t xml:space="preserve">Zadanie będzie polegało na termomodernizacji budynku komunalnego przy ul. Jana Kochanowskiego 38A. </w:t>
            </w:r>
            <w:r w:rsidRPr="00600EEE">
              <w:rPr>
                <w:rFonts w:ascii="Times New Roman" w:hAnsi="Times New Roman"/>
              </w:rPr>
              <w:t>Zakres termomodernizacji będzie obejmował docieplenie przegród zewnętrznych, piwnic, stropu nad ostatnią kondygnacją, wymianie stolarki okiennej i drzwiowej oraz modernizacji systemu ogrzewania poprzez wymianę pieca gazowego lub podłączenie budynku do miejskiej sieci ciepłowniczej.</w:t>
            </w:r>
          </w:p>
        </w:tc>
      </w:tr>
      <w:tr w:rsidR="00196601" w:rsidRPr="00600EEE" w14:paraId="61AEAD59"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889F8ED" w14:textId="28A2DA07" w:rsidR="00196601" w:rsidRPr="00600EEE" w:rsidRDefault="00196601"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01F73EA" w14:textId="6891F734" w:rsidR="00196601" w:rsidRPr="00600EEE" w:rsidRDefault="00E40516" w:rsidP="00812209">
            <w:pPr>
              <w:spacing w:after="0" w:line="240" w:lineRule="auto"/>
              <w:jc w:val="left"/>
              <w:rPr>
                <w:rFonts w:ascii="Times New Roman" w:hAnsi="Times New Roman"/>
                <w:bCs/>
                <w:color w:val="000000"/>
              </w:rPr>
            </w:pPr>
            <w:r w:rsidRPr="00600EEE">
              <w:rPr>
                <w:rFonts w:ascii="Times New Roman" w:hAnsi="Times New Roman"/>
                <w:bCs/>
                <w:color w:val="000000"/>
              </w:rPr>
              <w:t>3.1.; 4.1.</w:t>
            </w:r>
          </w:p>
        </w:tc>
      </w:tr>
      <w:tr w:rsidR="00812209" w:rsidRPr="00600EEE" w14:paraId="0AB07864"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819D77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126B0D2E"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FE54C64"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bCs/>
                <w:color w:val="000000"/>
              </w:rPr>
              <w:t>Dzięki realizacji projektu lokale znajdujące się w budynku będą bardziej dostępne dla osób starszych i z ograniczeniami ruchowymi (likwidacja palenisk na paliwo zwiększy komfort użytkowania lokali z uwagi na brak konieczności zakupu, transportu i przechowywania opału).</w:t>
            </w:r>
          </w:p>
        </w:tc>
      </w:tr>
      <w:tr w:rsidR="00812209" w:rsidRPr="00600EEE" w14:paraId="14000F46" w14:textId="77777777" w:rsidTr="00407BCE">
        <w:trPr>
          <w:trHeight w:val="764"/>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F07428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4914490" w14:textId="77777777" w:rsidR="00812209" w:rsidRPr="00600EEE" w:rsidRDefault="00812209" w:rsidP="00812209">
            <w:pPr>
              <w:spacing w:after="160" w:line="240" w:lineRule="auto"/>
              <w:jc w:val="left"/>
              <w:rPr>
                <w:rFonts w:ascii="Times New Roman" w:hAnsi="Times New Roman"/>
                <w:color w:val="FF0000"/>
              </w:rPr>
            </w:pPr>
            <w:r w:rsidRPr="00600EEE">
              <w:rPr>
                <w:rFonts w:ascii="Times New Roman" w:hAnsi="Times New Roman"/>
              </w:rPr>
              <w:t xml:space="preserve">W wyniku termomodernizacji zmniejszeniu ulegnie o ok. 30-40 % zapotrzebowanie na energię cieplną dla budynku co obniży koszty eksploatacji budynku. </w:t>
            </w:r>
          </w:p>
        </w:tc>
      </w:tr>
      <w:tr w:rsidR="00812209" w:rsidRPr="00600EEE" w14:paraId="0FE26B45" w14:textId="77777777" w:rsidTr="00407BCE">
        <w:trPr>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156A46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3EEEC0C" w14:textId="680AA462" w:rsidR="00812209" w:rsidRPr="00600EEE" w:rsidRDefault="00812209" w:rsidP="00812209">
            <w:pPr>
              <w:spacing w:after="160" w:line="240" w:lineRule="auto"/>
              <w:jc w:val="left"/>
              <w:rPr>
                <w:rFonts w:ascii="Times New Roman" w:hAnsi="Times New Roman"/>
                <w:color w:val="000000"/>
              </w:rPr>
            </w:pPr>
            <w:r w:rsidRPr="00600EEE">
              <w:rPr>
                <w:rFonts w:ascii="Times New Roman" w:hAnsi="Times New Roman"/>
              </w:rPr>
              <w:t>Realizacja projektu wpłynie na zmniejszenie kosztów utrzymania mieszkań komunalnych, a co za tym idzie spowoduje zmniejszenie liczby osób dotkniętych ubóstwem energetycznym oraz dysponujących niskim dochodem rozporządzalnym. Wzrośnie wartość zasobu komunalnego.</w:t>
            </w:r>
            <w:r w:rsidR="00EC6EF9">
              <w:rPr>
                <w:rFonts w:ascii="Times New Roman" w:hAnsi="Times New Roman"/>
              </w:rPr>
              <w:t xml:space="preserve"> </w:t>
            </w:r>
            <w:r w:rsidRPr="00600EEE">
              <w:rPr>
                <w:rFonts w:ascii="Times New Roman" w:hAnsi="Times New Roman"/>
              </w:rPr>
              <w:t>Nastąpi poprawa jakości przestrzeni publicznej co pośrednio stanie się zachętą do zamieszkiwania w tym obszarze miasta. Dzięki ograniczeniu energii i modernizacji ogrzewania na ekologiczne nastąpi poprawa jakości powietrza.</w:t>
            </w:r>
          </w:p>
        </w:tc>
      </w:tr>
      <w:tr w:rsidR="00812209" w:rsidRPr="00600EEE" w14:paraId="656BE747" w14:textId="77777777" w:rsidTr="00407BCE">
        <w:trPr>
          <w:trHeight w:val="758"/>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C39E08C"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3685AB0"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t xml:space="preserve">działka nr 452/36 Żywieckie Przedmieście – ul. Jana Kochanowskiego 38A </w:t>
            </w:r>
          </w:p>
        </w:tc>
      </w:tr>
      <w:tr w:rsidR="00812209" w:rsidRPr="00600EEE" w14:paraId="049E8266" w14:textId="77777777" w:rsidTr="00407BCE">
        <w:trPr>
          <w:trHeight w:val="390"/>
          <w:jc w:val="center"/>
        </w:trPr>
        <w:tc>
          <w:tcPr>
            <w:tcW w:w="24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948AB9"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85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89AC5A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1 600 000 PLN</w:t>
            </w:r>
          </w:p>
        </w:tc>
      </w:tr>
      <w:tr w:rsidR="00812209" w:rsidRPr="00600EEE" w14:paraId="2B013DB7" w14:textId="77777777" w:rsidTr="00407BCE">
        <w:trPr>
          <w:trHeight w:val="54"/>
          <w:jc w:val="center"/>
        </w:trPr>
        <w:tc>
          <w:tcPr>
            <w:tcW w:w="240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FFD42E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1FC1BBD"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398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FC1059C"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7DF06313" w14:textId="77777777" w:rsidTr="00407BCE">
        <w:trPr>
          <w:trHeight w:val="54"/>
          <w:jc w:val="center"/>
        </w:trPr>
        <w:tc>
          <w:tcPr>
            <w:tcW w:w="240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9A95BB0"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863" w:type="dxa"/>
            <w:tcBorders>
              <w:top w:val="single" w:sz="2" w:space="0" w:color="auto"/>
              <w:left w:val="single" w:sz="2" w:space="0" w:color="auto"/>
              <w:bottom w:val="single" w:sz="2" w:space="0" w:color="auto"/>
              <w:right w:val="single" w:sz="2" w:space="0" w:color="auto"/>
            </w:tcBorders>
            <w:tcMar>
              <w:top w:w="100" w:type="dxa"/>
            </w:tcMar>
          </w:tcPr>
          <w:p w14:paraId="212F5059"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3989" w:type="dxa"/>
            <w:tcBorders>
              <w:top w:val="single" w:sz="2" w:space="0" w:color="auto"/>
              <w:left w:val="single" w:sz="2" w:space="0" w:color="auto"/>
              <w:bottom w:val="single" w:sz="2" w:space="0" w:color="auto"/>
              <w:right w:val="single" w:sz="2" w:space="0" w:color="auto"/>
            </w:tcBorders>
            <w:tcMar>
              <w:top w:w="100" w:type="dxa"/>
            </w:tcMar>
          </w:tcPr>
          <w:p w14:paraId="2F2A1EE7"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2026</w:t>
            </w:r>
          </w:p>
        </w:tc>
      </w:tr>
    </w:tbl>
    <w:p w14:paraId="0A15C3F8"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8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3824"/>
        <w:gridCol w:w="4313"/>
      </w:tblGrid>
      <w:tr w:rsidR="00812209" w:rsidRPr="00600EEE" w14:paraId="5E31BEA8" w14:textId="77777777" w:rsidTr="00407BCE">
        <w:trPr>
          <w:trHeight w:val="321"/>
          <w:jc w:val="center"/>
        </w:trPr>
        <w:tc>
          <w:tcPr>
            <w:tcW w:w="1054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00BC283" w14:textId="77777777" w:rsidR="00812209" w:rsidRPr="00600EEE" w:rsidRDefault="00812209" w:rsidP="00812209">
            <w:pPr>
              <w:spacing w:after="160" w:line="240" w:lineRule="auto"/>
              <w:jc w:val="center"/>
              <w:rPr>
                <w:rFonts w:ascii="Times New Roman" w:hAnsi="Times New Roman"/>
                <w:b/>
                <w:color w:val="000000"/>
              </w:rPr>
            </w:pPr>
            <w:r w:rsidRPr="00600EEE">
              <w:rPr>
                <w:rFonts w:ascii="Times New Roman" w:hAnsi="Times New Roman"/>
                <w:b/>
                <w:color w:val="000000"/>
              </w:rPr>
              <w:lastRenderedPageBreak/>
              <w:t># 43</w:t>
            </w:r>
          </w:p>
        </w:tc>
      </w:tr>
      <w:tr w:rsidR="00812209" w:rsidRPr="00600EEE" w14:paraId="3DB11AFD" w14:textId="77777777" w:rsidTr="00407BCE">
        <w:trPr>
          <w:trHeight w:val="512"/>
          <w:jc w:val="center"/>
        </w:trPr>
        <w:tc>
          <w:tcPr>
            <w:tcW w:w="241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56C0D2C"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137"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D4225CE" w14:textId="77777777" w:rsidR="00812209" w:rsidRPr="00600EEE" w:rsidRDefault="00812209" w:rsidP="00812209">
            <w:pPr>
              <w:spacing w:after="160" w:line="240" w:lineRule="auto"/>
              <w:jc w:val="left"/>
              <w:rPr>
                <w:rFonts w:ascii="Times New Roman" w:hAnsi="Times New Roman"/>
                <w:b/>
                <w:color w:val="000000"/>
              </w:rPr>
            </w:pPr>
            <w:r w:rsidRPr="00600EEE">
              <w:rPr>
                <w:rFonts w:ascii="Times New Roman" w:hAnsi="Times New Roman"/>
                <w:b/>
                <w:color w:val="000000"/>
              </w:rPr>
              <w:t>„</w:t>
            </w:r>
            <w:r w:rsidRPr="00600EEE">
              <w:rPr>
                <w:rFonts w:ascii="Times New Roman" w:hAnsi="Times New Roman"/>
                <w:b/>
                <w:color w:val="212121"/>
              </w:rPr>
              <w:t>Poprawa warunków mieszkaniowych w lokalach komunalnych – kompleksowe remonty budynków.”</w:t>
            </w:r>
          </w:p>
        </w:tc>
      </w:tr>
      <w:tr w:rsidR="00812209" w:rsidRPr="00600EEE" w14:paraId="1CDCEC23" w14:textId="77777777" w:rsidTr="00407BCE">
        <w:trPr>
          <w:trHeight w:val="335"/>
          <w:jc w:val="center"/>
        </w:trPr>
        <w:tc>
          <w:tcPr>
            <w:tcW w:w="1054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E653CDE" w14:textId="77777777" w:rsidR="00812209" w:rsidRPr="00600EEE" w:rsidRDefault="00812209" w:rsidP="00812209">
            <w:pPr>
              <w:spacing w:after="160" w:line="240" w:lineRule="auto"/>
              <w:jc w:val="center"/>
              <w:rPr>
                <w:rFonts w:ascii="Times New Roman" w:hAnsi="Times New Roman"/>
                <w:b/>
                <w:color w:val="000000"/>
              </w:rPr>
            </w:pPr>
            <w:r w:rsidRPr="00600EEE">
              <w:rPr>
                <w:rFonts w:ascii="Times New Roman" w:hAnsi="Times New Roman"/>
                <w:b/>
                <w:bCs/>
              </w:rPr>
              <w:t>PODMIOTY REALIZUJĄCE</w:t>
            </w:r>
          </w:p>
        </w:tc>
      </w:tr>
      <w:tr w:rsidR="00812209" w:rsidRPr="00600EEE" w14:paraId="6AFA8C04" w14:textId="77777777" w:rsidTr="00407BCE">
        <w:trPr>
          <w:jc w:val="center"/>
        </w:trPr>
        <w:tc>
          <w:tcPr>
            <w:tcW w:w="241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5BCC3C"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tcPr>
          <w:p w14:paraId="76B70B9C"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color w:val="000000"/>
                <w:u w:color="000000"/>
                <w:lang w:eastAsia="pl-PL" w:bidi="pl-PL"/>
              </w:rPr>
              <w:t>Miasto Bielsko-Biała – Zakład Gospodarki Mieszkaniowej</w:t>
            </w:r>
          </w:p>
          <w:p w14:paraId="67455C80"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p>
        </w:tc>
      </w:tr>
      <w:tr w:rsidR="00812209" w:rsidRPr="00600EEE" w14:paraId="21E3391E" w14:textId="77777777" w:rsidTr="00407BCE">
        <w:trPr>
          <w:trHeight w:val="337"/>
          <w:jc w:val="center"/>
        </w:trPr>
        <w:tc>
          <w:tcPr>
            <w:tcW w:w="241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8DA5669"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tcPr>
          <w:p w14:paraId="5B31D5C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w:t>
            </w:r>
          </w:p>
        </w:tc>
      </w:tr>
      <w:tr w:rsidR="00812209" w:rsidRPr="00600EEE" w14:paraId="639EC463" w14:textId="77777777" w:rsidTr="00407BCE">
        <w:trPr>
          <w:trHeight w:val="337"/>
          <w:jc w:val="center"/>
        </w:trPr>
        <w:tc>
          <w:tcPr>
            <w:tcW w:w="1054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512F71C"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rPr>
              <w:t>INFORMACJE O PRZEDSIĘWZIĘCIU</w:t>
            </w:r>
          </w:p>
        </w:tc>
      </w:tr>
      <w:tr w:rsidR="00812209" w:rsidRPr="00600EEE" w14:paraId="0BCB7F91" w14:textId="77777777" w:rsidTr="00407BCE">
        <w:trPr>
          <w:trHeight w:val="1189"/>
          <w:jc w:val="center"/>
        </w:trPr>
        <w:tc>
          <w:tcPr>
            <w:tcW w:w="241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CE0F449" w14:textId="75ABFE23"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D088B0E" w14:textId="055E8B17" w:rsidR="00E40516" w:rsidRPr="00600EEE" w:rsidRDefault="00812209" w:rsidP="00E40516">
            <w:pPr>
              <w:spacing w:after="0" w:line="240" w:lineRule="auto"/>
              <w:jc w:val="left"/>
              <w:rPr>
                <w:rFonts w:ascii="Times New Roman" w:hAnsi="Times New Roman"/>
                <w:color w:val="000000"/>
              </w:rPr>
            </w:pPr>
            <w:r w:rsidRPr="00600EEE">
              <w:rPr>
                <w:rFonts w:ascii="Times New Roman" w:hAnsi="Times New Roman"/>
                <w:color w:val="000000"/>
              </w:rPr>
              <w:t>Przedsięwzięcie będzie polegało na remoncie kompleksowym 36 budynków połączonym ze zmianą sposobu ogrzewania poprzez przyłączenie do miejskiej sieci ciepłowniczej.</w:t>
            </w:r>
            <w:r w:rsidRPr="00600EEE">
              <w:rPr>
                <w:rFonts w:ascii="Times New Roman" w:hAnsi="Times New Roman"/>
                <w:lang w:eastAsia="pl-PL"/>
              </w:rPr>
              <w:t xml:space="preserve"> Prace będą</w:t>
            </w:r>
            <w:r w:rsidR="00EC6EF9">
              <w:rPr>
                <w:rFonts w:ascii="Times New Roman" w:hAnsi="Times New Roman"/>
                <w:lang w:eastAsia="pl-PL"/>
              </w:rPr>
              <w:t xml:space="preserve"> </w:t>
            </w:r>
            <w:r w:rsidRPr="00600EEE">
              <w:rPr>
                <w:rFonts w:ascii="Times New Roman" w:hAnsi="Times New Roman"/>
                <w:lang w:eastAsia="pl-PL"/>
              </w:rPr>
              <w:t xml:space="preserve">polegały na </w:t>
            </w:r>
            <w:r w:rsidRPr="00600EEE">
              <w:rPr>
                <w:rFonts w:ascii="Times New Roman" w:hAnsi="Times New Roman"/>
                <w:color w:val="000000"/>
              </w:rPr>
              <w:t>remoncie dachu, elewacji, przebudowie wnętrza budynku, wymianie instalacji.</w:t>
            </w:r>
          </w:p>
        </w:tc>
      </w:tr>
      <w:tr w:rsidR="00E40516" w:rsidRPr="00600EEE" w14:paraId="761FE63E" w14:textId="77777777" w:rsidTr="00407BCE">
        <w:trPr>
          <w:jc w:val="center"/>
        </w:trPr>
        <w:tc>
          <w:tcPr>
            <w:tcW w:w="241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77CB262" w14:textId="2555CAD0" w:rsidR="00E40516" w:rsidRPr="00600EEE" w:rsidRDefault="00E40516"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5D421C2" w14:textId="0BEE94BE" w:rsidR="00E40516" w:rsidRPr="00600EEE" w:rsidRDefault="00E40516" w:rsidP="00812209">
            <w:pPr>
              <w:spacing w:after="0" w:line="240" w:lineRule="auto"/>
              <w:jc w:val="left"/>
              <w:rPr>
                <w:rFonts w:ascii="Times New Roman" w:hAnsi="Times New Roman"/>
                <w:bCs/>
              </w:rPr>
            </w:pPr>
            <w:r w:rsidRPr="00600EEE">
              <w:rPr>
                <w:rFonts w:ascii="Times New Roman" w:hAnsi="Times New Roman"/>
                <w:bCs/>
              </w:rPr>
              <w:t>3.1.; 4.1.</w:t>
            </w:r>
          </w:p>
        </w:tc>
      </w:tr>
      <w:tr w:rsidR="00812209" w:rsidRPr="00600EEE" w14:paraId="3EBBC958" w14:textId="77777777" w:rsidTr="00407BCE">
        <w:trPr>
          <w:jc w:val="center"/>
        </w:trPr>
        <w:tc>
          <w:tcPr>
            <w:tcW w:w="241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8E98B3C"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528F410E"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CBFA222" w14:textId="17E5053A"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bCs/>
              </w:rPr>
              <w:t>Dostępność architektoniczna dla osób ze szczególnymi potrzebami będzie zapewniona w</w:t>
            </w:r>
            <w:r w:rsidR="00DD12A9">
              <w:rPr>
                <w:rFonts w:ascii="Times New Roman" w:hAnsi="Times New Roman"/>
                <w:bCs/>
              </w:rPr>
              <w:t> </w:t>
            </w:r>
            <w:r w:rsidRPr="00600EEE">
              <w:rPr>
                <w:rFonts w:ascii="Times New Roman" w:hAnsi="Times New Roman"/>
                <w:bCs/>
              </w:rPr>
              <w:t>oparciu o opracowaną dokumentację projektową. Zakres udogodnień będzie uwarunkowany możliwościami technicznymi oraz ograniczeniami wynikającymi z</w:t>
            </w:r>
            <w:r w:rsidR="00205F13">
              <w:rPr>
                <w:rFonts w:ascii="Times New Roman" w:hAnsi="Times New Roman"/>
                <w:bCs/>
              </w:rPr>
              <w:t> </w:t>
            </w:r>
            <w:r w:rsidRPr="00600EEE">
              <w:rPr>
                <w:rFonts w:ascii="Times New Roman" w:hAnsi="Times New Roman"/>
                <w:bCs/>
              </w:rPr>
              <w:t>zabytkowego charakteru budynków.</w:t>
            </w:r>
          </w:p>
        </w:tc>
      </w:tr>
      <w:tr w:rsidR="00812209" w:rsidRPr="00600EEE" w14:paraId="626D98DA" w14:textId="77777777" w:rsidTr="00407BCE">
        <w:trPr>
          <w:trHeight w:val="764"/>
          <w:jc w:val="center"/>
        </w:trPr>
        <w:tc>
          <w:tcPr>
            <w:tcW w:w="241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5280A6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tcPr>
          <w:p w14:paraId="2C235481" w14:textId="77777777" w:rsidR="00812209" w:rsidRPr="00600EEE" w:rsidRDefault="00812209" w:rsidP="00812209">
            <w:pPr>
              <w:spacing w:after="160" w:line="240" w:lineRule="auto"/>
              <w:jc w:val="left"/>
              <w:rPr>
                <w:rFonts w:ascii="Times New Roman" w:hAnsi="Times New Roman"/>
                <w:bCs/>
              </w:rPr>
            </w:pPr>
            <w:r w:rsidRPr="00600EEE">
              <w:rPr>
                <w:rFonts w:ascii="Times New Roman" w:hAnsi="Times New Roman"/>
                <w:bCs/>
              </w:rPr>
              <w:t xml:space="preserve">Wyremontowanie 36 szt. budynków komunalnych. Likwidacja ok. 430 pieców na paliwo stałe. </w:t>
            </w:r>
            <w:r w:rsidRPr="00600EEE">
              <w:rPr>
                <w:rFonts w:ascii="Times New Roman" w:hAnsi="Times New Roman"/>
              </w:rPr>
              <w:t>Obniżenie kosztów eksploatacji.</w:t>
            </w:r>
          </w:p>
        </w:tc>
      </w:tr>
      <w:tr w:rsidR="00812209" w:rsidRPr="00600EEE" w14:paraId="3E724329" w14:textId="77777777" w:rsidTr="00407BCE">
        <w:trPr>
          <w:jc w:val="center"/>
        </w:trPr>
        <w:tc>
          <w:tcPr>
            <w:tcW w:w="241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18DC1A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tcPr>
          <w:p w14:paraId="564C0BEC" w14:textId="60D0682E" w:rsidR="00812209" w:rsidRPr="00600EEE" w:rsidRDefault="00812209" w:rsidP="00DD12A9">
            <w:pPr>
              <w:spacing w:after="160" w:line="240" w:lineRule="auto"/>
              <w:jc w:val="left"/>
              <w:rPr>
                <w:rFonts w:ascii="Times New Roman" w:hAnsi="Times New Roman"/>
                <w:color w:val="000000"/>
              </w:rPr>
            </w:pPr>
            <w:r w:rsidRPr="00600EEE">
              <w:rPr>
                <w:rFonts w:ascii="Times New Roman" w:hAnsi="Times New Roman"/>
                <w:color w:val="000000"/>
              </w:rPr>
              <w:t>Projekt wywrze pozytywny wpływ na obszar rewitalizacji na wielu płaszczyznach. Przede wszystkim nastąpi poprawa jakości życia oraz zdrowia mieszkańców poprzez likwidację źródeł niskiej emisji. Obniżenie kosztów eksploatacji wpłynie korzystnie na</w:t>
            </w:r>
            <w:r w:rsidR="00205F13">
              <w:rPr>
                <w:rFonts w:ascii="Times New Roman" w:hAnsi="Times New Roman"/>
                <w:color w:val="000000"/>
              </w:rPr>
              <w:t> </w:t>
            </w:r>
            <w:r w:rsidRPr="00600EEE">
              <w:rPr>
                <w:rFonts w:ascii="Times New Roman" w:hAnsi="Times New Roman"/>
                <w:color w:val="000000"/>
              </w:rPr>
              <w:t>likwidację zjawiska ubóstwa energetycznego. Poza tym odnowione zostaną zabytkowe kamienice miejskie co pozytywnie wpłynie na wizualny odbiór obszaru rewitalizacji i</w:t>
            </w:r>
            <w:r w:rsidR="00205F13">
              <w:rPr>
                <w:rFonts w:ascii="Times New Roman" w:hAnsi="Times New Roman"/>
                <w:color w:val="000000"/>
              </w:rPr>
              <w:t> </w:t>
            </w:r>
            <w:r w:rsidRPr="00600EEE">
              <w:rPr>
                <w:rFonts w:ascii="Times New Roman" w:hAnsi="Times New Roman"/>
                <w:color w:val="000000"/>
              </w:rPr>
              <w:t>uatrakcyjni go przyciągając nowych użytkowników tych przestrzeni. Zdegradowana substancja budynkowa zyska nowy blask i funkcjonalność co poprawi komfort zamieszkiwania i użytkowania. Zmniejszenie liczby pustostanów zwiększy ilość osób zamieszkujących na obszarze rewitalizacji.</w:t>
            </w:r>
          </w:p>
        </w:tc>
      </w:tr>
      <w:tr w:rsidR="00812209" w:rsidRPr="00600EEE" w14:paraId="5248C689" w14:textId="77777777" w:rsidTr="00407BCE">
        <w:trPr>
          <w:trHeight w:val="1171"/>
          <w:jc w:val="center"/>
        </w:trPr>
        <w:tc>
          <w:tcPr>
            <w:tcW w:w="241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0876159"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tcPr>
          <w:p w14:paraId="24AE6AED" w14:textId="6FD73409" w:rsidR="00812209" w:rsidRPr="00600EEE" w:rsidRDefault="00812209" w:rsidP="00812209">
            <w:pPr>
              <w:tabs>
                <w:tab w:val="left" w:pos="2338"/>
              </w:tabs>
              <w:spacing w:after="0" w:line="240" w:lineRule="auto"/>
              <w:ind w:left="75"/>
              <w:jc w:val="left"/>
              <w:rPr>
                <w:rFonts w:ascii="Times New Roman" w:eastAsia="Times New Roman" w:hAnsi="Times New Roman"/>
                <w:color w:val="000000"/>
                <w:lang w:eastAsia="pl-PL"/>
              </w:rPr>
            </w:pPr>
            <w:r w:rsidRPr="00600EEE">
              <w:rPr>
                <w:rFonts w:ascii="Times New Roman" w:eastAsia="Times New Roman" w:hAnsi="Times New Roman"/>
                <w:lang w:eastAsia="pl-PL"/>
              </w:rPr>
              <w:t xml:space="preserve">11 Listopada 46 - </w:t>
            </w:r>
            <w:r w:rsidRPr="00600EEE">
              <w:rPr>
                <w:rFonts w:ascii="Times New Roman" w:eastAsia="Times New Roman" w:hAnsi="Times New Roman"/>
                <w:color w:val="000000"/>
                <w:lang w:eastAsia="pl-PL"/>
              </w:rPr>
              <w:t xml:space="preserve">działa 817 Biała Miasto; </w:t>
            </w:r>
            <w:r w:rsidRPr="00600EEE">
              <w:rPr>
                <w:rFonts w:ascii="Times New Roman" w:eastAsia="Times New Roman" w:hAnsi="Times New Roman"/>
                <w:lang w:eastAsia="pl-PL"/>
              </w:rPr>
              <w:t xml:space="preserve">11 Listopada 46A - </w:t>
            </w:r>
            <w:r w:rsidRPr="00600EEE">
              <w:rPr>
                <w:rFonts w:ascii="Times New Roman" w:eastAsia="Times New Roman" w:hAnsi="Times New Roman"/>
                <w:color w:val="000000"/>
                <w:lang w:eastAsia="pl-PL"/>
              </w:rPr>
              <w:t xml:space="preserve">działka 818 Biała Miasto; </w:t>
            </w:r>
            <w:r w:rsidRPr="00600EEE">
              <w:rPr>
                <w:rFonts w:ascii="Times New Roman" w:eastAsia="Times New Roman" w:hAnsi="Times New Roman"/>
                <w:lang w:eastAsia="pl-PL"/>
              </w:rPr>
              <w:t>Adama Mickiewicza 11-</w:t>
            </w:r>
            <w:r w:rsidRPr="00600EEE">
              <w:rPr>
                <w:rFonts w:ascii="Times New Roman" w:eastAsia="Times New Roman" w:hAnsi="Times New Roman"/>
                <w:color w:val="000000"/>
                <w:lang w:eastAsia="pl-PL"/>
              </w:rPr>
              <w:t xml:space="preserve">działki 57/3, 57/1 Dolne Przedmieście; </w:t>
            </w:r>
            <w:r w:rsidRPr="00600EEE">
              <w:rPr>
                <w:rFonts w:ascii="Times New Roman" w:eastAsia="Times New Roman" w:hAnsi="Times New Roman"/>
                <w:lang w:eastAsia="pl-PL"/>
              </w:rPr>
              <w:t xml:space="preserve">Adama Mickiewicza 17- </w:t>
            </w:r>
            <w:r w:rsidRPr="00600EEE">
              <w:rPr>
                <w:rFonts w:ascii="Times New Roman" w:eastAsia="Times New Roman" w:hAnsi="Times New Roman"/>
                <w:color w:val="000000"/>
                <w:lang w:eastAsia="pl-PL"/>
              </w:rPr>
              <w:t xml:space="preserve">działka 59/1 Dolne Przedmieście; </w:t>
            </w:r>
            <w:r w:rsidRPr="00600EEE">
              <w:rPr>
                <w:rFonts w:ascii="Times New Roman" w:eastAsia="Times New Roman" w:hAnsi="Times New Roman"/>
                <w:lang w:eastAsia="pl-PL"/>
              </w:rPr>
              <w:t xml:space="preserve">Bartosza Głowackiego 3 - </w:t>
            </w:r>
            <w:r w:rsidRPr="00600EEE">
              <w:rPr>
                <w:rFonts w:ascii="Times New Roman" w:eastAsia="Times New Roman" w:hAnsi="Times New Roman"/>
                <w:color w:val="000000"/>
                <w:lang w:eastAsia="pl-PL"/>
              </w:rPr>
              <w:t xml:space="preserve">działka 1028 Górne Przedmieście; </w:t>
            </w:r>
            <w:r w:rsidRPr="00600EEE">
              <w:rPr>
                <w:rFonts w:ascii="Times New Roman" w:eastAsia="Times New Roman" w:hAnsi="Times New Roman"/>
                <w:lang w:eastAsia="pl-PL"/>
              </w:rPr>
              <w:t xml:space="preserve">Cechowa 9 - </w:t>
            </w:r>
            <w:r w:rsidRPr="00600EEE">
              <w:rPr>
                <w:rFonts w:ascii="Times New Roman" w:eastAsia="Times New Roman" w:hAnsi="Times New Roman"/>
                <w:color w:val="000000"/>
                <w:lang w:eastAsia="pl-PL"/>
              </w:rPr>
              <w:t xml:space="preserve">działka 54 Dolne Przedmieście; </w:t>
            </w:r>
            <w:r w:rsidRPr="00600EEE">
              <w:rPr>
                <w:rFonts w:ascii="Times New Roman" w:eastAsia="Times New Roman" w:hAnsi="Times New Roman"/>
                <w:lang w:eastAsia="pl-PL"/>
              </w:rPr>
              <w:t xml:space="preserve">Cieszyńska 42- </w:t>
            </w:r>
            <w:r w:rsidRPr="00600EEE">
              <w:rPr>
                <w:rFonts w:ascii="Times New Roman" w:eastAsia="Times New Roman" w:hAnsi="Times New Roman"/>
                <w:color w:val="000000"/>
                <w:lang w:eastAsia="pl-PL"/>
              </w:rPr>
              <w:t xml:space="preserve">działka 161/27 Górne Przedmieście; </w:t>
            </w:r>
            <w:r w:rsidRPr="00600EEE">
              <w:rPr>
                <w:rFonts w:ascii="Times New Roman" w:eastAsia="Times New Roman" w:hAnsi="Times New Roman"/>
                <w:lang w:eastAsia="pl-PL"/>
              </w:rPr>
              <w:t xml:space="preserve">Cieszyńska 46 - </w:t>
            </w:r>
            <w:r w:rsidRPr="00600EEE">
              <w:rPr>
                <w:rFonts w:ascii="Times New Roman" w:eastAsia="Times New Roman" w:hAnsi="Times New Roman"/>
                <w:color w:val="000000"/>
                <w:lang w:eastAsia="pl-PL"/>
              </w:rPr>
              <w:t xml:space="preserve">działka 1311 Górne Przedmieście; </w:t>
            </w:r>
            <w:r w:rsidRPr="00600EEE">
              <w:rPr>
                <w:rFonts w:ascii="Times New Roman" w:eastAsia="Times New Roman" w:hAnsi="Times New Roman"/>
                <w:lang w:eastAsia="pl-PL"/>
              </w:rPr>
              <w:t xml:space="preserve">Cieszyńska 76 - </w:t>
            </w:r>
            <w:r w:rsidRPr="00600EEE">
              <w:rPr>
                <w:rFonts w:ascii="Times New Roman" w:eastAsia="Times New Roman" w:hAnsi="Times New Roman"/>
                <w:color w:val="000000"/>
                <w:lang w:eastAsia="pl-PL"/>
              </w:rPr>
              <w:t xml:space="preserve">działka 118/3 Górne Przedmieście; </w:t>
            </w:r>
            <w:r w:rsidRPr="00600EEE">
              <w:rPr>
                <w:rFonts w:ascii="Times New Roman" w:eastAsia="Times New Roman" w:hAnsi="Times New Roman"/>
                <w:lang w:eastAsia="pl-PL"/>
              </w:rPr>
              <w:t xml:space="preserve">Cieszyńska 76A - </w:t>
            </w:r>
            <w:r w:rsidRPr="00600EEE">
              <w:rPr>
                <w:rFonts w:ascii="Times New Roman" w:eastAsia="Times New Roman" w:hAnsi="Times New Roman"/>
                <w:color w:val="000000"/>
                <w:lang w:eastAsia="pl-PL"/>
              </w:rPr>
              <w:t xml:space="preserve">działka 118/5 Górne Przedmieście; </w:t>
            </w:r>
            <w:r w:rsidRPr="00600EEE">
              <w:rPr>
                <w:rFonts w:ascii="Times New Roman" w:eastAsia="Times New Roman" w:hAnsi="Times New Roman"/>
                <w:lang w:eastAsia="pl-PL"/>
              </w:rPr>
              <w:t>Jana Sobieskiego 27-</w:t>
            </w:r>
            <w:r w:rsidRPr="00600EEE">
              <w:rPr>
                <w:rFonts w:ascii="Times New Roman" w:eastAsia="Times New Roman" w:hAnsi="Times New Roman"/>
                <w:color w:val="000000"/>
                <w:lang w:eastAsia="pl-PL"/>
              </w:rPr>
              <w:t xml:space="preserve">działka 1286 Górne Przedmieście; </w:t>
            </w:r>
            <w:r w:rsidRPr="00600EEE">
              <w:rPr>
                <w:rFonts w:ascii="Times New Roman" w:eastAsia="Times New Roman" w:hAnsi="Times New Roman"/>
                <w:lang w:eastAsia="pl-PL"/>
              </w:rPr>
              <w:t>Jana Sobieskiego 29-</w:t>
            </w:r>
            <w:r w:rsidRPr="00600EEE">
              <w:rPr>
                <w:rFonts w:ascii="Times New Roman" w:eastAsia="Times New Roman" w:hAnsi="Times New Roman"/>
                <w:color w:val="000000"/>
                <w:lang w:eastAsia="pl-PL"/>
              </w:rPr>
              <w:t xml:space="preserve">działka 156/1 Górne Przedmieście; </w:t>
            </w:r>
            <w:r w:rsidRPr="00600EEE">
              <w:rPr>
                <w:rFonts w:ascii="Times New Roman" w:eastAsia="Times New Roman" w:hAnsi="Times New Roman"/>
                <w:lang w:eastAsia="pl-PL"/>
              </w:rPr>
              <w:t xml:space="preserve">Jana Sobieskiego 31- </w:t>
            </w:r>
            <w:r w:rsidRPr="00600EEE">
              <w:rPr>
                <w:rFonts w:ascii="Times New Roman" w:eastAsia="Times New Roman" w:hAnsi="Times New Roman"/>
                <w:color w:val="000000"/>
                <w:lang w:eastAsia="pl-PL"/>
              </w:rPr>
              <w:t xml:space="preserve">działka 1344 Górne Przedmieście; </w:t>
            </w:r>
            <w:r w:rsidRPr="00600EEE">
              <w:rPr>
                <w:rFonts w:ascii="Times New Roman" w:eastAsia="Times New Roman" w:hAnsi="Times New Roman"/>
                <w:lang w:eastAsia="pl-PL"/>
              </w:rPr>
              <w:t>Jana Sobieskiego 33-</w:t>
            </w:r>
            <w:r w:rsidRPr="00600EEE">
              <w:rPr>
                <w:rFonts w:ascii="Times New Roman" w:eastAsia="Times New Roman" w:hAnsi="Times New Roman"/>
                <w:color w:val="000000"/>
                <w:lang w:eastAsia="pl-PL"/>
              </w:rPr>
              <w:t xml:space="preserve">działka 1292 Górne Przedmieście; </w:t>
            </w:r>
            <w:r w:rsidRPr="00600EEE">
              <w:rPr>
                <w:rFonts w:ascii="Times New Roman" w:eastAsia="Times New Roman" w:hAnsi="Times New Roman"/>
                <w:lang w:eastAsia="pl-PL"/>
              </w:rPr>
              <w:t>Jana Sobieskiego 35-</w:t>
            </w:r>
            <w:r w:rsidRPr="00600EEE">
              <w:rPr>
                <w:rFonts w:ascii="Times New Roman" w:eastAsia="Times New Roman" w:hAnsi="Times New Roman"/>
                <w:color w:val="000000"/>
                <w:lang w:eastAsia="pl-PL"/>
              </w:rPr>
              <w:t xml:space="preserve">działka 1293 Górne Przedmieście; </w:t>
            </w:r>
            <w:r w:rsidRPr="00600EEE">
              <w:rPr>
                <w:rFonts w:ascii="Times New Roman" w:eastAsia="Times New Roman" w:hAnsi="Times New Roman"/>
                <w:lang w:eastAsia="pl-PL"/>
              </w:rPr>
              <w:t>Jana Sobieskiego 37-</w:t>
            </w:r>
            <w:r w:rsidRPr="00600EEE">
              <w:rPr>
                <w:rFonts w:ascii="Times New Roman" w:eastAsia="Times New Roman" w:hAnsi="Times New Roman"/>
                <w:color w:val="000000"/>
                <w:lang w:eastAsia="pl-PL"/>
              </w:rPr>
              <w:t xml:space="preserve">działka 170/3 Górne Przedmieście; </w:t>
            </w:r>
            <w:r w:rsidRPr="00600EEE">
              <w:rPr>
                <w:rFonts w:ascii="Times New Roman" w:eastAsia="Times New Roman" w:hAnsi="Times New Roman"/>
                <w:lang w:eastAsia="pl-PL"/>
              </w:rPr>
              <w:t>Jana Sobieskiego 45-</w:t>
            </w:r>
            <w:r w:rsidRPr="00600EEE">
              <w:rPr>
                <w:rFonts w:ascii="Times New Roman" w:eastAsia="Times New Roman" w:hAnsi="Times New Roman"/>
                <w:color w:val="000000"/>
                <w:lang w:eastAsia="pl-PL"/>
              </w:rPr>
              <w:t xml:space="preserve">działka 164/3 Górne Przedmieście; </w:t>
            </w:r>
            <w:r w:rsidRPr="00600EEE">
              <w:rPr>
                <w:rFonts w:ascii="Times New Roman" w:eastAsia="Times New Roman" w:hAnsi="Times New Roman"/>
                <w:lang w:eastAsia="pl-PL"/>
              </w:rPr>
              <w:t xml:space="preserve">Jana Sobieskiego 66- </w:t>
            </w:r>
            <w:r w:rsidRPr="00600EEE">
              <w:rPr>
                <w:rFonts w:ascii="Times New Roman" w:eastAsia="Times New Roman" w:hAnsi="Times New Roman"/>
                <w:color w:val="000000"/>
                <w:lang w:eastAsia="pl-PL"/>
              </w:rPr>
              <w:t xml:space="preserve">działka 630/15 Górne Przedmieście </w:t>
            </w:r>
            <w:r w:rsidRPr="00600EEE">
              <w:rPr>
                <w:rFonts w:ascii="Times New Roman" w:eastAsia="Times New Roman" w:hAnsi="Times New Roman"/>
                <w:lang w:eastAsia="pl-PL"/>
              </w:rPr>
              <w:t>Komorowicka 8-</w:t>
            </w:r>
            <w:r w:rsidRPr="00600EEE">
              <w:rPr>
                <w:rFonts w:ascii="Times New Roman" w:eastAsia="Times New Roman" w:hAnsi="Times New Roman"/>
                <w:color w:val="000000"/>
                <w:lang w:eastAsia="pl-PL"/>
              </w:rPr>
              <w:t xml:space="preserve">działka 945 Biała Miasto; </w:t>
            </w:r>
            <w:r w:rsidRPr="00600EEE">
              <w:rPr>
                <w:rFonts w:ascii="Times New Roman" w:eastAsia="Times New Roman" w:hAnsi="Times New Roman"/>
                <w:lang w:eastAsia="pl-PL"/>
              </w:rPr>
              <w:t xml:space="preserve">Lipnicka 8- </w:t>
            </w:r>
            <w:r w:rsidRPr="00600EEE">
              <w:rPr>
                <w:rFonts w:ascii="Times New Roman" w:eastAsia="Times New Roman" w:hAnsi="Times New Roman"/>
                <w:color w:val="000000"/>
                <w:lang w:eastAsia="pl-PL"/>
              </w:rPr>
              <w:t xml:space="preserve">działka 6662 Lipnik; </w:t>
            </w:r>
            <w:r w:rsidRPr="00600EEE">
              <w:rPr>
                <w:rFonts w:ascii="Times New Roman" w:eastAsia="Times New Roman" w:hAnsi="Times New Roman"/>
                <w:lang w:eastAsia="pl-PL"/>
              </w:rPr>
              <w:t>Norberta Barlickiego 16-</w:t>
            </w:r>
            <w:r w:rsidRPr="00600EEE">
              <w:rPr>
                <w:rFonts w:ascii="Times New Roman" w:eastAsia="Times New Roman" w:hAnsi="Times New Roman"/>
                <w:color w:val="000000"/>
                <w:lang w:eastAsia="pl-PL"/>
              </w:rPr>
              <w:t xml:space="preserve">działka 43/2 Dolne Przedmieście; </w:t>
            </w:r>
            <w:r w:rsidRPr="00600EEE">
              <w:rPr>
                <w:rFonts w:ascii="Times New Roman" w:eastAsia="Times New Roman" w:hAnsi="Times New Roman"/>
                <w:lang w:eastAsia="pl-PL"/>
              </w:rPr>
              <w:t>Norberta Barlickiego 18-</w:t>
            </w:r>
            <w:r w:rsidRPr="00600EEE">
              <w:rPr>
                <w:rFonts w:ascii="Times New Roman" w:eastAsia="Times New Roman" w:hAnsi="Times New Roman"/>
                <w:color w:val="000000"/>
                <w:lang w:eastAsia="pl-PL"/>
              </w:rPr>
              <w:t xml:space="preserve">działka 41 Dolne Przedmieście; </w:t>
            </w:r>
            <w:r w:rsidRPr="00600EEE">
              <w:rPr>
                <w:rFonts w:ascii="Times New Roman" w:eastAsia="Times New Roman" w:hAnsi="Times New Roman"/>
                <w:lang w:eastAsia="pl-PL"/>
              </w:rPr>
              <w:t>Norberta Barlickiego 20-</w:t>
            </w:r>
            <w:r w:rsidRPr="00600EEE">
              <w:rPr>
                <w:rFonts w:ascii="Times New Roman" w:eastAsia="Times New Roman" w:hAnsi="Times New Roman"/>
                <w:color w:val="000000"/>
                <w:lang w:eastAsia="pl-PL"/>
              </w:rPr>
              <w:t xml:space="preserve">działka 38 Dolne Przedmieście; </w:t>
            </w:r>
            <w:r w:rsidRPr="00600EEE">
              <w:rPr>
                <w:rFonts w:ascii="Times New Roman" w:eastAsia="Times New Roman" w:hAnsi="Times New Roman"/>
                <w:lang w:eastAsia="pl-PL"/>
              </w:rPr>
              <w:t>Plac Wojska Polskiego 11-</w:t>
            </w:r>
            <w:r w:rsidRPr="00600EEE">
              <w:rPr>
                <w:rFonts w:ascii="Times New Roman" w:eastAsia="Times New Roman" w:hAnsi="Times New Roman"/>
                <w:color w:val="000000"/>
                <w:lang w:eastAsia="pl-PL"/>
              </w:rPr>
              <w:t xml:space="preserve">działka 545 Biała Miasto; </w:t>
            </w:r>
            <w:r w:rsidRPr="00600EEE">
              <w:rPr>
                <w:rFonts w:ascii="Times New Roman" w:eastAsia="Times New Roman" w:hAnsi="Times New Roman"/>
                <w:lang w:eastAsia="pl-PL"/>
              </w:rPr>
              <w:t>Powstańców Śląskich 5-</w:t>
            </w:r>
            <w:r w:rsidRPr="00600EEE">
              <w:rPr>
                <w:rFonts w:ascii="Times New Roman" w:eastAsia="Times New Roman" w:hAnsi="Times New Roman"/>
                <w:color w:val="000000"/>
                <w:lang w:eastAsia="pl-PL"/>
              </w:rPr>
              <w:t xml:space="preserve">działka 1298 Żywieckie Przedmieście; </w:t>
            </w:r>
            <w:r w:rsidRPr="00600EEE">
              <w:rPr>
                <w:rFonts w:ascii="Times New Roman" w:eastAsia="Times New Roman" w:hAnsi="Times New Roman"/>
                <w:lang w:eastAsia="pl-PL"/>
              </w:rPr>
              <w:t>Powstańców Śląskich 9-</w:t>
            </w:r>
            <w:r w:rsidRPr="00600EEE">
              <w:rPr>
                <w:rFonts w:ascii="Times New Roman" w:eastAsia="Times New Roman" w:hAnsi="Times New Roman"/>
                <w:color w:val="000000"/>
                <w:lang w:eastAsia="pl-PL"/>
              </w:rPr>
              <w:t xml:space="preserve">działka 234/13 Żywieckie Przedmieście; </w:t>
            </w:r>
            <w:r w:rsidRPr="00600EEE">
              <w:rPr>
                <w:rFonts w:ascii="Times New Roman" w:eastAsia="Times New Roman" w:hAnsi="Times New Roman"/>
                <w:lang w:eastAsia="pl-PL"/>
              </w:rPr>
              <w:t>Rynek 24-</w:t>
            </w:r>
            <w:r w:rsidRPr="00600EEE">
              <w:rPr>
                <w:rFonts w:ascii="Times New Roman" w:eastAsia="Times New Roman" w:hAnsi="Times New Roman"/>
                <w:color w:val="000000"/>
                <w:lang w:eastAsia="pl-PL"/>
              </w:rPr>
              <w:t xml:space="preserve">działka 222 Bielsko Miasto; </w:t>
            </w:r>
            <w:r w:rsidRPr="00600EEE">
              <w:rPr>
                <w:rFonts w:ascii="Times New Roman" w:eastAsia="Times New Roman" w:hAnsi="Times New Roman"/>
                <w:lang w:eastAsia="pl-PL"/>
              </w:rPr>
              <w:t>Rynek 25-</w:t>
            </w:r>
            <w:r w:rsidRPr="00600EEE">
              <w:rPr>
                <w:rFonts w:ascii="Times New Roman" w:eastAsia="Times New Roman" w:hAnsi="Times New Roman"/>
                <w:color w:val="000000"/>
                <w:lang w:eastAsia="pl-PL"/>
              </w:rPr>
              <w:t xml:space="preserve">działka 223 Bielsko Miasto; </w:t>
            </w:r>
            <w:r w:rsidRPr="00600EEE">
              <w:rPr>
                <w:rFonts w:ascii="Times New Roman" w:eastAsia="Times New Roman" w:hAnsi="Times New Roman"/>
                <w:lang w:eastAsia="pl-PL"/>
              </w:rPr>
              <w:t>Sikornik 1-</w:t>
            </w:r>
            <w:r w:rsidRPr="00600EEE">
              <w:rPr>
                <w:rFonts w:ascii="Times New Roman" w:eastAsia="Times New Roman" w:hAnsi="Times New Roman"/>
                <w:color w:val="000000"/>
                <w:lang w:eastAsia="pl-PL"/>
              </w:rPr>
              <w:t xml:space="preserve">działka 1112 </w:t>
            </w:r>
            <w:r w:rsidRPr="00600EEE">
              <w:rPr>
                <w:rFonts w:ascii="Times New Roman" w:eastAsia="Times New Roman" w:hAnsi="Times New Roman"/>
                <w:color w:val="000000"/>
                <w:lang w:eastAsia="pl-PL"/>
              </w:rPr>
              <w:lastRenderedPageBreak/>
              <w:t xml:space="preserve">Żywieckie Przedmieście; </w:t>
            </w:r>
            <w:r w:rsidRPr="00600EEE">
              <w:rPr>
                <w:rFonts w:ascii="Times New Roman" w:eastAsia="Times New Roman" w:hAnsi="Times New Roman"/>
                <w:lang w:eastAsia="pl-PL"/>
              </w:rPr>
              <w:t>Sikornik 10-</w:t>
            </w:r>
            <w:r w:rsidRPr="00600EEE">
              <w:rPr>
                <w:rFonts w:ascii="Times New Roman" w:eastAsia="Times New Roman" w:hAnsi="Times New Roman"/>
                <w:color w:val="000000"/>
                <w:lang w:eastAsia="pl-PL"/>
              </w:rPr>
              <w:t xml:space="preserve">działka 1159 Żywieckie Przedmieście; </w:t>
            </w:r>
            <w:r w:rsidRPr="00600EEE">
              <w:rPr>
                <w:rFonts w:ascii="Times New Roman" w:eastAsia="Times New Roman" w:hAnsi="Times New Roman"/>
                <w:lang w:eastAsia="pl-PL"/>
              </w:rPr>
              <w:t>Stefana Batorego</w:t>
            </w:r>
            <w:r w:rsidR="00EC6EF9">
              <w:rPr>
                <w:rFonts w:ascii="Times New Roman" w:eastAsia="Times New Roman" w:hAnsi="Times New Roman"/>
                <w:lang w:eastAsia="pl-PL"/>
              </w:rPr>
              <w:t xml:space="preserve"> </w:t>
            </w:r>
            <w:r w:rsidRPr="00600EEE">
              <w:rPr>
                <w:rFonts w:ascii="Times New Roman" w:eastAsia="Times New Roman" w:hAnsi="Times New Roman"/>
                <w:lang w:eastAsia="pl-PL"/>
              </w:rPr>
              <w:t>21a-</w:t>
            </w:r>
            <w:r w:rsidRPr="00600EEE">
              <w:rPr>
                <w:rFonts w:ascii="Times New Roman" w:eastAsia="Times New Roman" w:hAnsi="Times New Roman"/>
                <w:color w:val="000000"/>
                <w:lang w:eastAsia="pl-PL"/>
              </w:rPr>
              <w:t xml:space="preserve">działki 1371, 1126, 1125, 326/17, 326/14 Żyw. Przed.; </w:t>
            </w:r>
            <w:r w:rsidRPr="00600EEE">
              <w:rPr>
                <w:rFonts w:ascii="Times New Roman" w:eastAsia="Times New Roman" w:hAnsi="Times New Roman"/>
                <w:lang w:eastAsia="pl-PL"/>
              </w:rPr>
              <w:t>Stefana Batorego</w:t>
            </w:r>
            <w:r w:rsidR="00EC6EF9">
              <w:rPr>
                <w:rFonts w:ascii="Times New Roman" w:eastAsia="Times New Roman" w:hAnsi="Times New Roman"/>
                <w:lang w:eastAsia="pl-PL"/>
              </w:rPr>
              <w:t xml:space="preserve"> </w:t>
            </w:r>
            <w:r w:rsidRPr="00600EEE">
              <w:rPr>
                <w:rFonts w:ascii="Times New Roman" w:eastAsia="Times New Roman" w:hAnsi="Times New Roman"/>
                <w:lang w:eastAsia="pl-PL"/>
              </w:rPr>
              <w:t>23-</w:t>
            </w:r>
            <w:r w:rsidRPr="00600EEE">
              <w:rPr>
                <w:rFonts w:ascii="Times New Roman" w:eastAsia="Times New Roman" w:hAnsi="Times New Roman"/>
                <w:color w:val="000000"/>
                <w:lang w:eastAsia="pl-PL"/>
              </w:rPr>
              <w:t>działka 326/20 Żywieckie Przedmieście-</w:t>
            </w:r>
            <w:r w:rsidRPr="00600EEE">
              <w:rPr>
                <w:rFonts w:ascii="Times New Roman" w:eastAsia="Times New Roman" w:hAnsi="Times New Roman"/>
                <w:lang w:eastAsia="pl-PL"/>
              </w:rPr>
              <w:t>Szkolna 20</w:t>
            </w:r>
            <w:r w:rsidRPr="00600EEE">
              <w:rPr>
                <w:rFonts w:ascii="Times New Roman" w:eastAsia="Times New Roman" w:hAnsi="Times New Roman"/>
                <w:lang w:eastAsia="pl-PL"/>
              </w:rPr>
              <w:tab/>
            </w:r>
            <w:r w:rsidRPr="00600EEE">
              <w:rPr>
                <w:rFonts w:ascii="Times New Roman" w:eastAsia="Times New Roman" w:hAnsi="Times New Roman"/>
                <w:color w:val="000000"/>
                <w:lang w:eastAsia="pl-PL"/>
              </w:rPr>
              <w:t xml:space="preserve">działka 840 Biała Miasto; </w:t>
            </w:r>
            <w:r w:rsidRPr="00600EEE">
              <w:rPr>
                <w:rFonts w:ascii="Times New Roman" w:eastAsia="Times New Roman" w:hAnsi="Times New Roman"/>
                <w:lang w:eastAsia="pl-PL"/>
              </w:rPr>
              <w:t>Szkolna 28-</w:t>
            </w:r>
            <w:r w:rsidRPr="00600EEE">
              <w:rPr>
                <w:rFonts w:ascii="Times New Roman" w:eastAsia="Times New Roman" w:hAnsi="Times New Roman"/>
                <w:color w:val="000000"/>
                <w:lang w:eastAsia="pl-PL"/>
              </w:rPr>
              <w:t xml:space="preserve">działka 937 Biała Miasto; </w:t>
            </w:r>
            <w:r w:rsidRPr="00600EEE">
              <w:rPr>
                <w:rFonts w:ascii="Times New Roman" w:eastAsia="Times New Roman" w:hAnsi="Times New Roman"/>
                <w:lang w:eastAsia="pl-PL"/>
              </w:rPr>
              <w:t>Wzgórze 10-</w:t>
            </w:r>
            <w:r w:rsidRPr="00600EEE">
              <w:rPr>
                <w:rFonts w:ascii="Times New Roman" w:eastAsia="Times New Roman" w:hAnsi="Times New Roman"/>
                <w:color w:val="000000"/>
                <w:lang w:eastAsia="pl-PL"/>
              </w:rPr>
              <w:t xml:space="preserve">działka 206 Bielsko Miasto; </w:t>
            </w:r>
            <w:r w:rsidRPr="00600EEE">
              <w:rPr>
                <w:rFonts w:ascii="Times New Roman" w:eastAsia="Times New Roman" w:hAnsi="Times New Roman"/>
                <w:lang w:eastAsia="pl-PL"/>
              </w:rPr>
              <w:t>Wzgórze 8-</w:t>
            </w:r>
            <w:r w:rsidRPr="00600EEE">
              <w:rPr>
                <w:rFonts w:ascii="Times New Roman" w:eastAsia="Times New Roman" w:hAnsi="Times New Roman"/>
                <w:color w:val="000000"/>
                <w:lang w:eastAsia="pl-PL"/>
              </w:rPr>
              <w:t>działka 208 Bielsko Miasto</w:t>
            </w:r>
          </w:p>
        </w:tc>
      </w:tr>
      <w:tr w:rsidR="00812209" w:rsidRPr="00600EEE" w14:paraId="554EE68D" w14:textId="77777777" w:rsidTr="00407BCE">
        <w:trPr>
          <w:trHeight w:val="54"/>
          <w:jc w:val="center"/>
        </w:trPr>
        <w:tc>
          <w:tcPr>
            <w:tcW w:w="241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CF557B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lastRenderedPageBreak/>
              <w:t>Szacunkowa wartość przedsięwzięcia (brutto)</w:t>
            </w:r>
          </w:p>
        </w:tc>
        <w:tc>
          <w:tcPr>
            <w:tcW w:w="813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B325760"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110 000 000 PLN</w:t>
            </w:r>
          </w:p>
        </w:tc>
      </w:tr>
      <w:tr w:rsidR="00812209" w:rsidRPr="00600EEE" w14:paraId="1C8FEF5E" w14:textId="77777777" w:rsidTr="00CC2256">
        <w:trPr>
          <w:trHeight w:val="54"/>
          <w:jc w:val="center"/>
        </w:trPr>
        <w:tc>
          <w:tcPr>
            <w:tcW w:w="2410"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EEF7F9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2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4FFCCC7"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1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45FDC36"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6BC3DFE3" w14:textId="77777777" w:rsidTr="00CC2256">
        <w:trPr>
          <w:trHeight w:val="54"/>
          <w:jc w:val="center"/>
        </w:trPr>
        <w:tc>
          <w:tcPr>
            <w:tcW w:w="2410"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8DEA46A"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824" w:type="dxa"/>
            <w:tcBorders>
              <w:top w:val="single" w:sz="2" w:space="0" w:color="auto"/>
              <w:left w:val="single" w:sz="2" w:space="0" w:color="auto"/>
              <w:bottom w:val="single" w:sz="2" w:space="0" w:color="auto"/>
              <w:right w:val="single" w:sz="2" w:space="0" w:color="auto"/>
            </w:tcBorders>
            <w:tcMar>
              <w:top w:w="100" w:type="dxa"/>
            </w:tcMar>
          </w:tcPr>
          <w:p w14:paraId="70566A58"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313" w:type="dxa"/>
            <w:tcBorders>
              <w:top w:val="single" w:sz="2" w:space="0" w:color="auto"/>
              <w:left w:val="single" w:sz="2" w:space="0" w:color="auto"/>
              <w:bottom w:val="single" w:sz="2" w:space="0" w:color="auto"/>
              <w:right w:val="single" w:sz="2" w:space="0" w:color="auto"/>
            </w:tcBorders>
            <w:tcMar>
              <w:top w:w="100" w:type="dxa"/>
            </w:tcMar>
          </w:tcPr>
          <w:p w14:paraId="3E3AAB21"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2029</w:t>
            </w:r>
          </w:p>
        </w:tc>
      </w:tr>
    </w:tbl>
    <w:p w14:paraId="5470EB91"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4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3"/>
        <w:gridCol w:w="3989"/>
        <w:gridCol w:w="3686"/>
      </w:tblGrid>
      <w:tr w:rsidR="00812209" w:rsidRPr="00600EEE" w14:paraId="1BACB424" w14:textId="77777777" w:rsidTr="00407BCE">
        <w:trPr>
          <w:trHeight w:val="179"/>
          <w:jc w:val="center"/>
        </w:trPr>
        <w:tc>
          <w:tcPr>
            <w:tcW w:w="9958"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0A0D4B" w14:textId="77777777" w:rsidR="00812209" w:rsidRPr="00600EEE" w:rsidRDefault="00812209" w:rsidP="00812209">
            <w:pPr>
              <w:spacing w:after="160" w:line="240" w:lineRule="auto"/>
              <w:jc w:val="center"/>
              <w:rPr>
                <w:rFonts w:ascii="Times New Roman" w:hAnsi="Times New Roman"/>
                <w:b/>
                <w:bCs/>
                <w:color w:val="000000"/>
              </w:rPr>
            </w:pPr>
            <w:r w:rsidRPr="00600EEE">
              <w:rPr>
                <w:rFonts w:ascii="Times New Roman" w:hAnsi="Times New Roman"/>
                <w:b/>
                <w:bCs/>
                <w:color w:val="000000"/>
              </w:rPr>
              <w:lastRenderedPageBreak/>
              <w:t># 44</w:t>
            </w:r>
          </w:p>
        </w:tc>
      </w:tr>
      <w:tr w:rsidR="00812209" w:rsidRPr="00600EEE" w14:paraId="1F0FA066" w14:textId="77777777" w:rsidTr="00407BCE">
        <w:trPr>
          <w:trHeight w:val="229"/>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B877DE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675"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27F5E2EF"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hAnsi="Times New Roman"/>
                <w:b/>
                <w:bCs/>
                <w:color w:val="000000"/>
              </w:rPr>
              <w:t>„Starter BB - wsparcie przedsiębiorców ”</w:t>
            </w:r>
          </w:p>
        </w:tc>
      </w:tr>
      <w:tr w:rsidR="00812209" w:rsidRPr="00600EEE" w14:paraId="6D1D4544" w14:textId="77777777" w:rsidTr="00407BCE">
        <w:trPr>
          <w:trHeight w:val="209"/>
          <w:jc w:val="center"/>
        </w:trPr>
        <w:tc>
          <w:tcPr>
            <w:tcW w:w="9958"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5893E06" w14:textId="77777777" w:rsidR="00812209" w:rsidRPr="00600EEE" w:rsidRDefault="00812209" w:rsidP="00812209">
            <w:pPr>
              <w:spacing w:after="160" w:line="240" w:lineRule="auto"/>
              <w:jc w:val="center"/>
              <w:rPr>
                <w:rFonts w:ascii="Times New Roman" w:hAnsi="Times New Roman"/>
                <w:b/>
                <w:bCs/>
                <w:color w:val="000000"/>
              </w:rPr>
            </w:pPr>
            <w:r w:rsidRPr="00600EEE">
              <w:rPr>
                <w:rFonts w:ascii="Times New Roman" w:hAnsi="Times New Roman"/>
                <w:b/>
                <w:bCs/>
              </w:rPr>
              <w:t>PODMIOTY REALIZUJĄCE</w:t>
            </w:r>
          </w:p>
        </w:tc>
      </w:tr>
      <w:tr w:rsidR="00812209" w:rsidRPr="00600EEE" w14:paraId="753E1216"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6F740C9"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675" w:type="dxa"/>
            <w:gridSpan w:val="2"/>
            <w:tcBorders>
              <w:top w:val="single" w:sz="2" w:space="0" w:color="auto"/>
              <w:left w:val="single" w:sz="2" w:space="0" w:color="auto"/>
              <w:bottom w:val="single" w:sz="2" w:space="0" w:color="auto"/>
              <w:right w:val="single" w:sz="2" w:space="0" w:color="auto"/>
            </w:tcBorders>
            <w:tcMar>
              <w:top w:w="100" w:type="dxa"/>
            </w:tcMar>
          </w:tcPr>
          <w:p w14:paraId="267D14E5"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Miasto Bielsko-Biała – Zakład Gospodarki Mieszkaniowej</w:t>
            </w:r>
          </w:p>
          <w:p w14:paraId="27975FAC"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 xml:space="preserve">Wydział Strategii i Rozwoju Gospodarczego </w:t>
            </w:r>
          </w:p>
        </w:tc>
      </w:tr>
      <w:tr w:rsidR="00812209" w:rsidRPr="00600EEE" w14:paraId="36D5B596" w14:textId="77777777" w:rsidTr="00407BCE">
        <w:trPr>
          <w:trHeight w:val="337"/>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948D69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7675" w:type="dxa"/>
            <w:gridSpan w:val="2"/>
            <w:tcBorders>
              <w:top w:val="single" w:sz="2" w:space="0" w:color="auto"/>
              <w:left w:val="single" w:sz="2" w:space="0" w:color="auto"/>
              <w:bottom w:val="single" w:sz="2" w:space="0" w:color="auto"/>
              <w:right w:val="single" w:sz="2" w:space="0" w:color="auto"/>
            </w:tcBorders>
            <w:tcMar>
              <w:top w:w="100" w:type="dxa"/>
            </w:tcMar>
          </w:tcPr>
          <w:p w14:paraId="2A5C6D31"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Realizatorem projektu będą przedsiębiorcy, którzy zostaną wyłonieni w drodze konkursu.</w:t>
            </w:r>
          </w:p>
        </w:tc>
      </w:tr>
      <w:tr w:rsidR="00812209" w:rsidRPr="00600EEE" w14:paraId="135D805E" w14:textId="77777777" w:rsidTr="00407BCE">
        <w:trPr>
          <w:trHeight w:val="337"/>
          <w:jc w:val="center"/>
        </w:trPr>
        <w:tc>
          <w:tcPr>
            <w:tcW w:w="9958"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FA40B97" w14:textId="77777777" w:rsidR="00812209" w:rsidRPr="00600EEE" w:rsidRDefault="00812209" w:rsidP="00812209">
            <w:pPr>
              <w:spacing w:after="0" w:line="240" w:lineRule="auto"/>
              <w:jc w:val="center"/>
              <w:rPr>
                <w:rFonts w:ascii="Times New Roman" w:eastAsia="Times New Roman" w:hAnsi="Times New Roman"/>
                <w:bCs/>
                <w:lang w:eastAsia="pl-PL" w:bidi="pl-PL"/>
              </w:rPr>
            </w:pPr>
            <w:r w:rsidRPr="00600EEE">
              <w:rPr>
                <w:rFonts w:ascii="Times New Roman" w:eastAsia="Times New Roman" w:hAnsi="Times New Roman"/>
                <w:b/>
              </w:rPr>
              <w:t>INFORMACJE O PRZEDSIĘWZIĘCIU</w:t>
            </w:r>
          </w:p>
        </w:tc>
      </w:tr>
      <w:tr w:rsidR="00812209" w:rsidRPr="00600EEE" w14:paraId="04CD9979" w14:textId="77777777" w:rsidTr="00407BCE">
        <w:trPr>
          <w:trHeight w:val="1271"/>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51247D4"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Opis zakresu rzeczowego przedsięwzięcia</w:t>
            </w:r>
          </w:p>
        </w:tc>
        <w:tc>
          <w:tcPr>
            <w:tcW w:w="7675" w:type="dxa"/>
            <w:gridSpan w:val="2"/>
            <w:tcBorders>
              <w:top w:val="single" w:sz="2" w:space="0" w:color="auto"/>
              <w:left w:val="single" w:sz="2" w:space="0" w:color="auto"/>
              <w:bottom w:val="single" w:sz="2" w:space="0" w:color="auto"/>
              <w:right w:val="single" w:sz="2" w:space="0" w:color="auto"/>
            </w:tcBorders>
            <w:tcMar>
              <w:top w:w="100" w:type="dxa"/>
            </w:tcMar>
          </w:tcPr>
          <w:p w14:paraId="18C626DD" w14:textId="1EF1E15F" w:rsidR="00812209" w:rsidRPr="00600EEE" w:rsidRDefault="00812209" w:rsidP="00DD12A9">
            <w:pPr>
              <w:spacing w:after="0" w:line="240" w:lineRule="auto"/>
              <w:jc w:val="left"/>
              <w:rPr>
                <w:rFonts w:ascii="Times New Roman" w:hAnsi="Times New Roman"/>
                <w:color w:val="000000"/>
              </w:rPr>
            </w:pPr>
            <w:r w:rsidRPr="00600EEE">
              <w:rPr>
                <w:rFonts w:ascii="Times New Roman" w:hAnsi="Times New Roman"/>
                <w:color w:val="000000"/>
              </w:rPr>
              <w:t>W celu wspierania rozwoju mikro i małych przedsiębiorstw na terenie miasta Bielska-Białej w szczególności w obszarze rewitalizacji planowane jest (w formie pilotażu)</w:t>
            </w:r>
            <w:r w:rsidR="00EC6EF9">
              <w:rPr>
                <w:rFonts w:ascii="Times New Roman" w:hAnsi="Times New Roman"/>
                <w:color w:val="000000"/>
              </w:rPr>
              <w:t xml:space="preserve"> </w:t>
            </w:r>
            <w:r w:rsidRPr="00600EEE">
              <w:rPr>
                <w:rFonts w:ascii="Times New Roman" w:hAnsi="Times New Roman"/>
                <w:color w:val="000000"/>
              </w:rPr>
              <w:t>przeprowadzenie konkursu na najlepszy pomysł biznesowy, mającego na</w:t>
            </w:r>
            <w:r w:rsidR="00205F13">
              <w:rPr>
                <w:rFonts w:ascii="Times New Roman" w:hAnsi="Times New Roman"/>
                <w:color w:val="000000"/>
              </w:rPr>
              <w:t> </w:t>
            </w:r>
            <w:r w:rsidRPr="00600EEE">
              <w:rPr>
                <w:rFonts w:ascii="Times New Roman" w:hAnsi="Times New Roman"/>
                <w:color w:val="000000"/>
              </w:rPr>
              <w:t xml:space="preserve">celu wyłonienie przedsiębiorców, którym udostępnione zostaną z zasobu gminnych lokale użytkowe </w:t>
            </w:r>
            <w:r w:rsidR="00922CBF">
              <w:rPr>
                <w:rFonts w:ascii="Times New Roman" w:hAnsi="Times New Roman"/>
                <w:color w:val="000000"/>
              </w:rPr>
              <w:t>z</w:t>
            </w:r>
            <w:r w:rsidRPr="00600EEE">
              <w:rPr>
                <w:rFonts w:ascii="Times New Roman" w:hAnsi="Times New Roman"/>
                <w:color w:val="000000"/>
              </w:rPr>
              <w:t xml:space="preserve"> obniżonym czynszem na okres trzech lat. Planowane jest udostępnienie</w:t>
            </w:r>
            <w:r w:rsidR="00EC6EF9">
              <w:rPr>
                <w:rFonts w:ascii="Times New Roman" w:hAnsi="Times New Roman"/>
                <w:color w:val="000000"/>
              </w:rPr>
              <w:t xml:space="preserve"> </w:t>
            </w:r>
            <w:r w:rsidRPr="00600EEE">
              <w:rPr>
                <w:rFonts w:ascii="Times New Roman" w:hAnsi="Times New Roman"/>
                <w:color w:val="000000"/>
              </w:rPr>
              <w:t>5 lokali rocznie.</w:t>
            </w:r>
            <w:r w:rsidR="00407BCE">
              <w:rPr>
                <w:rFonts w:ascii="Times New Roman" w:hAnsi="Times New Roman"/>
                <w:color w:val="000000"/>
              </w:rPr>
              <w:t xml:space="preserve"> </w:t>
            </w:r>
            <w:r w:rsidRPr="00600EEE">
              <w:rPr>
                <w:rFonts w:ascii="Times New Roman" w:hAnsi="Times New Roman"/>
                <w:color w:val="000000"/>
              </w:rPr>
              <w:t xml:space="preserve">Do udziału w projekcie uprawnione będą podmioty/osoby rozpoczynające działalność gospodarczą oraz firmą działające nie dłużej niż 5 lat. Ma to zachęcić przedsiębiorców do prowadzenia działalności w </w:t>
            </w:r>
            <w:r w:rsidR="00205F13">
              <w:rPr>
                <w:rFonts w:ascii="Times New Roman" w:hAnsi="Times New Roman"/>
                <w:color w:val="000000"/>
              </w:rPr>
              <w:t> </w:t>
            </w:r>
            <w:r w:rsidRPr="00600EEE">
              <w:rPr>
                <w:rFonts w:ascii="Times New Roman" w:hAnsi="Times New Roman"/>
                <w:color w:val="000000"/>
              </w:rPr>
              <w:t>szczególności na obszarze rewitalizacji.</w:t>
            </w:r>
          </w:p>
        </w:tc>
      </w:tr>
      <w:tr w:rsidR="00E40516" w:rsidRPr="00600EEE" w14:paraId="2C1D2F6D"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AC38A4" w14:textId="7C513B5C" w:rsidR="00E40516" w:rsidRPr="00600EEE" w:rsidRDefault="00E40516"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67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405C32B" w14:textId="0F315E26" w:rsidR="00E40516" w:rsidRPr="00600EEE" w:rsidRDefault="00E40516" w:rsidP="00407BCE">
            <w:pPr>
              <w:spacing w:after="0" w:line="240" w:lineRule="auto"/>
              <w:jc w:val="left"/>
              <w:rPr>
                <w:rFonts w:ascii="Times New Roman" w:hAnsi="Times New Roman"/>
                <w:bCs/>
              </w:rPr>
            </w:pPr>
            <w:r w:rsidRPr="00600EEE">
              <w:rPr>
                <w:rFonts w:ascii="Times New Roman" w:hAnsi="Times New Roman"/>
                <w:bCs/>
              </w:rPr>
              <w:t>2.1.; 2.3.; 2.5.</w:t>
            </w:r>
          </w:p>
        </w:tc>
      </w:tr>
      <w:tr w:rsidR="00812209" w:rsidRPr="00600EEE" w14:paraId="3C9486E7"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E855860"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3C9C352A"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67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FB06160" w14:textId="00D7AB76" w:rsidR="00812209" w:rsidRPr="00600EEE" w:rsidRDefault="00812209" w:rsidP="00407BCE">
            <w:pPr>
              <w:spacing w:after="0" w:line="240" w:lineRule="auto"/>
              <w:jc w:val="left"/>
              <w:rPr>
                <w:rFonts w:ascii="Times New Roman" w:eastAsia="Times New Roman" w:hAnsi="Times New Roman"/>
                <w:lang w:eastAsia="pl-PL" w:bidi="pl-PL"/>
              </w:rPr>
            </w:pPr>
            <w:r w:rsidRPr="00600EEE">
              <w:rPr>
                <w:rFonts w:ascii="Times New Roman" w:hAnsi="Times New Roman"/>
                <w:bCs/>
              </w:rPr>
              <w:t>W miarę możliwości planuje się</w:t>
            </w:r>
            <w:r w:rsidR="00EC6EF9">
              <w:rPr>
                <w:rFonts w:ascii="Times New Roman" w:hAnsi="Times New Roman"/>
                <w:bCs/>
              </w:rPr>
              <w:t xml:space="preserve"> </w:t>
            </w:r>
            <w:r w:rsidRPr="00600EEE">
              <w:rPr>
                <w:rFonts w:ascii="Times New Roman" w:hAnsi="Times New Roman"/>
                <w:bCs/>
              </w:rPr>
              <w:t>udostępnienie</w:t>
            </w:r>
            <w:r w:rsidR="00EC6EF9">
              <w:rPr>
                <w:rFonts w:ascii="Times New Roman" w:hAnsi="Times New Roman"/>
                <w:bCs/>
              </w:rPr>
              <w:t xml:space="preserve"> </w:t>
            </w:r>
            <w:r w:rsidRPr="00600EEE">
              <w:rPr>
                <w:rFonts w:ascii="Times New Roman" w:hAnsi="Times New Roman"/>
                <w:bCs/>
              </w:rPr>
              <w:t>lokali dostępnych dla osób ze</w:t>
            </w:r>
            <w:r w:rsidR="00205F13">
              <w:rPr>
                <w:rFonts w:ascii="Times New Roman" w:hAnsi="Times New Roman"/>
                <w:bCs/>
              </w:rPr>
              <w:t> </w:t>
            </w:r>
            <w:r w:rsidRPr="00600EEE">
              <w:rPr>
                <w:rFonts w:ascii="Times New Roman" w:hAnsi="Times New Roman"/>
                <w:bCs/>
              </w:rPr>
              <w:t xml:space="preserve">szczególnymi potrzebami. Ze względu na budynki będące w rejestrze zabytków dostępność architektoniczna jest ograniczona. Zapewniona zostanie dostępność cyfrowa stron internetowych na których będą zamieszczane informacje o konkursie – dostępność cyfrowa. </w:t>
            </w:r>
          </w:p>
        </w:tc>
      </w:tr>
      <w:tr w:rsidR="00812209" w:rsidRPr="00600EEE" w14:paraId="2E76B7DD" w14:textId="77777777" w:rsidTr="00407BCE">
        <w:trPr>
          <w:trHeight w:val="764"/>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9081C6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67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7360551" w14:textId="77777777" w:rsidR="00812209" w:rsidRPr="00600EEE" w:rsidRDefault="00812209" w:rsidP="00407BCE">
            <w:pPr>
              <w:spacing w:after="0" w:line="240" w:lineRule="auto"/>
              <w:jc w:val="left"/>
              <w:rPr>
                <w:rFonts w:ascii="Times New Roman" w:hAnsi="Times New Roman"/>
                <w:bCs/>
              </w:rPr>
            </w:pPr>
            <w:r w:rsidRPr="00600EEE">
              <w:rPr>
                <w:rFonts w:ascii="Times New Roman" w:hAnsi="Times New Roman"/>
                <w:bCs/>
              </w:rPr>
              <w:t>Rozpoczęcie prowadzenia działalności gospodarczej przez 5 podmiotów gospodarczych rocznie</w:t>
            </w:r>
          </w:p>
        </w:tc>
      </w:tr>
      <w:tr w:rsidR="00812209" w:rsidRPr="00600EEE" w14:paraId="43626898"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B785F0C"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675" w:type="dxa"/>
            <w:gridSpan w:val="2"/>
            <w:tcBorders>
              <w:top w:val="single" w:sz="2" w:space="0" w:color="auto"/>
              <w:left w:val="single" w:sz="2" w:space="0" w:color="auto"/>
              <w:bottom w:val="single" w:sz="2" w:space="0" w:color="auto"/>
              <w:right w:val="single" w:sz="2" w:space="0" w:color="auto"/>
            </w:tcBorders>
            <w:tcMar>
              <w:top w:w="100" w:type="dxa"/>
            </w:tcMar>
          </w:tcPr>
          <w:p w14:paraId="73E306F4" w14:textId="7250191B" w:rsidR="00812209" w:rsidRPr="00600EEE" w:rsidRDefault="00812209" w:rsidP="00DD12A9">
            <w:pPr>
              <w:spacing w:after="0" w:line="240" w:lineRule="auto"/>
              <w:jc w:val="left"/>
              <w:rPr>
                <w:rFonts w:ascii="Times New Roman" w:hAnsi="Times New Roman"/>
              </w:rPr>
            </w:pPr>
            <w:r w:rsidRPr="00600EEE">
              <w:rPr>
                <w:rFonts w:ascii="Times New Roman" w:hAnsi="Times New Roman"/>
              </w:rPr>
              <w:t>Z pozytywnych skutków realizacji projektu bezpośrednio skorzystają najemcy lokali komunalnych, którzy będą mogli skorzystać z preferencyjnych warunków najmu przez okres 2 lat</w:t>
            </w:r>
            <w:r w:rsidR="00407BCE">
              <w:rPr>
                <w:rFonts w:ascii="Times New Roman" w:hAnsi="Times New Roman"/>
              </w:rPr>
              <w:t>.</w:t>
            </w:r>
          </w:p>
          <w:p w14:paraId="678EB64D" w14:textId="77777777" w:rsidR="00812209" w:rsidRPr="00600EEE" w:rsidRDefault="00812209" w:rsidP="00DD12A9">
            <w:pPr>
              <w:spacing w:after="0" w:line="240" w:lineRule="auto"/>
              <w:jc w:val="left"/>
              <w:rPr>
                <w:rFonts w:ascii="Times New Roman" w:hAnsi="Times New Roman"/>
                <w:lang w:bidi="pl-PL"/>
              </w:rPr>
            </w:pPr>
            <w:r w:rsidRPr="00600EEE">
              <w:rPr>
                <w:rFonts w:ascii="Times New Roman" w:hAnsi="Times New Roman"/>
                <w:lang w:bidi="pl-PL"/>
              </w:rPr>
              <w:t>Realizacja projektu wpłynie na wzrost aktywizacji zawodowej osób w obszarze rewitalizacji, co wpłynie na ograniczenie zjawiska bezrobocia.</w:t>
            </w:r>
          </w:p>
          <w:p w14:paraId="68F484F5" w14:textId="77777777" w:rsidR="00812209" w:rsidRPr="00600EEE" w:rsidRDefault="00812209" w:rsidP="00DD12A9">
            <w:pPr>
              <w:spacing w:after="0" w:line="240" w:lineRule="auto"/>
              <w:jc w:val="left"/>
              <w:rPr>
                <w:rFonts w:ascii="Times New Roman" w:hAnsi="Times New Roman"/>
                <w:lang w:bidi="pl-PL"/>
              </w:rPr>
            </w:pPr>
            <w:r w:rsidRPr="00600EEE">
              <w:rPr>
                <w:rFonts w:ascii="Times New Roman" w:hAnsi="Times New Roman"/>
                <w:lang w:bidi="pl-PL"/>
              </w:rPr>
              <w:t>W efekcie działań nastąpi wzrost liczby podmiotów gospodarczych w rejestrze CEIDG. Zagospodarowanie lokali wpłynie na poprawę jakości przestrzeni miejskiej, sprzyjającej przyciąganiu nowych użytkowników centrum miasta (nowi klienci, nowi mieszkańcy).</w:t>
            </w:r>
          </w:p>
          <w:p w14:paraId="079D94CE" w14:textId="2CC6E2FD" w:rsidR="00812209" w:rsidRPr="00600EEE" w:rsidRDefault="00812209" w:rsidP="00DD12A9">
            <w:pPr>
              <w:spacing w:after="0" w:line="240" w:lineRule="auto"/>
              <w:jc w:val="left"/>
              <w:rPr>
                <w:rFonts w:ascii="Times New Roman" w:hAnsi="Times New Roman"/>
                <w:lang w:bidi="pl-PL"/>
              </w:rPr>
            </w:pPr>
            <w:r w:rsidRPr="00600EEE">
              <w:rPr>
                <w:rFonts w:ascii="Times New Roman" w:hAnsi="Times New Roman"/>
                <w:lang w:bidi="pl-PL"/>
              </w:rPr>
              <w:t>Wzrośnie też liczba osób - klientów nowych biznesów, które będą przebywać w</w:t>
            </w:r>
            <w:r w:rsidR="00DD12A9">
              <w:rPr>
                <w:rFonts w:ascii="Times New Roman" w:hAnsi="Times New Roman"/>
                <w:lang w:bidi="pl-PL"/>
              </w:rPr>
              <w:t> </w:t>
            </w:r>
            <w:r w:rsidRPr="00600EEE">
              <w:rPr>
                <w:rFonts w:ascii="Times New Roman" w:hAnsi="Times New Roman"/>
                <w:lang w:bidi="pl-PL"/>
              </w:rPr>
              <w:t>obszarze rewitalizacji, co przyczyni się do ożywienia tego obszaru.</w:t>
            </w:r>
          </w:p>
        </w:tc>
      </w:tr>
      <w:tr w:rsidR="00812209" w:rsidRPr="00600EEE" w14:paraId="0333DCA4"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1536D2E"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Lokalizacja przedsięwzięcia na obszarze rewitalizacji</w:t>
            </w:r>
          </w:p>
        </w:tc>
        <w:tc>
          <w:tcPr>
            <w:tcW w:w="767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8904F02" w14:textId="77777777" w:rsidR="00812209" w:rsidRPr="00600EEE" w:rsidRDefault="00812209" w:rsidP="00407BCE">
            <w:pPr>
              <w:spacing w:after="0" w:line="240" w:lineRule="auto"/>
              <w:jc w:val="left"/>
              <w:rPr>
                <w:rFonts w:ascii="Times New Roman" w:hAnsi="Times New Roman"/>
              </w:rPr>
            </w:pPr>
            <w:r w:rsidRPr="00600EEE">
              <w:rPr>
                <w:rFonts w:ascii="Times New Roman" w:hAnsi="Times New Roman"/>
              </w:rPr>
              <w:t>Obszar rewitalizacji – jednostka urbanistyczna nr 13</w:t>
            </w:r>
          </w:p>
        </w:tc>
      </w:tr>
      <w:tr w:rsidR="00812209" w:rsidRPr="00600EEE" w14:paraId="0DE5B2D4" w14:textId="77777777" w:rsidTr="00407BCE">
        <w:trPr>
          <w:trHeight w:val="54"/>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A43C0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67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2A0623D" w14:textId="0CF197C0" w:rsidR="00812209" w:rsidRPr="00600EEE" w:rsidRDefault="00812209" w:rsidP="00407BCE">
            <w:pPr>
              <w:spacing w:after="0" w:line="240" w:lineRule="auto"/>
              <w:jc w:val="left"/>
              <w:rPr>
                <w:rFonts w:ascii="Times New Roman" w:eastAsia="Times New Roman" w:hAnsi="Times New Roman"/>
                <w:color w:val="000000"/>
                <w:highlight w:val="yellow"/>
                <w:u w:color="000000"/>
                <w:lang w:eastAsia="pl-PL" w:bidi="pl-PL"/>
              </w:rPr>
            </w:pPr>
            <w:r w:rsidRPr="00CC2256">
              <w:rPr>
                <w:rFonts w:ascii="Times New Roman" w:eastAsia="Times New Roman" w:hAnsi="Times New Roman"/>
                <w:b/>
                <w:lang w:eastAsia="pl-PL" w:bidi="pl-PL"/>
              </w:rPr>
              <w:t>-</w:t>
            </w:r>
            <w:r w:rsidR="00EC6EF9">
              <w:rPr>
                <w:rFonts w:ascii="Times New Roman" w:eastAsia="Times New Roman" w:hAnsi="Times New Roman"/>
                <w:b/>
                <w:lang w:eastAsia="pl-PL" w:bidi="pl-PL"/>
              </w:rPr>
              <w:t xml:space="preserve"> </w:t>
            </w:r>
            <w:r w:rsidRPr="00CC2256">
              <w:rPr>
                <w:rFonts w:ascii="Times New Roman" w:eastAsia="Times New Roman" w:hAnsi="Times New Roman"/>
                <w:b/>
                <w:lang w:eastAsia="pl-PL" w:bidi="pl-PL"/>
              </w:rPr>
              <w:t>PLN</w:t>
            </w:r>
          </w:p>
        </w:tc>
      </w:tr>
      <w:tr w:rsidR="00812209" w:rsidRPr="00600EEE" w14:paraId="2126E501" w14:textId="77777777" w:rsidTr="00407BCE">
        <w:trPr>
          <w:trHeight w:val="54"/>
          <w:jc w:val="center"/>
        </w:trPr>
        <w:tc>
          <w:tcPr>
            <w:tcW w:w="2283"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00A1B7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98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ECBD99A"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368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D67C615"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18A8650C" w14:textId="77777777" w:rsidTr="00407BCE">
        <w:trPr>
          <w:trHeight w:val="54"/>
          <w:jc w:val="center"/>
        </w:trPr>
        <w:tc>
          <w:tcPr>
            <w:tcW w:w="2283" w:type="dxa"/>
            <w:vMerge/>
            <w:shd w:val="clear" w:color="auto" w:fill="A8D08D"/>
            <w:tcMar>
              <w:top w:w="100" w:type="dxa"/>
            </w:tcMar>
            <w:vAlign w:val="center"/>
          </w:tcPr>
          <w:p w14:paraId="6C2C14E1"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989" w:type="dxa"/>
            <w:tcBorders>
              <w:top w:val="single" w:sz="2" w:space="0" w:color="auto"/>
              <w:left w:val="single" w:sz="2" w:space="0" w:color="auto"/>
              <w:bottom w:val="single" w:sz="2" w:space="0" w:color="auto"/>
              <w:right w:val="single" w:sz="2" w:space="0" w:color="auto"/>
            </w:tcBorders>
            <w:tcMar>
              <w:top w:w="100" w:type="dxa"/>
            </w:tcMar>
          </w:tcPr>
          <w:p w14:paraId="7229DA72"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3686" w:type="dxa"/>
            <w:tcBorders>
              <w:top w:val="single" w:sz="2" w:space="0" w:color="auto"/>
              <w:left w:val="single" w:sz="2" w:space="0" w:color="auto"/>
              <w:bottom w:val="single" w:sz="2" w:space="0" w:color="auto"/>
              <w:right w:val="single" w:sz="2" w:space="0" w:color="auto"/>
            </w:tcBorders>
            <w:tcMar>
              <w:top w:w="100" w:type="dxa"/>
            </w:tcMar>
          </w:tcPr>
          <w:p w14:paraId="4AAE3808"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2026</w:t>
            </w:r>
          </w:p>
        </w:tc>
      </w:tr>
    </w:tbl>
    <w:p w14:paraId="0F39448B"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6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3"/>
        <w:gridCol w:w="3848"/>
        <w:gridCol w:w="4076"/>
      </w:tblGrid>
      <w:tr w:rsidR="00812209" w:rsidRPr="00600EEE" w14:paraId="6ACAAC24" w14:textId="77777777" w:rsidTr="00AC5CC2">
        <w:trPr>
          <w:jc w:val="center"/>
        </w:trPr>
        <w:tc>
          <w:tcPr>
            <w:tcW w:w="1020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3075167" w14:textId="77777777" w:rsidR="00812209" w:rsidRPr="00600EEE" w:rsidRDefault="00812209" w:rsidP="00812209">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bCs/>
                <w:iCs/>
                <w:lang w:eastAsia="pl-PL" w:bidi="pl-PL"/>
              </w:rPr>
              <w:lastRenderedPageBreak/>
              <w:t># 45</w:t>
            </w:r>
          </w:p>
        </w:tc>
      </w:tr>
      <w:tr w:rsidR="00812209" w:rsidRPr="00600EEE" w14:paraId="5DB0EF76" w14:textId="77777777" w:rsidTr="00AC5CC2">
        <w:trPr>
          <w:trHeight w:val="520"/>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C3AC51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924"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5A88987" w14:textId="77777777" w:rsidR="00812209" w:rsidRPr="00600EEE" w:rsidRDefault="00812209" w:rsidP="00812209">
            <w:pPr>
              <w:spacing w:after="0" w:line="240" w:lineRule="auto"/>
              <w:jc w:val="left"/>
              <w:rPr>
                <w:rFonts w:ascii="Times New Roman" w:eastAsia="Times New Roman" w:hAnsi="Times New Roman"/>
                <w:b/>
                <w:bCs/>
                <w:iCs/>
                <w:lang w:eastAsia="pl-PL" w:bidi="pl-PL"/>
              </w:rPr>
            </w:pPr>
            <w:r w:rsidRPr="00600EEE">
              <w:rPr>
                <w:rFonts w:ascii="Times New Roman" w:eastAsia="Times New Roman" w:hAnsi="Times New Roman"/>
                <w:b/>
                <w:bCs/>
                <w:iCs/>
                <w:lang w:eastAsia="pl-PL" w:bidi="pl-PL"/>
              </w:rPr>
              <w:t>InkuBBator Przedsiębiorczości</w:t>
            </w:r>
          </w:p>
        </w:tc>
      </w:tr>
      <w:tr w:rsidR="00812209" w:rsidRPr="00600EEE" w14:paraId="7F6379B2" w14:textId="77777777" w:rsidTr="00AC5CC2">
        <w:trPr>
          <w:jc w:val="center"/>
        </w:trPr>
        <w:tc>
          <w:tcPr>
            <w:tcW w:w="1020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7DF5F9A" w14:textId="77777777" w:rsidR="00812209" w:rsidRPr="00600EEE" w:rsidRDefault="00812209" w:rsidP="00812209">
            <w:pPr>
              <w:spacing w:after="0" w:line="240" w:lineRule="auto"/>
              <w:jc w:val="center"/>
              <w:rPr>
                <w:rFonts w:ascii="Times New Roman" w:eastAsia="Times New Roman" w:hAnsi="Times New Roman"/>
                <w:iCs/>
                <w:lang w:eastAsia="pl-PL" w:bidi="pl-PL"/>
              </w:rPr>
            </w:pPr>
            <w:r w:rsidRPr="00600EEE">
              <w:rPr>
                <w:rFonts w:ascii="Times New Roman" w:hAnsi="Times New Roman"/>
                <w:b/>
                <w:bCs/>
              </w:rPr>
              <w:t>PODMIOTY REALIZUJĄCE</w:t>
            </w:r>
          </w:p>
        </w:tc>
      </w:tr>
      <w:tr w:rsidR="00812209" w:rsidRPr="00600EEE" w14:paraId="6D629F86" w14:textId="77777777" w:rsidTr="00AC5CC2">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640B14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924" w:type="dxa"/>
            <w:gridSpan w:val="2"/>
            <w:tcBorders>
              <w:top w:val="single" w:sz="2" w:space="0" w:color="auto"/>
              <w:left w:val="single" w:sz="2" w:space="0" w:color="auto"/>
              <w:bottom w:val="single" w:sz="2" w:space="0" w:color="auto"/>
              <w:right w:val="single" w:sz="2" w:space="0" w:color="auto"/>
            </w:tcBorders>
            <w:tcMar>
              <w:top w:w="100" w:type="dxa"/>
            </w:tcMar>
          </w:tcPr>
          <w:p w14:paraId="1ADEB8C2" w14:textId="77777777" w:rsidR="00812209" w:rsidRPr="00600EEE" w:rsidRDefault="00812209" w:rsidP="00812209">
            <w:pPr>
              <w:spacing w:after="0" w:line="240" w:lineRule="auto"/>
              <w:jc w:val="left"/>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t xml:space="preserve">Urząd Miejski w Bielsku-Białej </w:t>
            </w:r>
          </w:p>
        </w:tc>
      </w:tr>
      <w:tr w:rsidR="00812209" w:rsidRPr="00600EEE" w14:paraId="69E26591" w14:textId="77777777" w:rsidTr="00AC5CC2">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8EC89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924" w:type="dxa"/>
            <w:gridSpan w:val="2"/>
            <w:tcBorders>
              <w:top w:val="single" w:sz="2" w:space="0" w:color="auto"/>
              <w:left w:val="single" w:sz="2" w:space="0" w:color="auto"/>
              <w:bottom w:val="single" w:sz="2" w:space="0" w:color="auto"/>
              <w:right w:val="single" w:sz="2" w:space="0" w:color="auto"/>
            </w:tcBorders>
            <w:tcMar>
              <w:top w:w="100" w:type="dxa"/>
            </w:tcMar>
          </w:tcPr>
          <w:p w14:paraId="2FB2653B" w14:textId="24D69A19" w:rsidR="00812209" w:rsidRPr="00600EEE" w:rsidRDefault="00812209" w:rsidP="00812209">
            <w:pPr>
              <w:spacing w:after="0" w:line="240" w:lineRule="auto"/>
              <w:rPr>
                <w:rFonts w:ascii="Times New Roman" w:eastAsia="Times New Roman" w:hAnsi="Times New Roman"/>
                <w:lang w:eastAsia="pl-PL" w:bidi="pl-PL"/>
              </w:rPr>
            </w:pPr>
            <w:r w:rsidRPr="00600EEE">
              <w:rPr>
                <w:rFonts w:ascii="Times New Roman" w:eastAsia="Times New Roman" w:hAnsi="Times New Roman"/>
                <w:lang w:eastAsia="pl-PL" w:bidi="pl-PL"/>
              </w:rPr>
              <w:t>Realizatorem projektu odpowiedzialnym za jego wdrożenie będzie organizacja z</w:t>
            </w:r>
            <w:r w:rsidR="00205F13">
              <w:rPr>
                <w:rFonts w:ascii="Times New Roman" w:eastAsia="Times New Roman" w:hAnsi="Times New Roman"/>
                <w:lang w:eastAsia="pl-PL" w:bidi="pl-PL"/>
              </w:rPr>
              <w:t> </w:t>
            </w:r>
            <w:r w:rsidRPr="00600EEE">
              <w:rPr>
                <w:rFonts w:ascii="Times New Roman" w:eastAsia="Times New Roman" w:hAnsi="Times New Roman"/>
                <w:lang w:eastAsia="pl-PL" w:bidi="pl-PL"/>
              </w:rPr>
              <w:t>otoczenia biznesu.</w:t>
            </w:r>
          </w:p>
        </w:tc>
      </w:tr>
      <w:tr w:rsidR="00812209" w:rsidRPr="00600EEE" w14:paraId="3F759706" w14:textId="77777777" w:rsidTr="00AC5CC2">
        <w:trPr>
          <w:jc w:val="center"/>
        </w:trPr>
        <w:tc>
          <w:tcPr>
            <w:tcW w:w="1020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D5F636A" w14:textId="77777777" w:rsidR="00812209" w:rsidRPr="00600EEE" w:rsidRDefault="00812209" w:rsidP="00812209">
            <w:pPr>
              <w:spacing w:after="0" w:line="240" w:lineRule="auto"/>
              <w:jc w:val="center"/>
              <w:rPr>
                <w:rFonts w:ascii="Times New Roman" w:eastAsia="Times New Roman" w:hAnsi="Times New Roman"/>
                <w:lang w:eastAsia="pl-PL" w:bidi="pl-PL"/>
              </w:rPr>
            </w:pPr>
            <w:r w:rsidRPr="00600EEE">
              <w:rPr>
                <w:rFonts w:ascii="Times New Roman" w:eastAsia="Times New Roman" w:hAnsi="Times New Roman"/>
                <w:b/>
              </w:rPr>
              <w:t>INFORMACJE O PRZEDSIĘWZIĘCIU</w:t>
            </w:r>
          </w:p>
        </w:tc>
      </w:tr>
      <w:tr w:rsidR="00812209" w:rsidRPr="00600EEE" w14:paraId="2743D7B2" w14:textId="77777777" w:rsidTr="00AC5CC2">
        <w:trPr>
          <w:trHeight w:val="2017"/>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D2F9FE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 przedsięwzięcia</w:t>
            </w:r>
          </w:p>
        </w:tc>
        <w:tc>
          <w:tcPr>
            <w:tcW w:w="7924" w:type="dxa"/>
            <w:gridSpan w:val="2"/>
            <w:tcBorders>
              <w:top w:val="single" w:sz="2" w:space="0" w:color="auto"/>
              <w:left w:val="single" w:sz="2" w:space="0" w:color="auto"/>
              <w:bottom w:val="single" w:sz="2" w:space="0" w:color="auto"/>
              <w:right w:val="single" w:sz="2" w:space="0" w:color="auto"/>
            </w:tcBorders>
            <w:tcMar>
              <w:top w:w="100" w:type="dxa"/>
            </w:tcMar>
          </w:tcPr>
          <w:p w14:paraId="4715B815" w14:textId="51387BE1"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Podstawowym założeniem opisywanego przedsięwzięcia będzie udostępnienie miejsca na działalność Inkubatora oraz prowadzenie szerokiej gamy działań zmierzających do rozwoju przedsiębiorczości wśród mieszkańców Bielska-Białej. Działalność Inkubatora dedykowana będzie w szczególności osobom planującym otworzyć działalność gospodarczą w obszarze rewitalizacji oraz mikro i małym przedsiębiorcom prowadzącym w nim działalność w pierwszych 5 latach funkcjonowania. Przedsięwzięcie zakłada, iż zakres świadczonych usług będzie obejmował usługi informacyjne, doradcze oraz edukacyjne takie jak np.: dyżury doradców biznesowych, prawnych, księgowych i marketingowych, od których będzie można uzyskać informacje jak krok po kroku realizować pomysł na własną firmę, jak pozyskać fundusze na start działalności oraz jak rozwiązać różnego rodzaju problemy mogące pojawić się na początku prowadzenia działalności gospodarczej; organizację spotkań, warsztatów, prelekcji, eventów o charakterze gospodarczym promujących rozwój przedsiębiorczości,; prowadzenie strony internetowej inkubatora oraz kanałów społecznościowych. Ponadto w ramach działalności Inkubatora zakłada się stworzenie i udostępnienie 8 stanowisk do coworkingu i</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udostępnienie dwóch sal konferencyjnych.</w:t>
            </w:r>
          </w:p>
        </w:tc>
      </w:tr>
      <w:tr w:rsidR="00E40516" w:rsidRPr="00600EEE" w14:paraId="4B7A8F00" w14:textId="77777777" w:rsidTr="00AC5CC2">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DE4A698" w14:textId="6F51D845" w:rsidR="00E40516" w:rsidRPr="00600EEE" w:rsidRDefault="00E40516"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24"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7D7C3AD" w14:textId="733F8573" w:rsidR="00E40516" w:rsidRPr="00600EEE" w:rsidRDefault="00E40516"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2.1.; 2.3.; 2.4.; 2.5.</w:t>
            </w:r>
          </w:p>
        </w:tc>
      </w:tr>
      <w:tr w:rsidR="00812209" w:rsidRPr="00600EEE" w14:paraId="794B05C5" w14:textId="77777777" w:rsidTr="00AC5CC2">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0B687E0"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Opis działań</w:t>
            </w:r>
            <w:r w:rsidRPr="00600EEE">
              <w:rPr>
                <w:rFonts w:ascii="Times New Roman" w:eastAsia="Times New Roman" w:hAnsi="Times New Roman"/>
                <w:color w:val="000000"/>
                <w:u w:color="000000"/>
                <w:lang w:eastAsia="pl-PL" w:bidi="pl-PL"/>
              </w:rPr>
              <w:t xml:space="preserve"> </w:t>
            </w:r>
            <w:r w:rsidRPr="00600EEE">
              <w:rPr>
                <w:rFonts w:ascii="Times New Roman" w:eastAsia="Times New Roman" w:hAnsi="Times New Roman"/>
                <w:b/>
                <w:lang w:eastAsia="pl-PL" w:bidi="pl-PL"/>
              </w:rPr>
              <w:t xml:space="preserve">zapewniających dostępność osobom ze szczególnymi potrzebami </w:t>
            </w:r>
          </w:p>
        </w:tc>
        <w:tc>
          <w:tcPr>
            <w:tcW w:w="7924"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5878FC4" w14:textId="1AF5FBC2"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Budynek, w którym będzie siedziba Inkubatora jest dostępny architektonicznie dla</w:t>
            </w:r>
            <w:r w:rsidR="00205F13">
              <w:rPr>
                <w:rFonts w:ascii="Times New Roman" w:eastAsia="Times New Roman" w:hAnsi="Times New Roman"/>
                <w:lang w:eastAsia="pl-PL" w:bidi="pl-PL"/>
              </w:rPr>
              <w:t> </w:t>
            </w:r>
            <w:r w:rsidRPr="00600EEE">
              <w:rPr>
                <w:rFonts w:ascii="Times New Roman" w:eastAsia="Times New Roman" w:hAnsi="Times New Roman"/>
                <w:lang w:eastAsia="pl-PL" w:bidi="pl-PL"/>
              </w:rPr>
              <w:t xml:space="preserve">osób ze szczególnymi potrzebami. Dostępność cyfrowa będzie zapewniona poprzez dostosowanie strony internetowej dla osób ze szczególnymi potrzebami. </w:t>
            </w:r>
          </w:p>
          <w:p w14:paraId="5CA3218D" w14:textId="77777777" w:rsidR="00812209" w:rsidRPr="00600EEE" w:rsidRDefault="00812209" w:rsidP="00812209">
            <w:pPr>
              <w:spacing w:after="0" w:line="240" w:lineRule="auto"/>
              <w:jc w:val="left"/>
              <w:rPr>
                <w:rFonts w:ascii="Times New Roman" w:eastAsia="Times New Roman" w:hAnsi="Times New Roman"/>
                <w:lang w:eastAsia="pl-PL" w:bidi="pl-PL"/>
              </w:rPr>
            </w:pPr>
          </w:p>
        </w:tc>
      </w:tr>
      <w:tr w:rsidR="00812209" w:rsidRPr="00600EEE" w14:paraId="5730C8E3" w14:textId="77777777" w:rsidTr="00AC5CC2">
        <w:trPr>
          <w:trHeight w:val="1180"/>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E2957D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924" w:type="dxa"/>
            <w:gridSpan w:val="2"/>
            <w:tcBorders>
              <w:top w:val="single" w:sz="2" w:space="0" w:color="auto"/>
              <w:left w:val="single" w:sz="2" w:space="0" w:color="auto"/>
              <w:bottom w:val="single" w:sz="2" w:space="0" w:color="auto"/>
              <w:right w:val="single" w:sz="2" w:space="0" w:color="auto"/>
            </w:tcBorders>
            <w:tcMar>
              <w:top w:w="100" w:type="dxa"/>
            </w:tcMar>
          </w:tcPr>
          <w:p w14:paraId="231AD381" w14:textId="74B4683B" w:rsidR="00812209" w:rsidRPr="00600EEE" w:rsidRDefault="00812209" w:rsidP="00812209">
            <w:pPr>
              <w:spacing w:after="0" w:line="240" w:lineRule="auto"/>
              <w:jc w:val="left"/>
              <w:rPr>
                <w:rFonts w:ascii="Times New Roman" w:eastAsia="Times New Roman" w:hAnsi="Times New Roman"/>
                <w:bCs/>
                <w:u w:color="000000"/>
                <w:lang w:eastAsia="pl-PL" w:bidi="pl-PL"/>
              </w:rPr>
            </w:pPr>
            <w:r w:rsidRPr="00600EEE">
              <w:rPr>
                <w:rFonts w:ascii="Times New Roman" w:eastAsia="Times New Roman" w:hAnsi="Times New Roman"/>
                <w:bCs/>
                <w:u w:color="000000"/>
                <w:lang w:eastAsia="pl-PL" w:bidi="pl-PL"/>
              </w:rPr>
              <w:t>min. 20 podmiotów zdobędzie</w:t>
            </w:r>
            <w:r w:rsidR="00EC6EF9">
              <w:rPr>
                <w:rFonts w:ascii="Times New Roman" w:eastAsia="Times New Roman" w:hAnsi="Times New Roman"/>
                <w:bCs/>
                <w:u w:color="000000"/>
                <w:lang w:eastAsia="pl-PL" w:bidi="pl-PL"/>
              </w:rPr>
              <w:t xml:space="preserve"> </w:t>
            </w:r>
            <w:r w:rsidRPr="00600EEE">
              <w:rPr>
                <w:rFonts w:ascii="Times New Roman" w:eastAsia="Times New Roman" w:hAnsi="Times New Roman"/>
                <w:bCs/>
                <w:u w:color="000000"/>
                <w:lang w:eastAsia="pl-PL" w:bidi="pl-PL"/>
              </w:rPr>
              <w:t>wiedzę i podniesie swoje umiejętności pozwalające na</w:t>
            </w:r>
            <w:r w:rsidR="00205F13">
              <w:rPr>
                <w:rFonts w:ascii="Times New Roman" w:eastAsia="Times New Roman" w:hAnsi="Times New Roman"/>
                <w:bCs/>
                <w:u w:color="000000"/>
                <w:lang w:eastAsia="pl-PL" w:bidi="pl-PL"/>
              </w:rPr>
              <w:t> </w:t>
            </w:r>
            <w:r w:rsidRPr="00600EEE">
              <w:rPr>
                <w:rFonts w:ascii="Times New Roman" w:eastAsia="Times New Roman" w:hAnsi="Times New Roman"/>
                <w:bCs/>
                <w:u w:color="000000"/>
                <w:lang w:eastAsia="pl-PL" w:bidi="pl-PL"/>
              </w:rPr>
              <w:t>założenie własnej firmy, możliwość wzięcia udziału w min. 6 wydarzeniach/ eventach/prelekcjach rocznie co wpłynie na integrację środowiska przedsiębiorców i</w:t>
            </w:r>
            <w:r w:rsidR="00205F13">
              <w:rPr>
                <w:rFonts w:ascii="Times New Roman" w:eastAsia="Times New Roman" w:hAnsi="Times New Roman"/>
                <w:bCs/>
                <w:u w:color="000000"/>
                <w:lang w:eastAsia="pl-PL" w:bidi="pl-PL"/>
              </w:rPr>
              <w:t> </w:t>
            </w:r>
            <w:r w:rsidRPr="00600EEE">
              <w:rPr>
                <w:rFonts w:ascii="Times New Roman" w:eastAsia="Times New Roman" w:hAnsi="Times New Roman"/>
                <w:bCs/>
                <w:u w:color="000000"/>
                <w:lang w:eastAsia="pl-PL" w:bidi="pl-PL"/>
              </w:rPr>
              <w:t>podniesienie ich kompetencji, możliwość skorzystania przez min. 8 podmiotów z</w:t>
            </w:r>
            <w:r w:rsidR="00205F13">
              <w:rPr>
                <w:rFonts w:ascii="Times New Roman" w:eastAsia="Times New Roman" w:hAnsi="Times New Roman"/>
                <w:bCs/>
                <w:u w:color="000000"/>
                <w:lang w:eastAsia="pl-PL" w:bidi="pl-PL"/>
              </w:rPr>
              <w:t> </w:t>
            </w:r>
            <w:r w:rsidRPr="00600EEE">
              <w:rPr>
                <w:rFonts w:ascii="Times New Roman" w:eastAsia="Times New Roman" w:hAnsi="Times New Roman"/>
                <w:bCs/>
                <w:u w:color="000000"/>
                <w:lang w:eastAsia="pl-PL" w:bidi="pl-PL"/>
              </w:rPr>
              <w:t>miejsc coworkingowych, co pozwoli na rozwój firmy dzięki obniżeniu kosztów najmu powierzchni na działalność gospodarczą, promocja postaw przedsiębiorczych wśród mieszkańców, w szczególności z obszaru rewitalizacji, m.in. poprzez informacje zamieszczane na stronie internetowej.</w:t>
            </w:r>
          </w:p>
        </w:tc>
      </w:tr>
      <w:tr w:rsidR="00812209" w:rsidRPr="00600EEE" w14:paraId="10787572" w14:textId="77777777" w:rsidTr="00AC5CC2">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597A22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24" w:type="dxa"/>
            <w:gridSpan w:val="2"/>
            <w:tcBorders>
              <w:top w:val="single" w:sz="2" w:space="0" w:color="auto"/>
              <w:left w:val="single" w:sz="2" w:space="0" w:color="auto"/>
              <w:bottom w:val="single" w:sz="2" w:space="0" w:color="auto"/>
              <w:right w:val="single" w:sz="2" w:space="0" w:color="auto"/>
            </w:tcBorders>
            <w:tcMar>
              <w:top w:w="100" w:type="dxa"/>
            </w:tcMar>
          </w:tcPr>
          <w:p w14:paraId="25357FE7" w14:textId="1000BF3E" w:rsidR="00812209" w:rsidRPr="00600EEE" w:rsidRDefault="00812209" w:rsidP="00DD12A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Realizacja projektu przyczyni się do</w:t>
            </w:r>
            <w:r w:rsidRPr="00600EEE">
              <w:rPr>
                <w:rFonts w:ascii="Times New Roman" w:eastAsia="Times New Roman" w:hAnsi="Times New Roman"/>
                <w:b/>
                <w:lang w:eastAsia="pl-PL" w:bidi="pl-PL"/>
              </w:rPr>
              <w:t xml:space="preserve"> </w:t>
            </w:r>
            <w:r w:rsidRPr="00600EEE">
              <w:rPr>
                <w:rFonts w:ascii="Times New Roman" w:eastAsia="Times New Roman" w:hAnsi="Times New Roman"/>
                <w:bCs/>
                <w:lang w:eastAsia="pl-PL" w:bidi="pl-PL"/>
              </w:rPr>
              <w:t>wzrostu atrakcyjności centrum miasta jako miejsca aktywności społecznej dzięki realizacji działań wspierających przyszłych lub już działających przedsiębiorców. Jednym z zasadniczych celów projektu jest to, aby w</w:t>
            </w:r>
            <w:r w:rsidR="00205F13">
              <w:rPr>
                <w:rFonts w:ascii="Times New Roman" w:eastAsia="Times New Roman" w:hAnsi="Times New Roman"/>
                <w:bCs/>
                <w:lang w:eastAsia="pl-PL" w:bidi="pl-PL"/>
              </w:rPr>
              <w:t> </w:t>
            </w:r>
            <w:r w:rsidRPr="00600EEE">
              <w:rPr>
                <w:rFonts w:ascii="Times New Roman" w:eastAsia="Times New Roman" w:hAnsi="Times New Roman"/>
                <w:bCs/>
                <w:lang w:eastAsia="pl-PL" w:bidi="pl-PL"/>
              </w:rPr>
              <w:t>wyniku realizacji tego projektu w obszarze rewitalizacji wzrosła koncentracja prowadzonych działalności gospodarczych, co z kolei przełoży się na ożywienie społeczno-gospodarcze obszaru zdegradowanego. Utrzymanie wysokiego stopnia aktywności Inkubatora, poprzez organizację ciekawych wydarzeń gospodarczych przyciągających młodych przedsiębiorców powinno mieć zauważalny wpływ na</w:t>
            </w:r>
            <w:r w:rsidR="00205F13">
              <w:rPr>
                <w:rFonts w:ascii="Times New Roman" w:eastAsia="Times New Roman" w:hAnsi="Times New Roman"/>
                <w:bCs/>
                <w:lang w:eastAsia="pl-PL" w:bidi="pl-PL"/>
              </w:rPr>
              <w:t> </w:t>
            </w:r>
            <w:r w:rsidRPr="00600EEE">
              <w:rPr>
                <w:rFonts w:ascii="Times New Roman" w:eastAsia="Times New Roman" w:hAnsi="Times New Roman"/>
                <w:bCs/>
                <w:lang w:eastAsia="pl-PL" w:bidi="pl-PL"/>
              </w:rPr>
              <w:t>rozwój nowych funkcji, szczególnie w centrum miasta, w którym ulokowany zostanie Inkubator.</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Realizacja projektu wpłynie na wzrost aktywizacji zawodowej osób w obszarze rewitalizacji, co przełoży się</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na ograniczenie zjawiska bezrobocia. W</w:t>
            </w:r>
            <w:r w:rsidR="00205F13">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efekcie działań nastąpi wzrost liczby podmiotów gospodarczych w rejestrze </w:t>
            </w:r>
            <w:r w:rsidRPr="00600EEE">
              <w:rPr>
                <w:rFonts w:ascii="Times New Roman" w:eastAsia="Times New Roman" w:hAnsi="Times New Roman"/>
                <w:bCs/>
                <w:lang w:eastAsia="pl-PL" w:bidi="pl-PL"/>
              </w:rPr>
              <w:lastRenderedPageBreak/>
              <w:t>CEIDG. Zagospodarowanie lokali wpłynie na poprawę jakości przestrzeni miejskiej, sprzyjającej przyciąganiu nowych użytkowników centrum miasta (nowi klienci, nowi mieszkańcy).</w:t>
            </w:r>
          </w:p>
        </w:tc>
      </w:tr>
      <w:tr w:rsidR="00812209" w:rsidRPr="00600EEE" w14:paraId="1CE1CC7D" w14:textId="77777777" w:rsidTr="00AC5CC2">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83E568D"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7924"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A8B4BA6" w14:textId="1B9199D8"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Cały obszar rewitalizacji zostanie objęty działaniami realizowanymi w ramach Inkubatora. Działania będą dedykowane w szczególności do przedsiębiorców z</w:t>
            </w:r>
            <w:r w:rsidR="00DD12A9">
              <w:rPr>
                <w:rFonts w:ascii="Times New Roman" w:eastAsia="Times New Roman" w:hAnsi="Times New Roman"/>
                <w:u w:color="000000"/>
                <w:lang w:eastAsia="pl-PL" w:bidi="pl-PL"/>
              </w:rPr>
              <w:t> </w:t>
            </w:r>
            <w:r w:rsidRPr="00600EEE">
              <w:rPr>
                <w:rFonts w:ascii="Times New Roman" w:eastAsia="Times New Roman" w:hAnsi="Times New Roman"/>
                <w:u w:color="000000"/>
                <w:lang w:eastAsia="pl-PL" w:bidi="pl-PL"/>
              </w:rPr>
              <w:t>obszaru rewitalizacji.</w:t>
            </w:r>
          </w:p>
        </w:tc>
      </w:tr>
      <w:tr w:rsidR="00812209" w:rsidRPr="00600EEE" w14:paraId="59104879" w14:textId="77777777" w:rsidTr="00AC5CC2">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D6E9F32"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poza obszarem rewitalizacji wraz z uzasadnieniem</w:t>
            </w:r>
          </w:p>
        </w:tc>
        <w:tc>
          <w:tcPr>
            <w:tcW w:w="7924"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7DDF517" w14:textId="10FFD925" w:rsidR="00812209" w:rsidRPr="00600EEE" w:rsidRDefault="00812209" w:rsidP="00812209">
            <w:pPr>
              <w:spacing w:after="0" w:line="240" w:lineRule="auto"/>
              <w:jc w:val="left"/>
              <w:rPr>
                <w:rFonts w:ascii="Times New Roman" w:eastAsia="Times New Roman" w:hAnsi="Times New Roman"/>
                <w:color w:val="000000"/>
                <w:highlight w:val="yellow"/>
                <w:u w:color="000000"/>
                <w:lang w:eastAsia="pl-PL" w:bidi="pl-PL"/>
              </w:rPr>
            </w:pPr>
            <w:r w:rsidRPr="00600EEE">
              <w:rPr>
                <w:rFonts w:ascii="Times New Roman" w:eastAsia="Times New Roman" w:hAnsi="Times New Roman"/>
                <w:color w:val="000000"/>
                <w:u w:color="000000"/>
                <w:lang w:eastAsia="pl-PL" w:bidi="pl-PL"/>
              </w:rPr>
              <w:t>Bielsko-Biała, ul. Romana Dmowskiego 6. Działania Inkubatora</w:t>
            </w:r>
            <w:r w:rsidR="00EC6EF9">
              <w:rPr>
                <w:rFonts w:ascii="Times New Roman" w:eastAsia="Times New Roman" w:hAnsi="Times New Roman"/>
                <w:color w:val="000000"/>
                <w:u w:color="000000"/>
                <w:lang w:eastAsia="pl-PL" w:bidi="pl-PL"/>
              </w:rPr>
              <w:t xml:space="preserve"> </w:t>
            </w:r>
            <w:r w:rsidRPr="00600EEE">
              <w:rPr>
                <w:rFonts w:ascii="Times New Roman" w:eastAsia="Times New Roman" w:hAnsi="Times New Roman"/>
                <w:color w:val="000000"/>
                <w:u w:color="000000"/>
                <w:lang w:eastAsia="pl-PL" w:bidi="pl-PL"/>
              </w:rPr>
              <w:t>będą w szczególności skierowane dla osób z</w:t>
            </w:r>
            <w:r w:rsidR="00EC6EF9">
              <w:rPr>
                <w:rFonts w:ascii="Times New Roman" w:eastAsia="Times New Roman" w:hAnsi="Times New Roman"/>
                <w:color w:val="000000"/>
                <w:u w:color="000000"/>
                <w:lang w:eastAsia="pl-PL" w:bidi="pl-PL"/>
              </w:rPr>
              <w:t xml:space="preserve"> </w:t>
            </w:r>
            <w:r w:rsidRPr="00600EEE">
              <w:rPr>
                <w:rFonts w:ascii="Times New Roman" w:eastAsia="Times New Roman" w:hAnsi="Times New Roman"/>
                <w:color w:val="000000"/>
                <w:u w:color="000000"/>
                <w:lang w:eastAsia="pl-PL" w:bidi="pl-PL"/>
              </w:rPr>
              <w:t>obszaru rewitalizacji. Budynek</w:t>
            </w:r>
            <w:r w:rsidR="00EC6EF9">
              <w:rPr>
                <w:rFonts w:ascii="Times New Roman" w:eastAsia="Times New Roman" w:hAnsi="Times New Roman"/>
                <w:color w:val="000000"/>
                <w:u w:color="000000"/>
                <w:lang w:eastAsia="pl-PL" w:bidi="pl-PL"/>
              </w:rPr>
              <w:t xml:space="preserve"> </w:t>
            </w:r>
            <w:r w:rsidRPr="00600EEE">
              <w:rPr>
                <w:rFonts w:ascii="Times New Roman" w:eastAsia="Times New Roman" w:hAnsi="Times New Roman"/>
                <w:color w:val="000000"/>
                <w:u w:color="000000"/>
                <w:lang w:eastAsia="pl-PL" w:bidi="pl-PL"/>
              </w:rPr>
              <w:t>znajduje się na styku z</w:t>
            </w:r>
            <w:r w:rsidR="00DD12A9">
              <w:rPr>
                <w:rFonts w:ascii="Times New Roman" w:eastAsia="Times New Roman" w:hAnsi="Times New Roman"/>
                <w:color w:val="000000"/>
                <w:u w:color="000000"/>
                <w:lang w:eastAsia="pl-PL" w:bidi="pl-PL"/>
              </w:rPr>
              <w:t> </w:t>
            </w:r>
            <w:r w:rsidRPr="00600EEE">
              <w:rPr>
                <w:rFonts w:ascii="Times New Roman" w:eastAsia="Times New Roman" w:hAnsi="Times New Roman"/>
                <w:color w:val="000000"/>
                <w:u w:color="000000"/>
                <w:lang w:eastAsia="pl-PL" w:bidi="pl-PL"/>
              </w:rPr>
              <w:t>obszarem rewitalizacji, lokalizacja jest bardzo dobrze skomunikowana, co zwiększa jego dostępność. Remont obiektu finansowany jest z pożyczki rewitalizacyjnej w</w:t>
            </w:r>
            <w:r w:rsidR="00DD12A9">
              <w:rPr>
                <w:rFonts w:ascii="Times New Roman" w:eastAsia="Times New Roman" w:hAnsi="Times New Roman"/>
                <w:color w:val="000000"/>
                <w:u w:color="000000"/>
                <w:lang w:eastAsia="pl-PL" w:bidi="pl-PL"/>
              </w:rPr>
              <w:t> </w:t>
            </w:r>
            <w:r w:rsidRPr="00600EEE">
              <w:rPr>
                <w:rFonts w:ascii="Times New Roman" w:eastAsia="Times New Roman" w:hAnsi="Times New Roman"/>
                <w:color w:val="000000"/>
                <w:u w:color="000000"/>
                <w:lang w:eastAsia="pl-PL" w:bidi="pl-PL"/>
              </w:rPr>
              <w:t>ramach poprzedniej perspektywy</w:t>
            </w:r>
            <w:r w:rsidR="00EC6EF9">
              <w:rPr>
                <w:rFonts w:ascii="Times New Roman" w:eastAsia="Times New Roman" w:hAnsi="Times New Roman"/>
                <w:color w:val="000000"/>
                <w:u w:color="000000"/>
                <w:lang w:eastAsia="pl-PL" w:bidi="pl-PL"/>
              </w:rPr>
              <w:t xml:space="preserve"> </w:t>
            </w:r>
            <w:r w:rsidRPr="00600EEE">
              <w:rPr>
                <w:rFonts w:ascii="Times New Roman" w:eastAsia="Times New Roman" w:hAnsi="Times New Roman"/>
                <w:color w:val="000000"/>
                <w:u w:color="000000"/>
                <w:lang w:eastAsia="pl-PL" w:bidi="pl-PL"/>
              </w:rPr>
              <w:t>finansowej UE).</w:t>
            </w:r>
          </w:p>
        </w:tc>
      </w:tr>
      <w:tr w:rsidR="00812209" w:rsidRPr="00600EEE" w14:paraId="783C10CD" w14:textId="77777777" w:rsidTr="00AC5CC2">
        <w:trPr>
          <w:trHeight w:val="54"/>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0B930FB" w14:textId="77777777" w:rsidR="00812209" w:rsidRPr="00CC2256" w:rsidRDefault="00812209" w:rsidP="00812209">
            <w:pPr>
              <w:spacing w:after="0" w:line="240" w:lineRule="auto"/>
              <w:jc w:val="left"/>
              <w:rPr>
                <w:rFonts w:ascii="Times New Roman" w:eastAsia="Times New Roman" w:hAnsi="Times New Roman"/>
                <w:color w:val="000000"/>
                <w:u w:color="000000"/>
                <w:lang w:eastAsia="pl-PL" w:bidi="pl-PL"/>
              </w:rPr>
            </w:pPr>
            <w:r w:rsidRPr="00CC2256">
              <w:rPr>
                <w:rFonts w:ascii="Times New Roman" w:eastAsia="Times New Roman" w:hAnsi="Times New Roman"/>
                <w:b/>
                <w:color w:val="000000"/>
                <w:u w:color="000000"/>
                <w:lang w:eastAsia="pl-PL" w:bidi="pl-PL"/>
              </w:rPr>
              <w:t>Szacunkowa wartość przedsięwzięcia (brutto)</w:t>
            </w:r>
          </w:p>
        </w:tc>
        <w:tc>
          <w:tcPr>
            <w:tcW w:w="7924"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B990405"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w:t>
            </w:r>
          </w:p>
        </w:tc>
      </w:tr>
      <w:tr w:rsidR="00812209" w:rsidRPr="00600EEE" w14:paraId="523D625A" w14:textId="77777777" w:rsidTr="00AC5CC2">
        <w:trPr>
          <w:trHeight w:val="54"/>
          <w:jc w:val="center"/>
        </w:trPr>
        <w:tc>
          <w:tcPr>
            <w:tcW w:w="2282"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35D724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4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F5AD31"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rozpoczęcia</w:t>
            </w:r>
          </w:p>
        </w:tc>
        <w:tc>
          <w:tcPr>
            <w:tcW w:w="407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601E866"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zakończenia</w:t>
            </w:r>
          </w:p>
        </w:tc>
      </w:tr>
      <w:tr w:rsidR="00812209" w:rsidRPr="00600EEE" w14:paraId="4DFACE97" w14:textId="77777777" w:rsidTr="00AC5CC2">
        <w:trPr>
          <w:trHeight w:val="360"/>
          <w:jc w:val="center"/>
        </w:trPr>
        <w:tc>
          <w:tcPr>
            <w:tcW w:w="2282" w:type="dxa"/>
            <w:vMerge/>
            <w:shd w:val="clear" w:color="auto" w:fill="A8D08D"/>
            <w:tcMar>
              <w:top w:w="100" w:type="dxa"/>
            </w:tcMar>
            <w:vAlign w:val="center"/>
          </w:tcPr>
          <w:p w14:paraId="17F2F39C"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848" w:type="dxa"/>
            <w:tcBorders>
              <w:top w:val="single" w:sz="2" w:space="0" w:color="auto"/>
              <w:left w:val="single" w:sz="2" w:space="0" w:color="auto"/>
              <w:bottom w:val="single" w:sz="2" w:space="0" w:color="auto"/>
              <w:right w:val="single" w:sz="2" w:space="0" w:color="auto"/>
            </w:tcBorders>
            <w:tcMar>
              <w:top w:w="100" w:type="dxa"/>
            </w:tcMar>
          </w:tcPr>
          <w:p w14:paraId="5E786423"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2024</w:t>
            </w:r>
          </w:p>
        </w:tc>
        <w:tc>
          <w:tcPr>
            <w:tcW w:w="4076" w:type="dxa"/>
            <w:tcBorders>
              <w:top w:val="single" w:sz="2" w:space="0" w:color="auto"/>
              <w:left w:val="single" w:sz="2" w:space="0" w:color="auto"/>
              <w:bottom w:val="single" w:sz="2" w:space="0" w:color="auto"/>
              <w:right w:val="single" w:sz="2" w:space="0" w:color="auto"/>
            </w:tcBorders>
            <w:tcMar>
              <w:top w:w="100" w:type="dxa"/>
            </w:tcMar>
          </w:tcPr>
          <w:p w14:paraId="4BA682F5" w14:textId="77777777" w:rsidR="00812209" w:rsidRPr="00600EEE" w:rsidRDefault="00812209" w:rsidP="00812209">
            <w:pPr>
              <w:spacing w:after="0" w:line="240" w:lineRule="auto"/>
              <w:ind w:hanging="22"/>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2026</w:t>
            </w:r>
          </w:p>
        </w:tc>
      </w:tr>
    </w:tbl>
    <w:p w14:paraId="29D44BAD"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7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3"/>
        <w:gridCol w:w="5372"/>
        <w:gridCol w:w="2749"/>
      </w:tblGrid>
      <w:tr w:rsidR="00812209" w:rsidRPr="00600EEE" w14:paraId="3F7B9BF5" w14:textId="77777777" w:rsidTr="00407BCE">
        <w:trPr>
          <w:jc w:val="center"/>
        </w:trPr>
        <w:tc>
          <w:tcPr>
            <w:tcW w:w="1040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067F700" w14:textId="77777777" w:rsidR="00812209" w:rsidRPr="00600EEE" w:rsidRDefault="00812209" w:rsidP="00812209">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bCs/>
                <w:iCs/>
                <w:lang w:eastAsia="pl-PL" w:bidi="pl-PL"/>
              </w:rPr>
              <w:lastRenderedPageBreak/>
              <w:t># 46</w:t>
            </w:r>
          </w:p>
        </w:tc>
      </w:tr>
      <w:tr w:rsidR="00812209" w:rsidRPr="00600EEE" w14:paraId="1A65DF11"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1AE17F"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Nazwa przedsięwzięcia</w:t>
            </w:r>
          </w:p>
        </w:tc>
        <w:tc>
          <w:tcPr>
            <w:tcW w:w="8121"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649704C" w14:textId="77777777" w:rsidR="00812209" w:rsidRPr="00600EEE" w:rsidRDefault="00812209" w:rsidP="00812209">
            <w:pPr>
              <w:spacing w:after="0" w:line="240" w:lineRule="auto"/>
              <w:jc w:val="left"/>
              <w:rPr>
                <w:rFonts w:ascii="Times New Roman" w:eastAsia="Times New Roman" w:hAnsi="Times New Roman"/>
                <w:b/>
                <w:bCs/>
                <w:iCs/>
                <w:lang w:eastAsia="pl-PL" w:bidi="pl-PL"/>
              </w:rPr>
            </w:pPr>
            <w:r w:rsidRPr="00600EEE">
              <w:rPr>
                <w:rFonts w:ascii="Times New Roman" w:eastAsia="Times New Roman" w:hAnsi="Times New Roman"/>
                <w:b/>
                <w:bCs/>
                <w:iCs/>
                <w:lang w:eastAsia="pl-PL" w:bidi="pl-PL"/>
              </w:rPr>
              <w:t>Mój BBiznes</w:t>
            </w:r>
          </w:p>
        </w:tc>
      </w:tr>
      <w:tr w:rsidR="00812209" w:rsidRPr="00600EEE" w14:paraId="0327782A" w14:textId="77777777" w:rsidTr="00407BCE">
        <w:trPr>
          <w:jc w:val="center"/>
        </w:trPr>
        <w:tc>
          <w:tcPr>
            <w:tcW w:w="1040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12B3F47" w14:textId="77777777" w:rsidR="00812209" w:rsidRPr="00600EEE" w:rsidRDefault="00812209" w:rsidP="00812209">
            <w:pPr>
              <w:spacing w:after="0" w:line="240" w:lineRule="auto"/>
              <w:jc w:val="center"/>
              <w:rPr>
                <w:rFonts w:ascii="Times New Roman" w:eastAsia="Times New Roman" w:hAnsi="Times New Roman"/>
                <w:i/>
                <w:lang w:eastAsia="pl-PL" w:bidi="pl-PL"/>
              </w:rPr>
            </w:pPr>
            <w:r w:rsidRPr="00600EEE">
              <w:rPr>
                <w:rFonts w:ascii="Times New Roman" w:hAnsi="Times New Roman"/>
                <w:b/>
                <w:bCs/>
              </w:rPr>
              <w:t>PODMIOTY REALIZUJĄCE</w:t>
            </w:r>
          </w:p>
        </w:tc>
      </w:tr>
      <w:tr w:rsidR="00812209" w:rsidRPr="00600EEE" w14:paraId="7291256F" w14:textId="77777777" w:rsidTr="00407BCE">
        <w:trPr>
          <w:trHeight w:val="303"/>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398FE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121" w:type="dxa"/>
            <w:gridSpan w:val="2"/>
            <w:tcBorders>
              <w:top w:val="single" w:sz="2" w:space="0" w:color="auto"/>
              <w:left w:val="single" w:sz="2" w:space="0" w:color="auto"/>
              <w:bottom w:val="single" w:sz="2" w:space="0" w:color="auto"/>
              <w:right w:val="single" w:sz="2" w:space="0" w:color="auto"/>
            </w:tcBorders>
            <w:tcMar>
              <w:top w:w="100" w:type="dxa"/>
            </w:tcMar>
          </w:tcPr>
          <w:p w14:paraId="6752E7BD" w14:textId="77777777" w:rsidR="00812209" w:rsidRPr="00600EEE" w:rsidRDefault="00812209" w:rsidP="00812209">
            <w:pPr>
              <w:spacing w:after="0" w:line="240" w:lineRule="auto"/>
              <w:jc w:val="left"/>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t>Urząd Miejski w Bielsku-Białej</w:t>
            </w:r>
          </w:p>
        </w:tc>
      </w:tr>
      <w:tr w:rsidR="00812209" w:rsidRPr="00600EEE" w14:paraId="3150F6D1" w14:textId="77777777" w:rsidTr="00407BCE">
        <w:trPr>
          <w:trHeight w:val="174"/>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556031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121" w:type="dxa"/>
            <w:gridSpan w:val="2"/>
            <w:tcBorders>
              <w:top w:val="single" w:sz="2" w:space="0" w:color="auto"/>
              <w:left w:val="single" w:sz="2" w:space="0" w:color="auto"/>
              <w:bottom w:val="single" w:sz="2" w:space="0" w:color="auto"/>
              <w:right w:val="single" w:sz="2" w:space="0" w:color="auto"/>
            </w:tcBorders>
            <w:tcMar>
              <w:top w:w="100" w:type="dxa"/>
            </w:tcMar>
          </w:tcPr>
          <w:p w14:paraId="0FC2700A"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w:t>
            </w:r>
          </w:p>
        </w:tc>
      </w:tr>
      <w:tr w:rsidR="00812209" w:rsidRPr="00600EEE" w14:paraId="0E3D531B" w14:textId="77777777" w:rsidTr="00407BCE">
        <w:trPr>
          <w:jc w:val="center"/>
        </w:trPr>
        <w:tc>
          <w:tcPr>
            <w:tcW w:w="1040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1978D6" w14:textId="77777777" w:rsidR="00812209" w:rsidRPr="00600EEE" w:rsidRDefault="00812209" w:rsidP="00812209">
            <w:pPr>
              <w:spacing w:after="0" w:line="240" w:lineRule="auto"/>
              <w:jc w:val="center"/>
              <w:rPr>
                <w:rFonts w:ascii="Times New Roman" w:eastAsia="Times New Roman" w:hAnsi="Times New Roman"/>
                <w:lang w:eastAsia="pl-PL" w:bidi="pl-PL"/>
              </w:rPr>
            </w:pPr>
            <w:r w:rsidRPr="00600EEE">
              <w:rPr>
                <w:rFonts w:ascii="Times New Roman" w:eastAsia="Times New Roman" w:hAnsi="Times New Roman"/>
                <w:b/>
              </w:rPr>
              <w:t>INFORMACJE O PRZEDSIĘWZIĘCIU</w:t>
            </w:r>
          </w:p>
        </w:tc>
      </w:tr>
      <w:tr w:rsidR="00812209" w:rsidRPr="00600EEE" w14:paraId="737BCA40" w14:textId="77777777" w:rsidTr="00407BCE">
        <w:trPr>
          <w:trHeight w:val="1591"/>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1A9F079" w14:textId="48D8D304"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121" w:type="dxa"/>
            <w:gridSpan w:val="2"/>
            <w:tcBorders>
              <w:top w:val="single" w:sz="2" w:space="0" w:color="auto"/>
              <w:left w:val="single" w:sz="2" w:space="0" w:color="auto"/>
              <w:bottom w:val="single" w:sz="2" w:space="0" w:color="auto"/>
              <w:right w:val="single" w:sz="2" w:space="0" w:color="auto"/>
            </w:tcBorders>
            <w:tcMar>
              <w:top w:w="100" w:type="dxa"/>
            </w:tcMar>
          </w:tcPr>
          <w:p w14:paraId="4F7B3E9A" w14:textId="29E5BD85" w:rsidR="00812209" w:rsidRPr="00600EEE" w:rsidRDefault="00812209" w:rsidP="00DD12A9">
            <w:pPr>
              <w:spacing w:after="0" w:line="240" w:lineRule="auto"/>
              <w:jc w:val="left"/>
              <w:rPr>
                <w:rFonts w:ascii="Times New Roman" w:hAnsi="Times New Roman"/>
              </w:rPr>
            </w:pPr>
            <w:r w:rsidRPr="00600EEE">
              <w:rPr>
                <w:rFonts w:ascii="Times New Roman" w:hAnsi="Times New Roman"/>
              </w:rPr>
              <w:t xml:space="preserve">Celem przedsięwzięcia jest organizacja pilotażowo </w:t>
            </w:r>
            <w:r w:rsidRPr="00600EEE">
              <w:rPr>
                <w:rFonts w:ascii="Times New Roman" w:eastAsia="Times New Roman" w:hAnsi="Times New Roman"/>
                <w:color w:val="000000"/>
              </w:rPr>
              <w:t>otwartego konkursu ofert na</w:t>
            </w:r>
            <w:r w:rsidR="00205F13">
              <w:rPr>
                <w:rFonts w:ascii="Times New Roman" w:eastAsia="Times New Roman" w:hAnsi="Times New Roman"/>
                <w:color w:val="000000"/>
              </w:rPr>
              <w:t> </w:t>
            </w:r>
            <w:r w:rsidRPr="00600EEE">
              <w:rPr>
                <w:rFonts w:ascii="Times New Roman" w:eastAsia="Times New Roman" w:hAnsi="Times New Roman"/>
                <w:color w:val="000000"/>
              </w:rPr>
              <w:t>realizację, przez podmioty prowadzące działalność w sferze pożytku publicznego, zadania publicznego</w:t>
            </w:r>
            <w:r w:rsidRPr="00600EEE">
              <w:rPr>
                <w:rFonts w:ascii="Times New Roman" w:eastAsia="Times New Roman" w:hAnsi="Times New Roman"/>
              </w:rPr>
              <w:t xml:space="preserve"> </w:t>
            </w:r>
            <w:r w:rsidRPr="00600EEE">
              <w:rPr>
                <w:rFonts w:ascii="Times New Roman" w:hAnsi="Times New Roman"/>
              </w:rPr>
              <w:t>mającego na celu wsparcie przedsiębiorczości, pobudzenie aktywności wśród mieszkańców Bielska-Białej oraz zachęcające do podejmowania i</w:t>
            </w:r>
            <w:r w:rsidR="00205F13">
              <w:rPr>
                <w:rFonts w:ascii="Times New Roman" w:hAnsi="Times New Roman"/>
              </w:rPr>
              <w:t> </w:t>
            </w:r>
            <w:r w:rsidRPr="00600EEE">
              <w:rPr>
                <w:rFonts w:ascii="Times New Roman" w:hAnsi="Times New Roman"/>
              </w:rPr>
              <w:t xml:space="preserve">prowadzenia działalności gospodarczej w obszarze rewitalizacji. </w:t>
            </w:r>
          </w:p>
          <w:p w14:paraId="461D8252" w14:textId="77777777" w:rsidR="00812209" w:rsidRPr="00600EEE" w:rsidRDefault="00812209" w:rsidP="00DD12A9">
            <w:pPr>
              <w:spacing w:after="0" w:line="240" w:lineRule="auto"/>
              <w:jc w:val="left"/>
              <w:rPr>
                <w:rFonts w:ascii="Times New Roman" w:hAnsi="Times New Roman"/>
              </w:rPr>
            </w:pPr>
            <w:r w:rsidRPr="00600EEE">
              <w:rPr>
                <w:rFonts w:ascii="Times New Roman" w:hAnsi="Times New Roman"/>
              </w:rPr>
              <w:t xml:space="preserve">Przedmiotowy konkurs będzie się składać z dwóch etapów: </w:t>
            </w:r>
          </w:p>
          <w:p w14:paraId="751D5E99" w14:textId="0C0CCD9B" w:rsidR="00812209" w:rsidRPr="00600EEE" w:rsidRDefault="00812209" w:rsidP="00DD12A9">
            <w:pPr>
              <w:spacing w:after="0" w:line="240" w:lineRule="auto"/>
              <w:jc w:val="left"/>
              <w:rPr>
                <w:rFonts w:ascii="Times New Roman" w:hAnsi="Times New Roman"/>
              </w:rPr>
            </w:pPr>
            <w:r w:rsidRPr="00600EEE">
              <w:rPr>
                <w:rFonts w:ascii="Times New Roman" w:hAnsi="Times New Roman"/>
              </w:rPr>
              <w:t>- etap pierwszy: zakłada udział kandydatów w szkoleniach tematycznych związanych z</w:t>
            </w:r>
            <w:r w:rsidR="00205F13">
              <w:rPr>
                <w:rFonts w:ascii="Times New Roman" w:hAnsi="Times New Roman"/>
              </w:rPr>
              <w:t> </w:t>
            </w:r>
            <w:r w:rsidRPr="00600EEE">
              <w:rPr>
                <w:rFonts w:ascii="Times New Roman" w:hAnsi="Times New Roman"/>
              </w:rPr>
              <w:t xml:space="preserve">zakładaniem i prowadzeniem działalności gospodarczej, a także tworzeniem biznes planów. </w:t>
            </w:r>
          </w:p>
          <w:p w14:paraId="02C3197C" w14:textId="77777777" w:rsidR="00812209" w:rsidRPr="00600EEE" w:rsidRDefault="00812209" w:rsidP="00DD12A9">
            <w:pPr>
              <w:spacing w:after="0" w:line="240" w:lineRule="auto"/>
              <w:jc w:val="left"/>
              <w:rPr>
                <w:rFonts w:ascii="Times New Roman" w:hAnsi="Times New Roman"/>
              </w:rPr>
            </w:pPr>
            <w:r w:rsidRPr="00600EEE">
              <w:rPr>
                <w:rFonts w:ascii="Times New Roman" w:hAnsi="Times New Roman"/>
              </w:rPr>
              <w:t>- etap drugi: obejmuje opracowanie biznes planu, jego ocenę przez komisję konkursową oraz wyłonienie zwycięzców konkursu.</w:t>
            </w:r>
          </w:p>
          <w:p w14:paraId="11B54DF1" w14:textId="23B50287" w:rsidR="00812209" w:rsidRPr="00600EEE" w:rsidRDefault="00812209" w:rsidP="00DD12A9">
            <w:pPr>
              <w:spacing w:after="0" w:line="240" w:lineRule="auto"/>
              <w:jc w:val="left"/>
              <w:rPr>
                <w:rFonts w:ascii="Times New Roman" w:hAnsi="Times New Roman"/>
              </w:rPr>
            </w:pPr>
            <w:r w:rsidRPr="00600EEE">
              <w:rPr>
                <w:rFonts w:ascii="Times New Roman" w:hAnsi="Times New Roman"/>
              </w:rPr>
              <w:t>Wyłonieni w konkursie przedsiębiorcy zyskają dodatkowe punkty w konkursie na zagospodarowanie lokalu udostępnionego nieodpłatnie przez Miasto w ramach projektu</w:t>
            </w:r>
            <w:r w:rsidR="00EC6EF9">
              <w:rPr>
                <w:rFonts w:ascii="Times New Roman" w:hAnsi="Times New Roman"/>
              </w:rPr>
              <w:t xml:space="preserve"> </w:t>
            </w:r>
            <w:r w:rsidRPr="00600EEE">
              <w:rPr>
                <w:rFonts w:ascii="Times New Roman" w:hAnsi="Times New Roman"/>
              </w:rPr>
              <w:t>„Starter BB – wsparcie przedsiębiorców”.</w:t>
            </w:r>
          </w:p>
        </w:tc>
      </w:tr>
      <w:tr w:rsidR="00E40516" w:rsidRPr="00600EEE" w14:paraId="1CA75CFE"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0FD9996" w14:textId="33696C7A" w:rsidR="00E40516" w:rsidRPr="00600EEE" w:rsidRDefault="00E40516"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12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BF9E3DC" w14:textId="77024122" w:rsidR="00E40516" w:rsidRPr="00600EEE" w:rsidRDefault="00E40516"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2.3.; 2.4.; 2.5.</w:t>
            </w:r>
          </w:p>
        </w:tc>
      </w:tr>
      <w:tr w:rsidR="00812209" w:rsidRPr="00600EEE" w14:paraId="6D8892DA"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F0AF6D4"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Opis działań</w:t>
            </w:r>
            <w:r w:rsidRPr="00600EEE">
              <w:rPr>
                <w:rFonts w:ascii="Times New Roman" w:eastAsia="Times New Roman" w:hAnsi="Times New Roman"/>
                <w:color w:val="000000"/>
                <w:u w:color="000000"/>
                <w:lang w:eastAsia="pl-PL" w:bidi="pl-PL"/>
              </w:rPr>
              <w:t xml:space="preserve"> </w:t>
            </w:r>
            <w:r w:rsidRPr="00600EEE">
              <w:rPr>
                <w:rFonts w:ascii="Times New Roman" w:eastAsia="Times New Roman" w:hAnsi="Times New Roman"/>
                <w:b/>
                <w:lang w:eastAsia="pl-PL" w:bidi="pl-PL"/>
              </w:rPr>
              <w:t xml:space="preserve">zapewniających dostępność osobom ze szczególnymi potrzebami </w:t>
            </w:r>
          </w:p>
        </w:tc>
        <w:tc>
          <w:tcPr>
            <w:tcW w:w="812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2AC0D58" w14:textId="77777777" w:rsidR="00812209" w:rsidRPr="00600EEE" w:rsidRDefault="00812209" w:rsidP="00812209">
            <w:pPr>
              <w:spacing w:after="0" w:line="240" w:lineRule="auto"/>
              <w:jc w:val="left"/>
              <w:rPr>
                <w:rFonts w:ascii="Times New Roman" w:eastAsia="Times New Roman" w:hAnsi="Times New Roman"/>
                <w:highlight w:val="yellow"/>
                <w:lang w:eastAsia="pl-PL" w:bidi="pl-PL"/>
              </w:rPr>
            </w:pPr>
            <w:r w:rsidRPr="00600EEE">
              <w:rPr>
                <w:rFonts w:ascii="Times New Roman" w:eastAsia="Times New Roman" w:hAnsi="Times New Roman"/>
                <w:lang w:eastAsia="pl-PL" w:bidi="pl-PL"/>
              </w:rPr>
              <w:t>Budynek, w którym odbywać się będą szkolenia będzie dostępny architektonicznie dla osób ze szczególnymi potrzebami. Dostępność cyfrowa będzie zapewniona poprzez dostosowanie strony internetowej dla osób ze szczególnymi potrzebami.</w:t>
            </w:r>
          </w:p>
        </w:tc>
      </w:tr>
      <w:tr w:rsidR="00812209" w:rsidRPr="00600EEE" w14:paraId="072F0A53"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B76A3A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Wskaźniki produktu</w:t>
            </w:r>
          </w:p>
        </w:tc>
        <w:tc>
          <w:tcPr>
            <w:tcW w:w="8121" w:type="dxa"/>
            <w:gridSpan w:val="2"/>
            <w:tcBorders>
              <w:top w:val="single" w:sz="2" w:space="0" w:color="auto"/>
              <w:left w:val="single" w:sz="2" w:space="0" w:color="auto"/>
              <w:bottom w:val="single" w:sz="2" w:space="0" w:color="auto"/>
              <w:right w:val="single" w:sz="2" w:space="0" w:color="auto"/>
            </w:tcBorders>
            <w:tcMar>
              <w:top w:w="100" w:type="dxa"/>
            </w:tcMar>
          </w:tcPr>
          <w:p w14:paraId="01709A88" w14:textId="77777777" w:rsidR="00812209" w:rsidRPr="00600EEE" w:rsidRDefault="00812209" w:rsidP="00812209">
            <w:pPr>
              <w:spacing w:after="0" w:line="240" w:lineRule="auto"/>
              <w:jc w:val="left"/>
              <w:rPr>
                <w:rFonts w:ascii="Times New Roman" w:eastAsia="Times New Roman" w:hAnsi="Times New Roman"/>
                <w:iCs/>
                <w:u w:color="000000"/>
                <w:lang w:eastAsia="pl-PL" w:bidi="pl-PL"/>
              </w:rPr>
            </w:pPr>
            <w:r w:rsidRPr="00600EEE">
              <w:rPr>
                <w:rFonts w:ascii="Times New Roman" w:eastAsia="Times New Roman" w:hAnsi="Times New Roman"/>
                <w:iCs/>
                <w:u w:color="000000"/>
                <w:lang w:eastAsia="pl-PL" w:bidi="pl-PL"/>
              </w:rPr>
              <w:t xml:space="preserve">I Etap - organizacja 80 h szkoleń, </w:t>
            </w:r>
          </w:p>
          <w:p w14:paraId="57E4FF9D" w14:textId="1727204C" w:rsidR="00812209" w:rsidRPr="00600EEE" w:rsidRDefault="00812209" w:rsidP="00812209">
            <w:pPr>
              <w:spacing w:after="0" w:line="240" w:lineRule="auto"/>
              <w:jc w:val="left"/>
              <w:rPr>
                <w:rFonts w:ascii="Times New Roman" w:eastAsia="Times New Roman" w:hAnsi="Times New Roman"/>
                <w:iCs/>
                <w:u w:color="000000"/>
                <w:lang w:eastAsia="pl-PL" w:bidi="pl-PL"/>
              </w:rPr>
            </w:pPr>
            <w:r w:rsidRPr="00600EEE">
              <w:rPr>
                <w:rFonts w:ascii="Times New Roman" w:eastAsia="Times New Roman" w:hAnsi="Times New Roman"/>
                <w:iCs/>
                <w:u w:color="000000"/>
                <w:lang w:eastAsia="pl-PL" w:bidi="pl-PL"/>
              </w:rPr>
              <w:t>II etap projektu.- przeprowadzenie 3 edycji konkursu - 1 edycja konkursu na rok.</w:t>
            </w:r>
          </w:p>
        </w:tc>
      </w:tr>
      <w:tr w:rsidR="00812209" w:rsidRPr="00600EEE" w14:paraId="06E9E156"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2ABBA6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121" w:type="dxa"/>
            <w:gridSpan w:val="2"/>
            <w:tcBorders>
              <w:top w:val="single" w:sz="2" w:space="0" w:color="auto"/>
              <w:left w:val="single" w:sz="2" w:space="0" w:color="auto"/>
              <w:bottom w:val="single" w:sz="2" w:space="0" w:color="auto"/>
              <w:right w:val="single" w:sz="2" w:space="0" w:color="auto"/>
            </w:tcBorders>
            <w:tcMar>
              <w:top w:w="100" w:type="dxa"/>
            </w:tcMar>
          </w:tcPr>
          <w:p w14:paraId="011A5690" w14:textId="77777777" w:rsidR="00812209" w:rsidRPr="00600EEE" w:rsidRDefault="00812209" w:rsidP="00812209">
            <w:pPr>
              <w:spacing w:after="0" w:line="240" w:lineRule="auto"/>
              <w:jc w:val="left"/>
              <w:rPr>
                <w:rFonts w:ascii="Times New Roman" w:eastAsia="Times New Roman" w:hAnsi="Times New Roman"/>
                <w:i/>
                <w:lang w:eastAsia="pl-PL" w:bidi="pl-PL"/>
              </w:rPr>
            </w:pPr>
            <w:r w:rsidRPr="00600EEE">
              <w:rPr>
                <w:rFonts w:ascii="Times New Roman" w:eastAsia="Times New Roman" w:hAnsi="Times New Roman"/>
                <w:i/>
                <w:lang w:eastAsia="pl-PL" w:bidi="pl-PL"/>
              </w:rPr>
              <w:t xml:space="preserve">- </w:t>
            </w:r>
            <w:r w:rsidRPr="00600EEE">
              <w:rPr>
                <w:rFonts w:ascii="Times New Roman" w:eastAsia="Times New Roman" w:hAnsi="Times New Roman"/>
                <w:iCs/>
                <w:lang w:eastAsia="pl-PL" w:bidi="pl-PL"/>
              </w:rPr>
              <w:t>nabycie umiejętności opracowywania biznesplanów i opracowanie biznesplanu przez min. 10 uczestników szkoleń/warsztatów,</w:t>
            </w:r>
          </w:p>
          <w:p w14:paraId="6A7789AF" w14:textId="074AF6B8" w:rsidR="00812209" w:rsidRPr="00600EEE" w:rsidRDefault="00812209" w:rsidP="00812209">
            <w:pPr>
              <w:spacing w:after="0" w:line="240" w:lineRule="auto"/>
              <w:jc w:val="left"/>
              <w:rPr>
                <w:rFonts w:ascii="Times New Roman" w:eastAsia="Times New Roman" w:hAnsi="Times New Roman"/>
                <w:iCs/>
                <w:color w:val="FF0000"/>
                <w:lang w:eastAsia="pl-PL" w:bidi="pl-PL"/>
              </w:rPr>
            </w:pPr>
            <w:r w:rsidRPr="00600EEE">
              <w:rPr>
                <w:rFonts w:ascii="Times New Roman" w:eastAsia="Times New Roman" w:hAnsi="Times New Roman"/>
                <w:iCs/>
                <w:lang w:eastAsia="pl-PL" w:bidi="pl-PL"/>
              </w:rPr>
              <w:t>- uzyskanie przez</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min. 10 uczestników konkursu praktycznej wiedzy w zakresie zakładania oraz prowadzenia działalności gospodarczej.</w:t>
            </w:r>
          </w:p>
        </w:tc>
      </w:tr>
      <w:tr w:rsidR="00812209" w:rsidRPr="00600EEE" w14:paraId="1AF0AF2C"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576484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121" w:type="dxa"/>
            <w:gridSpan w:val="2"/>
            <w:tcBorders>
              <w:top w:val="single" w:sz="2" w:space="0" w:color="auto"/>
              <w:left w:val="single" w:sz="2" w:space="0" w:color="auto"/>
              <w:bottom w:val="single" w:sz="2" w:space="0" w:color="auto"/>
              <w:right w:val="single" w:sz="2" w:space="0" w:color="auto"/>
            </w:tcBorders>
            <w:tcMar>
              <w:top w:w="100" w:type="dxa"/>
            </w:tcMar>
          </w:tcPr>
          <w:p w14:paraId="35BEBF4E" w14:textId="6FD54F9F" w:rsidR="00812209" w:rsidRPr="00600EEE" w:rsidRDefault="00812209"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Realizacja projektu będzie miała bezpośredni wpływ na wzrost umiejętności i wiedzy biznesowej potencjalnych przyszłych przedsiębiorców. Nabyte umiejętności pozwolą im</w:t>
            </w:r>
            <w:r w:rsidR="00205F13">
              <w:rPr>
                <w:rFonts w:ascii="Times New Roman" w:eastAsia="Times New Roman" w:hAnsi="Times New Roman"/>
                <w:iCs/>
                <w:lang w:eastAsia="pl-PL" w:bidi="pl-PL"/>
              </w:rPr>
              <w:t> </w:t>
            </w:r>
            <w:r w:rsidRPr="00600EEE">
              <w:rPr>
                <w:rFonts w:ascii="Times New Roman" w:eastAsia="Times New Roman" w:hAnsi="Times New Roman"/>
                <w:iCs/>
                <w:lang w:eastAsia="pl-PL" w:bidi="pl-PL"/>
              </w:rPr>
              <w:t>lepiej zaplanować sposób prowadzenia ich przyszłego biznesu, co przyczyni się do</w:t>
            </w:r>
            <w:r w:rsidR="00205F13">
              <w:rPr>
                <w:rFonts w:ascii="Times New Roman" w:eastAsia="Times New Roman" w:hAnsi="Times New Roman"/>
                <w:iCs/>
                <w:lang w:eastAsia="pl-PL" w:bidi="pl-PL"/>
              </w:rPr>
              <w:t> </w:t>
            </w:r>
            <w:r w:rsidRPr="00600EEE">
              <w:rPr>
                <w:rFonts w:ascii="Times New Roman" w:eastAsia="Times New Roman" w:hAnsi="Times New Roman"/>
                <w:iCs/>
                <w:lang w:eastAsia="pl-PL" w:bidi="pl-PL"/>
              </w:rPr>
              <w:t>bardziej świadomego i odpowiedzialnego prowadzenia działalności gospodarczej. Ponadto projekt będzie służył rozwojowi działalności gospodarczej w obszarze zdegradowanym, co może przełożyć się na poprawę sytuacji społeczno-ekonomicznej mieszkańców i przedsiębiorców z obszaru rewitalizacji. Realizacja projektu wpłynie na</w:t>
            </w:r>
            <w:r w:rsidR="00205F13">
              <w:rPr>
                <w:rFonts w:ascii="Times New Roman" w:eastAsia="Times New Roman" w:hAnsi="Times New Roman"/>
                <w:iCs/>
                <w:lang w:eastAsia="pl-PL" w:bidi="pl-PL"/>
              </w:rPr>
              <w:t> </w:t>
            </w:r>
            <w:r w:rsidRPr="00600EEE">
              <w:rPr>
                <w:rFonts w:ascii="Times New Roman" w:eastAsia="Times New Roman" w:hAnsi="Times New Roman"/>
                <w:iCs/>
                <w:lang w:eastAsia="pl-PL" w:bidi="pl-PL"/>
              </w:rPr>
              <w:t>wzrost aktywizacji zawodowej osób w obszarze rewitalizacji, co przełoży się</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na</w:t>
            </w:r>
            <w:r w:rsidR="00205F13">
              <w:rPr>
                <w:rFonts w:ascii="Times New Roman" w:eastAsia="Times New Roman" w:hAnsi="Times New Roman"/>
                <w:iCs/>
                <w:lang w:eastAsia="pl-PL" w:bidi="pl-PL"/>
              </w:rPr>
              <w:t> </w:t>
            </w:r>
            <w:r w:rsidRPr="00600EEE">
              <w:rPr>
                <w:rFonts w:ascii="Times New Roman" w:eastAsia="Times New Roman" w:hAnsi="Times New Roman"/>
                <w:iCs/>
                <w:lang w:eastAsia="pl-PL" w:bidi="pl-PL"/>
              </w:rPr>
              <w:t>ograniczenie zjawiska bezrobocia. W efekcie działań nastąpi wzrost liczby podmiotów gospodarczych w rejestrze CEIDG. Wyłonieni w konkursie przedsiębiorcy zyskają dodatkowe punkty w konkursie na zagospodarowanie lokalu udostępnionego przez Miasto w ramach projektu</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„Starter BB – wsparcie przedsiębiorców” co wpłynie na</w:t>
            </w:r>
            <w:r w:rsidR="00205F13">
              <w:rPr>
                <w:rFonts w:ascii="Times New Roman" w:eastAsia="Times New Roman" w:hAnsi="Times New Roman"/>
                <w:iCs/>
                <w:lang w:eastAsia="pl-PL" w:bidi="pl-PL"/>
              </w:rPr>
              <w:t> </w:t>
            </w:r>
            <w:r w:rsidRPr="00600EEE">
              <w:rPr>
                <w:rFonts w:ascii="Times New Roman" w:eastAsia="Times New Roman" w:hAnsi="Times New Roman"/>
                <w:iCs/>
                <w:lang w:eastAsia="pl-PL" w:bidi="pl-PL"/>
              </w:rPr>
              <w:t xml:space="preserve">poprawę jakości przestrzeni miejskiej, sprzyjającej przyciąganiu nowych użytkowników centrum miasta (nowi klienci, nowi mieszkańcy). </w:t>
            </w:r>
          </w:p>
          <w:p w14:paraId="71BDD71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p>
        </w:tc>
      </w:tr>
      <w:tr w:rsidR="00812209" w:rsidRPr="00600EEE" w14:paraId="5B68CA77"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E7CF88A"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812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B577989"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Projekt swoim zasięgiem obejmować będzie cały obszar rewitalizacji.</w:t>
            </w:r>
          </w:p>
          <w:p w14:paraId="25DE477A" w14:textId="1C95620E" w:rsidR="00812209" w:rsidRPr="00600EEE" w:rsidRDefault="00EC6EF9" w:rsidP="00812209">
            <w:pPr>
              <w:spacing w:after="0" w:line="240" w:lineRule="auto"/>
              <w:jc w:val="left"/>
              <w:rPr>
                <w:rFonts w:ascii="Times New Roman" w:eastAsia="Times New Roman" w:hAnsi="Times New Roman"/>
                <w:color w:val="000000"/>
                <w:u w:color="000000"/>
                <w:lang w:eastAsia="pl-PL" w:bidi="pl-PL"/>
              </w:rPr>
            </w:pPr>
            <w:r>
              <w:rPr>
                <w:rFonts w:ascii="Times New Roman" w:eastAsia="Times New Roman" w:hAnsi="Times New Roman"/>
                <w:color w:val="000000"/>
                <w:u w:color="000000"/>
                <w:lang w:eastAsia="pl-PL" w:bidi="pl-PL"/>
              </w:rPr>
              <w:t xml:space="preserve"> </w:t>
            </w:r>
          </w:p>
        </w:tc>
      </w:tr>
      <w:tr w:rsidR="00812209" w:rsidRPr="00600EEE" w14:paraId="0647D786" w14:textId="77777777" w:rsidTr="00407BCE">
        <w:trPr>
          <w:trHeight w:val="54"/>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E2C2B71"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12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F8B83B0"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lang w:eastAsia="pl-PL" w:bidi="pl-PL"/>
              </w:rPr>
              <w:t>90 000 PLN</w:t>
            </w:r>
          </w:p>
        </w:tc>
      </w:tr>
      <w:tr w:rsidR="00812209" w:rsidRPr="00600EEE" w14:paraId="1EE18960" w14:textId="77777777" w:rsidTr="00407BCE">
        <w:trPr>
          <w:trHeight w:val="316"/>
          <w:jc w:val="center"/>
        </w:trPr>
        <w:tc>
          <w:tcPr>
            <w:tcW w:w="2283"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D23E85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5372" w:type="dxa"/>
            <w:tcBorders>
              <w:top w:val="single" w:sz="2" w:space="0" w:color="auto"/>
              <w:left w:val="single" w:sz="2" w:space="0" w:color="auto"/>
              <w:bottom w:val="single" w:sz="2" w:space="0" w:color="auto"/>
              <w:right w:val="single" w:sz="2" w:space="0" w:color="auto"/>
            </w:tcBorders>
            <w:shd w:val="clear" w:color="auto" w:fill="A8D08D"/>
            <w:tcMar>
              <w:top w:w="100" w:type="dxa"/>
            </w:tcMar>
          </w:tcPr>
          <w:p w14:paraId="35949E48"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t>Rok rozpoczęcia</w:t>
            </w:r>
          </w:p>
        </w:tc>
        <w:tc>
          <w:tcPr>
            <w:tcW w:w="2749" w:type="dxa"/>
            <w:tcBorders>
              <w:top w:val="single" w:sz="2" w:space="0" w:color="auto"/>
              <w:left w:val="single" w:sz="2" w:space="0" w:color="auto"/>
              <w:bottom w:val="single" w:sz="2" w:space="0" w:color="auto"/>
              <w:right w:val="single" w:sz="2" w:space="0" w:color="auto"/>
            </w:tcBorders>
            <w:shd w:val="clear" w:color="auto" w:fill="A8D08D"/>
            <w:tcMar>
              <w:top w:w="100" w:type="dxa"/>
            </w:tcMar>
          </w:tcPr>
          <w:p w14:paraId="2188F9BD"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t>Rok zakończenia</w:t>
            </w:r>
          </w:p>
        </w:tc>
      </w:tr>
      <w:tr w:rsidR="00812209" w:rsidRPr="00600EEE" w14:paraId="3834C388" w14:textId="77777777" w:rsidTr="00407BCE">
        <w:trPr>
          <w:trHeight w:val="324"/>
          <w:jc w:val="center"/>
        </w:trPr>
        <w:tc>
          <w:tcPr>
            <w:tcW w:w="2283" w:type="dxa"/>
            <w:vMerge/>
            <w:shd w:val="clear" w:color="auto" w:fill="A8D08D"/>
            <w:tcMar>
              <w:top w:w="100" w:type="dxa"/>
            </w:tcMar>
            <w:vAlign w:val="center"/>
          </w:tcPr>
          <w:p w14:paraId="4D5FE6D0"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5372" w:type="dxa"/>
            <w:tcBorders>
              <w:top w:val="single" w:sz="2" w:space="0" w:color="auto"/>
              <w:left w:val="single" w:sz="2" w:space="0" w:color="auto"/>
              <w:bottom w:val="single" w:sz="2" w:space="0" w:color="auto"/>
              <w:right w:val="single" w:sz="2" w:space="0" w:color="auto"/>
            </w:tcBorders>
            <w:tcMar>
              <w:top w:w="100" w:type="dxa"/>
            </w:tcMar>
          </w:tcPr>
          <w:p w14:paraId="7326A994" w14:textId="77777777" w:rsidR="00812209" w:rsidRPr="00600EEE" w:rsidRDefault="00812209" w:rsidP="00812209">
            <w:pPr>
              <w:spacing w:after="0" w:line="240" w:lineRule="auto"/>
              <w:jc w:val="center"/>
              <w:rPr>
                <w:rFonts w:ascii="Times New Roman" w:eastAsia="Times New Roman" w:hAnsi="Times New Roman"/>
                <w:lang w:eastAsia="pl-PL" w:bidi="pl-PL"/>
              </w:rPr>
            </w:pPr>
            <w:r w:rsidRPr="00600EEE">
              <w:rPr>
                <w:rFonts w:ascii="Times New Roman" w:eastAsia="Times New Roman" w:hAnsi="Times New Roman"/>
                <w:lang w:eastAsia="pl-PL" w:bidi="pl-PL"/>
              </w:rPr>
              <w:t>2024</w:t>
            </w:r>
          </w:p>
        </w:tc>
        <w:tc>
          <w:tcPr>
            <w:tcW w:w="2749" w:type="dxa"/>
            <w:tcBorders>
              <w:top w:val="single" w:sz="2" w:space="0" w:color="auto"/>
              <w:left w:val="single" w:sz="2" w:space="0" w:color="auto"/>
              <w:bottom w:val="single" w:sz="2" w:space="0" w:color="auto"/>
              <w:right w:val="single" w:sz="2" w:space="0" w:color="auto"/>
            </w:tcBorders>
            <w:tcMar>
              <w:top w:w="100" w:type="dxa"/>
            </w:tcMar>
          </w:tcPr>
          <w:p w14:paraId="2D4481D0" w14:textId="77777777" w:rsidR="00812209" w:rsidRPr="00600EEE" w:rsidRDefault="00812209" w:rsidP="00812209">
            <w:pPr>
              <w:spacing w:after="0" w:line="240" w:lineRule="auto"/>
              <w:jc w:val="center"/>
              <w:rPr>
                <w:rFonts w:ascii="Times New Roman" w:eastAsia="Times New Roman" w:hAnsi="Times New Roman"/>
                <w:highlight w:val="yellow"/>
                <w:lang w:eastAsia="pl-PL" w:bidi="pl-PL"/>
              </w:rPr>
            </w:pPr>
            <w:r w:rsidRPr="00600EEE">
              <w:rPr>
                <w:rFonts w:ascii="Times New Roman" w:eastAsia="Times New Roman" w:hAnsi="Times New Roman"/>
                <w:lang w:eastAsia="pl-PL" w:bidi="pl-PL"/>
              </w:rPr>
              <w:t>2025</w:t>
            </w:r>
          </w:p>
        </w:tc>
      </w:tr>
    </w:tbl>
    <w:p w14:paraId="5B3E105F"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8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2"/>
        <w:gridCol w:w="4132"/>
        <w:gridCol w:w="4133"/>
      </w:tblGrid>
      <w:tr w:rsidR="00812209" w:rsidRPr="00600EEE" w14:paraId="602A0C12" w14:textId="77777777" w:rsidTr="00407BCE">
        <w:trPr>
          <w:jc w:val="center"/>
        </w:trPr>
        <w:tc>
          <w:tcPr>
            <w:tcW w:w="1054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06EFCA" w14:textId="77777777" w:rsidR="00812209" w:rsidRPr="00600EEE" w:rsidRDefault="00812209" w:rsidP="00812209">
            <w:pPr>
              <w:spacing w:after="0" w:line="240" w:lineRule="auto"/>
              <w:jc w:val="center"/>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lastRenderedPageBreak/>
              <w:t># 47</w:t>
            </w:r>
          </w:p>
        </w:tc>
      </w:tr>
      <w:tr w:rsidR="00812209" w:rsidRPr="00600EEE" w14:paraId="3F0E94AB"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81DF9C3"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65"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410384E8" w14:textId="77777777" w:rsidR="00812209" w:rsidRPr="00600EEE" w:rsidRDefault="00812209" w:rsidP="00812209">
            <w:pPr>
              <w:spacing w:after="0" w:line="240" w:lineRule="auto"/>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t>SIŁA I BOGACTWO WIĘZI SĄSIEDZKICH</w:t>
            </w:r>
          </w:p>
        </w:tc>
      </w:tr>
      <w:tr w:rsidR="00812209" w:rsidRPr="00600EEE" w14:paraId="5FA13A7F" w14:textId="77777777" w:rsidTr="00407BCE">
        <w:trPr>
          <w:jc w:val="center"/>
        </w:trPr>
        <w:tc>
          <w:tcPr>
            <w:tcW w:w="1054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D6A3C8A"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hAnsi="Times New Roman"/>
                <w:b/>
                <w:bCs/>
              </w:rPr>
              <w:t>PODMIOTY REALIZUJĄCE</w:t>
            </w:r>
          </w:p>
        </w:tc>
      </w:tr>
      <w:tr w:rsidR="00812209" w:rsidRPr="00600EEE" w14:paraId="3ECEE286"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74DF519"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14C0AD8E" w14:textId="77777777" w:rsidR="00812209" w:rsidRPr="00600EEE" w:rsidRDefault="00812209" w:rsidP="00812209">
            <w:pPr>
              <w:spacing w:after="0" w:line="240" w:lineRule="auto"/>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t>Wydział Strategii i Rozwoju Gospodarczego Urzędu Miejskiego w Bielsku-Białej</w:t>
            </w:r>
          </w:p>
        </w:tc>
      </w:tr>
      <w:tr w:rsidR="00812209" w:rsidRPr="00600EEE" w14:paraId="2B9C570C"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1D5028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03CEB257" w14:textId="77777777" w:rsidR="00812209" w:rsidRPr="00600EEE" w:rsidRDefault="00812209" w:rsidP="00812209">
            <w:pPr>
              <w:spacing w:after="0" w:line="240" w:lineRule="auto"/>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w:t>
            </w:r>
          </w:p>
        </w:tc>
      </w:tr>
      <w:tr w:rsidR="00812209" w:rsidRPr="00600EEE" w14:paraId="2E8A78C3" w14:textId="77777777" w:rsidTr="00407BCE">
        <w:trPr>
          <w:jc w:val="center"/>
        </w:trPr>
        <w:tc>
          <w:tcPr>
            <w:tcW w:w="1054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7C43DFA"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rPr>
              <w:t>INFORMACJE O PRZEDSIĘWZIĘCIU</w:t>
            </w:r>
          </w:p>
        </w:tc>
      </w:tr>
      <w:tr w:rsidR="00812209" w:rsidRPr="00600EEE" w14:paraId="7E8FC4C5" w14:textId="77777777" w:rsidTr="00407BCE">
        <w:trPr>
          <w:trHeight w:val="2516"/>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1479B9F" w14:textId="056FC504"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0329E0E2" w14:textId="77777777"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Przedsięwzięcie zakłada przeprowadzenie pilotażowo (przez okres dwóch lat) otwartego konkursu ofert na realizację, przez podmioty prowadzące działalność w sferze pożytku publicznego, zadań publicznych z zakresu rewitalizacji, służących budowie i wspieraniu inicjatyw sąsiedzkich wśród mieszkańców obszaru rewitalizacji. Finansowane działania mają na celu m.in.:</w:t>
            </w:r>
          </w:p>
          <w:p w14:paraId="78A4E177" w14:textId="77777777"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budowanie więzi międzypokoleniowych i tożsamości lokalnej,</w:t>
            </w:r>
          </w:p>
          <w:p w14:paraId="686A883E" w14:textId="77777777"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aktywizację i integrację społeczną mieszkańców,</w:t>
            </w:r>
          </w:p>
          <w:p w14:paraId="59F9A696" w14:textId="77777777"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przeciwdziałanie wykluczeniu społecznemu,</w:t>
            </w:r>
          </w:p>
          <w:p w14:paraId="5978B031" w14:textId="77777777"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rozwijanie współodpowiedzialności za przestrzeń życia i funkcjonowania mieszkańców,</w:t>
            </w:r>
          </w:p>
          <w:p w14:paraId="060C30A1" w14:textId="77777777"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tworzenie nowej oferty spędzania czasu wolnego,</w:t>
            </w:r>
          </w:p>
          <w:p w14:paraId="1CB24863" w14:textId="77777777" w:rsidR="00812209" w:rsidRPr="00600EEE" w:rsidRDefault="00812209" w:rsidP="00DD12A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zdobywanie nowych kompetencji i umiejętności.</w:t>
            </w:r>
          </w:p>
        </w:tc>
      </w:tr>
      <w:tr w:rsidR="00E40516" w:rsidRPr="00600EEE" w14:paraId="7DC3088A"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6B3BD10" w14:textId="1C84A1A2" w:rsidR="00E40516" w:rsidRPr="00600EEE" w:rsidRDefault="00E40516"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868F670" w14:textId="328C6980" w:rsidR="00E40516" w:rsidRPr="00600EEE" w:rsidRDefault="00E40516"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1.1.; 1.2.; 1.4.; 1.5.</w:t>
            </w:r>
          </w:p>
        </w:tc>
      </w:tr>
      <w:tr w:rsidR="00812209" w:rsidRPr="00600EEE" w14:paraId="70C49005"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7CAC5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05ED0364"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0A7CF31" w14:textId="252377FC"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Organizowane przedsięwzięcia</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będą dostępne dla osób ze szczególnymi potrzebami. Dobór osób prowadzony będzie w sposób otwarty i niedyskryminujący, materiały i</w:t>
            </w:r>
            <w:r w:rsidR="00205F13">
              <w:rPr>
                <w:rFonts w:ascii="Times New Roman" w:eastAsia="Times New Roman" w:hAnsi="Times New Roman"/>
                <w:lang w:eastAsia="pl-PL" w:bidi="pl-PL"/>
              </w:rPr>
              <w:t> </w:t>
            </w:r>
            <w:r w:rsidRPr="00600EEE">
              <w:rPr>
                <w:rFonts w:ascii="Times New Roman" w:eastAsia="Times New Roman" w:hAnsi="Times New Roman"/>
                <w:lang w:eastAsia="pl-PL" w:bidi="pl-PL"/>
              </w:rPr>
              <w:t>organizowane wydarzenia będą dostosowane do osób ze szczególnymi potrzebami.</w:t>
            </w:r>
          </w:p>
        </w:tc>
      </w:tr>
      <w:tr w:rsidR="00812209" w:rsidRPr="00600EEE" w14:paraId="6DF86BDB"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FD60E8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11F7E427" w14:textId="2E15FECC" w:rsidR="00812209" w:rsidRPr="00600EEE" w:rsidRDefault="00812209" w:rsidP="00812209">
            <w:pPr>
              <w:spacing w:after="0" w:line="240" w:lineRule="auto"/>
              <w:rPr>
                <w:rFonts w:ascii="Times New Roman" w:eastAsia="Times New Roman" w:hAnsi="Times New Roman"/>
                <w:lang w:eastAsia="pl-PL" w:bidi="pl-PL"/>
              </w:rPr>
            </w:pPr>
            <w:r w:rsidRPr="00600EEE">
              <w:rPr>
                <w:rFonts w:ascii="Times New Roman" w:eastAsia="Times New Roman" w:hAnsi="Times New Roman"/>
                <w:lang w:eastAsia="pl-PL" w:bidi="pl-PL"/>
              </w:rPr>
              <w:t>- 5 grup sąsiedzkich (społeczności lokalnych)</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 xml:space="preserve">zyskało możliwość skorzystania z wybranych przez siebie form aktywizacji/integracji czy poszerzenia swoich kompetencji. </w:t>
            </w:r>
          </w:p>
        </w:tc>
      </w:tr>
      <w:tr w:rsidR="00812209" w:rsidRPr="00600EEE" w14:paraId="29F0774D"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4E998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5864E2AD" w14:textId="77777777" w:rsidR="00812209" w:rsidRPr="00600EEE" w:rsidRDefault="00812209" w:rsidP="00812209">
            <w:pPr>
              <w:spacing w:after="0" w:line="240" w:lineRule="auto"/>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W skutek przeprowadzonych działań:</w:t>
            </w:r>
          </w:p>
          <w:p w14:paraId="3158F2D2" w14:textId="77777777" w:rsidR="00812209" w:rsidRPr="00600EEE" w:rsidRDefault="00812209" w:rsidP="00812209">
            <w:pPr>
              <w:spacing w:after="0" w:line="240" w:lineRule="auto"/>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 starsi mieszkańcy obszaru rewitalizacji uzyskają dostęp do różnego rodzaju usług publicznych, jak również zwiększy się ich udział w życiu kulturalnym miasta,</w:t>
            </w:r>
          </w:p>
          <w:p w14:paraId="3C683250" w14:textId="77777777" w:rsidR="00812209" w:rsidRPr="00600EEE" w:rsidRDefault="00812209" w:rsidP="00812209">
            <w:pPr>
              <w:spacing w:after="0" w:line="240" w:lineRule="auto"/>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 wzmocnione zostaną więzi społeczne i międzypokoleniowe wśród mieszkańców obszaru,</w:t>
            </w:r>
          </w:p>
          <w:p w14:paraId="045F009B" w14:textId="77777777" w:rsidR="00812209" w:rsidRPr="00600EEE" w:rsidRDefault="00812209" w:rsidP="00812209">
            <w:pPr>
              <w:spacing w:after="0" w:line="240" w:lineRule="auto"/>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 pojawią się lokalni liderzy/animatorzy życia społecznego,</w:t>
            </w:r>
          </w:p>
          <w:p w14:paraId="4BA6F01B" w14:textId="77777777" w:rsidR="00812209" w:rsidRPr="00600EEE" w:rsidRDefault="00812209" w:rsidP="00812209">
            <w:pPr>
              <w:spacing w:after="0" w:line="240" w:lineRule="auto"/>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-zmniejszone zostanie ryzyko monofunkcyjności pewnych obszarów centrum,</w:t>
            </w:r>
          </w:p>
          <w:p w14:paraId="5E5625AE" w14:textId="77777777" w:rsidR="00812209" w:rsidRPr="00600EEE" w:rsidRDefault="00812209" w:rsidP="00812209">
            <w:pPr>
              <w:spacing w:after="0" w:line="240" w:lineRule="auto"/>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 pojawią się nowe możliwości i miejsca spędzania czasu wolnego.</w:t>
            </w:r>
          </w:p>
        </w:tc>
      </w:tr>
      <w:tr w:rsidR="00812209" w:rsidRPr="00600EEE" w14:paraId="6985CE2F" w14:textId="77777777" w:rsidTr="00407BCE">
        <w:trPr>
          <w:trHeight w:val="488"/>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91D9ED1"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062633C" w14:textId="77777777" w:rsidR="00812209" w:rsidRPr="00600EEE" w:rsidRDefault="00812209" w:rsidP="00812209">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lang w:eastAsia="pl-PL" w:bidi="pl-PL"/>
              </w:rPr>
              <w:t>Cały obszar rewitalizacji</w:t>
            </w:r>
            <w:r w:rsidRPr="00600EEE">
              <w:rPr>
                <w:rFonts w:ascii="Times New Roman" w:eastAsia="Times New Roman" w:hAnsi="Times New Roman"/>
                <w:u w:color="000000"/>
                <w:lang w:eastAsia="pl-PL" w:bidi="pl-PL"/>
              </w:rPr>
              <w:t>, ze szczególnym uwzględnieniem Białej.</w:t>
            </w:r>
          </w:p>
        </w:tc>
      </w:tr>
      <w:tr w:rsidR="00812209" w:rsidRPr="00600EEE" w14:paraId="4FC8BB91" w14:textId="77777777" w:rsidTr="00407BCE">
        <w:trPr>
          <w:trHeight w:val="54"/>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D43D5AA"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E68A683" w14:textId="77777777" w:rsidR="00812209" w:rsidRPr="00600EEE" w:rsidRDefault="00812209" w:rsidP="00812209">
            <w:pPr>
              <w:spacing w:after="0" w:line="240" w:lineRule="auto"/>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t xml:space="preserve">50 000 PLN </w:t>
            </w:r>
          </w:p>
        </w:tc>
      </w:tr>
      <w:tr w:rsidR="00812209" w:rsidRPr="00600EEE" w14:paraId="76D0604F" w14:textId="77777777" w:rsidTr="00407BCE">
        <w:trPr>
          <w:trHeight w:val="54"/>
          <w:jc w:val="center"/>
        </w:trPr>
        <w:tc>
          <w:tcPr>
            <w:tcW w:w="2282"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D08A8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13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5606477"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rozpoczęcia</w:t>
            </w:r>
          </w:p>
        </w:tc>
        <w:tc>
          <w:tcPr>
            <w:tcW w:w="413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DFB253D"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zakończenia</w:t>
            </w:r>
          </w:p>
        </w:tc>
      </w:tr>
      <w:tr w:rsidR="00812209" w:rsidRPr="00600EEE" w14:paraId="268FDD28" w14:textId="77777777" w:rsidTr="00407BCE">
        <w:trPr>
          <w:trHeight w:val="54"/>
          <w:jc w:val="center"/>
        </w:trPr>
        <w:tc>
          <w:tcPr>
            <w:tcW w:w="2282"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30BBE05"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4132" w:type="dxa"/>
            <w:tcBorders>
              <w:top w:val="single" w:sz="2" w:space="0" w:color="auto"/>
              <w:left w:val="single" w:sz="2" w:space="0" w:color="auto"/>
              <w:bottom w:val="single" w:sz="2" w:space="0" w:color="auto"/>
              <w:right w:val="single" w:sz="2" w:space="0" w:color="auto"/>
            </w:tcBorders>
            <w:tcMar>
              <w:top w:w="100" w:type="dxa"/>
            </w:tcMar>
          </w:tcPr>
          <w:p w14:paraId="6485A174"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2024</w:t>
            </w:r>
          </w:p>
        </w:tc>
        <w:tc>
          <w:tcPr>
            <w:tcW w:w="4133" w:type="dxa"/>
            <w:tcBorders>
              <w:top w:val="single" w:sz="2" w:space="0" w:color="auto"/>
              <w:left w:val="single" w:sz="2" w:space="0" w:color="auto"/>
              <w:bottom w:val="single" w:sz="2" w:space="0" w:color="auto"/>
              <w:right w:val="single" w:sz="2" w:space="0" w:color="auto"/>
            </w:tcBorders>
            <w:tcMar>
              <w:top w:w="100" w:type="dxa"/>
            </w:tcMar>
          </w:tcPr>
          <w:p w14:paraId="758FBE99" w14:textId="77777777" w:rsidR="00812209" w:rsidRPr="00600EEE" w:rsidRDefault="00812209" w:rsidP="00812209">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2025</w:t>
            </w:r>
          </w:p>
        </w:tc>
      </w:tr>
    </w:tbl>
    <w:p w14:paraId="78241ED2"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Style w:val="Tabela-Siatka10"/>
        <w:tblW w:w="10207" w:type="dxa"/>
        <w:jc w:val="center"/>
        <w:tblLook w:val="04A0" w:firstRow="1" w:lastRow="0" w:firstColumn="1" w:lastColumn="0" w:noHBand="0" w:noVBand="1"/>
      </w:tblPr>
      <w:tblGrid>
        <w:gridCol w:w="2282"/>
        <w:gridCol w:w="3893"/>
        <w:gridCol w:w="4032"/>
      </w:tblGrid>
      <w:tr w:rsidR="00812209" w:rsidRPr="00600EEE" w14:paraId="725CD32E" w14:textId="77777777" w:rsidTr="00AC5CC2">
        <w:trPr>
          <w:jc w:val="center"/>
        </w:trPr>
        <w:tc>
          <w:tcPr>
            <w:tcW w:w="10207" w:type="dxa"/>
            <w:gridSpan w:val="3"/>
            <w:shd w:val="clear" w:color="auto" w:fill="A8D08D"/>
            <w:vAlign w:val="center"/>
          </w:tcPr>
          <w:p w14:paraId="1CBF4F95"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lastRenderedPageBreak/>
              <w:t># 48</w:t>
            </w:r>
          </w:p>
        </w:tc>
      </w:tr>
      <w:tr w:rsidR="00812209" w:rsidRPr="00600EEE" w14:paraId="4F537AF3" w14:textId="77777777" w:rsidTr="00AC5CC2">
        <w:trPr>
          <w:trHeight w:val="305"/>
          <w:jc w:val="center"/>
        </w:trPr>
        <w:tc>
          <w:tcPr>
            <w:tcW w:w="2127" w:type="dxa"/>
            <w:shd w:val="clear" w:color="auto" w:fill="A8D08D"/>
            <w:vAlign w:val="center"/>
          </w:tcPr>
          <w:p w14:paraId="6E1E738F"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Nazwa przedsięwzięcia</w:t>
            </w:r>
          </w:p>
        </w:tc>
        <w:tc>
          <w:tcPr>
            <w:tcW w:w="8080" w:type="dxa"/>
            <w:gridSpan w:val="2"/>
            <w:shd w:val="clear" w:color="auto" w:fill="A8D08D"/>
            <w:vAlign w:val="center"/>
          </w:tcPr>
          <w:p w14:paraId="21442BDD"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Stworzenie parku kieszonkowego przy ul. Cieszyńskiej</w:t>
            </w:r>
          </w:p>
        </w:tc>
      </w:tr>
      <w:tr w:rsidR="00812209" w:rsidRPr="00600EEE" w14:paraId="3E7D4E1C" w14:textId="77777777" w:rsidTr="00AC5CC2">
        <w:trPr>
          <w:jc w:val="center"/>
        </w:trPr>
        <w:tc>
          <w:tcPr>
            <w:tcW w:w="10207" w:type="dxa"/>
            <w:gridSpan w:val="3"/>
            <w:shd w:val="clear" w:color="auto" w:fill="A8D08D"/>
            <w:vAlign w:val="center"/>
          </w:tcPr>
          <w:p w14:paraId="50A0A8EC"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b/>
                <w:bCs/>
              </w:rPr>
              <w:t>PODMIOTY REALIZUJĄCE</w:t>
            </w:r>
          </w:p>
        </w:tc>
      </w:tr>
      <w:tr w:rsidR="00812209" w:rsidRPr="00600EEE" w14:paraId="324818CF" w14:textId="77777777" w:rsidTr="00AC5CC2">
        <w:trPr>
          <w:jc w:val="center"/>
        </w:trPr>
        <w:tc>
          <w:tcPr>
            <w:tcW w:w="2127" w:type="dxa"/>
            <w:shd w:val="clear" w:color="auto" w:fill="A8D08D"/>
            <w:vAlign w:val="center"/>
          </w:tcPr>
          <w:p w14:paraId="682A62FC"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 xml:space="preserve">PROJEKTODAWCA </w:t>
            </w:r>
          </w:p>
        </w:tc>
        <w:tc>
          <w:tcPr>
            <w:tcW w:w="8080" w:type="dxa"/>
            <w:gridSpan w:val="2"/>
            <w:shd w:val="clear" w:color="auto" w:fill="FFFFFF"/>
          </w:tcPr>
          <w:p w14:paraId="3D243D15"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b/>
              </w:rPr>
              <w:t xml:space="preserve">Urząd Miejski w Bielsku-Białej </w:t>
            </w:r>
          </w:p>
        </w:tc>
      </w:tr>
      <w:tr w:rsidR="00812209" w:rsidRPr="00600EEE" w14:paraId="7ACE4B90" w14:textId="77777777" w:rsidTr="00AC5CC2">
        <w:trPr>
          <w:jc w:val="center"/>
        </w:trPr>
        <w:tc>
          <w:tcPr>
            <w:tcW w:w="2127" w:type="dxa"/>
            <w:shd w:val="clear" w:color="auto" w:fill="A8D08D"/>
            <w:vAlign w:val="center"/>
          </w:tcPr>
          <w:p w14:paraId="12EC904C"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Partnerzy</w:t>
            </w:r>
          </w:p>
        </w:tc>
        <w:tc>
          <w:tcPr>
            <w:tcW w:w="8080" w:type="dxa"/>
            <w:gridSpan w:val="2"/>
            <w:shd w:val="clear" w:color="auto" w:fill="FFFFFF"/>
          </w:tcPr>
          <w:p w14:paraId="186877F2" w14:textId="77777777" w:rsidR="00812209" w:rsidRPr="00600EEE" w:rsidRDefault="00812209" w:rsidP="00812209">
            <w:pPr>
              <w:spacing w:after="0" w:line="240" w:lineRule="auto"/>
              <w:jc w:val="left"/>
              <w:rPr>
                <w:rFonts w:ascii="Times New Roman" w:hAnsi="Times New Roman"/>
                <w:b/>
              </w:rPr>
            </w:pPr>
            <w:r w:rsidRPr="00600EEE">
              <w:rPr>
                <w:rFonts w:ascii="Times New Roman" w:hAnsi="Times New Roman"/>
                <w:b/>
              </w:rPr>
              <w:t>-</w:t>
            </w:r>
          </w:p>
        </w:tc>
      </w:tr>
      <w:tr w:rsidR="00812209" w:rsidRPr="00600EEE" w14:paraId="45F4ECCD" w14:textId="77777777" w:rsidTr="00AC5CC2">
        <w:trPr>
          <w:jc w:val="center"/>
        </w:trPr>
        <w:tc>
          <w:tcPr>
            <w:tcW w:w="10207" w:type="dxa"/>
            <w:gridSpan w:val="3"/>
            <w:shd w:val="clear" w:color="auto" w:fill="A8D08D"/>
            <w:vAlign w:val="center"/>
          </w:tcPr>
          <w:p w14:paraId="5735CC8C" w14:textId="77777777" w:rsidR="00812209" w:rsidRPr="00600EEE" w:rsidRDefault="00812209" w:rsidP="00812209">
            <w:pPr>
              <w:spacing w:after="0" w:line="240" w:lineRule="auto"/>
              <w:jc w:val="center"/>
              <w:rPr>
                <w:rFonts w:ascii="Times New Roman" w:hAnsi="Times New Roman"/>
                <w:b/>
              </w:rPr>
            </w:pPr>
            <w:r w:rsidRPr="00600EEE">
              <w:rPr>
                <w:rFonts w:ascii="Times New Roman" w:eastAsia="Times New Roman" w:hAnsi="Times New Roman"/>
                <w:b/>
              </w:rPr>
              <w:t>INFORMACJE O PRZEDSIĘWZIĘCIU</w:t>
            </w:r>
          </w:p>
        </w:tc>
      </w:tr>
      <w:tr w:rsidR="00812209" w:rsidRPr="00600EEE" w14:paraId="2C0A7C8E" w14:textId="77777777" w:rsidTr="00AC5CC2">
        <w:trPr>
          <w:trHeight w:val="934"/>
          <w:jc w:val="center"/>
        </w:trPr>
        <w:tc>
          <w:tcPr>
            <w:tcW w:w="2127" w:type="dxa"/>
            <w:shd w:val="clear" w:color="auto" w:fill="A8D08D"/>
            <w:vAlign w:val="center"/>
          </w:tcPr>
          <w:p w14:paraId="602D5B6C" w14:textId="598F69DA"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zakresu rzeczowego</w:t>
            </w:r>
            <w:r w:rsidR="00EC6EF9">
              <w:rPr>
                <w:rFonts w:ascii="Times New Roman" w:hAnsi="Times New Roman"/>
                <w:b/>
                <w:bCs/>
              </w:rPr>
              <w:t xml:space="preserve"> </w:t>
            </w:r>
            <w:r w:rsidRPr="00600EEE">
              <w:rPr>
                <w:rFonts w:ascii="Times New Roman" w:hAnsi="Times New Roman"/>
                <w:b/>
                <w:bCs/>
              </w:rPr>
              <w:t>przedsięwzięcia</w:t>
            </w:r>
          </w:p>
        </w:tc>
        <w:tc>
          <w:tcPr>
            <w:tcW w:w="8080" w:type="dxa"/>
            <w:gridSpan w:val="2"/>
            <w:shd w:val="clear" w:color="auto" w:fill="auto"/>
            <w:vAlign w:val="center"/>
          </w:tcPr>
          <w:p w14:paraId="47192E1A" w14:textId="77777777" w:rsidR="00812209" w:rsidRPr="00600EEE" w:rsidRDefault="00812209" w:rsidP="00812209">
            <w:pPr>
              <w:suppressLineNumbers/>
              <w:spacing w:after="0" w:line="240" w:lineRule="auto"/>
              <w:jc w:val="left"/>
              <w:rPr>
                <w:rFonts w:ascii="Times New Roman" w:hAnsi="Times New Roman"/>
              </w:rPr>
            </w:pPr>
            <w:r w:rsidRPr="00600EEE">
              <w:rPr>
                <w:rFonts w:ascii="Times New Roman" w:hAnsi="Times New Roman"/>
              </w:rPr>
              <w:t>Stworzenie parku kieszonkowego wraz z zagospodarowaniem zielenią jego otoczenia – ronda Bolka i Lolka. Wykorzystanie przestrzeni po dawnej kamienicy używanej aktualnie jako dziki parking, jako miejsca do wypoczynku pieszych.</w:t>
            </w:r>
          </w:p>
        </w:tc>
      </w:tr>
      <w:tr w:rsidR="00E40516" w:rsidRPr="00600EEE" w14:paraId="13B8DE8C" w14:textId="77777777" w:rsidTr="00AC5CC2">
        <w:trPr>
          <w:jc w:val="center"/>
        </w:trPr>
        <w:tc>
          <w:tcPr>
            <w:tcW w:w="2127" w:type="dxa"/>
            <w:shd w:val="clear" w:color="auto" w:fill="A8D08D"/>
            <w:vAlign w:val="center"/>
          </w:tcPr>
          <w:p w14:paraId="091169B0" w14:textId="55B124AA" w:rsidR="00E40516" w:rsidRPr="00600EEE" w:rsidRDefault="00E40516" w:rsidP="00812209">
            <w:pPr>
              <w:spacing w:after="0" w:line="240" w:lineRule="auto"/>
              <w:jc w:val="left"/>
              <w:rPr>
                <w:rFonts w:ascii="Times New Roman" w:hAnsi="Times New Roman"/>
                <w:b/>
                <w:bCs/>
                <w:highlight w:val="yellow"/>
              </w:rPr>
            </w:pPr>
            <w:r w:rsidRPr="00600EEE">
              <w:rPr>
                <w:rFonts w:ascii="Times New Roman" w:hAnsi="Times New Roman"/>
                <w:b/>
                <w:bCs/>
              </w:rPr>
              <w:t>Cele i kierunki działań GPR realizowane przez przedsięwzięcie</w:t>
            </w:r>
          </w:p>
        </w:tc>
        <w:tc>
          <w:tcPr>
            <w:tcW w:w="8080" w:type="dxa"/>
            <w:gridSpan w:val="2"/>
            <w:shd w:val="clear" w:color="auto" w:fill="auto"/>
            <w:vAlign w:val="center"/>
          </w:tcPr>
          <w:p w14:paraId="7C102DC5" w14:textId="3FF35A60" w:rsidR="00E40516" w:rsidRPr="00600EEE" w:rsidRDefault="00E40516" w:rsidP="00812209">
            <w:pPr>
              <w:spacing w:after="0" w:line="240" w:lineRule="auto"/>
              <w:jc w:val="left"/>
              <w:rPr>
                <w:rFonts w:ascii="Times New Roman" w:hAnsi="Times New Roman"/>
                <w:bCs/>
              </w:rPr>
            </w:pPr>
            <w:r w:rsidRPr="00600EEE">
              <w:rPr>
                <w:rFonts w:ascii="Times New Roman" w:hAnsi="Times New Roman"/>
                <w:bCs/>
              </w:rPr>
              <w:t>2.2.; 3.3.; 3.4.; 3.6.; 4.4.</w:t>
            </w:r>
          </w:p>
        </w:tc>
      </w:tr>
      <w:tr w:rsidR="00812209" w:rsidRPr="00600EEE" w14:paraId="72A00916" w14:textId="77777777" w:rsidTr="00AC5CC2">
        <w:trPr>
          <w:jc w:val="center"/>
        </w:trPr>
        <w:tc>
          <w:tcPr>
            <w:tcW w:w="2127" w:type="dxa"/>
            <w:shd w:val="clear" w:color="auto" w:fill="A8D08D"/>
            <w:vAlign w:val="center"/>
          </w:tcPr>
          <w:p w14:paraId="295916A6" w14:textId="77777777" w:rsidR="00812209" w:rsidRPr="00BC246D" w:rsidRDefault="00812209" w:rsidP="00812209">
            <w:pPr>
              <w:spacing w:after="0" w:line="240" w:lineRule="auto"/>
              <w:jc w:val="left"/>
              <w:rPr>
                <w:rFonts w:ascii="Times New Roman" w:hAnsi="Times New Roman"/>
                <w:b/>
                <w:bCs/>
              </w:rPr>
            </w:pPr>
            <w:r w:rsidRPr="00BC246D">
              <w:rPr>
                <w:rFonts w:ascii="Times New Roman" w:hAnsi="Times New Roman"/>
                <w:b/>
                <w:bCs/>
              </w:rPr>
              <w:t>Opis działań</w:t>
            </w:r>
          </w:p>
          <w:p w14:paraId="59C6A795" w14:textId="77777777" w:rsidR="00812209" w:rsidRPr="00BC246D" w:rsidRDefault="00812209" w:rsidP="00812209">
            <w:pPr>
              <w:spacing w:after="0" w:line="240" w:lineRule="auto"/>
              <w:jc w:val="left"/>
              <w:rPr>
                <w:rFonts w:ascii="Times New Roman" w:hAnsi="Times New Roman"/>
                <w:b/>
                <w:bCs/>
              </w:rPr>
            </w:pPr>
            <w:r w:rsidRPr="00BC246D">
              <w:rPr>
                <w:rFonts w:ascii="Times New Roman" w:hAnsi="Times New Roman"/>
                <w:b/>
                <w:bCs/>
              </w:rPr>
              <w:t>zapewniających dostępność osobom ze szczególnymi potrzebami</w:t>
            </w:r>
          </w:p>
        </w:tc>
        <w:tc>
          <w:tcPr>
            <w:tcW w:w="8080" w:type="dxa"/>
            <w:gridSpan w:val="2"/>
            <w:shd w:val="clear" w:color="auto" w:fill="auto"/>
            <w:vAlign w:val="center"/>
          </w:tcPr>
          <w:p w14:paraId="3517F1B2" w14:textId="4469B37B" w:rsidR="00812209" w:rsidRPr="00600EEE" w:rsidRDefault="005D6E10" w:rsidP="00812209">
            <w:pPr>
              <w:spacing w:after="0" w:line="240" w:lineRule="auto"/>
              <w:jc w:val="left"/>
              <w:rPr>
                <w:rFonts w:ascii="Times New Roman" w:hAnsi="Times New Roman"/>
                <w:b/>
              </w:rPr>
            </w:pPr>
            <w:r w:rsidRPr="005D6E10">
              <w:rPr>
                <w:rFonts w:ascii="Times New Roman" w:hAnsi="Times New Roman"/>
              </w:rPr>
              <w:t>Brak z uwagi na nie tworzenie infrastruktury.</w:t>
            </w:r>
          </w:p>
        </w:tc>
      </w:tr>
      <w:tr w:rsidR="00812209" w:rsidRPr="00600EEE" w14:paraId="7770B8CE" w14:textId="77777777" w:rsidTr="00AC5CC2">
        <w:trPr>
          <w:jc w:val="center"/>
        </w:trPr>
        <w:tc>
          <w:tcPr>
            <w:tcW w:w="2127" w:type="dxa"/>
            <w:shd w:val="clear" w:color="auto" w:fill="A8D08D"/>
            <w:vAlign w:val="center"/>
          </w:tcPr>
          <w:p w14:paraId="00897F84"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Prognozowane rezultaty</w:t>
            </w:r>
          </w:p>
        </w:tc>
        <w:tc>
          <w:tcPr>
            <w:tcW w:w="8080" w:type="dxa"/>
            <w:gridSpan w:val="2"/>
            <w:shd w:val="clear" w:color="auto" w:fill="auto"/>
            <w:vAlign w:val="center"/>
          </w:tcPr>
          <w:p w14:paraId="35ED9B6F"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 xml:space="preserve">Zwiększenie terenów zieleni o 583 m </w:t>
            </w:r>
            <w:r w:rsidRPr="00600EEE">
              <w:rPr>
                <w:rFonts w:ascii="Times New Roman" w:hAnsi="Times New Roman"/>
                <w:bCs/>
                <w:vertAlign w:val="superscript"/>
              </w:rPr>
              <w:t>2</w:t>
            </w:r>
            <w:r w:rsidRPr="00600EEE">
              <w:rPr>
                <w:rFonts w:ascii="Times New Roman" w:hAnsi="Times New Roman"/>
                <w:bCs/>
              </w:rPr>
              <w:t xml:space="preserve"> </w:t>
            </w:r>
          </w:p>
        </w:tc>
      </w:tr>
      <w:tr w:rsidR="00812209" w:rsidRPr="00600EEE" w14:paraId="75CA4AC1" w14:textId="77777777" w:rsidTr="00AC5CC2">
        <w:trPr>
          <w:jc w:val="center"/>
        </w:trPr>
        <w:tc>
          <w:tcPr>
            <w:tcW w:w="2127" w:type="dxa"/>
            <w:shd w:val="clear" w:color="auto" w:fill="A8D08D"/>
            <w:vAlign w:val="center"/>
          </w:tcPr>
          <w:p w14:paraId="3A6EA714"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Oddziaływanie przedsięwzięcia na obszar rewitalizacji</w:t>
            </w:r>
          </w:p>
        </w:tc>
        <w:tc>
          <w:tcPr>
            <w:tcW w:w="8080" w:type="dxa"/>
            <w:gridSpan w:val="2"/>
            <w:shd w:val="clear" w:color="auto" w:fill="auto"/>
            <w:vAlign w:val="center"/>
          </w:tcPr>
          <w:p w14:paraId="420C8800" w14:textId="46602050" w:rsidR="00812209" w:rsidRPr="00600EEE" w:rsidRDefault="00812209" w:rsidP="00812209">
            <w:pPr>
              <w:spacing w:before="100" w:beforeAutospacing="1"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Poprawa przestrzeni zwiększy atrakcyjność dzielnicy oraz spowoduje większą aktywizację społeczeństwa w zakresie spędzania wolnego czasu na świeżym powietrzu. Zwiększenie i poprawa jakości przestrzeni w tym zielonej przyczyni do</w:t>
            </w:r>
            <w:r w:rsidR="00205F13">
              <w:rPr>
                <w:rFonts w:ascii="Times New Roman" w:eastAsia="Times New Roman" w:hAnsi="Times New Roman"/>
                <w:lang w:eastAsia="pl-PL"/>
              </w:rPr>
              <w:t> </w:t>
            </w:r>
            <w:r w:rsidRPr="00600EEE">
              <w:rPr>
                <w:rFonts w:ascii="Times New Roman" w:eastAsia="Times New Roman" w:hAnsi="Times New Roman"/>
                <w:lang w:eastAsia="pl-PL"/>
              </w:rPr>
              <w:t>zwiększenia zainteresowania zamieszkaniem w strefie a także przyciąganie nowych użytkowników centrum miasta (nowi klienci, użytkownicy). Zakomponowana zieleń stanie się buforem akustycznym między ulicą a zabudowaniami.</w:t>
            </w:r>
          </w:p>
        </w:tc>
      </w:tr>
      <w:tr w:rsidR="00812209" w:rsidRPr="00600EEE" w14:paraId="0741A4E1" w14:textId="77777777" w:rsidTr="00AC5CC2">
        <w:trPr>
          <w:jc w:val="center"/>
        </w:trPr>
        <w:tc>
          <w:tcPr>
            <w:tcW w:w="2127" w:type="dxa"/>
            <w:shd w:val="clear" w:color="auto" w:fill="A8D08D"/>
            <w:vAlign w:val="center"/>
          </w:tcPr>
          <w:p w14:paraId="6CA2B763"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Lokalizacja przedsięwzięcia na obszarze rewitalizacji</w:t>
            </w:r>
          </w:p>
        </w:tc>
        <w:tc>
          <w:tcPr>
            <w:tcW w:w="8080" w:type="dxa"/>
            <w:gridSpan w:val="2"/>
            <w:shd w:val="clear" w:color="auto" w:fill="auto"/>
            <w:vAlign w:val="center"/>
          </w:tcPr>
          <w:p w14:paraId="396232BF" w14:textId="5CFC1C3E" w:rsidR="00812209" w:rsidRPr="00600EEE" w:rsidRDefault="00812209" w:rsidP="00812209">
            <w:pPr>
              <w:spacing w:after="0" w:line="240" w:lineRule="auto"/>
              <w:jc w:val="left"/>
              <w:rPr>
                <w:rFonts w:ascii="Times New Roman" w:hAnsi="Times New Roman"/>
              </w:rPr>
            </w:pPr>
            <w:r w:rsidRPr="00600EEE">
              <w:rPr>
                <w:rFonts w:ascii="Times New Roman" w:hAnsi="Times New Roman"/>
              </w:rPr>
              <w:t>190/6, 869, 152/3 obręb ewidencyjny Górne Przedmieście (działki drogowe tylko w</w:t>
            </w:r>
            <w:r w:rsidR="00205F13">
              <w:rPr>
                <w:rFonts w:ascii="Times New Roman" w:hAnsi="Times New Roman"/>
              </w:rPr>
              <w:t> </w:t>
            </w:r>
            <w:r w:rsidRPr="00600EEE">
              <w:rPr>
                <w:rFonts w:ascii="Times New Roman" w:hAnsi="Times New Roman"/>
              </w:rPr>
              <w:t>obszarze ronda Bolka i Lolka</w:t>
            </w:r>
          </w:p>
        </w:tc>
      </w:tr>
      <w:tr w:rsidR="00812209" w:rsidRPr="00600EEE" w14:paraId="4B57A045" w14:textId="77777777" w:rsidTr="00AC5CC2">
        <w:trPr>
          <w:trHeight w:val="54"/>
          <w:jc w:val="center"/>
        </w:trPr>
        <w:tc>
          <w:tcPr>
            <w:tcW w:w="2127" w:type="dxa"/>
            <w:shd w:val="clear" w:color="auto" w:fill="A8D08D"/>
            <w:vAlign w:val="center"/>
          </w:tcPr>
          <w:p w14:paraId="7C5EF6E5"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Szacunkowa wartość przedsięwzięcia (brutto)</w:t>
            </w:r>
          </w:p>
        </w:tc>
        <w:tc>
          <w:tcPr>
            <w:tcW w:w="8080" w:type="dxa"/>
            <w:gridSpan w:val="2"/>
            <w:shd w:val="clear" w:color="auto" w:fill="auto"/>
            <w:vAlign w:val="center"/>
          </w:tcPr>
          <w:p w14:paraId="6232A101"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b/>
              </w:rPr>
              <w:t>300 000 PLN</w:t>
            </w:r>
          </w:p>
        </w:tc>
      </w:tr>
      <w:tr w:rsidR="00812209" w:rsidRPr="00600EEE" w14:paraId="14AE0AB7" w14:textId="77777777" w:rsidTr="00AC5CC2">
        <w:trPr>
          <w:trHeight w:val="54"/>
          <w:jc w:val="center"/>
        </w:trPr>
        <w:tc>
          <w:tcPr>
            <w:tcW w:w="2127" w:type="dxa"/>
            <w:vMerge w:val="restart"/>
            <w:shd w:val="clear" w:color="auto" w:fill="A8D08D"/>
            <w:vAlign w:val="center"/>
          </w:tcPr>
          <w:p w14:paraId="7BAC4909"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Termin realizacji przedsięwzięcia</w:t>
            </w:r>
          </w:p>
        </w:tc>
        <w:tc>
          <w:tcPr>
            <w:tcW w:w="3969" w:type="dxa"/>
            <w:shd w:val="clear" w:color="auto" w:fill="A8D08D"/>
            <w:vAlign w:val="center"/>
          </w:tcPr>
          <w:p w14:paraId="1B7AD389"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rozpoczęcia</w:t>
            </w:r>
          </w:p>
        </w:tc>
        <w:tc>
          <w:tcPr>
            <w:tcW w:w="4111" w:type="dxa"/>
            <w:shd w:val="clear" w:color="auto" w:fill="A8D08D"/>
            <w:vAlign w:val="center"/>
          </w:tcPr>
          <w:p w14:paraId="5211EC96"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zakończenia</w:t>
            </w:r>
          </w:p>
        </w:tc>
      </w:tr>
      <w:tr w:rsidR="00812209" w:rsidRPr="00600EEE" w14:paraId="47087E29" w14:textId="77777777" w:rsidTr="00AC5CC2">
        <w:trPr>
          <w:trHeight w:val="54"/>
          <w:jc w:val="center"/>
        </w:trPr>
        <w:tc>
          <w:tcPr>
            <w:tcW w:w="2127" w:type="dxa"/>
            <w:vMerge/>
            <w:shd w:val="clear" w:color="auto" w:fill="A8D08D"/>
            <w:vAlign w:val="center"/>
          </w:tcPr>
          <w:p w14:paraId="73DDC83F" w14:textId="77777777" w:rsidR="00812209" w:rsidRPr="00600EEE" w:rsidRDefault="00812209" w:rsidP="00812209">
            <w:pPr>
              <w:spacing w:after="0" w:line="240" w:lineRule="auto"/>
              <w:jc w:val="left"/>
              <w:rPr>
                <w:rFonts w:ascii="Times New Roman" w:hAnsi="Times New Roman"/>
                <w:b/>
                <w:bCs/>
              </w:rPr>
            </w:pPr>
          </w:p>
        </w:tc>
        <w:tc>
          <w:tcPr>
            <w:tcW w:w="3969" w:type="dxa"/>
            <w:shd w:val="clear" w:color="auto" w:fill="auto"/>
            <w:vAlign w:val="center"/>
          </w:tcPr>
          <w:p w14:paraId="1E581AD1"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2023</w:t>
            </w:r>
          </w:p>
        </w:tc>
        <w:tc>
          <w:tcPr>
            <w:tcW w:w="4111" w:type="dxa"/>
            <w:shd w:val="clear" w:color="auto" w:fill="auto"/>
            <w:vAlign w:val="center"/>
          </w:tcPr>
          <w:p w14:paraId="35097634"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2026</w:t>
            </w:r>
          </w:p>
        </w:tc>
      </w:tr>
    </w:tbl>
    <w:p w14:paraId="2BDCB97F" w14:textId="77777777" w:rsidR="00812209" w:rsidRPr="00600EEE" w:rsidRDefault="00812209" w:rsidP="00812209">
      <w:pPr>
        <w:spacing w:after="160" w:line="240" w:lineRule="auto"/>
        <w:jc w:val="left"/>
        <w:rPr>
          <w:rFonts w:ascii="Times New Roman" w:hAnsi="Times New Roman"/>
        </w:rPr>
      </w:pPr>
    </w:p>
    <w:p w14:paraId="4DC5055E"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7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3"/>
        <w:gridCol w:w="4132"/>
        <w:gridCol w:w="3935"/>
      </w:tblGrid>
      <w:tr w:rsidR="00812209" w:rsidRPr="00600EEE" w14:paraId="336CF4DC" w14:textId="77777777" w:rsidTr="00407BCE">
        <w:trPr>
          <w:jc w:val="center"/>
        </w:trPr>
        <w:tc>
          <w:tcPr>
            <w:tcW w:w="1035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A6BC4E3"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49</w:t>
            </w:r>
          </w:p>
        </w:tc>
      </w:tr>
      <w:tr w:rsidR="00812209" w:rsidRPr="00600EEE" w14:paraId="3BBE6770"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5FA5ED4"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067"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2114F316"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„Razem bezpieczni” – poprawa bezpieczeństwa w miejscach publicznych.</w:t>
            </w:r>
          </w:p>
        </w:tc>
      </w:tr>
      <w:tr w:rsidR="00812209" w:rsidRPr="00600EEE" w14:paraId="2CCE78FC" w14:textId="77777777" w:rsidTr="00407BCE">
        <w:trPr>
          <w:jc w:val="center"/>
        </w:trPr>
        <w:tc>
          <w:tcPr>
            <w:tcW w:w="1035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293025E"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359650EF"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804352A"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067" w:type="dxa"/>
            <w:gridSpan w:val="2"/>
            <w:tcBorders>
              <w:top w:val="single" w:sz="2" w:space="0" w:color="auto"/>
              <w:left w:val="single" w:sz="2" w:space="0" w:color="auto"/>
              <w:bottom w:val="single" w:sz="2" w:space="0" w:color="auto"/>
              <w:right w:val="single" w:sz="2" w:space="0" w:color="auto"/>
            </w:tcBorders>
            <w:tcMar>
              <w:top w:w="100" w:type="dxa"/>
            </w:tcMar>
          </w:tcPr>
          <w:p w14:paraId="24784907"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 xml:space="preserve">Straż Miejska w Bielsku-Białej </w:t>
            </w:r>
          </w:p>
        </w:tc>
      </w:tr>
      <w:tr w:rsidR="00812209" w:rsidRPr="00600EEE" w14:paraId="738D4CEF"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ABADEC"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06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F3C336A"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w:t>
            </w:r>
          </w:p>
        </w:tc>
      </w:tr>
      <w:tr w:rsidR="00812209" w:rsidRPr="00600EEE" w14:paraId="7A15F4B3" w14:textId="77777777" w:rsidTr="00407BCE">
        <w:trPr>
          <w:jc w:val="center"/>
        </w:trPr>
        <w:tc>
          <w:tcPr>
            <w:tcW w:w="1035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ECD6E87" w14:textId="77777777" w:rsidR="00812209" w:rsidRPr="00600EEE" w:rsidRDefault="00812209" w:rsidP="00812209">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
              </w:rPr>
              <w:t>INFORMACJE O PRZEDSIĘWZIĘCIU</w:t>
            </w:r>
          </w:p>
        </w:tc>
      </w:tr>
      <w:tr w:rsidR="00812209" w:rsidRPr="00600EEE" w14:paraId="312B05BD" w14:textId="77777777" w:rsidTr="00407BCE">
        <w:trPr>
          <w:trHeight w:val="957"/>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759780E" w14:textId="49B55BED"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6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E5F82D4" w14:textId="77777777" w:rsidR="00812209" w:rsidRPr="00600EEE" w:rsidRDefault="00812209" w:rsidP="00006F48">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Przedsięwzięcie zakłada tworzenie warunków do poprawy bezpieczeństwa w obszarze rewitalizacji Miasta Bielska-Białej poprzez: rozbudowę i modernizację systemu monitoringu CCTV miasta Bielska-Białej.</w:t>
            </w:r>
          </w:p>
        </w:tc>
      </w:tr>
      <w:tr w:rsidR="00E40516" w:rsidRPr="00600EEE" w14:paraId="1A651277" w14:textId="77777777" w:rsidTr="00407BCE">
        <w:trPr>
          <w:trHeight w:val="472"/>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0696176" w14:textId="4D8E4B1B" w:rsidR="00E40516" w:rsidRPr="00600EEE" w:rsidRDefault="00E40516" w:rsidP="00812209">
            <w:pPr>
              <w:spacing w:after="0" w:line="240" w:lineRule="auto"/>
              <w:jc w:val="left"/>
              <w:rPr>
                <w:rFonts w:ascii="Times New Roman" w:eastAsia="Times New Roman" w:hAnsi="Times New Roman"/>
                <w:b/>
                <w:highlight w:val="yellow"/>
                <w:lang w:eastAsia="pl-PL" w:bidi="pl-PL"/>
              </w:rPr>
            </w:pPr>
            <w:r w:rsidRPr="00600EEE">
              <w:rPr>
                <w:rFonts w:ascii="Times New Roman" w:eastAsia="Times New Roman" w:hAnsi="Times New Roman"/>
                <w:b/>
                <w:lang w:eastAsia="pl-PL" w:bidi="pl-PL"/>
              </w:rPr>
              <w:t>Cele i kierunki działań GPR realizowane przez przedsięwzięcie</w:t>
            </w:r>
          </w:p>
        </w:tc>
        <w:tc>
          <w:tcPr>
            <w:tcW w:w="806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5CCBC6B" w14:textId="347EA2B6" w:rsidR="00E40516" w:rsidRPr="00600EEE" w:rsidRDefault="00E40516" w:rsidP="00812209">
            <w:pPr>
              <w:spacing w:after="0" w:line="240" w:lineRule="auto"/>
              <w:rPr>
                <w:rFonts w:ascii="Times New Roman" w:eastAsia="Times New Roman" w:hAnsi="Times New Roman"/>
                <w:lang w:eastAsia="pl-PL" w:bidi="pl-PL"/>
              </w:rPr>
            </w:pPr>
            <w:r w:rsidRPr="00600EEE">
              <w:rPr>
                <w:rFonts w:ascii="Times New Roman" w:eastAsia="Times New Roman" w:hAnsi="Times New Roman"/>
                <w:lang w:eastAsia="pl-PL" w:bidi="pl-PL"/>
              </w:rPr>
              <w:t>3.2.</w:t>
            </w:r>
          </w:p>
        </w:tc>
      </w:tr>
      <w:tr w:rsidR="00812209" w:rsidRPr="00600EEE" w14:paraId="055547F8" w14:textId="77777777" w:rsidTr="00407BCE">
        <w:trPr>
          <w:trHeight w:val="472"/>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A87EDEA" w14:textId="77777777" w:rsidR="00812209" w:rsidRPr="00BC246D" w:rsidRDefault="00812209" w:rsidP="00812209">
            <w:pPr>
              <w:spacing w:after="0" w:line="240" w:lineRule="auto"/>
              <w:jc w:val="left"/>
              <w:rPr>
                <w:rFonts w:ascii="Times New Roman" w:eastAsia="Times New Roman" w:hAnsi="Times New Roman"/>
                <w:color w:val="000000"/>
                <w:u w:color="000000"/>
                <w:lang w:eastAsia="pl-PL" w:bidi="pl-PL"/>
              </w:rPr>
            </w:pPr>
            <w:r w:rsidRPr="00BC246D">
              <w:rPr>
                <w:rFonts w:ascii="Times New Roman" w:eastAsia="Times New Roman" w:hAnsi="Times New Roman"/>
                <w:b/>
                <w:lang w:eastAsia="pl-PL" w:bidi="pl-PL"/>
              </w:rPr>
              <w:t>Opis działań</w:t>
            </w:r>
          </w:p>
          <w:p w14:paraId="2BBF0413" w14:textId="77777777" w:rsidR="00812209" w:rsidRPr="00600EEE" w:rsidRDefault="00812209" w:rsidP="00812209">
            <w:pPr>
              <w:spacing w:after="0" w:line="240" w:lineRule="auto"/>
              <w:jc w:val="left"/>
              <w:rPr>
                <w:rFonts w:ascii="Times New Roman" w:eastAsia="Times New Roman" w:hAnsi="Times New Roman"/>
                <w:highlight w:val="yellow"/>
                <w:lang w:eastAsia="pl-PL" w:bidi="pl-PL"/>
              </w:rPr>
            </w:pPr>
            <w:r w:rsidRPr="00BC246D">
              <w:rPr>
                <w:rFonts w:ascii="Times New Roman" w:eastAsia="Times New Roman" w:hAnsi="Times New Roman"/>
                <w:b/>
                <w:lang w:eastAsia="pl-PL" w:bidi="pl-PL"/>
              </w:rPr>
              <w:t xml:space="preserve">zapewniających dostępność osobom ze szczególnymi potrzebami </w:t>
            </w:r>
          </w:p>
        </w:tc>
        <w:tc>
          <w:tcPr>
            <w:tcW w:w="806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DA9C772" w14:textId="77777777" w:rsidR="00812209" w:rsidRPr="00600EEE" w:rsidRDefault="00812209" w:rsidP="00922CBF">
            <w:pPr>
              <w:spacing w:after="0" w:line="240" w:lineRule="auto"/>
              <w:rPr>
                <w:rFonts w:ascii="Times New Roman" w:eastAsia="Times New Roman" w:hAnsi="Times New Roman"/>
                <w:lang w:eastAsia="pl-PL" w:bidi="pl-PL"/>
              </w:rPr>
            </w:pPr>
            <w:r w:rsidRPr="00600EEE">
              <w:rPr>
                <w:rFonts w:ascii="Times New Roman" w:eastAsia="Times New Roman" w:hAnsi="Times New Roman"/>
                <w:lang w:eastAsia="pl-PL" w:bidi="pl-PL"/>
              </w:rPr>
              <w:t>-</w:t>
            </w:r>
          </w:p>
        </w:tc>
      </w:tr>
      <w:tr w:rsidR="00812209" w:rsidRPr="00600EEE" w14:paraId="717A7BF9"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3B6A99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067" w:type="dxa"/>
            <w:gridSpan w:val="2"/>
            <w:tcBorders>
              <w:top w:val="single" w:sz="2" w:space="0" w:color="auto"/>
              <w:left w:val="single" w:sz="2" w:space="0" w:color="auto"/>
              <w:bottom w:val="single" w:sz="2" w:space="0" w:color="auto"/>
              <w:right w:val="single" w:sz="2" w:space="0" w:color="auto"/>
            </w:tcBorders>
            <w:tcMar>
              <w:top w:w="100" w:type="dxa"/>
            </w:tcMar>
          </w:tcPr>
          <w:p w14:paraId="0195F8E8" w14:textId="68FD2D26" w:rsidR="00812209" w:rsidRPr="00600EEE" w:rsidRDefault="00812209" w:rsidP="00812209">
            <w:pPr>
              <w:spacing w:after="0" w:line="240" w:lineRule="auto"/>
              <w:jc w:val="left"/>
              <w:rPr>
                <w:rFonts w:ascii="Times New Roman" w:eastAsia="Times New Roman" w:hAnsi="Times New Roman"/>
                <w:bCs/>
                <w:color w:val="FF0000"/>
                <w:lang w:eastAsia="pl-PL" w:bidi="pl-PL"/>
              </w:rPr>
            </w:pPr>
            <w:r w:rsidRPr="00600EEE">
              <w:rPr>
                <w:rFonts w:ascii="Times New Roman" w:eastAsia="Times New Roman" w:hAnsi="Times New Roman"/>
                <w:bCs/>
                <w:lang w:eastAsia="pl-PL" w:bidi="pl-PL"/>
              </w:rPr>
              <w:t>Zmniejszenie ilości czynów zabronionych w rejonie Placu Marcina Lutra, ul.</w:t>
            </w:r>
            <w:r w:rsidR="00922CBF">
              <w:rPr>
                <w:rFonts w:ascii="Times New Roman" w:eastAsia="Times New Roman" w:hAnsi="Times New Roman"/>
                <w:bCs/>
                <w:lang w:eastAsia="pl-PL" w:bidi="pl-PL"/>
              </w:rPr>
              <w:t> </w:t>
            </w:r>
            <w:r w:rsidRPr="00600EEE">
              <w:rPr>
                <w:rFonts w:ascii="Times New Roman" w:eastAsia="Times New Roman" w:hAnsi="Times New Roman"/>
                <w:bCs/>
                <w:lang w:eastAsia="pl-PL" w:bidi="pl-PL"/>
              </w:rPr>
              <w:t>Cieszyńskiej na wysokości budynków nr 36 i 38, Cygańskiego Lasu na wysokości pętli autobusowej przy ul. Olszówki.</w:t>
            </w:r>
          </w:p>
        </w:tc>
      </w:tr>
      <w:tr w:rsidR="00812209" w:rsidRPr="00600EEE" w14:paraId="7DCF90F1"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F2F94C"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067" w:type="dxa"/>
            <w:gridSpan w:val="2"/>
            <w:tcBorders>
              <w:top w:val="single" w:sz="2" w:space="0" w:color="auto"/>
              <w:left w:val="single" w:sz="2" w:space="0" w:color="auto"/>
              <w:bottom w:val="single" w:sz="2" w:space="0" w:color="auto"/>
              <w:right w:val="single" w:sz="2" w:space="0" w:color="auto"/>
            </w:tcBorders>
            <w:tcMar>
              <w:top w:w="100" w:type="dxa"/>
            </w:tcMar>
          </w:tcPr>
          <w:p w14:paraId="3E527E99" w14:textId="36645F11"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Oddziaływanie prewencyjne na ewentualnych sprawców czynów zabronionych. Eliminacja przypadków niszczenia mienia. Podejmowane działania mają na celu zwiększenie poczucia bezpieczeństwa w obszarze rewitalizacji co będzie miało wpływ na zwiększenie zaangażowania w życie społeczne i kulturalne w obszarach rewitalizacji. Odniesie również pośredni wpływ na podniesienie atrakcyjności miasta Bielska-Białej.</w:t>
            </w:r>
          </w:p>
        </w:tc>
      </w:tr>
      <w:tr w:rsidR="00812209" w:rsidRPr="00600EEE" w14:paraId="6B2F14AC"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EF86AD5"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06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B273BD4" w14:textId="30DF05D8" w:rsidR="00812209" w:rsidRPr="00600EEE" w:rsidRDefault="00812209" w:rsidP="00812209">
            <w:pPr>
              <w:spacing w:after="0" w:line="240" w:lineRule="auto"/>
              <w:jc w:val="left"/>
              <w:rPr>
                <w:rFonts w:ascii="Times New Roman" w:eastAsia="Times New Roman" w:hAnsi="Times New Roman"/>
                <w:bCs/>
                <w:color w:val="FF0000"/>
                <w:lang w:eastAsia="pl-PL" w:bidi="pl-PL"/>
              </w:rPr>
            </w:pPr>
            <w:r w:rsidRPr="00600EEE">
              <w:rPr>
                <w:rFonts w:ascii="Times New Roman" w:eastAsia="Times New Roman" w:hAnsi="Times New Roman"/>
                <w:bCs/>
                <w:lang w:eastAsia="pl-PL" w:bidi="pl-PL"/>
              </w:rPr>
              <w:t>ul. Olszówki ( dz. nr 231/3 i 214/4), Plac Marcina Lutra ( dz. nr 779/1 i 214/4) oraz ul.</w:t>
            </w:r>
            <w:r w:rsidR="00205F13">
              <w:rPr>
                <w:rFonts w:ascii="Times New Roman" w:eastAsia="Times New Roman" w:hAnsi="Times New Roman"/>
                <w:bCs/>
                <w:lang w:eastAsia="pl-PL" w:bidi="pl-PL"/>
              </w:rPr>
              <w:t> </w:t>
            </w:r>
            <w:r w:rsidRPr="00600EEE">
              <w:rPr>
                <w:rFonts w:ascii="Times New Roman" w:eastAsia="Times New Roman" w:hAnsi="Times New Roman"/>
                <w:bCs/>
                <w:lang w:eastAsia="pl-PL" w:bidi="pl-PL"/>
              </w:rPr>
              <w:t>Cieszyńska ( dz. nr 921/1).</w:t>
            </w:r>
          </w:p>
        </w:tc>
      </w:tr>
      <w:tr w:rsidR="00812209" w:rsidRPr="00600EEE" w14:paraId="0C8FFB34" w14:textId="77777777" w:rsidTr="00407BCE">
        <w:trPr>
          <w:trHeight w:val="54"/>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838F07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06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B6DC0F4" w14:textId="77777777" w:rsidR="00812209" w:rsidRPr="00600EEE" w:rsidRDefault="00812209" w:rsidP="00812209">
            <w:pPr>
              <w:spacing w:after="0" w:line="240" w:lineRule="auto"/>
              <w:jc w:val="left"/>
              <w:rPr>
                <w:rFonts w:ascii="Times New Roman" w:eastAsia="Times New Roman" w:hAnsi="Times New Roman"/>
                <w:b/>
                <w:bCs/>
                <w:color w:val="000000"/>
                <w:lang w:eastAsia="pl-PL" w:bidi="pl-PL"/>
              </w:rPr>
            </w:pPr>
            <w:r w:rsidRPr="00600EEE">
              <w:rPr>
                <w:rFonts w:ascii="Times New Roman" w:eastAsia="Times New Roman" w:hAnsi="Times New Roman"/>
                <w:b/>
                <w:bCs/>
                <w:lang w:eastAsia="pl-PL" w:bidi="pl-PL"/>
              </w:rPr>
              <w:t>650 000 PLN</w:t>
            </w:r>
          </w:p>
        </w:tc>
      </w:tr>
      <w:tr w:rsidR="00812209" w:rsidRPr="00600EEE" w14:paraId="218BA05B" w14:textId="77777777" w:rsidTr="00407BCE">
        <w:trPr>
          <w:trHeight w:val="54"/>
          <w:jc w:val="center"/>
        </w:trPr>
        <w:tc>
          <w:tcPr>
            <w:tcW w:w="2283"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A4B3F7"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13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98B570"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393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C75780E"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1BF6B0B9" w14:textId="77777777" w:rsidTr="00407BCE">
        <w:trPr>
          <w:trHeight w:val="54"/>
          <w:jc w:val="center"/>
        </w:trPr>
        <w:tc>
          <w:tcPr>
            <w:tcW w:w="2283"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9392C9"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4132" w:type="dxa"/>
            <w:tcBorders>
              <w:top w:val="single" w:sz="2" w:space="0" w:color="auto"/>
              <w:left w:val="single" w:sz="2" w:space="0" w:color="auto"/>
              <w:bottom w:val="single" w:sz="2" w:space="0" w:color="auto"/>
              <w:right w:val="single" w:sz="2" w:space="0" w:color="auto"/>
            </w:tcBorders>
            <w:tcMar>
              <w:top w:w="100" w:type="dxa"/>
            </w:tcMar>
          </w:tcPr>
          <w:p w14:paraId="2C72E6B0" w14:textId="77777777" w:rsidR="00812209" w:rsidRPr="00600EEE" w:rsidRDefault="00812209" w:rsidP="00812209">
            <w:pPr>
              <w:spacing w:after="0" w:line="240" w:lineRule="auto"/>
              <w:jc w:val="center"/>
              <w:rPr>
                <w:rFonts w:ascii="Times New Roman" w:eastAsia="Times New Roman" w:hAnsi="Times New Roman"/>
                <w:color w:val="000000"/>
                <w:highlight w:val="yellow"/>
                <w:u w:color="000000"/>
                <w:lang w:eastAsia="pl-PL" w:bidi="pl-PL"/>
              </w:rPr>
            </w:pPr>
            <w:r w:rsidRPr="00600EEE">
              <w:rPr>
                <w:rFonts w:ascii="Times New Roman" w:eastAsia="Times New Roman" w:hAnsi="Times New Roman"/>
                <w:color w:val="000000"/>
                <w:u w:color="000000"/>
                <w:lang w:eastAsia="pl-PL" w:bidi="pl-PL"/>
              </w:rPr>
              <w:t>2023</w:t>
            </w:r>
          </w:p>
        </w:tc>
        <w:tc>
          <w:tcPr>
            <w:tcW w:w="3935" w:type="dxa"/>
            <w:tcBorders>
              <w:top w:val="single" w:sz="2" w:space="0" w:color="auto"/>
              <w:left w:val="single" w:sz="2" w:space="0" w:color="auto"/>
              <w:bottom w:val="single" w:sz="2" w:space="0" w:color="auto"/>
              <w:right w:val="single" w:sz="2" w:space="0" w:color="auto"/>
            </w:tcBorders>
            <w:tcMar>
              <w:top w:w="100" w:type="dxa"/>
            </w:tcMar>
          </w:tcPr>
          <w:p w14:paraId="4F08B438" w14:textId="77777777" w:rsidR="00812209" w:rsidRPr="00600EEE" w:rsidRDefault="00812209" w:rsidP="00812209">
            <w:pPr>
              <w:spacing w:after="0" w:line="240" w:lineRule="auto"/>
              <w:jc w:val="center"/>
              <w:rPr>
                <w:rFonts w:ascii="Times New Roman" w:eastAsia="Times New Roman" w:hAnsi="Times New Roman"/>
                <w:color w:val="000000"/>
                <w:highlight w:val="yellow"/>
                <w:u w:color="000000"/>
                <w:lang w:eastAsia="pl-PL" w:bidi="pl-PL"/>
              </w:rPr>
            </w:pPr>
            <w:r w:rsidRPr="00600EEE">
              <w:rPr>
                <w:rFonts w:ascii="Times New Roman" w:eastAsia="Times New Roman" w:hAnsi="Times New Roman"/>
                <w:color w:val="000000"/>
                <w:u w:color="000000"/>
                <w:lang w:eastAsia="pl-PL" w:bidi="pl-PL"/>
              </w:rPr>
              <w:t>2030</w:t>
            </w:r>
          </w:p>
        </w:tc>
      </w:tr>
    </w:tbl>
    <w:p w14:paraId="61E65DA8"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8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3"/>
        <w:gridCol w:w="3989"/>
        <w:gridCol w:w="4275"/>
      </w:tblGrid>
      <w:tr w:rsidR="00812209" w:rsidRPr="00600EEE" w14:paraId="7144E5DA" w14:textId="77777777" w:rsidTr="00407BCE">
        <w:trPr>
          <w:jc w:val="center"/>
        </w:trPr>
        <w:tc>
          <w:tcPr>
            <w:tcW w:w="1054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DA3D590"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50</w:t>
            </w:r>
          </w:p>
        </w:tc>
      </w:tr>
      <w:tr w:rsidR="00812209" w:rsidRPr="00600EEE" w14:paraId="46D68CBF"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32D5A7"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Nazwa przedsięwzięcia</w:t>
            </w:r>
          </w:p>
        </w:tc>
        <w:tc>
          <w:tcPr>
            <w:tcW w:w="8264"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83B5270"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Profilaktyka złamań osteoporotycznych </w:t>
            </w:r>
          </w:p>
        </w:tc>
      </w:tr>
      <w:tr w:rsidR="00812209" w:rsidRPr="00600EEE" w14:paraId="184E4ADC" w14:textId="77777777" w:rsidTr="00407BCE">
        <w:trPr>
          <w:jc w:val="center"/>
        </w:trPr>
        <w:tc>
          <w:tcPr>
            <w:tcW w:w="1054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FE2511B"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01EF13DA"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E9A896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64" w:type="dxa"/>
            <w:gridSpan w:val="2"/>
            <w:tcBorders>
              <w:top w:val="single" w:sz="2" w:space="0" w:color="auto"/>
              <w:left w:val="single" w:sz="2" w:space="0" w:color="auto"/>
              <w:bottom w:val="single" w:sz="2" w:space="0" w:color="auto"/>
              <w:right w:val="single" w:sz="2" w:space="0" w:color="auto"/>
            </w:tcBorders>
            <w:tcMar>
              <w:top w:w="100" w:type="dxa"/>
            </w:tcMar>
          </w:tcPr>
          <w:p w14:paraId="5996FA94"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 xml:space="preserve">Wydział Polityki Społecznej </w:t>
            </w:r>
          </w:p>
          <w:p w14:paraId="1017F3C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bCs/>
                <w:color w:val="000000"/>
                <w:u w:color="000000"/>
                <w:lang w:eastAsia="pl-PL" w:bidi="pl-PL"/>
              </w:rPr>
              <w:t xml:space="preserve">Urząd Miejski w Bielsku-Białej </w:t>
            </w:r>
          </w:p>
        </w:tc>
      </w:tr>
      <w:tr w:rsidR="00812209" w:rsidRPr="00600EEE" w14:paraId="6E800605"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BD9326A"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264" w:type="dxa"/>
            <w:gridSpan w:val="2"/>
            <w:tcBorders>
              <w:top w:val="single" w:sz="2" w:space="0" w:color="auto"/>
              <w:left w:val="single" w:sz="2" w:space="0" w:color="auto"/>
              <w:bottom w:val="single" w:sz="2" w:space="0" w:color="auto"/>
              <w:right w:val="single" w:sz="2" w:space="0" w:color="auto"/>
            </w:tcBorders>
            <w:tcMar>
              <w:top w:w="100" w:type="dxa"/>
            </w:tcMar>
          </w:tcPr>
          <w:p w14:paraId="666FEA6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812209" w:rsidRPr="00600EEE" w14:paraId="3A372ADF" w14:textId="77777777" w:rsidTr="00407BCE">
        <w:trPr>
          <w:jc w:val="center"/>
        </w:trPr>
        <w:tc>
          <w:tcPr>
            <w:tcW w:w="1054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073EC25"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812209" w:rsidRPr="00600EEE" w14:paraId="129CA78E" w14:textId="77777777" w:rsidTr="00407BCE">
        <w:trPr>
          <w:trHeight w:val="2516"/>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1748846" w14:textId="53BC327F"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64" w:type="dxa"/>
            <w:gridSpan w:val="2"/>
            <w:tcBorders>
              <w:top w:val="single" w:sz="2" w:space="0" w:color="auto"/>
              <w:left w:val="single" w:sz="2" w:space="0" w:color="auto"/>
              <w:bottom w:val="single" w:sz="2" w:space="0" w:color="auto"/>
              <w:right w:val="single" w:sz="2" w:space="0" w:color="auto"/>
            </w:tcBorders>
            <w:tcMar>
              <w:top w:w="100" w:type="dxa"/>
            </w:tcMar>
          </w:tcPr>
          <w:p w14:paraId="1E9CC86A" w14:textId="029CC20A" w:rsidR="00812209" w:rsidRPr="00600EEE" w:rsidRDefault="00812209" w:rsidP="00812209">
            <w:pPr>
              <w:spacing w:after="0" w:line="240" w:lineRule="auto"/>
              <w:jc w:val="left"/>
              <w:rPr>
                <w:rFonts w:ascii="Times New Roman" w:eastAsia="Times New Roman" w:hAnsi="Times New Roman"/>
                <w:lang w:val="x-none" w:eastAsia="x-none"/>
              </w:rPr>
            </w:pPr>
            <w:r w:rsidRPr="00600EEE">
              <w:rPr>
                <w:rFonts w:ascii="Times New Roman" w:eastAsia="Times New Roman" w:hAnsi="Times New Roman"/>
                <w:lang w:val="x-none" w:eastAsia="x-none"/>
              </w:rPr>
              <w:t>Aktualne prognozy demograficzne prezentują stały wzrost udziału osób starszych w</w:t>
            </w:r>
            <w:r w:rsidR="00205F13">
              <w:rPr>
                <w:rFonts w:ascii="Times New Roman" w:eastAsia="Times New Roman" w:hAnsi="Times New Roman"/>
                <w:lang w:eastAsia="x-none"/>
              </w:rPr>
              <w:t> </w:t>
            </w:r>
            <w:r w:rsidRPr="00600EEE">
              <w:rPr>
                <w:rFonts w:ascii="Times New Roman" w:eastAsia="Times New Roman" w:hAnsi="Times New Roman"/>
                <w:lang w:val="x-none" w:eastAsia="x-none"/>
              </w:rPr>
              <w:t>strukturach większości społeczeństw krajów rozwiniętych. Tendencję tę również obserwuje się w Polsce. Przewiduje się, iż tempo starzenia w Polsce będzie szybsze niż w</w:t>
            </w:r>
            <w:r w:rsidR="00205F13">
              <w:rPr>
                <w:rFonts w:ascii="Times New Roman" w:eastAsia="Times New Roman" w:hAnsi="Times New Roman"/>
                <w:lang w:eastAsia="x-none"/>
              </w:rPr>
              <w:t> </w:t>
            </w:r>
            <w:r w:rsidRPr="00600EEE">
              <w:rPr>
                <w:rFonts w:ascii="Times New Roman" w:eastAsia="Times New Roman" w:hAnsi="Times New Roman"/>
                <w:lang w:val="x-none" w:eastAsia="x-none"/>
              </w:rPr>
              <w:t>innych państwach Unii Europejskiej.</w:t>
            </w:r>
          </w:p>
          <w:p w14:paraId="5E542C40" w14:textId="51F6CDAF" w:rsidR="00812209" w:rsidRPr="00600EEE" w:rsidRDefault="00812209" w:rsidP="00AC5CC2">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Projekt polega na prowadzeniu działań profilaktycznych mających na celu zmniejszenie liczby złamań osteoporotycznych wśród mieszkańców Bielska-Białej – kobiet w wieku 60</w:t>
            </w:r>
            <w:r w:rsidR="00205F13">
              <w:rPr>
                <w:rFonts w:ascii="Times New Roman" w:eastAsia="Times New Roman" w:hAnsi="Times New Roman"/>
                <w:bCs/>
                <w:lang w:eastAsia="pl-PL" w:bidi="pl-PL"/>
              </w:rPr>
              <w:t> </w:t>
            </w:r>
            <w:r w:rsidRPr="00600EEE">
              <w:rPr>
                <w:rFonts w:ascii="Times New Roman" w:eastAsia="Times New Roman" w:hAnsi="Times New Roman"/>
                <w:bCs/>
                <w:lang w:eastAsia="pl-PL" w:bidi="pl-PL"/>
              </w:rPr>
              <w:t>lat i więcej oraz u mężczyzn w wieku 70 lat i więcej. Program ma charakter otwarty. Z</w:t>
            </w:r>
            <w:r w:rsidR="00205F13">
              <w:rPr>
                <w:rFonts w:ascii="Times New Roman" w:eastAsia="Times New Roman" w:hAnsi="Times New Roman"/>
                <w:bCs/>
                <w:lang w:eastAsia="pl-PL" w:bidi="pl-PL"/>
              </w:rPr>
              <w:t> </w:t>
            </w:r>
            <w:r w:rsidRPr="00600EEE">
              <w:rPr>
                <w:rFonts w:ascii="Times New Roman" w:eastAsia="Times New Roman" w:hAnsi="Times New Roman"/>
                <w:bCs/>
                <w:lang w:eastAsia="pl-PL" w:bidi="pl-PL"/>
              </w:rPr>
              <w:t>projektu wyłączone są osoby z już zdiagnozowaną i/lub leczoną osteoporozą. Cele szczegółowe:</w:t>
            </w:r>
            <w:r w:rsidR="00AC5CC2" w:rsidRPr="00600EEE">
              <w:rPr>
                <w:rFonts w:ascii="Times New Roman" w:eastAsia="Times New Roman" w:hAnsi="Times New Roman"/>
                <w:bCs/>
                <w:lang w:eastAsia="pl-PL" w:bidi="pl-PL"/>
              </w:rPr>
              <w:t xml:space="preserve"> p</w:t>
            </w:r>
            <w:r w:rsidRPr="00600EEE">
              <w:rPr>
                <w:rFonts w:ascii="Times New Roman" w:eastAsia="Times New Roman" w:hAnsi="Times New Roman"/>
                <w:bCs/>
                <w:lang w:eastAsia="pl-PL" w:bidi="pl-PL"/>
              </w:rPr>
              <w:t>oprawa dostępności do diagnostyki w zakresie osteoporozy</w:t>
            </w:r>
            <w:r w:rsidR="00AC5CC2" w:rsidRPr="00600EEE">
              <w:rPr>
                <w:rFonts w:ascii="Times New Roman" w:eastAsia="Times New Roman" w:hAnsi="Times New Roman"/>
                <w:bCs/>
                <w:lang w:eastAsia="pl-PL" w:bidi="pl-PL"/>
              </w:rPr>
              <w:t>; i</w:t>
            </w:r>
            <w:r w:rsidRPr="00600EEE">
              <w:rPr>
                <w:rFonts w:ascii="Times New Roman" w:eastAsia="Times New Roman" w:hAnsi="Times New Roman"/>
                <w:bCs/>
                <w:lang w:eastAsia="pl-PL" w:bidi="pl-PL"/>
              </w:rPr>
              <w:t>dentyfikacja osób zagrożonych złamaniami niskoenergetycznymi</w:t>
            </w:r>
            <w:r w:rsidR="00AC5CC2" w:rsidRPr="00600EEE">
              <w:rPr>
                <w:rFonts w:ascii="Times New Roman" w:eastAsia="Times New Roman" w:hAnsi="Times New Roman"/>
                <w:bCs/>
                <w:lang w:eastAsia="pl-PL" w:bidi="pl-PL"/>
              </w:rPr>
              <w:t>; p</w:t>
            </w:r>
            <w:r w:rsidRPr="00600EEE">
              <w:rPr>
                <w:rFonts w:ascii="Times New Roman" w:eastAsia="Times New Roman" w:hAnsi="Times New Roman"/>
                <w:bCs/>
                <w:lang w:eastAsia="pl-PL" w:bidi="pl-PL"/>
              </w:rPr>
              <w:t>odniesienie wiedzy uczestników programu na etapie osteoporozy.</w:t>
            </w:r>
          </w:p>
          <w:p w14:paraId="616FA1BD" w14:textId="1428D49C" w:rsidR="00812209" w:rsidRPr="00600EEE" w:rsidRDefault="00812209" w:rsidP="00AC5CC2">
            <w:pPr>
              <w:spacing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W ramach projektu planuje się przeprowadzenie następujących interwencji:</w:t>
            </w:r>
            <w:r w:rsidR="00AC5CC2" w:rsidRPr="00600EEE">
              <w:rPr>
                <w:rFonts w:ascii="Times New Roman" w:eastAsia="Times New Roman" w:hAnsi="Times New Roman"/>
                <w:lang w:eastAsia="pl-PL"/>
              </w:rPr>
              <w:t xml:space="preserve"> </w:t>
            </w:r>
            <w:r w:rsidRPr="00600EEE">
              <w:rPr>
                <w:rFonts w:ascii="Times New Roman" w:eastAsia="Times New Roman" w:hAnsi="Times New Roman"/>
                <w:lang w:eastAsia="pl-PL"/>
              </w:rPr>
              <w:t>oszacowanie 10 letniego ryzyka złamania kości metodą FRAX</w:t>
            </w:r>
            <w:r w:rsidR="00AC5CC2" w:rsidRPr="00600EEE">
              <w:rPr>
                <w:rFonts w:ascii="Times New Roman" w:eastAsia="Times New Roman" w:hAnsi="Times New Roman"/>
                <w:lang w:eastAsia="pl-PL"/>
              </w:rPr>
              <w:t xml:space="preserve">; </w:t>
            </w:r>
            <w:r w:rsidRPr="00600EEE">
              <w:rPr>
                <w:rFonts w:ascii="Times New Roman" w:eastAsia="Times New Roman" w:hAnsi="Times New Roman"/>
                <w:lang w:eastAsia="pl-PL"/>
              </w:rPr>
              <w:t>przeprowadzenie pre testu dotyczącego oceny wiedzy uczestników programu na temat osteoporozy,</w:t>
            </w:r>
            <w:r w:rsidR="00AC5CC2" w:rsidRPr="00600EEE">
              <w:rPr>
                <w:rFonts w:ascii="Times New Roman" w:eastAsia="Times New Roman" w:hAnsi="Times New Roman"/>
                <w:lang w:eastAsia="pl-PL"/>
              </w:rPr>
              <w:t xml:space="preserve"> </w:t>
            </w:r>
            <w:r w:rsidRPr="00600EEE">
              <w:rPr>
                <w:rFonts w:ascii="Times New Roman" w:eastAsia="Times New Roman" w:hAnsi="Times New Roman"/>
                <w:lang w:eastAsia="pl-PL"/>
              </w:rPr>
              <w:t>skierowanie osób:</w:t>
            </w:r>
            <w:r w:rsidR="00AC5CC2" w:rsidRPr="00600EEE">
              <w:rPr>
                <w:rFonts w:ascii="Times New Roman" w:eastAsia="Times New Roman" w:hAnsi="Times New Roman"/>
                <w:lang w:eastAsia="pl-PL"/>
              </w:rPr>
              <w:t xml:space="preserve"> </w:t>
            </w:r>
            <w:r w:rsidRPr="00600EEE">
              <w:rPr>
                <w:rFonts w:ascii="Times New Roman" w:eastAsia="Times New Roman" w:hAnsi="Times New Roman"/>
                <w:lang w:eastAsia="pl-PL"/>
              </w:rPr>
              <w:t>u których stwierdzone zostanie ryzyko złamań &gt;5 %</w:t>
            </w:r>
            <w:r w:rsidR="00AC5CC2" w:rsidRPr="00600EEE">
              <w:rPr>
                <w:rFonts w:ascii="Times New Roman" w:eastAsia="Times New Roman" w:hAnsi="Times New Roman"/>
                <w:lang w:eastAsia="pl-PL"/>
              </w:rPr>
              <w:t>,</w:t>
            </w:r>
            <w:r w:rsidR="00BC246D">
              <w:rPr>
                <w:rFonts w:ascii="Times New Roman" w:eastAsia="Times New Roman" w:hAnsi="Times New Roman"/>
                <w:lang w:eastAsia="pl-PL"/>
              </w:rPr>
              <w:t xml:space="preserve"> </w:t>
            </w:r>
            <w:r w:rsidRPr="00600EEE">
              <w:rPr>
                <w:rFonts w:ascii="Times New Roman" w:eastAsia="Times New Roman" w:hAnsi="Times New Roman"/>
                <w:lang w:eastAsia="pl-PL"/>
              </w:rPr>
              <w:t>i mniejsze od &lt;10 % na konsultację lekarską, celem ustalenia zasadności badania densytometrycznego,</w:t>
            </w:r>
            <w:r w:rsidR="00AC5CC2" w:rsidRPr="00600EEE">
              <w:rPr>
                <w:rFonts w:ascii="Times New Roman" w:eastAsia="Times New Roman" w:hAnsi="Times New Roman"/>
                <w:lang w:eastAsia="pl-PL"/>
              </w:rPr>
              <w:t xml:space="preserve"> </w:t>
            </w:r>
            <w:r w:rsidRPr="00600EEE">
              <w:rPr>
                <w:rFonts w:ascii="Times New Roman" w:eastAsia="Times New Roman" w:hAnsi="Times New Roman"/>
                <w:lang w:eastAsia="pl-PL"/>
              </w:rPr>
              <w:t>u których stwierdzone zostanie ryzyko złamań ≥ 10% na konsultację lekarską wraz z oceną badania densytometrycznego,</w:t>
            </w:r>
            <w:r w:rsidR="00AC5CC2" w:rsidRPr="00600EEE">
              <w:rPr>
                <w:rFonts w:ascii="Times New Roman" w:eastAsia="Times New Roman" w:hAnsi="Times New Roman"/>
                <w:lang w:eastAsia="pl-PL"/>
              </w:rPr>
              <w:t xml:space="preserve"> </w:t>
            </w:r>
            <w:r w:rsidRPr="00600EEE">
              <w:rPr>
                <w:rFonts w:ascii="Times New Roman" w:eastAsia="Times New Roman" w:hAnsi="Times New Roman"/>
                <w:lang w:eastAsia="pl-PL"/>
              </w:rPr>
              <w:t>u których stwierdzono już przebyte złamanie niskoenergetyczne na konsultację lekarską wraz z oceną badania densytometrycznego</w:t>
            </w:r>
            <w:r w:rsidR="00AC5CC2" w:rsidRPr="00600EEE">
              <w:rPr>
                <w:rFonts w:ascii="Times New Roman" w:eastAsia="Times New Roman" w:hAnsi="Times New Roman"/>
                <w:lang w:eastAsia="pl-PL"/>
              </w:rPr>
              <w:t xml:space="preserve">; </w:t>
            </w:r>
            <w:r w:rsidRPr="00600EEE">
              <w:rPr>
                <w:rFonts w:ascii="Times New Roman" w:eastAsia="Times New Roman" w:hAnsi="Times New Roman"/>
                <w:lang w:eastAsia="pl-PL"/>
              </w:rPr>
              <w:t>edukację zdrowotną ukierunkowaną na</w:t>
            </w:r>
            <w:r w:rsidR="00205F13">
              <w:rPr>
                <w:rFonts w:ascii="Times New Roman" w:eastAsia="Times New Roman" w:hAnsi="Times New Roman"/>
                <w:lang w:eastAsia="pl-PL"/>
              </w:rPr>
              <w:t> </w:t>
            </w:r>
            <w:r w:rsidRPr="00600EEE">
              <w:rPr>
                <w:rFonts w:ascii="Times New Roman" w:eastAsia="Times New Roman" w:hAnsi="Times New Roman"/>
                <w:lang w:eastAsia="pl-PL"/>
              </w:rPr>
              <w:t>uświadomienie czynników ryzyka osteoporozy, eliminację pozakostnych czynników ryzyka złamań, stosowania odpowiedniej diety (bogata w wapń i wit. D), unikania używek (papierosy, alkohol, kofeina), prowadzenie aktywności fizycznej. Każdy uczestnik przy zgłoszeniu się do programu otrzyma broszurę edukacyjną zawierającą ww. treści</w:t>
            </w:r>
            <w:r w:rsidR="00AC5CC2" w:rsidRPr="00600EEE">
              <w:rPr>
                <w:rFonts w:ascii="Times New Roman" w:eastAsia="Times New Roman" w:hAnsi="Times New Roman"/>
                <w:lang w:eastAsia="pl-PL"/>
              </w:rPr>
              <w:t xml:space="preserve">; </w:t>
            </w:r>
            <w:r w:rsidRPr="00600EEE">
              <w:rPr>
                <w:rFonts w:ascii="Times New Roman" w:eastAsia="Times New Roman" w:hAnsi="Times New Roman"/>
                <w:lang w:eastAsia="pl-PL"/>
              </w:rPr>
              <w:t>w</w:t>
            </w:r>
            <w:r w:rsidR="00205F13">
              <w:rPr>
                <w:rFonts w:ascii="Times New Roman" w:eastAsia="Times New Roman" w:hAnsi="Times New Roman"/>
                <w:lang w:eastAsia="pl-PL"/>
              </w:rPr>
              <w:t> </w:t>
            </w:r>
            <w:r w:rsidRPr="00600EEE">
              <w:rPr>
                <w:rFonts w:ascii="Times New Roman" w:eastAsia="Times New Roman" w:hAnsi="Times New Roman"/>
                <w:lang w:eastAsia="pl-PL"/>
              </w:rPr>
              <w:t>ramach edukacji zdrowotnej zorganizowane zostaną także warsztaty/spotkania z</w:t>
            </w:r>
            <w:r w:rsidR="00205F13">
              <w:rPr>
                <w:rFonts w:ascii="Times New Roman" w:eastAsia="Times New Roman" w:hAnsi="Times New Roman"/>
                <w:lang w:eastAsia="pl-PL"/>
              </w:rPr>
              <w:t> </w:t>
            </w:r>
            <w:r w:rsidRPr="00600EEE">
              <w:rPr>
                <w:rFonts w:ascii="Times New Roman" w:eastAsia="Times New Roman" w:hAnsi="Times New Roman"/>
                <w:lang w:eastAsia="pl-PL"/>
              </w:rPr>
              <w:t>lekarzem (45 minut) i fizjoterapeutą (45 minut) na temat czynników ryzyka, właściwej diety, w</w:t>
            </w:r>
            <w:r w:rsidR="00205F13">
              <w:rPr>
                <w:rFonts w:ascii="Times New Roman" w:eastAsia="Times New Roman" w:hAnsi="Times New Roman"/>
                <w:lang w:eastAsia="pl-PL"/>
              </w:rPr>
              <w:t> </w:t>
            </w:r>
            <w:r w:rsidRPr="00600EEE">
              <w:rPr>
                <w:rFonts w:ascii="Times New Roman" w:eastAsia="Times New Roman" w:hAnsi="Times New Roman"/>
                <w:lang w:eastAsia="pl-PL"/>
              </w:rPr>
              <w:t>zakresie aktywności fizycznej i ćwiczeń multikomponentowych oraz unikania upadków i</w:t>
            </w:r>
            <w:r w:rsidR="00205F13">
              <w:rPr>
                <w:rFonts w:ascii="Times New Roman" w:eastAsia="Times New Roman" w:hAnsi="Times New Roman"/>
                <w:lang w:eastAsia="pl-PL"/>
              </w:rPr>
              <w:t> </w:t>
            </w:r>
            <w:r w:rsidRPr="00600EEE">
              <w:rPr>
                <w:rFonts w:ascii="Times New Roman" w:eastAsia="Times New Roman" w:hAnsi="Times New Roman"/>
                <w:lang w:eastAsia="pl-PL"/>
              </w:rPr>
              <w:t>utrzymywania bezpiecznego środowiska funkcjonowania osób starszych (w</w:t>
            </w:r>
            <w:r w:rsidR="00205F13">
              <w:rPr>
                <w:rFonts w:ascii="Times New Roman" w:eastAsia="Times New Roman" w:hAnsi="Times New Roman"/>
                <w:lang w:eastAsia="pl-PL"/>
              </w:rPr>
              <w:t> </w:t>
            </w:r>
            <w:r w:rsidRPr="00600EEE">
              <w:rPr>
                <w:rFonts w:ascii="Times New Roman" w:eastAsia="Times New Roman" w:hAnsi="Times New Roman"/>
                <w:lang w:eastAsia="pl-PL"/>
              </w:rPr>
              <w:t>mieszkaniu, w domu).</w:t>
            </w:r>
          </w:p>
        </w:tc>
      </w:tr>
      <w:tr w:rsidR="00E40516" w:rsidRPr="00600EEE" w14:paraId="3C4AB132"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99833F3" w14:textId="7DD3ABCE" w:rsidR="00E40516" w:rsidRPr="00600EEE" w:rsidRDefault="00E40516"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64"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F0DB7A3" w14:textId="1E6B1725" w:rsidR="00E40516" w:rsidRPr="00600EEE" w:rsidRDefault="00E40516" w:rsidP="00812209">
            <w:pPr>
              <w:autoSpaceDE w:val="0"/>
              <w:autoSpaceDN w:val="0"/>
              <w:adjustRightInd w:val="0"/>
              <w:spacing w:after="0" w:line="240" w:lineRule="auto"/>
              <w:jc w:val="left"/>
              <w:rPr>
                <w:rFonts w:ascii="Times New Roman" w:hAnsi="Times New Roman"/>
              </w:rPr>
            </w:pPr>
            <w:r w:rsidRPr="00600EEE">
              <w:rPr>
                <w:rFonts w:ascii="Times New Roman" w:hAnsi="Times New Roman"/>
              </w:rPr>
              <w:t>1.1.</w:t>
            </w:r>
          </w:p>
        </w:tc>
      </w:tr>
      <w:tr w:rsidR="00812209" w:rsidRPr="00600EEE" w14:paraId="1E17509B"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ED4A889"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5F526137"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64"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66865D3" w14:textId="530EBAC1" w:rsidR="00812209" w:rsidRPr="00600EEE" w:rsidRDefault="00812209" w:rsidP="00812209">
            <w:pPr>
              <w:autoSpaceDE w:val="0"/>
              <w:autoSpaceDN w:val="0"/>
              <w:adjustRightInd w:val="0"/>
              <w:spacing w:after="0" w:line="240" w:lineRule="auto"/>
              <w:jc w:val="left"/>
              <w:rPr>
                <w:rFonts w:ascii="Times New Roman" w:hAnsi="Times New Roman"/>
              </w:rPr>
            </w:pPr>
            <w:r w:rsidRPr="00600EEE">
              <w:rPr>
                <w:rFonts w:ascii="Times New Roman" w:hAnsi="Times New Roman"/>
              </w:rPr>
              <w:t xml:space="preserve">Realizator programu będzie wyłoniony w drodze konkursu, w którym będzie zapis, że </w:t>
            </w:r>
            <w:r w:rsidRPr="00600EEE">
              <w:rPr>
                <w:rFonts w:ascii="Times New Roman" w:hAnsi="Times New Roman"/>
                <w:bCs/>
              </w:rPr>
              <w:t xml:space="preserve">podmiot leczniczy musi </w:t>
            </w:r>
            <w:r w:rsidRPr="00600EEE">
              <w:rPr>
                <w:rFonts w:ascii="Times New Roman" w:hAnsi="Times New Roman"/>
                <w:color w:val="000000"/>
              </w:rPr>
              <w:t>spełnić m.in. następujące kryterium: budynek i pomieszczenia dostosowane są do potrzeb osób z niepełnosprawnościami.</w:t>
            </w:r>
          </w:p>
        </w:tc>
      </w:tr>
      <w:tr w:rsidR="00812209" w:rsidRPr="00600EEE" w14:paraId="47C76ECC"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F7C150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64" w:type="dxa"/>
            <w:gridSpan w:val="2"/>
            <w:tcBorders>
              <w:top w:val="single" w:sz="2" w:space="0" w:color="auto"/>
              <w:left w:val="single" w:sz="2" w:space="0" w:color="auto"/>
              <w:bottom w:val="single" w:sz="2" w:space="0" w:color="auto"/>
              <w:right w:val="single" w:sz="2" w:space="0" w:color="auto"/>
            </w:tcBorders>
            <w:tcMar>
              <w:top w:w="100" w:type="dxa"/>
            </w:tcMar>
          </w:tcPr>
          <w:p w14:paraId="563EF199"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liczba uczestników programu – 6.225 osób.</w:t>
            </w:r>
          </w:p>
        </w:tc>
      </w:tr>
      <w:tr w:rsidR="00812209" w:rsidRPr="00600EEE" w14:paraId="24F88916"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8F2576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64" w:type="dxa"/>
            <w:gridSpan w:val="2"/>
            <w:tcBorders>
              <w:top w:val="single" w:sz="2" w:space="0" w:color="auto"/>
              <w:left w:val="single" w:sz="2" w:space="0" w:color="auto"/>
              <w:bottom w:val="single" w:sz="2" w:space="0" w:color="auto"/>
              <w:right w:val="single" w:sz="2" w:space="0" w:color="auto"/>
            </w:tcBorders>
            <w:tcMar>
              <w:top w:w="100" w:type="dxa"/>
            </w:tcMar>
          </w:tcPr>
          <w:p w14:paraId="140F2B30" w14:textId="786A47F2" w:rsidR="00812209" w:rsidRPr="00600EEE" w:rsidRDefault="00812209" w:rsidP="00812209">
            <w:pPr>
              <w:autoSpaceDE w:val="0"/>
              <w:autoSpaceDN w:val="0"/>
              <w:adjustRightInd w:val="0"/>
              <w:spacing w:after="0" w:line="240" w:lineRule="auto"/>
              <w:jc w:val="left"/>
              <w:rPr>
                <w:rFonts w:ascii="Times New Roman" w:hAnsi="Times New Roman"/>
              </w:rPr>
            </w:pPr>
            <w:r w:rsidRPr="00600EEE">
              <w:rPr>
                <w:rFonts w:ascii="Times New Roman" w:hAnsi="Times New Roman"/>
              </w:rPr>
              <w:t>Przedsięwzięcie będzie skutkowało na teren rewitalizacji choć będzie skierowane do</w:t>
            </w:r>
            <w:r w:rsidR="00205F13">
              <w:rPr>
                <w:rFonts w:ascii="Times New Roman" w:hAnsi="Times New Roman"/>
              </w:rPr>
              <w:t> </w:t>
            </w:r>
            <w:r w:rsidRPr="00600EEE">
              <w:rPr>
                <w:rFonts w:ascii="Times New Roman" w:hAnsi="Times New Roman"/>
              </w:rPr>
              <w:t>wszystkich mieszkańców Bielska-Białej spełniające kryteria. Jednakże należy podkreślić, że uczestnikami będą osoby starsze również z terenu rewitalizacji co przyczyni się do zmniejszenia ryzyka złamania osteoporotycznego. Wcześnie zdiagnozowana choroba, wskazania lekarskie przyczynią się do lepszego i dłuższego funkcjonowania osób starszych w społeczeństwie, bez potrzeby zaangażowania rodziny i usług społecznych świadczonych w miejscu zamieszkania.</w:t>
            </w:r>
          </w:p>
        </w:tc>
      </w:tr>
      <w:tr w:rsidR="00812209" w:rsidRPr="00600EEE" w14:paraId="77EAF2F0"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DAFD0C1"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8264"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CE86C0F" w14:textId="459892E8"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Przedsięwzięcie będzie realizowane w podmiocie leczniczym, który zostanie wyłoniony w</w:t>
            </w:r>
            <w:r w:rsidR="00205F13">
              <w:rPr>
                <w:rFonts w:ascii="Times New Roman" w:eastAsia="Times New Roman" w:hAnsi="Times New Roman"/>
                <w:bCs/>
                <w:lang w:eastAsia="pl-PL" w:bidi="pl-PL"/>
              </w:rPr>
              <w:t> </w:t>
            </w:r>
            <w:r w:rsidRPr="00600EEE">
              <w:rPr>
                <w:rFonts w:ascii="Times New Roman" w:eastAsia="Times New Roman" w:hAnsi="Times New Roman"/>
                <w:bCs/>
                <w:lang w:eastAsia="pl-PL" w:bidi="pl-PL"/>
              </w:rPr>
              <w:t>drodze otwartego konkursu. W związku z powyższym nie można wskazać czy to będzie na terenie rewitalizacji.</w:t>
            </w:r>
          </w:p>
          <w:p w14:paraId="4B863D50"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p>
        </w:tc>
      </w:tr>
      <w:tr w:rsidR="00812209" w:rsidRPr="00600EEE" w14:paraId="4A865FE7"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76C8F7"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 xml:space="preserve">Lokalizacja przedsięwzięcia poza obszarem rewitalizacji wraz z uzasadnieniem </w:t>
            </w:r>
          </w:p>
        </w:tc>
        <w:tc>
          <w:tcPr>
            <w:tcW w:w="8264"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708753C" w14:textId="4283692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Przedsięwzięcie będzie realizowane w podmiocie leczniczym, który zostanie wyłoniony w</w:t>
            </w:r>
            <w:r w:rsidR="00205F13">
              <w:t> </w:t>
            </w:r>
            <w:r w:rsidRPr="00600EEE">
              <w:rPr>
                <w:rFonts w:ascii="Times New Roman" w:eastAsia="Times New Roman" w:hAnsi="Times New Roman"/>
                <w:bCs/>
                <w:lang w:eastAsia="pl-PL" w:bidi="pl-PL"/>
              </w:rPr>
              <w:t>drodze otwartego konkursu</w:t>
            </w:r>
          </w:p>
        </w:tc>
      </w:tr>
      <w:tr w:rsidR="00812209" w:rsidRPr="00600EEE" w14:paraId="324FB274" w14:textId="77777777" w:rsidTr="00407BCE">
        <w:trPr>
          <w:trHeight w:val="54"/>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01A0A5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64" w:type="dxa"/>
            <w:gridSpan w:val="2"/>
            <w:tcBorders>
              <w:top w:val="single" w:sz="4" w:space="0" w:color="auto"/>
              <w:left w:val="single" w:sz="2" w:space="0" w:color="auto"/>
              <w:bottom w:val="single" w:sz="2" w:space="0" w:color="auto"/>
              <w:right w:val="single" w:sz="2" w:space="0" w:color="auto"/>
            </w:tcBorders>
            <w:tcMar>
              <w:top w:w="100" w:type="dxa"/>
            </w:tcMar>
            <w:vAlign w:val="center"/>
          </w:tcPr>
          <w:p w14:paraId="220B9B40"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color w:val="000000"/>
                <w:u w:color="000000"/>
                <w:lang w:eastAsia="pl-PL" w:bidi="pl-PL"/>
              </w:rPr>
              <w:t>394 767 PLN</w:t>
            </w:r>
          </w:p>
        </w:tc>
      </w:tr>
      <w:tr w:rsidR="00812209" w:rsidRPr="00600EEE" w14:paraId="49C04551" w14:textId="77777777" w:rsidTr="00407BCE">
        <w:trPr>
          <w:trHeight w:val="54"/>
          <w:jc w:val="center"/>
        </w:trPr>
        <w:tc>
          <w:tcPr>
            <w:tcW w:w="2283"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67DDB9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989" w:type="dxa"/>
            <w:tcBorders>
              <w:top w:val="single" w:sz="2" w:space="0" w:color="auto"/>
              <w:left w:val="single" w:sz="2" w:space="0" w:color="auto"/>
              <w:bottom w:val="single" w:sz="2" w:space="0" w:color="auto"/>
              <w:right w:val="single" w:sz="2" w:space="0" w:color="auto"/>
            </w:tcBorders>
            <w:shd w:val="clear" w:color="auto" w:fill="A8D08D"/>
            <w:tcMar>
              <w:top w:w="100" w:type="dxa"/>
            </w:tcMar>
          </w:tcPr>
          <w:p w14:paraId="155D11D6" w14:textId="77777777" w:rsidR="00812209" w:rsidRPr="00600EEE" w:rsidRDefault="00812209" w:rsidP="00812209">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hAnsi="Times New Roman"/>
                <w:b/>
                <w:bCs/>
              </w:rPr>
              <w:t>Rok rozpoczęcia</w:t>
            </w:r>
          </w:p>
        </w:tc>
        <w:tc>
          <w:tcPr>
            <w:tcW w:w="4275" w:type="dxa"/>
            <w:tcBorders>
              <w:top w:val="single" w:sz="2" w:space="0" w:color="auto"/>
              <w:left w:val="single" w:sz="2" w:space="0" w:color="auto"/>
              <w:bottom w:val="single" w:sz="2" w:space="0" w:color="auto"/>
              <w:right w:val="single" w:sz="2" w:space="0" w:color="auto"/>
            </w:tcBorders>
            <w:shd w:val="clear" w:color="auto" w:fill="A8D08D"/>
            <w:tcMar>
              <w:top w:w="100" w:type="dxa"/>
            </w:tcMar>
          </w:tcPr>
          <w:p w14:paraId="2E81EF26" w14:textId="77777777" w:rsidR="00812209" w:rsidRPr="00600EEE" w:rsidRDefault="00812209" w:rsidP="00812209">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hAnsi="Times New Roman"/>
                <w:b/>
                <w:bCs/>
              </w:rPr>
              <w:t>Rok zakończenia</w:t>
            </w:r>
          </w:p>
        </w:tc>
      </w:tr>
      <w:tr w:rsidR="00812209" w:rsidRPr="00600EEE" w14:paraId="1B3C7B8F" w14:textId="77777777" w:rsidTr="00407BCE">
        <w:trPr>
          <w:trHeight w:val="54"/>
          <w:jc w:val="center"/>
        </w:trPr>
        <w:tc>
          <w:tcPr>
            <w:tcW w:w="2283"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0301D53"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3989" w:type="dxa"/>
            <w:tcBorders>
              <w:top w:val="single" w:sz="2" w:space="0" w:color="auto"/>
              <w:left w:val="single" w:sz="2" w:space="0" w:color="auto"/>
              <w:bottom w:val="single" w:sz="2" w:space="0" w:color="auto"/>
              <w:right w:val="single" w:sz="2" w:space="0" w:color="auto"/>
            </w:tcBorders>
            <w:tcMar>
              <w:top w:w="100" w:type="dxa"/>
            </w:tcMar>
            <w:vAlign w:val="center"/>
          </w:tcPr>
          <w:p w14:paraId="00E1DE62" w14:textId="77777777" w:rsidR="00812209" w:rsidRPr="00600EEE" w:rsidRDefault="00812209" w:rsidP="00812209">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2023</w:t>
            </w:r>
          </w:p>
        </w:tc>
        <w:tc>
          <w:tcPr>
            <w:tcW w:w="4275" w:type="dxa"/>
            <w:tcBorders>
              <w:top w:val="single" w:sz="2" w:space="0" w:color="auto"/>
              <w:left w:val="single" w:sz="2" w:space="0" w:color="auto"/>
              <w:bottom w:val="single" w:sz="2" w:space="0" w:color="auto"/>
              <w:right w:val="single" w:sz="2" w:space="0" w:color="auto"/>
            </w:tcBorders>
            <w:tcMar>
              <w:top w:w="100" w:type="dxa"/>
            </w:tcMar>
            <w:vAlign w:val="center"/>
          </w:tcPr>
          <w:p w14:paraId="741D185C" w14:textId="77777777" w:rsidR="00812209" w:rsidRPr="00600EEE" w:rsidRDefault="00812209" w:rsidP="00812209">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2025</w:t>
            </w:r>
          </w:p>
        </w:tc>
      </w:tr>
    </w:tbl>
    <w:p w14:paraId="57DC9E70" w14:textId="41AA8E89"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893"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0"/>
        <w:gridCol w:w="4132"/>
        <w:gridCol w:w="4133"/>
      </w:tblGrid>
      <w:tr w:rsidR="00812209" w:rsidRPr="00600EEE" w14:paraId="1BEB5C67" w14:textId="77777777" w:rsidTr="00407BCE">
        <w:tc>
          <w:tcPr>
            <w:tcW w:w="10685"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5B7169D"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51</w:t>
            </w:r>
          </w:p>
        </w:tc>
      </w:tr>
      <w:tr w:rsidR="00812209" w:rsidRPr="00600EEE" w14:paraId="09AEBF4A"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F44AD51" w14:textId="77777777" w:rsidR="00812209" w:rsidRPr="00600EEE" w:rsidRDefault="00812209"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Nazwa przedsięwzięcia</w:t>
            </w:r>
          </w:p>
        </w:tc>
        <w:tc>
          <w:tcPr>
            <w:tcW w:w="8265"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8B9C45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Rozwój Centrum Seniora w Bielsku-Białej</w:t>
            </w:r>
          </w:p>
        </w:tc>
      </w:tr>
      <w:tr w:rsidR="00812209" w:rsidRPr="00600EEE" w14:paraId="17038A57" w14:textId="77777777" w:rsidTr="00407BCE">
        <w:tc>
          <w:tcPr>
            <w:tcW w:w="10685"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FED2079" w14:textId="77777777" w:rsidR="00812209" w:rsidRPr="00600EEE" w:rsidRDefault="00812209" w:rsidP="00812209">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812209" w:rsidRPr="00600EEE" w14:paraId="55118F58"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DDEF0E9"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6CCD1B85"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Wydział Polityki Społecznej</w:t>
            </w:r>
          </w:p>
          <w:p w14:paraId="13A5A758" w14:textId="77777777" w:rsidR="00812209" w:rsidRPr="00600EEE" w:rsidRDefault="00812209" w:rsidP="00812209">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Miejski Ośrodek Pomocy Społecznej w Bielsku-Białej</w:t>
            </w:r>
          </w:p>
        </w:tc>
      </w:tr>
      <w:tr w:rsidR="00812209" w:rsidRPr="00600EEE" w14:paraId="1E57D643"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DB4FB89"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4322851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812209" w:rsidRPr="00600EEE" w14:paraId="2B7FAF6C" w14:textId="77777777" w:rsidTr="00407BCE">
        <w:tc>
          <w:tcPr>
            <w:tcW w:w="10685"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AC39033"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812209" w:rsidRPr="00600EEE" w14:paraId="28F8280C" w14:textId="77777777" w:rsidTr="00407BCE">
        <w:trPr>
          <w:trHeight w:val="2516"/>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C79933B" w14:textId="2D535915"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053D591F" w14:textId="77777777" w:rsidR="00047999"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Projekt polegać będzie na świadczeniu usług społecznych na rzecz osób starszych zamieszkujących teren rewitalizowany, ze szczególnym uwzględnieniem jednostek urbanistycznych o wysokim współczynniku obciążenia demograficznego, tj.: (6) Osiedle Słoneczne, (38) Osiedle Złote Łany, (19) Bielsko Południe, (8) Górne Przedmieście, (41) zachodnia część Leszczyn.</w:t>
            </w:r>
          </w:p>
          <w:p w14:paraId="36424FB2" w14:textId="0C71CFCB"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Wspierane będą działania w zakresie rozwoju usług społecznych świadczonych</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w Centrum Seniora w Bielsku-Białej, ul. Romana Dmowskiego 6, takich jak: poradnictwo specjalistyczne, arteterapia dla seniorów, grupy wsparcia dla seniorów, usługi typu teleopieka i systemów przywoławczych, usługi typu door to door, zajęcia dot. przeciwdziałaniu wykluczeniu cyfrowemu, usługi opieki wytchnieniowej</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i pomoc dla opiekunów faktycznych osób potrzebujących wsparcia w codziennym funkcjonowaniu, m.in. w zakresie informacji i doradztwa, wsparcia psychologicznego, organizacji szkoleń (dotyczących np. umiejętności prawidłowej opieki i pielęgnacji).</w:t>
            </w:r>
          </w:p>
        </w:tc>
      </w:tr>
      <w:tr w:rsidR="00E40516" w:rsidRPr="00600EEE" w14:paraId="4B34C2EE"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E499A9" w14:textId="0EE4CC5D" w:rsidR="00E40516" w:rsidRPr="00600EEE" w:rsidRDefault="00E40516"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BE7EB25" w14:textId="276B1851" w:rsidR="00E40516" w:rsidRPr="00600EEE" w:rsidRDefault="00E40516" w:rsidP="00E40516">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1.1.</w:t>
            </w:r>
          </w:p>
        </w:tc>
      </w:tr>
      <w:tr w:rsidR="00812209" w:rsidRPr="00600EEE" w14:paraId="6A04DCDB"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32519A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51568FA2"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00D123E1" w14:textId="48F0FC30"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przygotowanie podstrony internetowej zapewniającej dostępność cyfrową utworzonej na</w:t>
            </w:r>
            <w:r w:rsidR="00205F13">
              <w:rPr>
                <w:rFonts w:ascii="Times New Roman" w:eastAsia="Times New Roman" w:hAnsi="Times New Roman"/>
                <w:bCs/>
                <w:lang w:eastAsia="pl-PL" w:bidi="pl-PL"/>
              </w:rPr>
              <w:t> </w:t>
            </w:r>
            <w:r w:rsidRPr="00600EEE">
              <w:rPr>
                <w:rFonts w:ascii="Times New Roman" w:eastAsia="Times New Roman" w:hAnsi="Times New Roman"/>
                <w:bCs/>
                <w:lang w:eastAsia="pl-PL" w:bidi="pl-PL"/>
              </w:rPr>
              <w:t>stronie UM B-B,</w:t>
            </w:r>
          </w:p>
          <w:p w14:paraId="725A2309"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dostępu do usługi tłumacza dla osób niesłyszących, niedosłyszących,</w:t>
            </w:r>
          </w:p>
          <w:p w14:paraId="06FF083C"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pętla indukcyjna,</w:t>
            </w:r>
          </w:p>
          <w:p w14:paraId="00EB9D79" w14:textId="77777777" w:rsidR="00812209" w:rsidRPr="00600EEE" w:rsidRDefault="00812209" w:rsidP="00812209">
            <w:pPr>
              <w:spacing w:after="0" w:line="240" w:lineRule="auto"/>
              <w:jc w:val="left"/>
              <w:rPr>
                <w:rFonts w:ascii="Times New Roman" w:hAnsi="Times New Roman"/>
              </w:rPr>
            </w:pPr>
            <w:r w:rsidRPr="00600EEE">
              <w:rPr>
                <w:rFonts w:ascii="Times New Roman" w:eastAsia="Times New Roman" w:hAnsi="Times New Roman"/>
                <w:bCs/>
                <w:lang w:eastAsia="pl-PL" w:bidi="pl-PL"/>
              </w:rPr>
              <w:t xml:space="preserve">- </w:t>
            </w:r>
            <w:r w:rsidRPr="00600EEE">
              <w:rPr>
                <w:rFonts w:ascii="Times New Roman" w:hAnsi="Times New Roman"/>
              </w:rPr>
              <w:t>transport pojazdami dostosowanymi do przewozu osób niepełnosprawnych, wyposażonych w schodołaz,</w:t>
            </w:r>
          </w:p>
        </w:tc>
      </w:tr>
      <w:tr w:rsidR="00812209" w:rsidRPr="00600EEE" w14:paraId="613EBE0A"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799BCB6"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3FE980C9"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
                <w:lang w:eastAsia="pl-PL" w:bidi="pl-PL"/>
              </w:rPr>
              <w:t xml:space="preserve">- </w:t>
            </w:r>
            <w:r w:rsidRPr="00600EEE">
              <w:rPr>
                <w:rFonts w:ascii="Times New Roman" w:eastAsia="Times New Roman" w:hAnsi="Times New Roman"/>
                <w:bCs/>
                <w:lang w:eastAsia="pl-PL" w:bidi="pl-PL"/>
              </w:rPr>
              <w:t>liczba podmiotów, które rozszerzyły ofertę wsparcia lub podniosły jakość oferowanych usług – 1,</w:t>
            </w:r>
          </w:p>
          <w:p w14:paraId="7BFE83B8"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liczba utworzonych miejsc świadczenia usług w społeczności lokalnej – 30</w:t>
            </w:r>
          </w:p>
          <w:p w14:paraId="6E102ED7"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
                <w:lang w:eastAsia="pl-PL" w:bidi="pl-PL"/>
              </w:rPr>
              <w:t xml:space="preserve">- </w:t>
            </w:r>
            <w:r w:rsidRPr="00600EEE">
              <w:rPr>
                <w:rFonts w:ascii="Times New Roman" w:eastAsia="Times New Roman" w:hAnsi="Times New Roman"/>
                <w:bCs/>
                <w:lang w:eastAsia="pl-PL" w:bidi="pl-PL"/>
              </w:rPr>
              <w:t>100 seniorów skorzysta z poradnictwa specjalistycznego,</w:t>
            </w:r>
          </w:p>
          <w:p w14:paraId="7DE1D7D3"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- 30 seniorów ukończy arteterapie plastyczną,</w:t>
            </w:r>
          </w:p>
          <w:p w14:paraId="5C21C53E"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- 30 seniorów ukończy arteterapie artystyczną,</w:t>
            </w:r>
          </w:p>
          <w:p w14:paraId="1698C4A7"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- 30 seniorów uzyska pomoc w formie grup wsparcia,</w:t>
            </w:r>
          </w:p>
          <w:p w14:paraId="7DBCE812"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- 100 seniorów zostanie objętych usługą teleopieki,</w:t>
            </w:r>
          </w:p>
          <w:p w14:paraId="531FFD96"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- 100 seniorów skorzysta z usługi typu door to door,</w:t>
            </w:r>
          </w:p>
          <w:p w14:paraId="0D5057DC"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- 20 opiekunów faktycznych uzyska informacje i doradztwo,</w:t>
            </w:r>
          </w:p>
          <w:p w14:paraId="5E4749C5"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- 10 opiekunów faktycznych uzyska wsparcie psychologiczne,</w:t>
            </w:r>
          </w:p>
          <w:p w14:paraId="6FE5E2E7" w14:textId="77777777" w:rsidR="00812209" w:rsidRPr="00600EEE" w:rsidRDefault="00812209" w:rsidP="00812209">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- 20 opiekunów faktycznych otrzyma zaświadczenie o ukończenia szkolenia tematycznego z zakresu opieki nad osobami zależnymi</w:t>
            </w:r>
          </w:p>
        </w:tc>
      </w:tr>
      <w:tr w:rsidR="00812209" w:rsidRPr="00600EEE" w14:paraId="52E5A001"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F0D64D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7FE36D50" w14:textId="1D99B819"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Seniorzy uczestniczący w zajęciach Centrum Seniora mogą czerpać wiele korzyści natury osobistej, rodzinnej oraz środowiskowej. Na pewno oferta projektu wzbogaci ich sposób na spędzanie wolnego czasu, Centrum będzie miejscem nawiązywania nowych znajomości, a czasem nawet przyjaźni, wpłynie na ograniczenie poczucia samotności. Seniorzy mogą także zwiększyć swoją aktywność w trakcie zajęć oraz angażować się w</w:t>
            </w:r>
            <w:r w:rsidR="00205F13">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życie społeczne poprzez wolontariat, np. placówkach opiekuńczo-wychowawczych, świetlicach środowiskowych, czy schroniskach dla zwierząt. Prócz tego, dzięki temu projektowi seniorzy będą mogli jak najdłużej funkcjonować w swoim środowisku zamieszkania, przeciwdziałając tym samym pobytowi w instytucjonalnej formie opieki. Członkowie rodzin seniorów oraz ich opiekunowie faktyczni podwyższą wiedzę na temat opieki wytchnieniowej, uzyskają wsparcie w pokonywaniu trudności i kryzysu związanego z opieką nad osobą starszą. Finalnie projekt przyczyni się korzystnie do lepszego </w:t>
            </w:r>
            <w:r w:rsidRPr="00600EEE">
              <w:rPr>
                <w:rFonts w:ascii="Times New Roman" w:eastAsia="Times New Roman" w:hAnsi="Times New Roman"/>
                <w:bCs/>
                <w:lang w:eastAsia="pl-PL" w:bidi="pl-PL"/>
              </w:rPr>
              <w:lastRenderedPageBreak/>
              <w:t>funkcjonowania w środowisku i życia w lepszej kondycji psychicznej i zdrowotnej samych uczestników, jak i członków ich rodziny. Dzięki usłudze typu door to door zwiększą się</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możliwości udziału osób ze szczególnymi potrzebami w życiu społeczności.</w:t>
            </w:r>
          </w:p>
        </w:tc>
      </w:tr>
      <w:tr w:rsidR="00812209" w:rsidRPr="00600EEE" w14:paraId="77216F2D"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E382FA3"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poza obszarem rewitalizacji wraz z uzasadnieniem</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5C8861EB" w14:textId="7BE7DCD2"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Bielsko-Biała, ul. Romana Dmowskiego 6 (uczestnikami Centrum Seniora będą osoby zamieszkujące obszar rewitalizowany, lokalizacja znajduje się w bliskim sąsiedztwie obszarów rewitalizowanych, lokalizacja jest bardzo dobrze skomunikowana, remont obiektu finansowany jest z pożyczki rewitalizacyjnej w ramach poprzedniej perspektywy</w:t>
            </w:r>
            <w:r w:rsidR="00EC6EF9">
              <w:rPr>
                <w:rFonts w:ascii="Times New Roman" w:eastAsia="Times New Roman" w:hAnsi="Times New Roman"/>
                <w:bCs/>
                <w:color w:val="000000"/>
                <w:u w:color="000000"/>
                <w:lang w:eastAsia="pl-PL" w:bidi="pl-PL"/>
              </w:rPr>
              <w:t xml:space="preserve"> </w:t>
            </w:r>
            <w:r w:rsidRPr="00600EEE">
              <w:rPr>
                <w:rFonts w:ascii="Times New Roman" w:eastAsia="Times New Roman" w:hAnsi="Times New Roman"/>
                <w:bCs/>
                <w:color w:val="000000"/>
                <w:u w:color="000000"/>
                <w:lang w:eastAsia="pl-PL" w:bidi="pl-PL"/>
              </w:rPr>
              <w:t>finansowej UE)</w:t>
            </w:r>
          </w:p>
        </w:tc>
      </w:tr>
      <w:tr w:rsidR="00812209" w:rsidRPr="00600EEE" w14:paraId="589F8B9D" w14:textId="77777777" w:rsidTr="00407BCE">
        <w:trPr>
          <w:trHeight w:val="54"/>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8B3066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708D350"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1 500 000 PLN</w:t>
            </w:r>
          </w:p>
        </w:tc>
      </w:tr>
      <w:tr w:rsidR="00812209" w:rsidRPr="00600EEE" w14:paraId="3B8BFDE4" w14:textId="77777777" w:rsidTr="00407BCE">
        <w:trPr>
          <w:trHeight w:val="54"/>
        </w:trPr>
        <w:tc>
          <w:tcPr>
            <w:tcW w:w="2420"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BBE0E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13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1B0A43C" w14:textId="77777777" w:rsidR="00812209" w:rsidRPr="00600EEE" w:rsidRDefault="00812209" w:rsidP="00812209">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Rok rozpoczęcia</w:t>
            </w:r>
          </w:p>
        </w:tc>
        <w:tc>
          <w:tcPr>
            <w:tcW w:w="413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0997E38" w14:textId="77777777" w:rsidR="00812209" w:rsidRPr="00600EEE" w:rsidRDefault="00812209" w:rsidP="00812209">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Rok zakończenia</w:t>
            </w:r>
          </w:p>
        </w:tc>
      </w:tr>
      <w:tr w:rsidR="00812209" w:rsidRPr="00600EEE" w14:paraId="6BEBF712" w14:textId="77777777" w:rsidTr="00407BCE">
        <w:trPr>
          <w:trHeight w:val="54"/>
        </w:trPr>
        <w:tc>
          <w:tcPr>
            <w:tcW w:w="2420"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97DB9D"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4132" w:type="dxa"/>
            <w:tcBorders>
              <w:top w:val="single" w:sz="2" w:space="0" w:color="auto"/>
              <w:left w:val="single" w:sz="2" w:space="0" w:color="auto"/>
              <w:bottom w:val="single" w:sz="2" w:space="0" w:color="auto"/>
              <w:right w:val="single" w:sz="2" w:space="0" w:color="auto"/>
            </w:tcBorders>
            <w:tcMar>
              <w:top w:w="100" w:type="dxa"/>
            </w:tcMar>
            <w:vAlign w:val="center"/>
          </w:tcPr>
          <w:p w14:paraId="50D0C9F6" w14:textId="77777777" w:rsidR="00812209" w:rsidRPr="00600EEE" w:rsidRDefault="00812209" w:rsidP="00812209">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2023</w:t>
            </w:r>
          </w:p>
        </w:tc>
        <w:tc>
          <w:tcPr>
            <w:tcW w:w="4133" w:type="dxa"/>
            <w:tcBorders>
              <w:top w:val="single" w:sz="2" w:space="0" w:color="auto"/>
              <w:left w:val="single" w:sz="2" w:space="0" w:color="auto"/>
              <w:bottom w:val="single" w:sz="2" w:space="0" w:color="auto"/>
              <w:right w:val="single" w:sz="2" w:space="0" w:color="auto"/>
            </w:tcBorders>
            <w:tcMar>
              <w:top w:w="100" w:type="dxa"/>
            </w:tcMar>
            <w:vAlign w:val="center"/>
          </w:tcPr>
          <w:p w14:paraId="74E0B77C" w14:textId="77777777" w:rsidR="00812209" w:rsidRPr="00600EEE" w:rsidRDefault="00812209" w:rsidP="00812209">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2025</w:t>
            </w:r>
          </w:p>
        </w:tc>
      </w:tr>
    </w:tbl>
    <w:p w14:paraId="6341F8F6" w14:textId="77777777" w:rsidR="00407BCE" w:rsidRDefault="00407BCE" w:rsidP="00812209">
      <w:pPr>
        <w:spacing w:after="160" w:line="240" w:lineRule="auto"/>
        <w:jc w:val="left"/>
        <w:rPr>
          <w:rFonts w:ascii="Times New Roman" w:hAnsi="Times New Roman"/>
        </w:rPr>
        <w:sectPr w:rsidR="00407BCE" w:rsidSect="002D5C05">
          <w:pgSz w:w="11906" w:h="16838"/>
          <w:pgMar w:top="993" w:right="1417" w:bottom="851" w:left="1417" w:header="709" w:footer="312" w:gutter="0"/>
          <w:cols w:space="708"/>
          <w:docGrid w:linePitch="360"/>
        </w:sectPr>
      </w:pPr>
    </w:p>
    <w:p w14:paraId="56726473" w14:textId="330ACFD9" w:rsidR="00812209" w:rsidRPr="00600EEE" w:rsidRDefault="00812209" w:rsidP="00812209">
      <w:pPr>
        <w:spacing w:after="160" w:line="240" w:lineRule="auto"/>
        <w:jc w:val="left"/>
        <w:rPr>
          <w:rFonts w:ascii="Times New Roman" w:hAnsi="Times New Roman"/>
        </w:rPr>
      </w:pPr>
    </w:p>
    <w:tbl>
      <w:tblPr>
        <w:tblW w:w="58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2"/>
        <w:gridCol w:w="4132"/>
        <w:gridCol w:w="4133"/>
      </w:tblGrid>
      <w:tr w:rsidR="00812209" w:rsidRPr="00600EEE" w14:paraId="5D5B927B" w14:textId="77777777" w:rsidTr="00407BCE">
        <w:trPr>
          <w:jc w:val="center"/>
        </w:trPr>
        <w:tc>
          <w:tcPr>
            <w:tcW w:w="1054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D8473CE" w14:textId="77777777" w:rsidR="00812209" w:rsidRPr="00600EEE" w:rsidRDefault="00812209" w:rsidP="00812209">
            <w:pPr>
              <w:spacing w:after="0" w:line="240" w:lineRule="auto"/>
              <w:jc w:val="center"/>
              <w:rPr>
                <w:rFonts w:ascii="Times New Roman" w:hAnsi="Times New Roman"/>
                <w:b/>
                <w:bCs/>
                <w:iCs/>
              </w:rPr>
            </w:pPr>
            <w:r w:rsidRPr="00600EEE">
              <w:rPr>
                <w:rFonts w:ascii="Times New Roman" w:hAnsi="Times New Roman"/>
                <w:b/>
                <w:bCs/>
                <w:iCs/>
              </w:rPr>
              <w:t># 52</w:t>
            </w:r>
          </w:p>
        </w:tc>
      </w:tr>
      <w:tr w:rsidR="00812209" w:rsidRPr="00600EEE" w14:paraId="14AC58A8"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D0F6136" w14:textId="77777777" w:rsidR="00812209" w:rsidRPr="00600EEE" w:rsidRDefault="00812209" w:rsidP="00812209">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b/>
                <w:iCs/>
                <w:lang w:eastAsia="pl-PL" w:bidi="pl-PL"/>
              </w:rPr>
              <w:t>Nazwa przedsięwzięcia</w:t>
            </w:r>
          </w:p>
        </w:tc>
        <w:tc>
          <w:tcPr>
            <w:tcW w:w="8265"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72111700" w14:textId="77777777" w:rsidR="00812209" w:rsidRPr="00600EEE" w:rsidRDefault="00812209" w:rsidP="00812209">
            <w:pPr>
              <w:spacing w:after="0" w:line="240" w:lineRule="auto"/>
              <w:jc w:val="left"/>
              <w:rPr>
                <w:rFonts w:ascii="Times New Roman" w:eastAsia="Times New Roman" w:hAnsi="Times New Roman"/>
                <w:b/>
                <w:bCs/>
                <w:iCs/>
                <w:color w:val="000000"/>
                <w:u w:color="000000"/>
                <w:lang w:eastAsia="pl-PL" w:bidi="pl-PL"/>
              </w:rPr>
            </w:pPr>
            <w:r w:rsidRPr="00600EEE">
              <w:rPr>
                <w:rFonts w:ascii="Times New Roman" w:hAnsi="Times New Roman"/>
                <w:b/>
                <w:bCs/>
                <w:iCs/>
              </w:rPr>
              <w:t>„Zawody przyszłości - modernizacja sal do praktycznej nauki zawodu w Bielsku-Białej”</w:t>
            </w:r>
          </w:p>
        </w:tc>
      </w:tr>
      <w:tr w:rsidR="00812209" w:rsidRPr="00600EEE" w14:paraId="3AF25C4A" w14:textId="77777777" w:rsidTr="00407BCE">
        <w:trPr>
          <w:jc w:val="center"/>
        </w:trPr>
        <w:tc>
          <w:tcPr>
            <w:tcW w:w="1054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2D1F009" w14:textId="77777777" w:rsidR="00812209" w:rsidRPr="00600EEE" w:rsidRDefault="00812209" w:rsidP="00812209">
            <w:pPr>
              <w:spacing w:after="0" w:line="240" w:lineRule="auto"/>
              <w:jc w:val="center"/>
              <w:rPr>
                <w:rFonts w:ascii="Times New Roman" w:hAnsi="Times New Roman"/>
                <w:b/>
                <w:bCs/>
                <w:iCs/>
              </w:rPr>
            </w:pPr>
            <w:r w:rsidRPr="00600EEE">
              <w:rPr>
                <w:rFonts w:ascii="Times New Roman" w:hAnsi="Times New Roman"/>
                <w:b/>
                <w:bCs/>
                <w:iCs/>
              </w:rPr>
              <w:t>PODMIOTY REALIZUJĄCE</w:t>
            </w:r>
          </w:p>
        </w:tc>
      </w:tr>
      <w:tr w:rsidR="00812209" w:rsidRPr="00600EEE" w14:paraId="2E4A88D9"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ECB669C" w14:textId="77777777" w:rsidR="00812209" w:rsidRPr="00600EEE" w:rsidRDefault="00812209" w:rsidP="00812209">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b/>
                <w:iCs/>
                <w:lang w:eastAsia="pl-PL" w:bidi="pl-PL"/>
              </w:rPr>
              <w:t>PROJEKTODAWCA</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5C2C65CE" w14:textId="41D1BE78" w:rsidR="00812209" w:rsidRPr="00600EEE" w:rsidRDefault="00812209" w:rsidP="00812209">
            <w:pPr>
              <w:spacing w:after="0" w:line="240" w:lineRule="auto"/>
              <w:rPr>
                <w:rFonts w:ascii="Times New Roman" w:eastAsia="Times New Roman" w:hAnsi="Times New Roman"/>
                <w:b/>
                <w:iCs/>
                <w:color w:val="000000"/>
                <w:u w:color="000000"/>
                <w:lang w:eastAsia="pl-PL" w:bidi="pl-PL"/>
              </w:rPr>
            </w:pPr>
            <w:r w:rsidRPr="00600EEE">
              <w:rPr>
                <w:rFonts w:ascii="Times New Roman" w:hAnsi="Times New Roman"/>
                <w:b/>
                <w:iCs/>
              </w:rPr>
              <w:t>Miasto Bielsko-Biała, Urząd Miejski w Bielsku-Białej</w:t>
            </w:r>
            <w:r w:rsidR="00EC6EF9">
              <w:rPr>
                <w:rFonts w:ascii="Times New Roman" w:hAnsi="Times New Roman"/>
                <w:b/>
                <w:iCs/>
              </w:rPr>
              <w:t xml:space="preserve"> </w:t>
            </w:r>
          </w:p>
        </w:tc>
      </w:tr>
      <w:tr w:rsidR="00812209" w:rsidRPr="00600EEE" w14:paraId="71C9C867"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C70ADB7" w14:textId="77777777" w:rsidR="00812209" w:rsidRPr="00600EEE" w:rsidRDefault="00812209" w:rsidP="00812209">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b/>
                <w:iCs/>
                <w:lang w:eastAsia="pl-PL" w:bidi="pl-PL"/>
              </w:rPr>
              <w:t>Partnerzy</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09C5513A" w14:textId="77777777" w:rsidR="00812209" w:rsidRPr="00600EEE" w:rsidRDefault="00812209" w:rsidP="00812209">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b/>
                <w:iCs/>
                <w:lang w:eastAsia="pl-PL" w:bidi="pl-PL"/>
              </w:rPr>
              <w:t xml:space="preserve">- </w:t>
            </w:r>
          </w:p>
        </w:tc>
      </w:tr>
      <w:tr w:rsidR="00812209" w:rsidRPr="00600EEE" w14:paraId="32E3F923" w14:textId="77777777" w:rsidTr="00407BCE">
        <w:trPr>
          <w:jc w:val="center"/>
        </w:trPr>
        <w:tc>
          <w:tcPr>
            <w:tcW w:w="1054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51A094F" w14:textId="77777777" w:rsidR="00812209" w:rsidRPr="00600EEE" w:rsidRDefault="00812209" w:rsidP="00812209">
            <w:pPr>
              <w:spacing w:after="0" w:line="240" w:lineRule="auto"/>
              <w:jc w:val="center"/>
              <w:rPr>
                <w:rFonts w:ascii="Times New Roman" w:eastAsia="Times New Roman" w:hAnsi="Times New Roman"/>
                <w:b/>
                <w:iCs/>
                <w:lang w:eastAsia="pl-PL" w:bidi="pl-PL"/>
              </w:rPr>
            </w:pPr>
            <w:r w:rsidRPr="00600EEE">
              <w:rPr>
                <w:rFonts w:ascii="Times New Roman" w:eastAsia="Times New Roman" w:hAnsi="Times New Roman"/>
                <w:b/>
                <w:iCs/>
              </w:rPr>
              <w:t>INFORMACJE O PRZEDSIĘWZIĘCIU</w:t>
            </w:r>
          </w:p>
        </w:tc>
      </w:tr>
      <w:tr w:rsidR="00812209" w:rsidRPr="00600EEE" w14:paraId="3EE64141" w14:textId="77777777" w:rsidTr="00407BCE">
        <w:trPr>
          <w:trHeight w:val="2516"/>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D97A98" w14:textId="1C5B5B3B" w:rsidR="00812209" w:rsidRPr="00600EEE" w:rsidRDefault="00812209" w:rsidP="00812209">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b/>
                <w:iCs/>
                <w:lang w:eastAsia="pl-PL" w:bidi="pl-PL"/>
              </w:rPr>
              <w:t>Opis zakresu rzeczowego</w:t>
            </w:r>
            <w:r w:rsidR="00EC6EF9">
              <w:rPr>
                <w:rFonts w:ascii="Times New Roman" w:eastAsia="Times New Roman" w:hAnsi="Times New Roman"/>
                <w:b/>
                <w:iCs/>
                <w:lang w:eastAsia="pl-PL" w:bidi="pl-PL"/>
              </w:rPr>
              <w:t xml:space="preserve"> </w:t>
            </w:r>
            <w:r w:rsidRPr="00600EEE">
              <w:rPr>
                <w:rFonts w:ascii="Times New Roman" w:eastAsia="Times New Roman" w:hAnsi="Times New Roman"/>
                <w:b/>
                <w:iCs/>
                <w:lang w:eastAsia="pl-PL" w:bidi="pl-PL"/>
              </w:rPr>
              <w:t>przedsięwzięcia</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284112FB" w14:textId="77777777" w:rsidR="00812209" w:rsidRPr="00600EEE" w:rsidRDefault="00812209" w:rsidP="00812209">
            <w:pPr>
              <w:spacing w:after="0" w:line="240" w:lineRule="auto"/>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Rzeczowa realizacja projektu polegać będzie na urządzeniu pracowni do praktycznej nauki zawodu dla następujących szkół zawodowych: </w:t>
            </w:r>
          </w:p>
          <w:p w14:paraId="6381E11A" w14:textId="77777777" w:rsidR="00812209" w:rsidRPr="00600EEE" w:rsidRDefault="00812209">
            <w:pPr>
              <w:numPr>
                <w:ilvl w:val="0"/>
                <w:numId w:val="36"/>
              </w:numPr>
              <w:spacing w:after="0" w:line="240" w:lineRule="auto"/>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Bielska Szkoła Przemysłowa, ul. Teodora Sixta 20</w:t>
            </w:r>
          </w:p>
          <w:p w14:paraId="08A58BF3" w14:textId="77777777" w:rsidR="00812209" w:rsidRPr="00600EEE" w:rsidRDefault="00812209">
            <w:pPr>
              <w:numPr>
                <w:ilvl w:val="0"/>
                <w:numId w:val="36"/>
              </w:numPr>
              <w:spacing w:after="0" w:line="240" w:lineRule="auto"/>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Zespół Szkół Elektronicznych, Elektrycznych i Mechanicznych, ul. Juliusza Słowackiego 24,</w:t>
            </w:r>
          </w:p>
          <w:p w14:paraId="51F69329" w14:textId="77777777" w:rsidR="00812209" w:rsidRPr="00600EEE" w:rsidRDefault="00812209" w:rsidP="00812209">
            <w:pPr>
              <w:autoSpaceDE w:val="0"/>
              <w:autoSpaceDN w:val="0"/>
              <w:adjustRightInd w:val="0"/>
              <w:spacing w:after="0" w:line="240" w:lineRule="auto"/>
              <w:rPr>
                <w:rFonts w:ascii="Times New Roman" w:eastAsia="Times New Roman" w:hAnsi="Times New Roman"/>
                <w:iCs/>
                <w:lang w:eastAsia="pl-PL" w:bidi="pl-PL"/>
              </w:rPr>
            </w:pPr>
          </w:p>
          <w:p w14:paraId="7B787A56" w14:textId="77777777" w:rsidR="00812209" w:rsidRPr="00600EEE" w:rsidRDefault="00812209" w:rsidP="00812209">
            <w:pPr>
              <w:autoSpaceDE w:val="0"/>
              <w:autoSpaceDN w:val="0"/>
              <w:adjustRightInd w:val="0"/>
              <w:spacing w:after="0" w:line="240" w:lineRule="auto"/>
              <w:rPr>
                <w:rFonts w:ascii="Times New Roman" w:eastAsia="Times New Roman" w:hAnsi="Times New Roman"/>
                <w:iCs/>
                <w:lang w:eastAsia="pl-PL" w:bidi="pl-PL"/>
              </w:rPr>
            </w:pPr>
            <w:r w:rsidRPr="00600EEE">
              <w:rPr>
                <w:rFonts w:ascii="Times New Roman" w:eastAsia="Times New Roman" w:hAnsi="Times New Roman"/>
                <w:iCs/>
                <w:lang w:eastAsia="pl-PL" w:bidi="pl-PL"/>
              </w:rPr>
              <w:t>W Bielskiej Szkole Przemysłowej planuje się remont oraz wyposażenie następujących pracowni dla praktycznej nauki zawodu:</w:t>
            </w:r>
          </w:p>
          <w:p w14:paraId="57FA2B67" w14:textId="77777777" w:rsidR="00812209" w:rsidRPr="00600EEE" w:rsidRDefault="00812209">
            <w:pPr>
              <w:numPr>
                <w:ilvl w:val="1"/>
                <w:numId w:val="34"/>
              </w:numPr>
              <w:autoSpaceDE w:val="0"/>
              <w:autoSpaceDN w:val="0"/>
              <w:adjustRightInd w:val="0"/>
              <w:spacing w:after="0" w:line="240" w:lineRule="auto"/>
              <w:ind w:left="1428"/>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pracownia badań środowiska i analizy chemicznej, </w:t>
            </w:r>
          </w:p>
          <w:p w14:paraId="335FF97E" w14:textId="77777777" w:rsidR="00812209" w:rsidRPr="00600EEE" w:rsidRDefault="00812209">
            <w:pPr>
              <w:numPr>
                <w:ilvl w:val="1"/>
                <w:numId w:val="34"/>
              </w:numPr>
              <w:autoSpaceDE w:val="0"/>
              <w:autoSpaceDN w:val="0"/>
              <w:adjustRightInd w:val="0"/>
              <w:spacing w:after="0" w:line="240" w:lineRule="auto"/>
              <w:ind w:left="1428"/>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pracownia użytkowania i obsługi urządzeń i systemów energetyki odnawialnej, </w:t>
            </w:r>
          </w:p>
          <w:p w14:paraId="03F31FE8" w14:textId="77777777" w:rsidR="00812209" w:rsidRPr="00600EEE" w:rsidRDefault="00812209">
            <w:pPr>
              <w:numPr>
                <w:ilvl w:val="1"/>
                <w:numId w:val="34"/>
              </w:numPr>
              <w:autoSpaceDE w:val="0"/>
              <w:autoSpaceDN w:val="0"/>
              <w:adjustRightInd w:val="0"/>
              <w:spacing w:after="0" w:line="240" w:lineRule="auto"/>
              <w:ind w:left="1428"/>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pracownia druku cyfrowego- modernizacja, </w:t>
            </w:r>
          </w:p>
          <w:p w14:paraId="211BC58D" w14:textId="77777777" w:rsidR="00812209" w:rsidRPr="00600EEE" w:rsidRDefault="00812209">
            <w:pPr>
              <w:numPr>
                <w:ilvl w:val="1"/>
                <w:numId w:val="34"/>
              </w:numPr>
              <w:autoSpaceDE w:val="0"/>
              <w:autoSpaceDN w:val="0"/>
              <w:adjustRightInd w:val="0"/>
              <w:spacing w:after="0" w:line="240" w:lineRule="auto"/>
              <w:ind w:left="1428"/>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pracownie przemysłu mody. </w:t>
            </w:r>
          </w:p>
          <w:p w14:paraId="41766387" w14:textId="77777777" w:rsidR="00812209" w:rsidRPr="00600EEE" w:rsidRDefault="00812209" w:rsidP="00812209">
            <w:pPr>
              <w:spacing w:after="0" w:line="240" w:lineRule="auto"/>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Ponadto w budynku zamontowana zostanie winda. </w:t>
            </w:r>
          </w:p>
          <w:p w14:paraId="75D4F972" w14:textId="42A14C33" w:rsidR="00812209" w:rsidRPr="00600EEE" w:rsidRDefault="00812209" w:rsidP="00812209">
            <w:pPr>
              <w:spacing w:after="0" w:line="240" w:lineRule="auto"/>
              <w:rPr>
                <w:rFonts w:ascii="Times New Roman" w:eastAsia="Times New Roman" w:hAnsi="Times New Roman"/>
                <w:iCs/>
                <w:lang w:eastAsia="pl-PL" w:bidi="pl-PL"/>
              </w:rPr>
            </w:pPr>
            <w:r w:rsidRPr="00600EEE">
              <w:rPr>
                <w:rFonts w:ascii="Times New Roman" w:eastAsia="Times New Roman" w:hAnsi="Times New Roman"/>
                <w:iCs/>
                <w:lang w:eastAsia="pl-PL" w:bidi="pl-PL"/>
              </w:rPr>
              <w:t>W Zespole Zespół Szkół Elektronicznych, Elektrycznych i Mechanicznych planuje się remont pomieszczeń oraz</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 xml:space="preserve">wyposażenie dla następujących nowoutworzonych pracowni: </w:t>
            </w:r>
          </w:p>
          <w:p w14:paraId="06728E97" w14:textId="77777777" w:rsidR="00812209" w:rsidRPr="00600EEE" w:rsidRDefault="00812209">
            <w:pPr>
              <w:numPr>
                <w:ilvl w:val="0"/>
                <w:numId w:val="35"/>
              </w:numPr>
              <w:spacing w:after="0" w:line="240" w:lineRule="auto"/>
              <w:ind w:left="1428"/>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pracownie CAD i CNC,</w:t>
            </w:r>
          </w:p>
          <w:p w14:paraId="73D4FA37" w14:textId="2000FB3E" w:rsidR="00812209" w:rsidRPr="00600EEE" w:rsidRDefault="00812209">
            <w:pPr>
              <w:numPr>
                <w:ilvl w:val="0"/>
                <w:numId w:val="35"/>
              </w:numPr>
              <w:spacing w:after="0" w:line="240" w:lineRule="auto"/>
              <w:ind w:left="1428"/>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pracownia hybrydowa składająca się ze stanowisk komputerowych</w:t>
            </w:r>
            <w:r w:rsidR="0004799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wraz z</w:t>
            </w:r>
            <w:r w:rsidR="00047999">
              <w:rPr>
                <w:rFonts w:ascii="Times New Roman" w:eastAsia="Times New Roman" w:hAnsi="Times New Roman"/>
                <w:iCs/>
                <w:lang w:eastAsia="pl-PL" w:bidi="pl-PL"/>
              </w:rPr>
              <w:t> </w:t>
            </w:r>
            <w:r w:rsidRPr="00600EEE">
              <w:rPr>
                <w:rFonts w:ascii="Times New Roman" w:eastAsia="Times New Roman" w:hAnsi="Times New Roman"/>
                <w:iCs/>
                <w:lang w:eastAsia="pl-PL" w:bidi="pl-PL"/>
              </w:rPr>
              <w:t xml:space="preserve">oprogramowaniem oraz szkoleniowej tokarki i frezarki CNC, </w:t>
            </w:r>
          </w:p>
          <w:p w14:paraId="4C8FF522" w14:textId="77777777" w:rsidR="00812209" w:rsidRPr="00600EEE" w:rsidRDefault="00812209">
            <w:pPr>
              <w:numPr>
                <w:ilvl w:val="0"/>
                <w:numId w:val="35"/>
              </w:numPr>
              <w:spacing w:after="0" w:line="240" w:lineRule="auto"/>
              <w:ind w:left="1428"/>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pracownia informatyczna, </w:t>
            </w:r>
          </w:p>
          <w:p w14:paraId="49BBFB95" w14:textId="77777777" w:rsidR="00812209" w:rsidRPr="00600EEE" w:rsidRDefault="00812209">
            <w:pPr>
              <w:numPr>
                <w:ilvl w:val="0"/>
                <w:numId w:val="35"/>
              </w:numPr>
              <w:spacing w:after="0" w:line="240" w:lineRule="auto"/>
              <w:ind w:left="1428"/>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pracownia pomiaru i montażu,</w:t>
            </w:r>
          </w:p>
          <w:p w14:paraId="4BAF61FD" w14:textId="77777777" w:rsidR="00812209" w:rsidRPr="00600EEE" w:rsidRDefault="00812209" w:rsidP="00812209">
            <w:pPr>
              <w:spacing w:after="0" w:line="240" w:lineRule="auto"/>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Zamontowana zostanie winda zewnętrzna. Prace obejmują przystosowanie infrastruktury dla osób z niepełnosprawnościami. </w:t>
            </w:r>
          </w:p>
          <w:p w14:paraId="224EFF1A" w14:textId="77777777" w:rsidR="00812209" w:rsidRPr="00600EEE" w:rsidRDefault="00812209"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Celem projektu jest podniesienie jakości i atrakcyjności kształcenia zawodowego, </w:t>
            </w:r>
          </w:p>
          <w:p w14:paraId="4B9D5A44" w14:textId="012BBA42" w:rsidR="00812209" w:rsidRPr="00600EEE" w:rsidRDefault="00812209"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a tym samym zwiększenie kompetencji uczniów szkół kształcących w zawodach poprzez unowocześnienie bazy techno-dydaktycznej, dostosowanie warunków nauczania do</w:t>
            </w:r>
            <w:r w:rsidR="00205F13">
              <w:rPr>
                <w:rFonts w:ascii="Times New Roman" w:eastAsia="Times New Roman" w:hAnsi="Times New Roman"/>
                <w:iCs/>
                <w:lang w:eastAsia="pl-PL" w:bidi="pl-PL"/>
              </w:rPr>
              <w:t> </w:t>
            </w:r>
            <w:r w:rsidRPr="00600EEE">
              <w:rPr>
                <w:rFonts w:ascii="Times New Roman" w:eastAsia="Times New Roman" w:hAnsi="Times New Roman"/>
                <w:iCs/>
                <w:lang w:eastAsia="pl-PL" w:bidi="pl-PL"/>
              </w:rPr>
              <w:t>potrzeb pracodawców i wyzwań w zakresie transformacji cyfrowej i transformacji w</w:t>
            </w:r>
            <w:r w:rsidR="00205F13">
              <w:rPr>
                <w:rFonts w:ascii="Times New Roman" w:eastAsia="Times New Roman" w:hAnsi="Times New Roman"/>
                <w:iCs/>
                <w:lang w:eastAsia="pl-PL" w:bidi="pl-PL"/>
              </w:rPr>
              <w:t> </w:t>
            </w:r>
            <w:r w:rsidRPr="00600EEE">
              <w:rPr>
                <w:rFonts w:ascii="Times New Roman" w:eastAsia="Times New Roman" w:hAnsi="Times New Roman"/>
                <w:iCs/>
                <w:lang w:eastAsia="pl-PL" w:bidi="pl-PL"/>
              </w:rPr>
              <w:t>kierunku zielonej gospodarki oraz inteligentnych i technologicznych specjalizacji regionu. Infrastruktura szkół zostanie również przystosowana do potrzeb osób z niepełnosprawnościami.</w:t>
            </w:r>
          </w:p>
          <w:p w14:paraId="6E9CCA07" w14:textId="77777777" w:rsidR="00812209" w:rsidRPr="00600EEE" w:rsidRDefault="00812209"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Cele szczegółowe projektu:</w:t>
            </w:r>
          </w:p>
          <w:p w14:paraId="0FFF5AE4" w14:textId="77777777" w:rsidR="00812209" w:rsidRPr="00600EEE" w:rsidRDefault="00812209"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podniesienie atrakcyjności i elastyczności kształcenia zawodowego,</w:t>
            </w:r>
          </w:p>
          <w:p w14:paraId="524EA97B" w14:textId="77777777" w:rsidR="00812209" w:rsidRPr="00600EEE" w:rsidRDefault="00812209"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zwiększenie potencjału kształcenia zawodowego,</w:t>
            </w:r>
          </w:p>
          <w:p w14:paraId="2EC8A68E" w14:textId="77777777" w:rsidR="00812209" w:rsidRPr="00600EEE" w:rsidRDefault="00812209"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dostosowanie kształcenia zawodowego do potrzeb rynku pracy,</w:t>
            </w:r>
          </w:p>
          <w:p w14:paraId="62AA6B61" w14:textId="77777777" w:rsidR="00812209" w:rsidRPr="00600EEE" w:rsidRDefault="00812209" w:rsidP="00DD12A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dostosowanie umiejętności i kompetencji mieszkańców subregionu południowego województwa śląskiego.</w:t>
            </w:r>
          </w:p>
        </w:tc>
      </w:tr>
      <w:tr w:rsidR="00E40516" w:rsidRPr="00600EEE" w14:paraId="6D7FBCE6"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39FD2D7" w14:textId="193B809F" w:rsidR="00E40516" w:rsidRPr="00600EEE" w:rsidRDefault="00E40516" w:rsidP="00812209">
            <w:pPr>
              <w:spacing w:after="0" w:line="240" w:lineRule="auto"/>
              <w:jc w:val="left"/>
              <w:rPr>
                <w:rFonts w:ascii="Times New Roman" w:eastAsia="Times New Roman" w:hAnsi="Times New Roman"/>
                <w:b/>
                <w:iCs/>
                <w:lang w:eastAsia="pl-PL" w:bidi="pl-PL"/>
              </w:rPr>
            </w:pPr>
            <w:r w:rsidRPr="00600EEE">
              <w:rPr>
                <w:rFonts w:ascii="Times New Roman" w:eastAsia="Times New Roman" w:hAnsi="Times New Roman"/>
                <w:b/>
                <w:iCs/>
                <w:lang w:eastAsia="pl-PL" w:bidi="pl-PL"/>
              </w:rPr>
              <w:t>Cele i kierunki działań GPR realizowane przez przedsięwzięcie</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5684DDB" w14:textId="28ECA507" w:rsidR="00E40516" w:rsidRPr="00600EEE" w:rsidRDefault="00E40516" w:rsidP="00812209">
            <w:pPr>
              <w:spacing w:after="0" w:line="240" w:lineRule="auto"/>
              <w:jc w:val="left"/>
              <w:rPr>
                <w:rFonts w:ascii="Times New Roman" w:hAnsi="Times New Roman"/>
                <w:iCs/>
              </w:rPr>
            </w:pPr>
            <w:r w:rsidRPr="00600EEE">
              <w:rPr>
                <w:rFonts w:ascii="Times New Roman" w:hAnsi="Times New Roman"/>
                <w:iCs/>
              </w:rPr>
              <w:t>2.5.</w:t>
            </w:r>
          </w:p>
        </w:tc>
      </w:tr>
      <w:tr w:rsidR="00812209" w:rsidRPr="00600EEE" w14:paraId="1240F18D"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622C5D" w14:textId="77777777" w:rsidR="00812209" w:rsidRPr="00600EEE" w:rsidRDefault="00812209" w:rsidP="00812209">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b/>
                <w:iCs/>
                <w:lang w:eastAsia="pl-PL" w:bidi="pl-PL"/>
              </w:rPr>
              <w:t>Opis działań</w:t>
            </w:r>
          </w:p>
          <w:p w14:paraId="2B4CA5C8" w14:textId="77777777" w:rsidR="00812209" w:rsidRPr="00600EEE" w:rsidRDefault="00812209" w:rsidP="00812209">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b/>
                <w:iCs/>
                <w:lang w:eastAsia="pl-PL" w:bidi="pl-PL"/>
              </w:rPr>
              <w:t>zapewniających dostępność osobom ze szczególnymi potrzebami</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680B3C3" w14:textId="77777777" w:rsidR="00812209" w:rsidRPr="00600EEE" w:rsidRDefault="00812209" w:rsidP="00812209">
            <w:pPr>
              <w:spacing w:after="0" w:line="240" w:lineRule="auto"/>
              <w:jc w:val="left"/>
              <w:rPr>
                <w:rFonts w:ascii="Times New Roman" w:hAnsi="Times New Roman"/>
                <w:iCs/>
              </w:rPr>
            </w:pPr>
            <w:r w:rsidRPr="00600EEE">
              <w:rPr>
                <w:rFonts w:ascii="Times New Roman" w:hAnsi="Times New Roman"/>
                <w:iCs/>
              </w:rPr>
              <w:t xml:space="preserve">W ramach projektu planuje się m.in. zamontowanie windy w obu szkołach, likwidację progów oraz przystosowanie toalet do potrzeb osób z niepełnosprawnościami. </w:t>
            </w:r>
          </w:p>
          <w:p w14:paraId="027D0BF9" w14:textId="77777777" w:rsidR="00812209" w:rsidRPr="00600EEE" w:rsidRDefault="00812209" w:rsidP="00812209">
            <w:pPr>
              <w:spacing w:after="0" w:line="240" w:lineRule="auto"/>
              <w:jc w:val="left"/>
              <w:rPr>
                <w:rFonts w:ascii="Times New Roman" w:eastAsia="Times New Roman" w:hAnsi="Times New Roman"/>
                <w:iCs/>
                <w:lang w:eastAsia="pl-PL" w:bidi="pl-PL"/>
              </w:rPr>
            </w:pPr>
          </w:p>
        </w:tc>
      </w:tr>
      <w:tr w:rsidR="00812209" w:rsidRPr="00600EEE" w14:paraId="2103CB87"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07F7A80" w14:textId="77777777" w:rsidR="00812209" w:rsidRPr="00600EEE" w:rsidRDefault="00812209" w:rsidP="00812209">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b/>
                <w:iCs/>
                <w:lang w:eastAsia="pl-PL" w:bidi="pl-PL"/>
              </w:rPr>
              <w:lastRenderedPageBreak/>
              <w:t>Prognozowane rezultaty</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158B6DE6" w14:textId="7A47D45A" w:rsidR="00812209" w:rsidRPr="00600EEE" w:rsidRDefault="00812209" w:rsidP="00DD12A9">
            <w:pPr>
              <w:spacing w:after="0" w:line="240" w:lineRule="auto"/>
              <w:jc w:val="left"/>
              <w:rPr>
                <w:rFonts w:ascii="Times New Roman" w:eastAsia="Times New Roman" w:hAnsi="Times New Roman"/>
                <w:bCs/>
                <w:iCs/>
                <w:lang w:eastAsia="pl-PL" w:bidi="pl-PL"/>
              </w:rPr>
            </w:pPr>
            <w:r w:rsidRPr="00600EEE">
              <w:rPr>
                <w:rFonts w:ascii="Times New Roman" w:eastAsia="Times New Roman" w:hAnsi="Times New Roman"/>
                <w:bCs/>
                <w:iCs/>
                <w:lang w:eastAsia="pl-PL" w:bidi="pl-PL"/>
              </w:rPr>
              <w:t>Poprawa jakości kształcenia zawodowego dla uczniów, w tym dla</w:t>
            </w:r>
            <w:r w:rsidR="00EC6EF9">
              <w:rPr>
                <w:rFonts w:ascii="Times New Roman" w:eastAsia="Times New Roman" w:hAnsi="Times New Roman"/>
                <w:bCs/>
                <w:iCs/>
                <w:lang w:eastAsia="pl-PL" w:bidi="pl-PL"/>
              </w:rPr>
              <w:t xml:space="preserve"> </w:t>
            </w:r>
            <w:r w:rsidRPr="00600EEE">
              <w:rPr>
                <w:rFonts w:ascii="Times New Roman" w:eastAsia="Times New Roman" w:hAnsi="Times New Roman"/>
                <w:bCs/>
                <w:iCs/>
                <w:lang w:eastAsia="pl-PL" w:bidi="pl-PL"/>
              </w:rPr>
              <w:t xml:space="preserve">uczniów z niepełnosprawnością. </w:t>
            </w:r>
            <w:r w:rsidRPr="00600EEE">
              <w:rPr>
                <w:rFonts w:ascii="Times New Roman" w:hAnsi="Times New Roman"/>
                <w:bCs/>
                <w:iCs/>
              </w:rPr>
              <w:t>1938 uczniów</w:t>
            </w:r>
            <w:r w:rsidR="00EC6EF9">
              <w:rPr>
                <w:rFonts w:ascii="Times New Roman" w:hAnsi="Times New Roman"/>
                <w:bCs/>
                <w:iCs/>
              </w:rPr>
              <w:t xml:space="preserve"> </w:t>
            </w:r>
            <w:r w:rsidRPr="00600EEE">
              <w:rPr>
                <w:rFonts w:ascii="Times New Roman" w:hAnsi="Times New Roman"/>
                <w:bCs/>
                <w:iCs/>
              </w:rPr>
              <w:t>placówek uzyska kwalifikacje po zakończeniu szkoły co przekłada się na możliwości znalezienia pracy i rozwiązania problemu bezrobocia. Zabytkowe obiekty, miejskie zyskają dostępność dla osób ze szczególnymi</w:t>
            </w:r>
            <w:r w:rsidR="00EC6EF9">
              <w:rPr>
                <w:rFonts w:ascii="Times New Roman" w:hAnsi="Times New Roman"/>
                <w:bCs/>
                <w:iCs/>
              </w:rPr>
              <w:t xml:space="preserve"> </w:t>
            </w:r>
            <w:r w:rsidRPr="00600EEE">
              <w:rPr>
                <w:rFonts w:ascii="Times New Roman" w:hAnsi="Times New Roman"/>
                <w:bCs/>
                <w:iCs/>
              </w:rPr>
              <w:t>potrzebami.</w:t>
            </w:r>
          </w:p>
        </w:tc>
      </w:tr>
      <w:tr w:rsidR="00812209" w:rsidRPr="00600EEE" w14:paraId="56E3061D"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9A3ABA6" w14:textId="77777777" w:rsidR="00812209" w:rsidRPr="00600EEE" w:rsidRDefault="00812209" w:rsidP="00812209">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b/>
                <w:iCs/>
                <w:lang w:eastAsia="pl-PL" w:bidi="pl-PL"/>
              </w:rPr>
              <w:t>Oddziaływanie przedsięwzięcia na obszar rewitalizacji w kontekście wyznaczonych celów</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06FCBC3A" w14:textId="4821A4C5" w:rsidR="00812209" w:rsidRPr="00600EEE" w:rsidRDefault="00812209" w:rsidP="00DD12A9">
            <w:pPr>
              <w:spacing w:before="120" w:line="240" w:lineRule="auto"/>
              <w:jc w:val="left"/>
              <w:rPr>
                <w:rFonts w:ascii="Times New Roman" w:hAnsi="Times New Roman"/>
                <w:iCs/>
              </w:rPr>
            </w:pPr>
            <w:r w:rsidRPr="00600EEE">
              <w:rPr>
                <w:rFonts w:ascii="Times New Roman" w:hAnsi="Times New Roman"/>
                <w:iCs/>
              </w:rPr>
              <w:t>Celem projektu jest stworzenie odpowiednich warunków do rozwoju społeczeństwa, w</w:t>
            </w:r>
            <w:r w:rsidR="00205F13">
              <w:rPr>
                <w:rFonts w:ascii="Times New Roman" w:hAnsi="Times New Roman"/>
                <w:iCs/>
              </w:rPr>
              <w:t> </w:t>
            </w:r>
            <w:r w:rsidRPr="00600EEE">
              <w:rPr>
                <w:rFonts w:ascii="Times New Roman" w:hAnsi="Times New Roman"/>
                <w:iCs/>
              </w:rPr>
              <w:t xml:space="preserve">szczególności zamieszkującego obszar rewitalizacji o wysokich kwalifikacjach zawodowych, poszukiwanych na rynku pracy. Niezwykle ważne jest monitorowanie rynku pracy i inwestowanie w dalszy rozwój szkolnictwa zawodowego, branżowego, a także tworzenie oferty kursów zawodowych. </w:t>
            </w:r>
          </w:p>
          <w:p w14:paraId="28CDA409" w14:textId="1603487A" w:rsidR="00812209" w:rsidRPr="00600EEE" w:rsidRDefault="00812209" w:rsidP="00DD12A9">
            <w:pPr>
              <w:spacing w:before="120" w:line="240" w:lineRule="auto"/>
              <w:jc w:val="left"/>
              <w:rPr>
                <w:rFonts w:ascii="Times New Roman" w:hAnsi="Times New Roman"/>
                <w:iCs/>
              </w:rPr>
            </w:pPr>
            <w:r w:rsidRPr="00600EEE">
              <w:rPr>
                <w:rFonts w:ascii="Times New Roman" w:hAnsi="Times New Roman"/>
                <w:iCs/>
              </w:rPr>
              <w:t>Bielsko-Biała, miasto w przeszłości typowo przemysłowe, w miarę rozwoju społeczno-gospodarczego uległo znacznej przemianie. Ze względu na zmieniający się charakter rozwoju regionu i przemysłu istnieje konieczność dopasowywania kierunków kształcenia w bielskich szkołach prowadzących kształcenie zawodowe do potrzeb lokalnego i</w:t>
            </w:r>
            <w:r w:rsidR="00205F13">
              <w:rPr>
                <w:rFonts w:ascii="Times New Roman" w:hAnsi="Times New Roman"/>
                <w:iCs/>
              </w:rPr>
              <w:t> </w:t>
            </w:r>
            <w:r w:rsidRPr="00600EEE">
              <w:rPr>
                <w:rFonts w:ascii="Times New Roman" w:hAnsi="Times New Roman"/>
                <w:iCs/>
              </w:rPr>
              <w:t>regionalnego rynku pracy.</w:t>
            </w:r>
          </w:p>
          <w:p w14:paraId="741AB220" w14:textId="77777777" w:rsidR="00812209" w:rsidRPr="00600EEE" w:rsidRDefault="00812209" w:rsidP="00DD12A9">
            <w:pPr>
              <w:spacing w:before="120" w:line="240" w:lineRule="auto"/>
              <w:jc w:val="left"/>
              <w:rPr>
                <w:rFonts w:ascii="Times New Roman" w:eastAsia="DejaVuSans" w:hAnsi="Times New Roman"/>
                <w:iCs/>
              </w:rPr>
            </w:pPr>
            <w:r w:rsidRPr="00600EEE">
              <w:rPr>
                <w:rFonts w:ascii="Times New Roman" w:hAnsi="Times New Roman"/>
                <w:iCs/>
              </w:rPr>
              <w:t>Szkoły które zostaną wsparte w ramach projektu znajdują się w obszarze rewitalizacji lub w bliskim sąsiedztwie obszaru. Inwestycja nie tylko poprawi infrastrukturę tych budynków, ale również przyczyni się do rozwoju kształcenia zawodowego na tym obszarze</w:t>
            </w:r>
            <w:r w:rsidRPr="00600EEE">
              <w:rPr>
                <w:rFonts w:ascii="Times New Roman" w:eastAsia="DejaVuSans" w:hAnsi="Times New Roman"/>
                <w:iCs/>
              </w:rPr>
              <w:t xml:space="preserve">. Beneficjentem bezpośrednim (ostatecznym) będą uczniowie szkół zawodowych odbywający praktyki zawodowe w planowanych do adaptacji pracowniach. </w:t>
            </w:r>
          </w:p>
          <w:p w14:paraId="3F30730E" w14:textId="1933BCE4" w:rsidR="00812209" w:rsidRPr="00600EEE" w:rsidRDefault="00812209" w:rsidP="00DD12A9">
            <w:pPr>
              <w:spacing w:before="120" w:line="240" w:lineRule="auto"/>
              <w:jc w:val="left"/>
              <w:rPr>
                <w:rFonts w:ascii="Times New Roman" w:hAnsi="Times New Roman"/>
                <w:iCs/>
              </w:rPr>
            </w:pPr>
            <w:r w:rsidRPr="00600EEE">
              <w:rPr>
                <w:rFonts w:ascii="Times New Roman" w:hAnsi="Times New Roman"/>
                <w:iCs/>
              </w:rPr>
              <w:t>W wyniku realizacji projektu nastąpi zwiększenie kompetencji uczniów szkół kształcących w zawodach, na które jest największe zapotrzebowanie na rynku pracy a przez będzie zapobiegał występowaniu</w:t>
            </w:r>
            <w:r w:rsidR="00EC6EF9">
              <w:rPr>
                <w:rFonts w:ascii="Times New Roman" w:hAnsi="Times New Roman"/>
                <w:iCs/>
              </w:rPr>
              <w:t xml:space="preserve"> </w:t>
            </w:r>
            <w:r w:rsidRPr="00600EEE">
              <w:rPr>
                <w:rFonts w:ascii="Times New Roman" w:hAnsi="Times New Roman"/>
                <w:iCs/>
              </w:rPr>
              <w:t xml:space="preserve">zjawiska bezrobocia. </w:t>
            </w:r>
            <w:r w:rsidRPr="00600EEE">
              <w:rPr>
                <w:rFonts w:ascii="Times New Roman" w:hAnsi="Times New Roman"/>
                <w:iCs/>
                <w:lang w:bidi="pl-PL"/>
              </w:rPr>
              <w:t>Uczniowie, którzy ukończą szkołę, zasilą rynek pracy szczególnie z branżach na które jest duże zapotrzebowanie na rynku pracy.</w:t>
            </w:r>
          </w:p>
          <w:p w14:paraId="40BABC9F" w14:textId="7E2A5B18" w:rsidR="00812209" w:rsidRPr="00600EEE" w:rsidRDefault="00812209" w:rsidP="00DD12A9">
            <w:pPr>
              <w:spacing w:before="120" w:line="240" w:lineRule="auto"/>
              <w:jc w:val="left"/>
              <w:rPr>
                <w:rFonts w:ascii="Times New Roman" w:hAnsi="Times New Roman"/>
                <w:iCs/>
              </w:rPr>
            </w:pPr>
            <w:r w:rsidRPr="00600EEE">
              <w:rPr>
                <w:rFonts w:ascii="Times New Roman" w:hAnsi="Times New Roman"/>
                <w:iCs/>
              </w:rPr>
              <w:t>Unowocześnienie bazy techno-dydaktycznej, dostosowanie warunków nauczania, w tym dostosowanie obiektów dla osób niepełnosprawnych przyczyni się do aktywizacji zawodowej osób z niepełnosprawnościami. Funkcjonujące placówki szkolne pozbędą się barier architektonicznych. Poprawa stanu technicznego budynków wpłynie na</w:t>
            </w:r>
            <w:r w:rsidR="00205F13">
              <w:rPr>
                <w:rFonts w:ascii="Times New Roman" w:hAnsi="Times New Roman"/>
                <w:iCs/>
              </w:rPr>
              <w:t> </w:t>
            </w:r>
            <w:r w:rsidRPr="00600EEE">
              <w:rPr>
                <w:rFonts w:ascii="Times New Roman" w:hAnsi="Times New Roman"/>
                <w:iCs/>
              </w:rPr>
              <w:t>zmniejszenie koncentracji budynków o niedostatecznym, dopuszczającym lub dostatecznym stanie technicznym w szczególności</w:t>
            </w:r>
            <w:r w:rsidR="00EC6EF9">
              <w:rPr>
                <w:rFonts w:ascii="Times New Roman" w:hAnsi="Times New Roman"/>
                <w:iCs/>
              </w:rPr>
              <w:t xml:space="preserve"> </w:t>
            </w:r>
            <w:r w:rsidRPr="00600EEE">
              <w:rPr>
                <w:rFonts w:ascii="Times New Roman" w:hAnsi="Times New Roman"/>
                <w:iCs/>
              </w:rPr>
              <w:t xml:space="preserve">w centrum miasta. Nastąpi ogólna poprawa wizerunku miasta i jakości przestrzeni publiczne. </w:t>
            </w:r>
          </w:p>
        </w:tc>
      </w:tr>
      <w:tr w:rsidR="00812209" w:rsidRPr="00600EEE" w14:paraId="253B8A0C"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E6E6505" w14:textId="77777777" w:rsidR="00812209" w:rsidRPr="00600EEE" w:rsidRDefault="00812209" w:rsidP="00812209">
            <w:pPr>
              <w:spacing w:after="0" w:line="240" w:lineRule="auto"/>
              <w:jc w:val="left"/>
              <w:rPr>
                <w:rFonts w:ascii="Times New Roman" w:eastAsia="Times New Roman" w:hAnsi="Times New Roman"/>
                <w:iCs/>
                <w:color w:val="000000"/>
                <w:lang w:eastAsia="pl-PL" w:bidi="pl-PL"/>
              </w:rPr>
            </w:pPr>
            <w:r w:rsidRPr="00600EEE">
              <w:rPr>
                <w:rFonts w:ascii="Times New Roman" w:eastAsia="Times New Roman" w:hAnsi="Times New Roman"/>
                <w:b/>
                <w:iCs/>
                <w:lang w:eastAsia="pl-PL" w:bidi="pl-PL"/>
              </w:rPr>
              <w:t>Lokalizacja przedsięwzięcia na obszarze rewitalizacji</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C264C87" w14:textId="77777777" w:rsidR="00812209" w:rsidRPr="00600EEE" w:rsidRDefault="00812209" w:rsidP="00DD12A9">
            <w:pPr>
              <w:spacing w:after="0" w:line="240" w:lineRule="auto"/>
              <w:jc w:val="left"/>
              <w:rPr>
                <w:rFonts w:ascii="Times New Roman" w:hAnsi="Times New Roman"/>
                <w:iCs/>
              </w:rPr>
            </w:pPr>
            <w:r w:rsidRPr="00600EEE">
              <w:rPr>
                <w:rFonts w:ascii="Times New Roman" w:hAnsi="Times New Roman"/>
                <w:iCs/>
              </w:rPr>
              <w:t>Zespół Szkół Elektronicznych, Elektrycznych i Mechanicznych</w:t>
            </w:r>
          </w:p>
          <w:p w14:paraId="7452BD78" w14:textId="512F0031" w:rsidR="00812209" w:rsidRPr="00600EEE" w:rsidRDefault="00812209" w:rsidP="00DD12A9">
            <w:pPr>
              <w:spacing w:after="0" w:line="240" w:lineRule="auto"/>
              <w:jc w:val="left"/>
              <w:rPr>
                <w:rFonts w:ascii="Times New Roman" w:hAnsi="Times New Roman"/>
                <w:iCs/>
              </w:rPr>
            </w:pPr>
            <w:r w:rsidRPr="00600EEE">
              <w:rPr>
                <w:rFonts w:ascii="Times New Roman" w:hAnsi="Times New Roman"/>
                <w:iCs/>
              </w:rPr>
              <w:t>246101_1.0056.126/2</w:t>
            </w:r>
            <w:r w:rsidR="00EC6EF9">
              <w:rPr>
                <w:rFonts w:ascii="Times New Roman" w:hAnsi="Times New Roman"/>
                <w:iCs/>
              </w:rPr>
              <w:t xml:space="preserve"> </w:t>
            </w:r>
            <w:r w:rsidRPr="00600EEE">
              <w:rPr>
                <w:rFonts w:ascii="Times New Roman" w:hAnsi="Times New Roman"/>
                <w:iCs/>
              </w:rPr>
              <w:t>ul. Juliusza Słowackiego 24</w:t>
            </w:r>
          </w:p>
        </w:tc>
      </w:tr>
      <w:tr w:rsidR="00812209" w:rsidRPr="00600EEE" w14:paraId="65FD0F51" w14:textId="77777777" w:rsidTr="00407BCE">
        <w:trPr>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82BC619" w14:textId="77777777" w:rsidR="00812209" w:rsidRPr="00600EEE" w:rsidRDefault="00812209" w:rsidP="00812209">
            <w:pPr>
              <w:spacing w:after="0" w:line="240" w:lineRule="auto"/>
              <w:jc w:val="left"/>
              <w:rPr>
                <w:rFonts w:ascii="Times New Roman" w:eastAsia="Times New Roman" w:hAnsi="Times New Roman"/>
                <w:iCs/>
                <w:color w:val="000000"/>
                <w:lang w:eastAsia="pl-PL" w:bidi="pl-PL"/>
              </w:rPr>
            </w:pPr>
            <w:r w:rsidRPr="00600EEE">
              <w:rPr>
                <w:rFonts w:ascii="Times New Roman" w:eastAsia="Times New Roman" w:hAnsi="Times New Roman"/>
                <w:b/>
                <w:iCs/>
                <w:lang w:eastAsia="pl-PL" w:bidi="pl-PL"/>
              </w:rPr>
              <w:t>Lokalizacja przedsięwzięcia poza obszarem rewitalizacji wraz z uzasadnieniem</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tcPr>
          <w:p w14:paraId="425BA1D2" w14:textId="77777777" w:rsidR="00812209" w:rsidRPr="00600EEE" w:rsidRDefault="00812209" w:rsidP="00DD12A9">
            <w:pPr>
              <w:autoSpaceDE w:val="0"/>
              <w:autoSpaceDN w:val="0"/>
              <w:adjustRightInd w:val="0"/>
              <w:spacing w:after="0" w:line="240" w:lineRule="auto"/>
              <w:jc w:val="left"/>
              <w:rPr>
                <w:rFonts w:ascii="Times New Roman" w:hAnsi="Times New Roman"/>
                <w:iCs/>
              </w:rPr>
            </w:pPr>
            <w:r w:rsidRPr="00600EEE">
              <w:rPr>
                <w:rFonts w:ascii="Times New Roman" w:hAnsi="Times New Roman"/>
                <w:iCs/>
              </w:rPr>
              <w:t xml:space="preserve">Bielska Szkoła Przemysłowa </w:t>
            </w:r>
          </w:p>
          <w:p w14:paraId="505BCF21" w14:textId="77777777" w:rsidR="00812209" w:rsidRPr="00600EEE" w:rsidRDefault="00812209" w:rsidP="00DD12A9">
            <w:pPr>
              <w:autoSpaceDE w:val="0"/>
              <w:autoSpaceDN w:val="0"/>
              <w:adjustRightInd w:val="0"/>
              <w:spacing w:after="0" w:line="240" w:lineRule="auto"/>
              <w:jc w:val="left"/>
              <w:rPr>
                <w:rFonts w:ascii="Times New Roman" w:hAnsi="Times New Roman"/>
                <w:iCs/>
              </w:rPr>
            </w:pPr>
            <w:r w:rsidRPr="00600EEE">
              <w:rPr>
                <w:rFonts w:ascii="Times New Roman" w:hAnsi="Times New Roman"/>
                <w:iCs/>
              </w:rPr>
              <w:t>246101_1.0056.110/1 ul. Teodora Sixta 20,</w:t>
            </w:r>
          </w:p>
          <w:p w14:paraId="6D25F6A8" w14:textId="77777777" w:rsidR="00812209" w:rsidRPr="00600EEE" w:rsidRDefault="00812209" w:rsidP="00DD12A9">
            <w:pPr>
              <w:spacing w:after="0" w:line="240" w:lineRule="auto"/>
              <w:jc w:val="left"/>
              <w:rPr>
                <w:rFonts w:ascii="Times New Roman" w:hAnsi="Times New Roman"/>
                <w:b/>
                <w:bCs/>
                <w:iCs/>
                <w:color w:val="222222"/>
                <w:shd w:val="clear" w:color="auto" w:fill="FFFFFF"/>
              </w:rPr>
            </w:pPr>
          </w:p>
          <w:p w14:paraId="64748AC8" w14:textId="09D9C4BA" w:rsidR="00812209" w:rsidRPr="00600EEE" w:rsidRDefault="00812209" w:rsidP="00DD12A9">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iCs/>
                <w:color w:val="000000"/>
                <w:u w:color="000000"/>
                <w:lang w:eastAsia="pl-PL" w:bidi="pl-PL"/>
              </w:rPr>
              <w:t>Bielska Szkoła Przemysłowa zlokalizowana jest w bliskim sąsiedztwie obszaru rewitalizacji. Młodzież, która kształci się w szkole korzysta z infrastruktury zlokalizowanej na obszarze rewitalizacji (infrastruktura transportowa – w związku z</w:t>
            </w:r>
            <w:r w:rsidR="00205F13">
              <w:rPr>
                <w:rFonts w:ascii="Times New Roman" w:eastAsia="Times New Roman" w:hAnsi="Times New Roman"/>
                <w:iCs/>
                <w:color w:val="000000"/>
                <w:u w:color="000000"/>
                <w:lang w:eastAsia="pl-PL" w:bidi="pl-PL"/>
              </w:rPr>
              <w:t> </w:t>
            </w:r>
            <w:r w:rsidRPr="00600EEE">
              <w:rPr>
                <w:rFonts w:ascii="Times New Roman" w:eastAsia="Times New Roman" w:hAnsi="Times New Roman"/>
                <w:iCs/>
                <w:color w:val="000000"/>
                <w:u w:color="000000"/>
                <w:lang w:eastAsia="pl-PL" w:bidi="pl-PL"/>
              </w:rPr>
              <w:t>dojazdami do szkoły, infrastruktura domów kultury itp., punkty gastronomiczne i</w:t>
            </w:r>
            <w:r w:rsidR="00205F13">
              <w:rPr>
                <w:rFonts w:ascii="Times New Roman" w:eastAsia="Times New Roman" w:hAnsi="Times New Roman"/>
                <w:iCs/>
                <w:color w:val="000000"/>
                <w:u w:color="000000"/>
                <w:lang w:eastAsia="pl-PL" w:bidi="pl-PL"/>
              </w:rPr>
              <w:t> </w:t>
            </w:r>
            <w:r w:rsidRPr="00600EEE">
              <w:rPr>
                <w:rFonts w:ascii="Times New Roman" w:eastAsia="Times New Roman" w:hAnsi="Times New Roman"/>
                <w:iCs/>
                <w:color w:val="000000"/>
                <w:u w:color="000000"/>
                <w:lang w:eastAsia="pl-PL" w:bidi="pl-PL"/>
              </w:rPr>
              <w:t xml:space="preserve">usługowe). Ponadto rozwój kształcenia zawodowego w mieście pozytywnie wpłynie także na obszar rewitalizowany ale przede wszystkim na jego mieszkańców. Zdobycie wykształcenia zawodowego, staje się atutem na lokalnym rynku pracy. </w:t>
            </w:r>
          </w:p>
        </w:tc>
      </w:tr>
      <w:tr w:rsidR="00812209" w:rsidRPr="00600EEE" w14:paraId="088662AD" w14:textId="77777777" w:rsidTr="00407BCE">
        <w:trPr>
          <w:trHeight w:val="54"/>
          <w:jc w:val="center"/>
        </w:trPr>
        <w:tc>
          <w:tcPr>
            <w:tcW w:w="228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8418F83" w14:textId="77777777" w:rsidR="00812209" w:rsidRPr="00600EEE" w:rsidRDefault="00812209" w:rsidP="00812209">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b/>
                <w:iCs/>
                <w:color w:val="000000"/>
                <w:u w:color="000000"/>
                <w:lang w:eastAsia="pl-PL" w:bidi="pl-PL"/>
              </w:rPr>
              <w:t>Szacunkowa wartość przedsięwzięcia (brutto)</w:t>
            </w:r>
          </w:p>
        </w:tc>
        <w:tc>
          <w:tcPr>
            <w:tcW w:w="826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62B5C72" w14:textId="77777777" w:rsidR="00812209" w:rsidRPr="00600EEE" w:rsidRDefault="00812209" w:rsidP="00812209">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b/>
                <w:iCs/>
                <w:lang w:eastAsia="pl-PL" w:bidi="pl-PL"/>
              </w:rPr>
              <w:t>5 839 154 PLN</w:t>
            </w:r>
          </w:p>
        </w:tc>
      </w:tr>
      <w:tr w:rsidR="00812209" w:rsidRPr="00600EEE" w14:paraId="558F3F4B" w14:textId="77777777" w:rsidTr="00407BCE">
        <w:trPr>
          <w:trHeight w:val="54"/>
          <w:jc w:val="center"/>
        </w:trPr>
        <w:tc>
          <w:tcPr>
            <w:tcW w:w="2282"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684317C" w14:textId="77777777" w:rsidR="00812209" w:rsidRPr="00600EEE" w:rsidRDefault="00812209" w:rsidP="00812209">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b/>
                <w:iCs/>
                <w:lang w:eastAsia="pl-PL" w:bidi="pl-PL"/>
              </w:rPr>
              <w:t>Termin realizacji przedsięwzięcia</w:t>
            </w:r>
          </w:p>
        </w:tc>
        <w:tc>
          <w:tcPr>
            <w:tcW w:w="413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86B2316" w14:textId="77777777" w:rsidR="00812209" w:rsidRPr="00600EEE" w:rsidRDefault="00812209" w:rsidP="00812209">
            <w:pPr>
              <w:spacing w:after="0" w:line="240" w:lineRule="auto"/>
              <w:jc w:val="center"/>
              <w:rPr>
                <w:rFonts w:ascii="Times New Roman" w:eastAsia="Times New Roman" w:hAnsi="Times New Roman"/>
                <w:iCs/>
                <w:color w:val="000000"/>
                <w:u w:color="000000"/>
                <w:lang w:eastAsia="pl-PL" w:bidi="pl-PL"/>
              </w:rPr>
            </w:pPr>
            <w:r w:rsidRPr="00600EEE">
              <w:rPr>
                <w:rFonts w:ascii="Times New Roman" w:eastAsia="Times New Roman" w:hAnsi="Times New Roman"/>
                <w:b/>
                <w:iCs/>
                <w:lang w:eastAsia="pl-PL" w:bidi="pl-PL"/>
              </w:rPr>
              <w:t>Rok rozpoczęcia</w:t>
            </w:r>
          </w:p>
        </w:tc>
        <w:tc>
          <w:tcPr>
            <w:tcW w:w="413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12DCFF3" w14:textId="77777777" w:rsidR="00812209" w:rsidRPr="00600EEE" w:rsidRDefault="00812209" w:rsidP="00812209">
            <w:pPr>
              <w:spacing w:after="0" w:line="240" w:lineRule="auto"/>
              <w:jc w:val="center"/>
              <w:rPr>
                <w:rFonts w:ascii="Times New Roman" w:eastAsia="Times New Roman" w:hAnsi="Times New Roman"/>
                <w:iCs/>
                <w:color w:val="000000"/>
                <w:u w:color="000000"/>
                <w:lang w:eastAsia="pl-PL" w:bidi="pl-PL"/>
              </w:rPr>
            </w:pPr>
            <w:r w:rsidRPr="00600EEE">
              <w:rPr>
                <w:rFonts w:ascii="Times New Roman" w:eastAsia="Times New Roman" w:hAnsi="Times New Roman"/>
                <w:b/>
                <w:iCs/>
                <w:lang w:eastAsia="pl-PL" w:bidi="pl-PL"/>
              </w:rPr>
              <w:t>Rok zakończenia</w:t>
            </w:r>
          </w:p>
        </w:tc>
      </w:tr>
      <w:tr w:rsidR="00812209" w:rsidRPr="00600EEE" w14:paraId="14270782" w14:textId="77777777" w:rsidTr="00407BCE">
        <w:trPr>
          <w:trHeight w:val="54"/>
          <w:jc w:val="center"/>
        </w:trPr>
        <w:tc>
          <w:tcPr>
            <w:tcW w:w="2282"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37C0BEB" w14:textId="77777777" w:rsidR="00812209" w:rsidRPr="00600EEE" w:rsidRDefault="00812209" w:rsidP="00812209">
            <w:pPr>
              <w:spacing w:after="0" w:line="240" w:lineRule="auto"/>
              <w:jc w:val="center"/>
              <w:rPr>
                <w:rFonts w:ascii="Times New Roman" w:eastAsia="Times New Roman" w:hAnsi="Times New Roman"/>
                <w:iCs/>
                <w:color w:val="000000"/>
                <w:u w:color="000000"/>
                <w:lang w:eastAsia="pl-PL" w:bidi="pl-PL"/>
              </w:rPr>
            </w:pPr>
          </w:p>
        </w:tc>
        <w:tc>
          <w:tcPr>
            <w:tcW w:w="4132" w:type="dxa"/>
            <w:tcBorders>
              <w:top w:val="single" w:sz="2" w:space="0" w:color="auto"/>
              <w:left w:val="single" w:sz="2" w:space="0" w:color="auto"/>
              <w:bottom w:val="single" w:sz="2" w:space="0" w:color="auto"/>
              <w:right w:val="single" w:sz="2" w:space="0" w:color="auto"/>
            </w:tcBorders>
            <w:tcMar>
              <w:top w:w="100" w:type="dxa"/>
            </w:tcMar>
          </w:tcPr>
          <w:p w14:paraId="78E21C58" w14:textId="77777777" w:rsidR="00812209" w:rsidRPr="00600EEE" w:rsidRDefault="00812209" w:rsidP="00812209">
            <w:pPr>
              <w:spacing w:after="0" w:line="240" w:lineRule="auto"/>
              <w:jc w:val="center"/>
              <w:rPr>
                <w:rFonts w:ascii="Times New Roman" w:eastAsia="Times New Roman" w:hAnsi="Times New Roman"/>
                <w:iCs/>
                <w:color w:val="000000"/>
                <w:u w:color="000000"/>
                <w:lang w:eastAsia="pl-PL" w:bidi="pl-PL"/>
              </w:rPr>
            </w:pPr>
            <w:r w:rsidRPr="00600EEE">
              <w:rPr>
                <w:rFonts w:ascii="Times New Roman" w:eastAsia="Times New Roman" w:hAnsi="Times New Roman"/>
                <w:iCs/>
                <w:color w:val="000000"/>
                <w:u w:color="000000"/>
                <w:lang w:eastAsia="pl-PL" w:bidi="pl-PL"/>
              </w:rPr>
              <w:t>2023</w:t>
            </w:r>
          </w:p>
        </w:tc>
        <w:tc>
          <w:tcPr>
            <w:tcW w:w="4133" w:type="dxa"/>
            <w:tcBorders>
              <w:top w:val="single" w:sz="2" w:space="0" w:color="auto"/>
              <w:left w:val="single" w:sz="2" w:space="0" w:color="auto"/>
              <w:bottom w:val="single" w:sz="2" w:space="0" w:color="auto"/>
              <w:right w:val="single" w:sz="2" w:space="0" w:color="auto"/>
            </w:tcBorders>
            <w:tcMar>
              <w:top w:w="100" w:type="dxa"/>
            </w:tcMar>
          </w:tcPr>
          <w:p w14:paraId="1566646B" w14:textId="77777777" w:rsidR="00812209" w:rsidRPr="00600EEE" w:rsidRDefault="00812209" w:rsidP="00812209">
            <w:pPr>
              <w:spacing w:after="0" w:line="240" w:lineRule="auto"/>
              <w:jc w:val="center"/>
              <w:rPr>
                <w:rFonts w:ascii="Times New Roman" w:eastAsia="Times New Roman" w:hAnsi="Times New Roman"/>
                <w:iCs/>
                <w:color w:val="000000"/>
                <w:u w:color="000000"/>
                <w:lang w:eastAsia="pl-PL" w:bidi="pl-PL"/>
              </w:rPr>
            </w:pPr>
            <w:r w:rsidRPr="00600EEE">
              <w:rPr>
                <w:rFonts w:ascii="Times New Roman" w:eastAsia="Times New Roman" w:hAnsi="Times New Roman"/>
                <w:iCs/>
                <w:color w:val="000000"/>
                <w:u w:color="000000"/>
                <w:lang w:eastAsia="pl-PL" w:bidi="pl-PL"/>
              </w:rPr>
              <w:t>2024</w:t>
            </w:r>
          </w:p>
        </w:tc>
      </w:tr>
    </w:tbl>
    <w:p w14:paraId="3857C744"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W w:w="58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3"/>
        <w:gridCol w:w="4274"/>
        <w:gridCol w:w="3931"/>
        <w:gridCol w:w="59"/>
      </w:tblGrid>
      <w:tr w:rsidR="00812209" w:rsidRPr="00600EEE" w14:paraId="5FE41D69" w14:textId="77777777" w:rsidTr="00407BCE">
        <w:trPr>
          <w:jc w:val="center"/>
        </w:trPr>
        <w:tc>
          <w:tcPr>
            <w:tcW w:w="10547"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A8448A8" w14:textId="77777777" w:rsidR="00812209" w:rsidRPr="00600EEE" w:rsidRDefault="00812209" w:rsidP="00812209">
            <w:pPr>
              <w:spacing w:after="0" w:line="240" w:lineRule="auto"/>
              <w:jc w:val="center"/>
              <w:rPr>
                <w:rFonts w:ascii="Times New Roman" w:hAnsi="Times New Roman"/>
                <w:b/>
              </w:rPr>
            </w:pPr>
            <w:r w:rsidRPr="00600EEE">
              <w:rPr>
                <w:rFonts w:ascii="Times New Roman" w:eastAsia="Times New Roman" w:hAnsi="Times New Roman"/>
                <w:b/>
                <w:lang w:eastAsia="pl-PL" w:bidi="pl-PL"/>
              </w:rPr>
              <w:lastRenderedPageBreak/>
              <w:t># 53</w:t>
            </w:r>
          </w:p>
        </w:tc>
      </w:tr>
      <w:tr w:rsidR="00812209" w:rsidRPr="00600EEE" w14:paraId="0F985EB7"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D4930D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6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E29C71"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
              </w:rPr>
              <w:t>Program Bielsko-Biała łapie deszcz</w:t>
            </w:r>
          </w:p>
        </w:tc>
      </w:tr>
      <w:tr w:rsidR="00812209" w:rsidRPr="00600EEE" w14:paraId="4B863841" w14:textId="77777777" w:rsidTr="00407BCE">
        <w:trPr>
          <w:jc w:val="center"/>
        </w:trPr>
        <w:tc>
          <w:tcPr>
            <w:tcW w:w="10547"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37646C7" w14:textId="77777777" w:rsidR="00812209" w:rsidRPr="00600EEE" w:rsidRDefault="00812209" w:rsidP="00812209">
            <w:pPr>
              <w:spacing w:after="0" w:line="240" w:lineRule="auto"/>
              <w:jc w:val="center"/>
              <w:rPr>
                <w:rFonts w:ascii="Times New Roman" w:hAnsi="Times New Roman"/>
                <w:b/>
              </w:rPr>
            </w:pPr>
            <w:r w:rsidRPr="00600EEE">
              <w:rPr>
                <w:rFonts w:ascii="Times New Roman" w:hAnsi="Times New Roman"/>
                <w:b/>
                <w:bCs/>
              </w:rPr>
              <w:t>PODMIOTY REALIZUJĄCE</w:t>
            </w:r>
          </w:p>
        </w:tc>
      </w:tr>
      <w:tr w:rsidR="00812209" w:rsidRPr="00600EEE" w14:paraId="64123FD9"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28E808"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64" w:type="dxa"/>
            <w:gridSpan w:val="3"/>
            <w:tcBorders>
              <w:top w:val="single" w:sz="2" w:space="0" w:color="auto"/>
              <w:left w:val="single" w:sz="2" w:space="0" w:color="auto"/>
              <w:bottom w:val="single" w:sz="2" w:space="0" w:color="auto"/>
              <w:right w:val="single" w:sz="2" w:space="0" w:color="auto"/>
            </w:tcBorders>
            <w:tcMar>
              <w:top w:w="100" w:type="dxa"/>
            </w:tcMar>
          </w:tcPr>
          <w:p w14:paraId="775A739D" w14:textId="77777777" w:rsidR="00812209" w:rsidRPr="00600EEE" w:rsidRDefault="00812209" w:rsidP="00812209">
            <w:pPr>
              <w:spacing w:after="0" w:line="240" w:lineRule="auto"/>
              <w:jc w:val="left"/>
              <w:rPr>
                <w:rFonts w:ascii="Times New Roman" w:eastAsia="Times New Roman" w:hAnsi="Times New Roman"/>
                <w:b/>
                <w:color w:val="000000"/>
                <w:u w:color="000000"/>
                <w:lang w:eastAsia="pl-PL" w:bidi="pl-PL"/>
              </w:rPr>
            </w:pPr>
            <w:r w:rsidRPr="00600EEE">
              <w:rPr>
                <w:rFonts w:ascii="Times New Roman" w:hAnsi="Times New Roman"/>
                <w:b/>
              </w:rPr>
              <w:t>Urząd Miejski w Bielsku-Białej</w:t>
            </w:r>
          </w:p>
        </w:tc>
      </w:tr>
      <w:tr w:rsidR="00812209" w:rsidRPr="00600EEE" w14:paraId="64F9ADC0" w14:textId="77777777" w:rsidTr="00407BCE">
        <w:trPr>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B2864BD"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264" w:type="dxa"/>
            <w:gridSpan w:val="3"/>
            <w:tcBorders>
              <w:top w:val="single" w:sz="2" w:space="0" w:color="auto"/>
              <w:left w:val="single" w:sz="2" w:space="0" w:color="auto"/>
              <w:bottom w:val="single" w:sz="2" w:space="0" w:color="auto"/>
              <w:right w:val="single" w:sz="2" w:space="0" w:color="auto"/>
            </w:tcBorders>
            <w:tcMar>
              <w:top w:w="100" w:type="dxa"/>
            </w:tcMar>
          </w:tcPr>
          <w:p w14:paraId="47AD78A2" w14:textId="77777777" w:rsidR="00812209" w:rsidRPr="00600EEE" w:rsidRDefault="00812209" w:rsidP="00812209">
            <w:pPr>
              <w:spacing w:after="0" w:line="240" w:lineRule="auto"/>
              <w:jc w:val="left"/>
              <w:rPr>
                <w:rFonts w:ascii="Times New Roman" w:eastAsia="Times New Roman" w:hAnsi="Times New Roman"/>
                <w:bCs/>
                <w:color w:val="000000"/>
                <w:u w:color="000000"/>
                <w:lang w:eastAsia="pl-PL" w:bidi="pl-PL"/>
              </w:rPr>
            </w:pPr>
            <w:r w:rsidRPr="00600EEE">
              <w:rPr>
                <w:rFonts w:ascii="Times New Roman" w:hAnsi="Times New Roman"/>
                <w:bCs/>
              </w:rPr>
              <w:t>-</w:t>
            </w:r>
          </w:p>
        </w:tc>
      </w:tr>
      <w:tr w:rsidR="00812209" w:rsidRPr="00600EEE" w14:paraId="5827D8CF" w14:textId="77777777" w:rsidTr="00407BCE">
        <w:trPr>
          <w:jc w:val="center"/>
        </w:trPr>
        <w:tc>
          <w:tcPr>
            <w:tcW w:w="10547"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98B82DA" w14:textId="77777777" w:rsidR="00812209" w:rsidRPr="00600EEE" w:rsidRDefault="00812209" w:rsidP="00812209">
            <w:pPr>
              <w:spacing w:after="0" w:line="240" w:lineRule="auto"/>
              <w:jc w:val="center"/>
              <w:rPr>
                <w:rFonts w:ascii="Times New Roman" w:hAnsi="Times New Roman"/>
                <w:bCs/>
              </w:rPr>
            </w:pPr>
            <w:r w:rsidRPr="00600EEE">
              <w:rPr>
                <w:rFonts w:ascii="Times New Roman" w:eastAsia="Times New Roman" w:hAnsi="Times New Roman"/>
                <w:b/>
              </w:rPr>
              <w:t>INFORMACJE O PRZEDSIĘWZIĘCIU</w:t>
            </w:r>
          </w:p>
        </w:tc>
      </w:tr>
      <w:tr w:rsidR="00812209" w:rsidRPr="00600EEE" w14:paraId="6B29C486" w14:textId="77777777" w:rsidTr="00407BCE">
        <w:trPr>
          <w:trHeight w:val="2516"/>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B56175" w14:textId="62F5A33F"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64" w:type="dxa"/>
            <w:gridSpan w:val="3"/>
            <w:tcBorders>
              <w:top w:val="single" w:sz="2" w:space="0" w:color="auto"/>
              <w:left w:val="single" w:sz="2" w:space="0" w:color="auto"/>
              <w:bottom w:val="single" w:sz="2" w:space="0" w:color="auto"/>
              <w:right w:val="single" w:sz="2" w:space="0" w:color="auto"/>
            </w:tcBorders>
            <w:tcMar>
              <w:top w:w="100" w:type="dxa"/>
            </w:tcMar>
          </w:tcPr>
          <w:p w14:paraId="48687A54" w14:textId="7E0FE622"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bCs/>
              </w:rPr>
              <w:t>Przedsięwzięcie polega na udzielaniu dotacji wspierającej mieszkańców naszego miasta w</w:t>
            </w:r>
            <w:r w:rsidR="00205F13">
              <w:rPr>
                <w:rFonts w:ascii="Times New Roman" w:hAnsi="Times New Roman"/>
                <w:bCs/>
              </w:rPr>
              <w:t> </w:t>
            </w:r>
            <w:r w:rsidRPr="00600EEE">
              <w:rPr>
                <w:rFonts w:ascii="Times New Roman" w:hAnsi="Times New Roman"/>
                <w:bCs/>
              </w:rPr>
              <w:t>montażu zbiorników na wody opadowe (podziemnych i naziemnych). Działanie odnosi się do aspektu środowiskowego,</w:t>
            </w:r>
            <w:r w:rsidR="00EC6EF9">
              <w:rPr>
                <w:rFonts w:ascii="Times New Roman" w:hAnsi="Times New Roman"/>
                <w:bCs/>
              </w:rPr>
              <w:t xml:space="preserve"> </w:t>
            </w:r>
            <w:r w:rsidRPr="00600EEE">
              <w:rPr>
                <w:rFonts w:ascii="Times New Roman" w:hAnsi="Times New Roman"/>
                <w:bCs/>
              </w:rPr>
              <w:t>powodując zmniejszenie narażenia na zagrożenia powodziowe, co z kolei poprawia bezpieczeństwo mieszkańców obawiających się zalewania i podtopień.</w:t>
            </w:r>
            <w:r w:rsidR="00EC6EF9">
              <w:rPr>
                <w:rFonts w:ascii="Times New Roman" w:hAnsi="Times New Roman"/>
                <w:bCs/>
              </w:rPr>
              <w:t xml:space="preserve"> </w:t>
            </w:r>
            <w:r w:rsidRPr="00600EEE">
              <w:rPr>
                <w:rFonts w:ascii="Times New Roman" w:hAnsi="Times New Roman"/>
                <w:bCs/>
              </w:rPr>
              <w:t>Do udziału w programie zgłasza się dowolna osoba fizyczna, będąca właścicielem terenu w Bielsku-Białej, na którym instaluje się zbiornik deszczówki. Program nie kieruje działań w szczególny sposób na obszar rewitalizacji (mieszkańcy zgłaszają się z terenu miasta w sposób przypadkowy), jednak ze względu na rozproszony charakter opadów, to ich niekorzystne oddziaływanie w obszarze rewitalizacji może być redukowane przez urządzenia retencyjne rozproszone zarówno wewnątrz obszaru jak i</w:t>
            </w:r>
            <w:r w:rsidR="00205F13">
              <w:rPr>
                <w:rFonts w:ascii="Times New Roman" w:hAnsi="Times New Roman"/>
                <w:bCs/>
              </w:rPr>
              <w:t> </w:t>
            </w:r>
            <w:r w:rsidRPr="00600EEE">
              <w:rPr>
                <w:rFonts w:ascii="Times New Roman" w:hAnsi="Times New Roman"/>
                <w:bCs/>
              </w:rPr>
              <w:t>poza nim. Dzięki zbiornikom retencyjnym dostępność darmowej wody ułatwi utrzymanie zieleni tak potrzebnej miastu i jego mieszkańcom i użytkownikom. Program jest dedykowany również seniorom, osobom ze sfery ubóstwa oraz osobom prowadzącym małe uprawy warzyw i owoców na terenach ogródków działkowych. Zapewnienie darmowej wody deszczowej wspierać będzie działkowców jak i osoby opiekujące się</w:t>
            </w:r>
            <w:r w:rsidR="00205F13">
              <w:rPr>
                <w:rFonts w:ascii="Times New Roman" w:hAnsi="Times New Roman"/>
                <w:bCs/>
              </w:rPr>
              <w:t> </w:t>
            </w:r>
            <w:r w:rsidRPr="00600EEE">
              <w:rPr>
                <w:rFonts w:ascii="Times New Roman" w:hAnsi="Times New Roman"/>
                <w:bCs/>
              </w:rPr>
              <w:t>zielenią w pobliżu swoich miejsc zamieszkania (najczęściej seniorzy). Priorytet w</w:t>
            </w:r>
            <w:r w:rsidR="00205F13">
              <w:rPr>
                <w:rFonts w:ascii="Times New Roman" w:hAnsi="Times New Roman"/>
                <w:bCs/>
              </w:rPr>
              <w:t> </w:t>
            </w:r>
            <w:r w:rsidRPr="00600EEE">
              <w:rPr>
                <w:rFonts w:ascii="Times New Roman" w:hAnsi="Times New Roman"/>
                <w:bCs/>
              </w:rPr>
              <w:t>uzyskaniu dotacji będą miały osoby zamieszkujące obszar rewitalizacji. Program będzie obejmował również działania informacyjne i edukacyjne polegające na spotkaniu mieszkańca z ekodoradcą, który przekaże informacje edukacyjne budujące świadomość społeczną w zakresie gospodarowania wodą oraz przygotowaną w tej tematyce ulotkę.</w:t>
            </w:r>
          </w:p>
        </w:tc>
      </w:tr>
      <w:tr w:rsidR="00E40516" w:rsidRPr="00600EEE" w14:paraId="1CFBC0AE" w14:textId="77777777" w:rsidTr="00407BCE">
        <w:trPr>
          <w:gridAfter w:val="1"/>
          <w:wAfter w:w="59" w:type="dxa"/>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FD2FBD8" w14:textId="443AB282" w:rsidR="00E40516" w:rsidRPr="00600EEE" w:rsidRDefault="00E40516" w:rsidP="00812209">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C149743" w14:textId="1DA7CFF8" w:rsidR="00E40516" w:rsidRPr="00600EEE" w:rsidRDefault="00E40516" w:rsidP="00812209">
            <w:pPr>
              <w:spacing w:after="160" w:line="240" w:lineRule="auto"/>
              <w:jc w:val="left"/>
              <w:rPr>
                <w:rFonts w:ascii="Times New Roman" w:hAnsi="Times New Roman"/>
                <w:bCs/>
              </w:rPr>
            </w:pPr>
            <w:r w:rsidRPr="00600EEE">
              <w:rPr>
                <w:rFonts w:ascii="Times New Roman" w:hAnsi="Times New Roman"/>
                <w:bCs/>
              </w:rPr>
              <w:t>4.3.</w:t>
            </w:r>
          </w:p>
        </w:tc>
      </w:tr>
      <w:tr w:rsidR="00812209" w:rsidRPr="00600EEE" w14:paraId="19FD6796" w14:textId="77777777" w:rsidTr="00407BCE">
        <w:trPr>
          <w:gridAfter w:val="1"/>
          <w:wAfter w:w="59" w:type="dxa"/>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C654AFB"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14FA543B"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 (o ile dane te są możliwe do wskazania)</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27E1520" w14:textId="77777777" w:rsidR="00812209" w:rsidRPr="00600EEE" w:rsidRDefault="00812209" w:rsidP="00812209">
            <w:pPr>
              <w:spacing w:after="160" w:line="240" w:lineRule="auto"/>
              <w:jc w:val="left"/>
              <w:rPr>
                <w:rFonts w:ascii="Times New Roman" w:eastAsia="Times New Roman" w:hAnsi="Times New Roman"/>
                <w:lang w:eastAsia="pl-PL" w:bidi="pl-PL"/>
              </w:rPr>
            </w:pPr>
            <w:r w:rsidRPr="00600EEE">
              <w:rPr>
                <w:rFonts w:ascii="Times New Roman" w:hAnsi="Times New Roman"/>
                <w:bCs/>
              </w:rPr>
              <w:t>Przygotowanie strony internetowej zapewniającej dostępność cyfrową dla osób niewidomych. Miejsce, w którym będą udzielane porady oraz będzie obsługiwana ludność w ramach przedsięwzięcia jest dostępne architektonicznie dla osób ze szczególnymi potrzebami.</w:t>
            </w:r>
          </w:p>
        </w:tc>
      </w:tr>
      <w:tr w:rsidR="00812209" w:rsidRPr="00600EEE" w14:paraId="11040D8D" w14:textId="77777777" w:rsidTr="00407BCE">
        <w:trPr>
          <w:gridAfter w:val="1"/>
          <w:wAfter w:w="59" w:type="dxa"/>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97B9BBE"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6128EFC" w14:textId="77777777" w:rsidR="00812209" w:rsidRPr="00600EEE" w:rsidRDefault="00812209" w:rsidP="00812209">
            <w:pPr>
              <w:spacing w:after="0" w:line="240" w:lineRule="auto"/>
              <w:jc w:val="left"/>
              <w:rPr>
                <w:rFonts w:ascii="Times New Roman" w:eastAsia="Times New Roman" w:hAnsi="Times New Roman"/>
                <w:lang w:eastAsia="pl-PL" w:bidi="pl-PL"/>
              </w:rPr>
            </w:pPr>
            <w:r w:rsidRPr="00600EEE">
              <w:rPr>
                <w:rFonts w:ascii="Times New Roman" w:hAnsi="Times New Roman"/>
                <w:bCs/>
              </w:rPr>
              <w:t>Zwiększenie możliwości magazynowania wody o 1000 m</w:t>
            </w:r>
            <w:r w:rsidRPr="00600EEE">
              <w:rPr>
                <w:rFonts w:ascii="Times New Roman" w:hAnsi="Times New Roman"/>
                <w:bCs/>
                <w:vertAlign w:val="superscript"/>
              </w:rPr>
              <w:t>3</w:t>
            </w:r>
          </w:p>
        </w:tc>
      </w:tr>
      <w:tr w:rsidR="00812209" w:rsidRPr="00600EEE" w14:paraId="70765E22" w14:textId="77777777" w:rsidTr="00407BCE">
        <w:trPr>
          <w:gridAfter w:val="1"/>
          <w:wAfter w:w="59" w:type="dxa"/>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3888FF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tcPr>
          <w:p w14:paraId="090719D3" w14:textId="6FFBF970"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Cs/>
              </w:rPr>
              <w:t>Minimalizowanie incydentów podtopień w czasie deszczy nawalnych na terenach objętych rewitalizacją oraz minimalizowanie skutków suszy na miejskich terenach zielonych. Osoby biorące udział w projekcie nie będą ponosiły kosztów poboru wody z</w:t>
            </w:r>
            <w:r w:rsidR="00205F13">
              <w:rPr>
                <w:rFonts w:ascii="Times New Roman" w:hAnsi="Times New Roman"/>
                <w:bCs/>
              </w:rPr>
              <w:t> </w:t>
            </w:r>
            <w:r w:rsidRPr="00600EEE">
              <w:rPr>
                <w:rFonts w:ascii="Times New Roman" w:hAnsi="Times New Roman"/>
                <w:bCs/>
              </w:rPr>
              <w:t>sieci wodociągowej do celów podlewania upraw i zieleni. Jednocześnie zaoszczędzone zostaną zasoby wody pitnej.</w:t>
            </w:r>
          </w:p>
        </w:tc>
      </w:tr>
      <w:tr w:rsidR="00812209" w:rsidRPr="00600EEE" w14:paraId="09822EA8" w14:textId="77777777" w:rsidTr="00407BCE">
        <w:trPr>
          <w:gridAfter w:val="1"/>
          <w:wAfter w:w="59" w:type="dxa"/>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8063E2F"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tcPr>
          <w:p w14:paraId="728C400D" w14:textId="16CFFA08"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Cs/>
              </w:rPr>
              <w:t>Lokalizacja na tym etapie nieustalona ze względu na charakter projektu, do którego zgłaszają się chętni mieszkańcy sukcesywnie po ogłoszeniu naboru. Z tego samego względu nie można ustalić dokładnych lokalizacji działań, jednakże ze względu na</w:t>
            </w:r>
            <w:r w:rsidR="00205F13">
              <w:rPr>
                <w:rFonts w:ascii="Times New Roman" w:hAnsi="Times New Roman"/>
                <w:bCs/>
              </w:rPr>
              <w:t> </w:t>
            </w:r>
            <w:r w:rsidRPr="00600EEE">
              <w:rPr>
                <w:rFonts w:ascii="Times New Roman" w:hAnsi="Times New Roman"/>
                <w:bCs/>
              </w:rPr>
              <w:t xml:space="preserve">stosowany priorytet dotyczący mieszkańców obszaru rewitalizacji spodziewana jest realizacja większości działań w tym obszarze. </w:t>
            </w:r>
          </w:p>
        </w:tc>
      </w:tr>
      <w:tr w:rsidR="00812209" w:rsidRPr="00600EEE" w14:paraId="73675A73" w14:textId="77777777" w:rsidTr="00407BCE">
        <w:trPr>
          <w:gridAfter w:val="1"/>
          <w:wAfter w:w="59" w:type="dxa"/>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44A74A" w14:textId="77777777" w:rsidR="00812209" w:rsidRPr="00600EEE" w:rsidRDefault="00812209" w:rsidP="00812209">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 xml:space="preserve">Lokalizacja przedsięwzięcia poza obszarem </w:t>
            </w:r>
            <w:r w:rsidRPr="00600EEE">
              <w:rPr>
                <w:rFonts w:ascii="Times New Roman" w:eastAsia="Times New Roman" w:hAnsi="Times New Roman"/>
                <w:b/>
                <w:lang w:eastAsia="pl-PL" w:bidi="pl-PL"/>
              </w:rPr>
              <w:lastRenderedPageBreak/>
              <w:t xml:space="preserve">rewitalizacji wraz z uzasadnieniem </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tcPr>
          <w:p w14:paraId="7ED2ADED" w14:textId="50D386B6"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Cs/>
              </w:rPr>
              <w:lastRenderedPageBreak/>
              <w:t xml:space="preserve">Nawet jeśli działania przypadną poza obszarem rewitalizacji - ze względu na takie zgłoszenia chętnych do udziału mieszkańców - - zapewni to poprawę retencji wody </w:t>
            </w:r>
            <w:r w:rsidRPr="00600EEE">
              <w:rPr>
                <w:rFonts w:ascii="Times New Roman" w:hAnsi="Times New Roman"/>
                <w:bCs/>
              </w:rPr>
              <w:lastRenderedPageBreak/>
              <w:t>na</w:t>
            </w:r>
            <w:r w:rsidR="00205F13">
              <w:rPr>
                <w:rFonts w:ascii="Times New Roman" w:hAnsi="Times New Roman"/>
                <w:bCs/>
              </w:rPr>
              <w:t> </w:t>
            </w:r>
            <w:r w:rsidRPr="00600EEE">
              <w:rPr>
                <w:rFonts w:ascii="Times New Roman" w:hAnsi="Times New Roman"/>
                <w:bCs/>
              </w:rPr>
              <w:t>całym terenie Bielska-Białej włączając w to obszar rewitalizacji ze względu na</w:t>
            </w:r>
            <w:r w:rsidR="00205F13">
              <w:rPr>
                <w:rFonts w:ascii="Times New Roman" w:hAnsi="Times New Roman"/>
                <w:bCs/>
              </w:rPr>
              <w:t> </w:t>
            </w:r>
            <w:r w:rsidRPr="00600EEE">
              <w:rPr>
                <w:rFonts w:ascii="Times New Roman" w:hAnsi="Times New Roman"/>
                <w:bCs/>
              </w:rPr>
              <w:t>wielkoobszarowy wpływ retencji na poziom wód gruntowych.</w:t>
            </w:r>
          </w:p>
        </w:tc>
      </w:tr>
      <w:tr w:rsidR="00812209" w:rsidRPr="00600EEE" w14:paraId="4B829829" w14:textId="77777777" w:rsidTr="00407BCE">
        <w:trPr>
          <w:gridAfter w:val="1"/>
          <w:wAfter w:w="59" w:type="dxa"/>
          <w:trHeight w:val="54"/>
          <w:jc w:val="center"/>
        </w:trPr>
        <w:tc>
          <w:tcPr>
            <w:tcW w:w="228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F05E9A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lastRenderedPageBreak/>
              <w:t>Szacunkowa wartość przedsięwzięcia (brutto)</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0E0CF6F"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
              </w:rPr>
              <w:t>2 000 000 PLN</w:t>
            </w:r>
          </w:p>
        </w:tc>
      </w:tr>
      <w:tr w:rsidR="00812209" w:rsidRPr="00600EEE" w14:paraId="39F518D9" w14:textId="77777777" w:rsidTr="00407BCE">
        <w:trPr>
          <w:gridAfter w:val="1"/>
          <w:wAfter w:w="59" w:type="dxa"/>
          <w:trHeight w:val="54"/>
          <w:jc w:val="center"/>
        </w:trPr>
        <w:tc>
          <w:tcPr>
            <w:tcW w:w="2283"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1437A2" w14:textId="77777777" w:rsidR="00812209" w:rsidRPr="00600EEE" w:rsidRDefault="00812209" w:rsidP="00812209">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27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EA725E1"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393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D651575"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812209" w:rsidRPr="00600EEE" w14:paraId="4B05E471" w14:textId="77777777" w:rsidTr="00407BCE">
        <w:trPr>
          <w:gridAfter w:val="1"/>
          <w:wAfter w:w="59" w:type="dxa"/>
          <w:trHeight w:val="54"/>
          <w:jc w:val="center"/>
        </w:trPr>
        <w:tc>
          <w:tcPr>
            <w:tcW w:w="2283"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C71387"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p>
        </w:tc>
        <w:tc>
          <w:tcPr>
            <w:tcW w:w="4274" w:type="dxa"/>
            <w:tcBorders>
              <w:top w:val="single" w:sz="2" w:space="0" w:color="auto"/>
              <w:left w:val="single" w:sz="2" w:space="0" w:color="auto"/>
              <w:bottom w:val="single" w:sz="2" w:space="0" w:color="auto"/>
              <w:right w:val="single" w:sz="2" w:space="0" w:color="auto"/>
            </w:tcBorders>
            <w:tcMar>
              <w:top w:w="100" w:type="dxa"/>
            </w:tcMar>
          </w:tcPr>
          <w:p w14:paraId="1244DB97"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3931" w:type="dxa"/>
            <w:tcBorders>
              <w:top w:val="single" w:sz="2" w:space="0" w:color="auto"/>
              <w:left w:val="single" w:sz="2" w:space="0" w:color="auto"/>
              <w:bottom w:val="single" w:sz="2" w:space="0" w:color="auto"/>
              <w:right w:val="single" w:sz="2" w:space="0" w:color="auto"/>
            </w:tcBorders>
            <w:tcMar>
              <w:top w:w="100" w:type="dxa"/>
            </w:tcMar>
          </w:tcPr>
          <w:p w14:paraId="76A8F683" w14:textId="77777777" w:rsidR="00812209" w:rsidRPr="00600EEE" w:rsidRDefault="00812209" w:rsidP="00812209">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3C19AFC6" w14:textId="77777777" w:rsidR="00812209" w:rsidRPr="00600EEE" w:rsidRDefault="00812209" w:rsidP="00812209">
      <w:pPr>
        <w:spacing w:after="160" w:line="240" w:lineRule="auto"/>
        <w:jc w:val="left"/>
        <w:rPr>
          <w:rFonts w:ascii="Times New Roman" w:hAnsi="Times New Roman"/>
        </w:rPr>
      </w:pPr>
    </w:p>
    <w:p w14:paraId="407907E9" w14:textId="77777777" w:rsidR="00812209" w:rsidRPr="00600EEE" w:rsidRDefault="00812209" w:rsidP="00812209">
      <w:pPr>
        <w:spacing w:after="160" w:line="240" w:lineRule="auto"/>
        <w:jc w:val="left"/>
        <w:rPr>
          <w:rFonts w:ascii="Times New Roman" w:hAnsi="Times New Roman"/>
        </w:rPr>
      </w:pPr>
      <w:r w:rsidRPr="00600EEE">
        <w:rPr>
          <w:rFonts w:ascii="Times New Roman" w:hAnsi="Times New Roman"/>
        </w:rPr>
        <w:br w:type="page"/>
      </w:r>
    </w:p>
    <w:tbl>
      <w:tblPr>
        <w:tblStyle w:val="Tabela-Siatka10"/>
        <w:tblW w:w="10354" w:type="dxa"/>
        <w:jc w:val="center"/>
        <w:tblLook w:val="04A0" w:firstRow="1" w:lastRow="0" w:firstColumn="1" w:lastColumn="0" w:noHBand="0" w:noVBand="1"/>
      </w:tblPr>
      <w:tblGrid>
        <w:gridCol w:w="2282"/>
        <w:gridCol w:w="3625"/>
        <w:gridCol w:w="4447"/>
      </w:tblGrid>
      <w:tr w:rsidR="00812209" w:rsidRPr="00600EEE" w14:paraId="444A5F27" w14:textId="77777777" w:rsidTr="00CF6CF0">
        <w:trPr>
          <w:jc w:val="center"/>
        </w:trPr>
        <w:tc>
          <w:tcPr>
            <w:tcW w:w="10354" w:type="dxa"/>
            <w:gridSpan w:val="3"/>
            <w:shd w:val="clear" w:color="auto" w:fill="A8D08D"/>
            <w:vAlign w:val="center"/>
          </w:tcPr>
          <w:p w14:paraId="7E314C55"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lastRenderedPageBreak/>
              <w:t># 54</w:t>
            </w:r>
          </w:p>
        </w:tc>
      </w:tr>
      <w:tr w:rsidR="00812209" w:rsidRPr="00600EEE" w14:paraId="34ADC196" w14:textId="77777777" w:rsidTr="00CF6CF0">
        <w:trPr>
          <w:jc w:val="center"/>
        </w:trPr>
        <w:tc>
          <w:tcPr>
            <w:tcW w:w="2127" w:type="dxa"/>
            <w:shd w:val="clear" w:color="auto" w:fill="A8D08D"/>
            <w:vAlign w:val="center"/>
          </w:tcPr>
          <w:p w14:paraId="743121D3"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Nazwa przedsięwzięcia</w:t>
            </w:r>
          </w:p>
        </w:tc>
        <w:tc>
          <w:tcPr>
            <w:tcW w:w="8227" w:type="dxa"/>
            <w:gridSpan w:val="2"/>
            <w:shd w:val="clear" w:color="auto" w:fill="A8D08D"/>
          </w:tcPr>
          <w:p w14:paraId="1BEB8082"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Stworzenie „Tajemniczego Ogrodu” na terenie nieużytków cmentarza żydowskiego waz z budową miejsca edukacji kulturowej oraz ekologicznej.</w:t>
            </w:r>
          </w:p>
        </w:tc>
      </w:tr>
      <w:tr w:rsidR="00812209" w:rsidRPr="00600EEE" w14:paraId="55C9D8A6" w14:textId="77777777" w:rsidTr="00CF6CF0">
        <w:trPr>
          <w:jc w:val="center"/>
        </w:trPr>
        <w:tc>
          <w:tcPr>
            <w:tcW w:w="10354" w:type="dxa"/>
            <w:gridSpan w:val="3"/>
            <w:shd w:val="clear" w:color="auto" w:fill="A8D08D"/>
            <w:vAlign w:val="center"/>
          </w:tcPr>
          <w:p w14:paraId="08E8607A"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b/>
                <w:bCs/>
              </w:rPr>
              <w:t>PODMIOTY REALIZUJĄCE</w:t>
            </w:r>
          </w:p>
        </w:tc>
      </w:tr>
      <w:tr w:rsidR="00812209" w:rsidRPr="00600EEE" w14:paraId="6574BE11" w14:textId="77777777" w:rsidTr="00CF6CF0">
        <w:trPr>
          <w:jc w:val="center"/>
        </w:trPr>
        <w:tc>
          <w:tcPr>
            <w:tcW w:w="2127" w:type="dxa"/>
            <w:shd w:val="clear" w:color="auto" w:fill="A8D08D"/>
            <w:vAlign w:val="center"/>
          </w:tcPr>
          <w:p w14:paraId="3B893837"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PROJEKTODAWCA</w:t>
            </w:r>
          </w:p>
        </w:tc>
        <w:tc>
          <w:tcPr>
            <w:tcW w:w="8227" w:type="dxa"/>
            <w:gridSpan w:val="2"/>
            <w:shd w:val="clear" w:color="auto" w:fill="FFFFFF"/>
          </w:tcPr>
          <w:p w14:paraId="1A3E5CA4" w14:textId="77777777" w:rsidR="00812209" w:rsidRPr="00600EEE" w:rsidRDefault="00812209" w:rsidP="00812209">
            <w:pPr>
              <w:spacing w:after="0" w:line="240" w:lineRule="auto"/>
              <w:jc w:val="left"/>
              <w:rPr>
                <w:rFonts w:ascii="Times New Roman" w:hAnsi="Times New Roman"/>
                <w:b/>
              </w:rPr>
            </w:pPr>
            <w:r w:rsidRPr="00600EEE">
              <w:rPr>
                <w:rFonts w:ascii="Times New Roman" w:hAnsi="Times New Roman"/>
                <w:b/>
              </w:rPr>
              <w:t>Urząd Miejski w Bielsku-Białej - Wydział Gospodarki Miejskiej</w:t>
            </w:r>
          </w:p>
        </w:tc>
      </w:tr>
      <w:tr w:rsidR="00812209" w:rsidRPr="00600EEE" w14:paraId="6FC0CA5E" w14:textId="77777777" w:rsidTr="00CF6CF0">
        <w:trPr>
          <w:jc w:val="center"/>
        </w:trPr>
        <w:tc>
          <w:tcPr>
            <w:tcW w:w="2127" w:type="dxa"/>
            <w:shd w:val="clear" w:color="auto" w:fill="A8D08D"/>
            <w:vAlign w:val="center"/>
          </w:tcPr>
          <w:p w14:paraId="4AAC7EBF"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Partnerzy</w:t>
            </w:r>
          </w:p>
        </w:tc>
        <w:tc>
          <w:tcPr>
            <w:tcW w:w="8227" w:type="dxa"/>
            <w:gridSpan w:val="2"/>
            <w:shd w:val="clear" w:color="auto" w:fill="FFFFFF"/>
          </w:tcPr>
          <w:p w14:paraId="568746CB" w14:textId="77777777" w:rsidR="00812209" w:rsidRPr="00600EEE" w:rsidRDefault="00812209" w:rsidP="00812209">
            <w:pPr>
              <w:spacing w:after="0" w:line="240" w:lineRule="auto"/>
              <w:jc w:val="left"/>
              <w:rPr>
                <w:rFonts w:ascii="Times New Roman" w:hAnsi="Times New Roman"/>
                <w:b/>
              </w:rPr>
            </w:pPr>
            <w:r w:rsidRPr="00600EEE">
              <w:rPr>
                <w:rFonts w:ascii="Times New Roman" w:hAnsi="Times New Roman"/>
                <w:b/>
              </w:rPr>
              <w:t>Stowarzyszenie Ekologiczne Klub Gaja</w:t>
            </w:r>
          </w:p>
          <w:p w14:paraId="1EB3B8AF"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b/>
              </w:rPr>
              <w:t>Gmina Wyznaniowa Żydowska w Bielsku-Białej</w:t>
            </w:r>
          </w:p>
        </w:tc>
      </w:tr>
      <w:tr w:rsidR="00812209" w:rsidRPr="00600EEE" w14:paraId="40E43B65" w14:textId="77777777" w:rsidTr="00CF6CF0">
        <w:trPr>
          <w:jc w:val="center"/>
        </w:trPr>
        <w:tc>
          <w:tcPr>
            <w:tcW w:w="10354" w:type="dxa"/>
            <w:gridSpan w:val="3"/>
            <w:shd w:val="clear" w:color="auto" w:fill="A8D08D"/>
            <w:vAlign w:val="center"/>
          </w:tcPr>
          <w:p w14:paraId="52206C36" w14:textId="77777777" w:rsidR="00812209" w:rsidRPr="00600EEE" w:rsidRDefault="00812209" w:rsidP="00812209">
            <w:pPr>
              <w:spacing w:after="0" w:line="240" w:lineRule="auto"/>
              <w:jc w:val="center"/>
              <w:rPr>
                <w:rFonts w:ascii="Times New Roman" w:hAnsi="Times New Roman"/>
                <w:b/>
              </w:rPr>
            </w:pPr>
            <w:r w:rsidRPr="00600EEE">
              <w:rPr>
                <w:rFonts w:ascii="Times New Roman" w:eastAsia="Times New Roman" w:hAnsi="Times New Roman"/>
                <w:b/>
              </w:rPr>
              <w:t>INFORMACJE O PRZEDSIĘWZIĘCIU</w:t>
            </w:r>
          </w:p>
        </w:tc>
      </w:tr>
      <w:tr w:rsidR="00812209" w:rsidRPr="00600EEE" w14:paraId="3706CC9A" w14:textId="77777777" w:rsidTr="00CF6CF0">
        <w:trPr>
          <w:trHeight w:val="852"/>
          <w:jc w:val="center"/>
        </w:trPr>
        <w:tc>
          <w:tcPr>
            <w:tcW w:w="2127" w:type="dxa"/>
            <w:shd w:val="clear" w:color="auto" w:fill="A8D08D"/>
            <w:vAlign w:val="center"/>
          </w:tcPr>
          <w:p w14:paraId="0EC75B20" w14:textId="0BDC80B4"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zakresu rzeczowego</w:t>
            </w:r>
            <w:r w:rsidR="00EC6EF9">
              <w:rPr>
                <w:rFonts w:ascii="Times New Roman" w:hAnsi="Times New Roman"/>
                <w:b/>
                <w:bCs/>
              </w:rPr>
              <w:t xml:space="preserve"> </w:t>
            </w:r>
            <w:r w:rsidRPr="00600EEE">
              <w:rPr>
                <w:rFonts w:ascii="Times New Roman" w:hAnsi="Times New Roman"/>
                <w:b/>
                <w:bCs/>
              </w:rPr>
              <w:t>przedsięwzięcia</w:t>
            </w:r>
          </w:p>
        </w:tc>
        <w:tc>
          <w:tcPr>
            <w:tcW w:w="8227" w:type="dxa"/>
            <w:gridSpan w:val="2"/>
            <w:shd w:val="clear" w:color="auto" w:fill="auto"/>
          </w:tcPr>
          <w:p w14:paraId="10FF8E67" w14:textId="77777777" w:rsidR="00812209" w:rsidRPr="00600EEE" w:rsidRDefault="00812209" w:rsidP="00812209">
            <w:pPr>
              <w:suppressLineNumbers/>
              <w:spacing w:after="0" w:line="240" w:lineRule="auto"/>
              <w:jc w:val="left"/>
              <w:rPr>
                <w:rFonts w:ascii="Times New Roman" w:hAnsi="Times New Roman"/>
              </w:rPr>
            </w:pPr>
            <w:r w:rsidRPr="00600EEE">
              <w:rPr>
                <w:rFonts w:ascii="Times New Roman" w:hAnsi="Times New Roman"/>
              </w:rPr>
              <w:t>Zagospodarowanie niegrzebalnej części cmentarza żydowskiego wraz z budową altany przeznaczonej do prowadzenia zajęć edukacji ekologicznej oraz placu spotkań. Stworzenie na terenie parku naturalistycznego wykorzystującego potencjał roślinny obiektu.</w:t>
            </w:r>
          </w:p>
        </w:tc>
      </w:tr>
      <w:tr w:rsidR="00E40516" w:rsidRPr="00600EEE" w14:paraId="6B9E936C" w14:textId="77777777" w:rsidTr="00CF6CF0">
        <w:trPr>
          <w:jc w:val="center"/>
        </w:trPr>
        <w:tc>
          <w:tcPr>
            <w:tcW w:w="2127" w:type="dxa"/>
            <w:shd w:val="clear" w:color="auto" w:fill="A8D08D"/>
            <w:vAlign w:val="center"/>
          </w:tcPr>
          <w:p w14:paraId="032AED47" w14:textId="23ADBED3" w:rsidR="00E40516" w:rsidRPr="00600EEE" w:rsidRDefault="00E40516" w:rsidP="00812209">
            <w:pPr>
              <w:spacing w:after="0" w:line="240" w:lineRule="auto"/>
              <w:jc w:val="left"/>
              <w:rPr>
                <w:rFonts w:ascii="Times New Roman" w:hAnsi="Times New Roman"/>
                <w:b/>
                <w:bCs/>
              </w:rPr>
            </w:pPr>
            <w:r w:rsidRPr="00600EEE">
              <w:rPr>
                <w:rFonts w:ascii="Times New Roman" w:hAnsi="Times New Roman"/>
                <w:b/>
                <w:bCs/>
              </w:rPr>
              <w:t>Cele i kierunki działań GPR realizowane przez przedsięwzięcie</w:t>
            </w:r>
          </w:p>
        </w:tc>
        <w:tc>
          <w:tcPr>
            <w:tcW w:w="8227" w:type="dxa"/>
            <w:gridSpan w:val="2"/>
            <w:shd w:val="clear" w:color="auto" w:fill="auto"/>
            <w:vAlign w:val="center"/>
          </w:tcPr>
          <w:p w14:paraId="20DD7A03" w14:textId="6254FB5E" w:rsidR="00E40516" w:rsidRPr="00600EEE" w:rsidRDefault="00E40516" w:rsidP="00812209">
            <w:pPr>
              <w:spacing w:after="0" w:line="240" w:lineRule="auto"/>
              <w:jc w:val="left"/>
              <w:rPr>
                <w:rFonts w:ascii="Times New Roman" w:hAnsi="Times New Roman"/>
                <w:bCs/>
              </w:rPr>
            </w:pPr>
            <w:r w:rsidRPr="00600EEE">
              <w:rPr>
                <w:rFonts w:ascii="Times New Roman" w:hAnsi="Times New Roman"/>
                <w:bCs/>
              </w:rPr>
              <w:t>3.6.; 4.3.</w:t>
            </w:r>
          </w:p>
        </w:tc>
      </w:tr>
      <w:tr w:rsidR="00812209" w:rsidRPr="00600EEE" w14:paraId="1792A6B4" w14:textId="77777777" w:rsidTr="00CF6CF0">
        <w:trPr>
          <w:jc w:val="center"/>
        </w:trPr>
        <w:tc>
          <w:tcPr>
            <w:tcW w:w="2127" w:type="dxa"/>
            <w:shd w:val="clear" w:color="auto" w:fill="A8D08D"/>
            <w:vAlign w:val="center"/>
          </w:tcPr>
          <w:p w14:paraId="1AE3F8DA"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Opis działań</w:t>
            </w:r>
          </w:p>
          <w:p w14:paraId="36CE92EB"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 xml:space="preserve">zapewniających dostępność osobom ze szczególnymi potrzebami </w:t>
            </w:r>
          </w:p>
        </w:tc>
        <w:tc>
          <w:tcPr>
            <w:tcW w:w="8227" w:type="dxa"/>
            <w:gridSpan w:val="2"/>
            <w:shd w:val="clear" w:color="auto" w:fill="auto"/>
            <w:vAlign w:val="center"/>
          </w:tcPr>
          <w:p w14:paraId="2DE72567"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Obiekt przez projektowany układ terenu (brak schodów, progów) będzie dostępny dla osób ze szczególnymi potrzebami.</w:t>
            </w:r>
          </w:p>
        </w:tc>
      </w:tr>
      <w:tr w:rsidR="00812209" w:rsidRPr="00600EEE" w14:paraId="2D26A9F8" w14:textId="77777777" w:rsidTr="00CF6CF0">
        <w:trPr>
          <w:jc w:val="center"/>
        </w:trPr>
        <w:tc>
          <w:tcPr>
            <w:tcW w:w="2127" w:type="dxa"/>
            <w:shd w:val="clear" w:color="auto" w:fill="A8D08D"/>
            <w:vAlign w:val="center"/>
          </w:tcPr>
          <w:p w14:paraId="70120966"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Prognozowane rezultaty</w:t>
            </w:r>
          </w:p>
        </w:tc>
        <w:tc>
          <w:tcPr>
            <w:tcW w:w="8227" w:type="dxa"/>
            <w:gridSpan w:val="2"/>
            <w:shd w:val="clear" w:color="auto" w:fill="auto"/>
          </w:tcPr>
          <w:p w14:paraId="7EFF8F3A" w14:textId="77777777" w:rsidR="00812209" w:rsidRPr="00600EEE" w:rsidRDefault="00812209" w:rsidP="00812209">
            <w:pPr>
              <w:spacing w:after="0" w:line="240" w:lineRule="auto"/>
              <w:jc w:val="left"/>
              <w:rPr>
                <w:rFonts w:ascii="Times New Roman" w:hAnsi="Times New Roman"/>
                <w:bCs/>
              </w:rPr>
            </w:pPr>
            <w:r w:rsidRPr="00600EEE">
              <w:rPr>
                <w:rFonts w:ascii="Times New Roman" w:hAnsi="Times New Roman"/>
                <w:bCs/>
              </w:rPr>
              <w:t xml:space="preserve">Zwiększenie terenów wypoczynku o 4078 m </w:t>
            </w:r>
            <w:r w:rsidRPr="00600EEE">
              <w:rPr>
                <w:rFonts w:ascii="Times New Roman" w:hAnsi="Times New Roman"/>
                <w:bCs/>
                <w:vertAlign w:val="superscript"/>
              </w:rPr>
              <w:t>2</w:t>
            </w:r>
            <w:r w:rsidRPr="00600EEE">
              <w:rPr>
                <w:rFonts w:ascii="Times New Roman" w:hAnsi="Times New Roman"/>
                <w:bCs/>
              </w:rPr>
              <w:t>, 5 tyś odbiorców w ciągu roku w ramach przeprowadzonych zajęć oraz docelowych użytkowników parku.</w:t>
            </w:r>
          </w:p>
        </w:tc>
      </w:tr>
      <w:tr w:rsidR="00812209" w:rsidRPr="00600EEE" w14:paraId="7EE55A44" w14:textId="77777777" w:rsidTr="00CF6CF0">
        <w:trPr>
          <w:jc w:val="center"/>
        </w:trPr>
        <w:tc>
          <w:tcPr>
            <w:tcW w:w="2127" w:type="dxa"/>
            <w:shd w:val="clear" w:color="auto" w:fill="A8D08D"/>
            <w:vAlign w:val="center"/>
          </w:tcPr>
          <w:p w14:paraId="3F535959" w14:textId="05902FE4" w:rsidR="00812209" w:rsidRPr="00600EEE" w:rsidRDefault="008C419D" w:rsidP="00812209">
            <w:pPr>
              <w:spacing w:after="0" w:line="240" w:lineRule="auto"/>
              <w:jc w:val="left"/>
              <w:rPr>
                <w:rFonts w:ascii="Times New Roman" w:hAnsi="Times New Roman"/>
                <w:b/>
                <w:bCs/>
              </w:rPr>
            </w:pPr>
            <w:r w:rsidRPr="00600EEE">
              <w:rPr>
                <w:rFonts w:ascii="Times New Roman" w:hAnsi="Times New Roman"/>
                <w:b/>
                <w:bCs/>
              </w:rPr>
              <w:t>Oddziaływanie przedsięwzięcia na obszar rewitalizacji w kontekście wyznaczonych celów</w:t>
            </w:r>
          </w:p>
        </w:tc>
        <w:tc>
          <w:tcPr>
            <w:tcW w:w="8227" w:type="dxa"/>
            <w:gridSpan w:val="2"/>
            <w:shd w:val="clear" w:color="auto" w:fill="auto"/>
          </w:tcPr>
          <w:p w14:paraId="7B978564" w14:textId="77777777" w:rsidR="00812209" w:rsidRPr="00600EEE" w:rsidRDefault="00812209" w:rsidP="00812209">
            <w:pPr>
              <w:spacing w:before="100" w:beforeAutospacing="1"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 xml:space="preserve">Poprawa przestrzeni zwiększy atrakcyjność dzielnicy oraz spowoduje większą aktywizację społeczeństwa w zakresie spędzania wolnego czasu na świeżym powietrzu. Zwiększenie i poprawa jakości przestrzeni w tym zielonej przyczyni do zwiększenia zainteresowania zamieszkaniem w strefie a także przyciąganie nowych użytkowników centrum miasta (nowi klienci, użytkownicy). Sąsiedztwo domu przedpogrzebowego cmentarza w którym planowana jest organizacja wydarzeń kulturalnych stworzy cały kompleks edukacyjno-wypoczynkowy. Zakomponowana zieleń stanie się buforem akustycznym między ulicami a zabudowaniami mieszkalnymi. </w:t>
            </w:r>
          </w:p>
        </w:tc>
      </w:tr>
      <w:tr w:rsidR="00812209" w:rsidRPr="00600EEE" w14:paraId="5B488B7D" w14:textId="77777777" w:rsidTr="00CF6CF0">
        <w:trPr>
          <w:jc w:val="center"/>
        </w:trPr>
        <w:tc>
          <w:tcPr>
            <w:tcW w:w="2127" w:type="dxa"/>
            <w:shd w:val="clear" w:color="auto" w:fill="A8D08D"/>
            <w:vAlign w:val="center"/>
          </w:tcPr>
          <w:p w14:paraId="3FC4D62B"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Lokalizacja przedsięwzięcia na obszarze rewitalizacji</w:t>
            </w:r>
          </w:p>
        </w:tc>
        <w:tc>
          <w:tcPr>
            <w:tcW w:w="8227" w:type="dxa"/>
            <w:gridSpan w:val="2"/>
            <w:shd w:val="clear" w:color="auto" w:fill="auto"/>
            <w:vAlign w:val="center"/>
          </w:tcPr>
          <w:p w14:paraId="7D590603"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rPr>
              <w:t>579/3, 580– obręb ewidencyjny 0001 Aleksandrowice</w:t>
            </w:r>
          </w:p>
        </w:tc>
      </w:tr>
      <w:tr w:rsidR="00812209" w:rsidRPr="00600EEE" w14:paraId="11ACCF10" w14:textId="77777777" w:rsidTr="00CF6CF0">
        <w:trPr>
          <w:trHeight w:val="54"/>
          <w:jc w:val="center"/>
        </w:trPr>
        <w:tc>
          <w:tcPr>
            <w:tcW w:w="2127" w:type="dxa"/>
            <w:shd w:val="clear" w:color="auto" w:fill="A8D08D"/>
            <w:vAlign w:val="center"/>
          </w:tcPr>
          <w:p w14:paraId="091C118E"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Szacunkowa wartość przedsięwzięcia (brutto)</w:t>
            </w:r>
          </w:p>
        </w:tc>
        <w:tc>
          <w:tcPr>
            <w:tcW w:w="8227" w:type="dxa"/>
            <w:gridSpan w:val="2"/>
            <w:shd w:val="clear" w:color="auto" w:fill="auto"/>
            <w:vAlign w:val="center"/>
          </w:tcPr>
          <w:p w14:paraId="14DA3195" w14:textId="77777777" w:rsidR="00812209" w:rsidRPr="00600EEE" w:rsidRDefault="00812209" w:rsidP="00812209">
            <w:pPr>
              <w:spacing w:after="0" w:line="240" w:lineRule="auto"/>
              <w:jc w:val="left"/>
              <w:rPr>
                <w:rFonts w:ascii="Times New Roman" w:hAnsi="Times New Roman"/>
              </w:rPr>
            </w:pPr>
            <w:r w:rsidRPr="00600EEE">
              <w:rPr>
                <w:rFonts w:ascii="Times New Roman" w:hAnsi="Times New Roman"/>
                <w:b/>
              </w:rPr>
              <w:t>500 000 PLN</w:t>
            </w:r>
          </w:p>
        </w:tc>
      </w:tr>
      <w:tr w:rsidR="00812209" w:rsidRPr="00600EEE" w14:paraId="1659FCF0" w14:textId="77777777" w:rsidTr="00CF6CF0">
        <w:trPr>
          <w:trHeight w:val="54"/>
          <w:jc w:val="center"/>
        </w:trPr>
        <w:tc>
          <w:tcPr>
            <w:tcW w:w="2127" w:type="dxa"/>
            <w:vMerge w:val="restart"/>
            <w:shd w:val="clear" w:color="auto" w:fill="A8D08D"/>
            <w:vAlign w:val="center"/>
          </w:tcPr>
          <w:p w14:paraId="2D90598D" w14:textId="77777777" w:rsidR="00812209" w:rsidRPr="00600EEE" w:rsidRDefault="00812209" w:rsidP="00812209">
            <w:pPr>
              <w:spacing w:after="0" w:line="240" w:lineRule="auto"/>
              <w:jc w:val="left"/>
              <w:rPr>
                <w:rFonts w:ascii="Times New Roman" w:hAnsi="Times New Roman"/>
                <w:b/>
                <w:bCs/>
              </w:rPr>
            </w:pPr>
            <w:r w:rsidRPr="00600EEE">
              <w:rPr>
                <w:rFonts w:ascii="Times New Roman" w:hAnsi="Times New Roman"/>
                <w:b/>
                <w:bCs/>
              </w:rPr>
              <w:t>Termin realizacji przedsięwzięcia</w:t>
            </w:r>
          </w:p>
        </w:tc>
        <w:tc>
          <w:tcPr>
            <w:tcW w:w="3691" w:type="dxa"/>
            <w:shd w:val="clear" w:color="auto" w:fill="A8D08D"/>
            <w:vAlign w:val="center"/>
          </w:tcPr>
          <w:p w14:paraId="15C84DAB"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rozpoczęcia</w:t>
            </w:r>
          </w:p>
        </w:tc>
        <w:tc>
          <w:tcPr>
            <w:tcW w:w="4536" w:type="dxa"/>
            <w:shd w:val="clear" w:color="auto" w:fill="A8D08D"/>
            <w:vAlign w:val="center"/>
          </w:tcPr>
          <w:p w14:paraId="40584BA0" w14:textId="77777777" w:rsidR="00812209" w:rsidRPr="00600EEE" w:rsidRDefault="00812209" w:rsidP="00812209">
            <w:pPr>
              <w:spacing w:after="0" w:line="240" w:lineRule="auto"/>
              <w:jc w:val="center"/>
              <w:rPr>
                <w:rFonts w:ascii="Times New Roman" w:hAnsi="Times New Roman"/>
                <w:b/>
                <w:bCs/>
              </w:rPr>
            </w:pPr>
            <w:r w:rsidRPr="00600EEE">
              <w:rPr>
                <w:rFonts w:ascii="Times New Roman" w:hAnsi="Times New Roman"/>
                <w:b/>
                <w:bCs/>
              </w:rPr>
              <w:t>Rok zakończenia</w:t>
            </w:r>
          </w:p>
        </w:tc>
      </w:tr>
      <w:tr w:rsidR="00812209" w:rsidRPr="00600EEE" w14:paraId="0327D4DF" w14:textId="77777777" w:rsidTr="00CF6CF0">
        <w:trPr>
          <w:trHeight w:val="54"/>
          <w:jc w:val="center"/>
        </w:trPr>
        <w:tc>
          <w:tcPr>
            <w:tcW w:w="2127" w:type="dxa"/>
            <w:vMerge/>
            <w:shd w:val="clear" w:color="auto" w:fill="A8D08D"/>
            <w:vAlign w:val="center"/>
          </w:tcPr>
          <w:p w14:paraId="1549456D" w14:textId="77777777" w:rsidR="00812209" w:rsidRPr="00600EEE" w:rsidRDefault="00812209" w:rsidP="00812209">
            <w:pPr>
              <w:spacing w:after="0" w:line="240" w:lineRule="auto"/>
              <w:jc w:val="left"/>
              <w:rPr>
                <w:rFonts w:ascii="Times New Roman" w:hAnsi="Times New Roman"/>
                <w:b/>
                <w:bCs/>
              </w:rPr>
            </w:pPr>
          </w:p>
        </w:tc>
        <w:tc>
          <w:tcPr>
            <w:tcW w:w="3691" w:type="dxa"/>
            <w:shd w:val="clear" w:color="auto" w:fill="auto"/>
          </w:tcPr>
          <w:p w14:paraId="36F92FF4"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2023</w:t>
            </w:r>
          </w:p>
        </w:tc>
        <w:tc>
          <w:tcPr>
            <w:tcW w:w="4536" w:type="dxa"/>
            <w:shd w:val="clear" w:color="auto" w:fill="auto"/>
          </w:tcPr>
          <w:p w14:paraId="10B176D0" w14:textId="77777777" w:rsidR="00812209" w:rsidRPr="00600EEE" w:rsidRDefault="00812209" w:rsidP="00812209">
            <w:pPr>
              <w:spacing w:after="0" w:line="240" w:lineRule="auto"/>
              <w:jc w:val="center"/>
              <w:rPr>
                <w:rFonts w:ascii="Times New Roman" w:hAnsi="Times New Roman"/>
              </w:rPr>
            </w:pPr>
            <w:r w:rsidRPr="00600EEE">
              <w:rPr>
                <w:rFonts w:ascii="Times New Roman" w:hAnsi="Times New Roman"/>
              </w:rPr>
              <w:t>2026</w:t>
            </w:r>
          </w:p>
        </w:tc>
      </w:tr>
    </w:tbl>
    <w:p w14:paraId="2A1E112E" w14:textId="77777777" w:rsidR="00812209" w:rsidRPr="00600EEE" w:rsidRDefault="00812209" w:rsidP="00812209">
      <w:pPr>
        <w:spacing w:after="160" w:line="240" w:lineRule="auto"/>
        <w:jc w:val="left"/>
        <w:rPr>
          <w:rFonts w:ascii="Times New Roman" w:hAnsi="Times New Roman"/>
          <w:b/>
          <w:bCs/>
        </w:rPr>
      </w:pPr>
    </w:p>
    <w:p w14:paraId="533E2B03" w14:textId="1304F73F" w:rsidR="004D7EDA" w:rsidRPr="00600EEE" w:rsidRDefault="004D7EDA" w:rsidP="004D7EDA">
      <w:pPr>
        <w:spacing w:before="120" w:line="276" w:lineRule="auto"/>
        <w:rPr>
          <w:rFonts w:ascii="Times New Roman" w:hAnsi="Times New Roman"/>
          <w:bCs/>
          <w:lang w:eastAsia="pl-PL"/>
        </w:rPr>
      </w:pPr>
    </w:p>
    <w:p w14:paraId="4A1CD18E" w14:textId="79944448" w:rsidR="008F6F70" w:rsidRPr="00600EEE" w:rsidRDefault="008F6F70" w:rsidP="004D7EDA">
      <w:pPr>
        <w:spacing w:before="120" w:line="276" w:lineRule="auto"/>
        <w:rPr>
          <w:rFonts w:ascii="Times New Roman" w:hAnsi="Times New Roman"/>
          <w:b/>
          <w:color w:val="007033"/>
          <w:lang w:eastAsia="pl-PL"/>
        </w:rPr>
      </w:pPr>
    </w:p>
    <w:p w14:paraId="480C83D4" w14:textId="232A37A8" w:rsidR="00812209" w:rsidRPr="00600EEE" w:rsidRDefault="00812209" w:rsidP="004D7EDA">
      <w:pPr>
        <w:spacing w:before="120" w:line="276" w:lineRule="auto"/>
        <w:rPr>
          <w:rFonts w:ascii="Times New Roman" w:hAnsi="Times New Roman"/>
          <w:b/>
          <w:color w:val="007033"/>
          <w:lang w:eastAsia="pl-PL"/>
        </w:rPr>
      </w:pPr>
    </w:p>
    <w:p w14:paraId="25A5E121" w14:textId="67BA7232" w:rsidR="00812209" w:rsidRPr="00600EEE" w:rsidRDefault="00812209" w:rsidP="004D7EDA">
      <w:pPr>
        <w:spacing w:before="120" w:line="276" w:lineRule="auto"/>
        <w:rPr>
          <w:rFonts w:ascii="Times New Roman" w:hAnsi="Times New Roman"/>
          <w:b/>
          <w:color w:val="007033"/>
          <w:lang w:eastAsia="pl-PL"/>
        </w:rPr>
      </w:pPr>
    </w:p>
    <w:p w14:paraId="76BBE5BE" w14:textId="21699459" w:rsidR="00812209" w:rsidRPr="00600EEE" w:rsidRDefault="00812209" w:rsidP="004D7EDA">
      <w:pPr>
        <w:spacing w:before="120" w:line="276" w:lineRule="auto"/>
        <w:rPr>
          <w:rFonts w:ascii="Times New Roman" w:hAnsi="Times New Roman"/>
          <w:b/>
          <w:color w:val="007033"/>
          <w:lang w:eastAsia="pl-PL"/>
        </w:rPr>
      </w:pPr>
    </w:p>
    <w:p w14:paraId="6A6CEA94" w14:textId="6F701E35" w:rsidR="00812209" w:rsidRPr="00600EEE" w:rsidRDefault="00812209" w:rsidP="004D7EDA">
      <w:pPr>
        <w:spacing w:before="120" w:line="276" w:lineRule="auto"/>
        <w:rPr>
          <w:rFonts w:ascii="Times New Roman" w:hAnsi="Times New Roman"/>
          <w:b/>
          <w:color w:val="007033"/>
          <w:lang w:eastAsia="pl-PL"/>
        </w:rPr>
      </w:pPr>
    </w:p>
    <w:p w14:paraId="3B43CD6B" w14:textId="332C4695" w:rsidR="00812209" w:rsidRPr="00600EEE" w:rsidRDefault="00812209" w:rsidP="004D7EDA">
      <w:pPr>
        <w:spacing w:before="120" w:line="276" w:lineRule="auto"/>
        <w:rPr>
          <w:rFonts w:ascii="Times New Roman" w:hAnsi="Times New Roman"/>
          <w:b/>
          <w:color w:val="007033"/>
          <w:lang w:eastAsia="pl-PL"/>
        </w:rPr>
      </w:pPr>
    </w:p>
    <w:p w14:paraId="449C8B42" w14:textId="4497479B" w:rsidR="00812209" w:rsidRPr="00600EEE" w:rsidRDefault="00812209" w:rsidP="004D7EDA">
      <w:pPr>
        <w:spacing w:before="120" w:line="276" w:lineRule="auto"/>
        <w:rPr>
          <w:rFonts w:ascii="Times New Roman" w:hAnsi="Times New Roman"/>
          <w:b/>
          <w:color w:val="007033"/>
          <w:lang w:eastAsia="pl-PL"/>
        </w:rPr>
      </w:pPr>
    </w:p>
    <w:p w14:paraId="7AA2DCF9" w14:textId="55042A3A" w:rsidR="00812209" w:rsidRPr="00600EEE" w:rsidRDefault="00812209" w:rsidP="004D7EDA">
      <w:pPr>
        <w:spacing w:before="120" w:line="276" w:lineRule="auto"/>
        <w:rPr>
          <w:rFonts w:ascii="Times New Roman" w:hAnsi="Times New Roman"/>
          <w:b/>
          <w:color w:val="007033"/>
          <w:lang w:eastAsia="pl-PL"/>
        </w:rPr>
      </w:pPr>
    </w:p>
    <w:p w14:paraId="1BD4D0F5" w14:textId="4E611155" w:rsidR="00812209" w:rsidRPr="00600EEE" w:rsidRDefault="00812209" w:rsidP="004D7EDA">
      <w:pPr>
        <w:spacing w:before="120" w:line="276" w:lineRule="auto"/>
        <w:rPr>
          <w:rFonts w:ascii="Times New Roman" w:hAnsi="Times New Roman"/>
          <w:b/>
          <w:color w:val="007033"/>
          <w:lang w:eastAsia="pl-PL"/>
        </w:rPr>
      </w:pPr>
    </w:p>
    <w:p w14:paraId="5296B88A" w14:textId="6A0D4605" w:rsidR="002D5C05" w:rsidRPr="00600EEE" w:rsidRDefault="002D5C05" w:rsidP="004D7EDA">
      <w:pPr>
        <w:spacing w:before="120" w:line="276" w:lineRule="auto"/>
        <w:rPr>
          <w:rFonts w:ascii="Times New Roman" w:hAnsi="Times New Roman"/>
          <w:b/>
          <w:color w:val="007033"/>
          <w:lang w:eastAsia="pl-PL"/>
        </w:rPr>
      </w:pPr>
    </w:p>
    <w:tbl>
      <w:tblPr>
        <w:tblW w:w="5706"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6"/>
        <w:gridCol w:w="4105"/>
        <w:gridCol w:w="3825"/>
      </w:tblGrid>
      <w:tr w:rsidR="00CF6CF0" w:rsidRPr="00600EEE" w14:paraId="2DF8CF63" w14:textId="77777777" w:rsidTr="00CD2A82">
        <w:tc>
          <w:tcPr>
            <w:tcW w:w="1034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DDF637E"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55</w:t>
            </w:r>
          </w:p>
        </w:tc>
      </w:tr>
      <w:tr w:rsidR="00CF6CF0" w:rsidRPr="00600EEE" w14:paraId="7BB9186B" w14:textId="77777777" w:rsidTr="00CD2A82">
        <w:tc>
          <w:tcPr>
            <w:tcW w:w="241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D38D11F"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Nazwa przedsięwzięcia</w:t>
            </w:r>
          </w:p>
        </w:tc>
        <w:tc>
          <w:tcPr>
            <w:tcW w:w="7930"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47BB6907"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„Modernizacja budynku po dawnym banku PKO i adaptacja na usługę hotelowo – gastronomiczną”</w:t>
            </w:r>
          </w:p>
        </w:tc>
      </w:tr>
      <w:tr w:rsidR="00CF6CF0" w:rsidRPr="00600EEE" w14:paraId="737FCFCB" w14:textId="77777777" w:rsidTr="00CD2A82">
        <w:tc>
          <w:tcPr>
            <w:tcW w:w="1034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6EAA9C6"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F6CF0" w:rsidRPr="00600EEE" w14:paraId="202AB032" w14:textId="77777777" w:rsidTr="00CD2A82">
        <w:tc>
          <w:tcPr>
            <w:tcW w:w="241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95387CD"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PROJEKTODAWCA</w:t>
            </w:r>
          </w:p>
        </w:tc>
        <w:tc>
          <w:tcPr>
            <w:tcW w:w="7930" w:type="dxa"/>
            <w:gridSpan w:val="2"/>
            <w:tcBorders>
              <w:top w:val="single" w:sz="2" w:space="0" w:color="auto"/>
              <w:left w:val="single" w:sz="2" w:space="0" w:color="auto"/>
              <w:bottom w:val="single" w:sz="2" w:space="0" w:color="auto"/>
              <w:right w:val="single" w:sz="2" w:space="0" w:color="auto"/>
            </w:tcBorders>
            <w:tcMar>
              <w:top w:w="100" w:type="dxa"/>
            </w:tcMar>
          </w:tcPr>
          <w:p w14:paraId="648D6A0F" w14:textId="77777777" w:rsidR="00CF6CF0" w:rsidRPr="00600EEE" w:rsidRDefault="00CF6CF0" w:rsidP="00CF6CF0">
            <w:pPr>
              <w:spacing w:after="0" w:line="240" w:lineRule="auto"/>
              <w:jc w:val="left"/>
              <w:rPr>
                <w:rFonts w:ascii="Times New Roman" w:eastAsia="Times New Roman" w:hAnsi="Times New Roman"/>
                <w:b/>
                <w:bCs/>
                <w:color w:val="000000"/>
                <w:lang w:eastAsia="pl-PL" w:bidi="pl-PL"/>
              </w:rPr>
            </w:pPr>
            <w:r w:rsidRPr="00600EEE">
              <w:rPr>
                <w:rFonts w:ascii="Times New Roman" w:eastAsia="Times New Roman" w:hAnsi="Times New Roman"/>
                <w:b/>
                <w:bCs/>
                <w:color w:val="000000"/>
                <w:lang w:eastAsia="pl-PL" w:bidi="pl-PL"/>
              </w:rPr>
              <w:t>BIELSKIE PRZEDSIĘBIORSTWO BUDOWNICTWA PRZEMYSŁOWEGO S.A</w:t>
            </w:r>
          </w:p>
        </w:tc>
      </w:tr>
      <w:tr w:rsidR="00CF6CF0" w:rsidRPr="00600EEE" w14:paraId="4E7D7C9E" w14:textId="77777777" w:rsidTr="00CD2A82">
        <w:tc>
          <w:tcPr>
            <w:tcW w:w="241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0B6337A"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Partnerzy</w:t>
            </w:r>
          </w:p>
        </w:tc>
        <w:tc>
          <w:tcPr>
            <w:tcW w:w="7930" w:type="dxa"/>
            <w:gridSpan w:val="2"/>
            <w:tcBorders>
              <w:top w:val="single" w:sz="2" w:space="0" w:color="auto"/>
              <w:left w:val="single" w:sz="2" w:space="0" w:color="auto"/>
              <w:bottom w:val="single" w:sz="2" w:space="0" w:color="auto"/>
              <w:right w:val="single" w:sz="2" w:space="0" w:color="auto"/>
            </w:tcBorders>
            <w:tcMar>
              <w:top w:w="100" w:type="dxa"/>
            </w:tcMar>
          </w:tcPr>
          <w:p w14:paraId="08E18379"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w:t>
            </w:r>
          </w:p>
        </w:tc>
      </w:tr>
      <w:tr w:rsidR="00CF6CF0" w:rsidRPr="00600EEE" w14:paraId="2C96FB69" w14:textId="77777777" w:rsidTr="00CD2A82">
        <w:tc>
          <w:tcPr>
            <w:tcW w:w="10346"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F229410"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rPr>
              <w:t>INFORMACJE O PRZEDSIĘWZIĘCIU</w:t>
            </w:r>
          </w:p>
        </w:tc>
      </w:tr>
      <w:tr w:rsidR="00CF6CF0" w:rsidRPr="00600EEE" w14:paraId="526FFAA4" w14:textId="77777777" w:rsidTr="00CD2A82">
        <w:trPr>
          <w:trHeight w:val="1202"/>
        </w:trPr>
        <w:tc>
          <w:tcPr>
            <w:tcW w:w="241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737BD91" w14:textId="784CC078"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30" w:type="dxa"/>
            <w:gridSpan w:val="2"/>
            <w:tcBorders>
              <w:top w:val="single" w:sz="2" w:space="0" w:color="auto"/>
              <w:left w:val="single" w:sz="2" w:space="0" w:color="auto"/>
              <w:bottom w:val="single" w:sz="2" w:space="0" w:color="auto"/>
              <w:right w:val="single" w:sz="2" w:space="0" w:color="auto"/>
            </w:tcBorders>
            <w:tcMar>
              <w:top w:w="100" w:type="dxa"/>
            </w:tcMar>
          </w:tcPr>
          <w:p w14:paraId="70703605" w14:textId="6AB25E0C"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Przedsięwzięcie będzie realizowane w budynku przy ul. 11 Listopada 15.</w:t>
            </w:r>
          </w:p>
          <w:p w14:paraId="1BD54F8F" w14:textId="41CCB240"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Zakres przedsięwzięcia przewiduje modernizacje a przekształceniu nieużytkowanego budynku na hotel ***. elewacji oraz adaptacje wnętrz pod określone usługi. </w:t>
            </w:r>
          </w:p>
          <w:p w14:paraId="6159F099"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Teren zielony wokół budynku będzie pełnił funkcję ogródka gastronomicznego i plaży ogólnodostępnej. Utworzenie lokalu gastronomicznego, kawiarni oraz sal edukacyjno-konferencyjnych.</w:t>
            </w:r>
          </w:p>
        </w:tc>
      </w:tr>
      <w:tr w:rsidR="00E40516" w:rsidRPr="00600EEE" w14:paraId="366FD0D6" w14:textId="77777777" w:rsidTr="00CD2A82">
        <w:tc>
          <w:tcPr>
            <w:tcW w:w="241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894A5FD" w14:textId="37C5F8FD" w:rsidR="00E40516" w:rsidRPr="00600EEE" w:rsidRDefault="00E40516"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3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9B095CD" w14:textId="19B1576C" w:rsidR="00E40516" w:rsidRPr="00600EEE" w:rsidRDefault="00E40516" w:rsidP="00E40516">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4.1.</w:t>
            </w:r>
          </w:p>
        </w:tc>
      </w:tr>
      <w:tr w:rsidR="00CF6CF0" w:rsidRPr="00600EEE" w14:paraId="67AB8231" w14:textId="77777777" w:rsidTr="00CD2A82">
        <w:tc>
          <w:tcPr>
            <w:tcW w:w="241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CEF5659"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Opis działań</w:t>
            </w:r>
          </w:p>
          <w:p w14:paraId="74D055F7"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930" w:type="dxa"/>
            <w:gridSpan w:val="2"/>
            <w:tcBorders>
              <w:top w:val="single" w:sz="2" w:space="0" w:color="auto"/>
              <w:left w:val="single" w:sz="2" w:space="0" w:color="auto"/>
              <w:bottom w:val="single" w:sz="2" w:space="0" w:color="auto"/>
              <w:right w:val="single" w:sz="2" w:space="0" w:color="auto"/>
            </w:tcBorders>
            <w:tcMar>
              <w:top w:w="100" w:type="dxa"/>
            </w:tcMar>
          </w:tcPr>
          <w:p w14:paraId="777EE96D"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Budynek dostosowany dla </w:t>
            </w:r>
          </w:p>
          <w:p w14:paraId="5ACDEECF" w14:textId="77973A80" w:rsidR="00CF6CF0" w:rsidRPr="00600EEE" w:rsidRDefault="00CF6CF0">
            <w:pPr>
              <w:numPr>
                <w:ilvl w:val="0"/>
                <w:numId w:val="50"/>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osób niepełnosprawnych (budowa dodatkowej windy , remont pochylni od strony wejścia głównego, toaleta dla osób niepełnosprawnych,</w:t>
            </w:r>
            <w:r w:rsidRPr="00600EEE">
              <w:rPr>
                <w:rFonts w:ascii="Times New Roman" w:hAnsi="Times New Roman"/>
                <w:bCs/>
              </w:rPr>
              <w:t xml:space="preserve"> </w:t>
            </w:r>
            <w:r w:rsidRPr="00600EEE">
              <w:rPr>
                <w:rFonts w:ascii="Times New Roman" w:eastAsia="Times New Roman" w:hAnsi="Times New Roman"/>
                <w:bCs/>
                <w:lang w:eastAsia="pl-PL" w:bidi="pl-PL"/>
              </w:rPr>
              <w:t>bez progowe wejścia do</w:t>
            </w:r>
            <w:r w:rsidR="00205F13">
              <w:rPr>
                <w:rFonts w:ascii="Times New Roman" w:eastAsia="Times New Roman" w:hAnsi="Times New Roman"/>
                <w:bCs/>
                <w:lang w:eastAsia="pl-PL" w:bidi="pl-PL"/>
              </w:rPr>
              <w:t> </w:t>
            </w:r>
            <w:r w:rsidRPr="00600EEE">
              <w:rPr>
                <w:rFonts w:ascii="Times New Roman" w:eastAsia="Times New Roman" w:hAnsi="Times New Roman"/>
                <w:bCs/>
                <w:lang w:eastAsia="pl-PL" w:bidi="pl-PL"/>
              </w:rPr>
              <w:t>pomieszczeń , dostosowanie wymiaru i kształtu korytarzy, holi i przedsionków do</w:t>
            </w:r>
            <w:r w:rsidR="00205F13">
              <w:rPr>
                <w:rFonts w:ascii="Times New Roman" w:eastAsia="Times New Roman" w:hAnsi="Times New Roman"/>
                <w:bCs/>
                <w:lang w:eastAsia="pl-PL" w:bidi="pl-PL"/>
              </w:rPr>
              <w:t> </w:t>
            </w:r>
            <w:r w:rsidRPr="00600EEE">
              <w:rPr>
                <w:rFonts w:ascii="Times New Roman" w:eastAsia="Times New Roman" w:hAnsi="Times New Roman"/>
                <w:bCs/>
                <w:lang w:eastAsia="pl-PL" w:bidi="pl-PL"/>
              </w:rPr>
              <w:t>swobodnego ruchu i manewru wózka inwalidzkiego, wykończenie podług z</w:t>
            </w:r>
            <w:r w:rsidR="00205F13">
              <w:rPr>
                <w:rFonts w:ascii="Times New Roman" w:eastAsia="Times New Roman" w:hAnsi="Times New Roman"/>
                <w:bCs/>
                <w:lang w:eastAsia="pl-PL" w:bidi="pl-PL"/>
              </w:rPr>
              <w:t> </w:t>
            </w:r>
            <w:r w:rsidRPr="00600EEE">
              <w:rPr>
                <w:rFonts w:ascii="Times New Roman" w:eastAsia="Times New Roman" w:hAnsi="Times New Roman"/>
                <w:bCs/>
                <w:lang w:eastAsia="pl-PL" w:bidi="pl-PL"/>
              </w:rPr>
              <w:t>antypoślizgowego tworzywa, pokoje hotelowe dostosowane do potrzeb)</w:t>
            </w:r>
            <w:r w:rsidR="00C33C65">
              <w:rPr>
                <w:rFonts w:ascii="Times New Roman" w:eastAsia="Times New Roman" w:hAnsi="Times New Roman"/>
                <w:bCs/>
                <w:lang w:eastAsia="pl-PL" w:bidi="pl-PL"/>
              </w:rPr>
              <w:t>,</w:t>
            </w:r>
          </w:p>
          <w:p w14:paraId="294F70EA" w14:textId="7FAC4725" w:rsidR="00CF6CF0" w:rsidRPr="00600EEE" w:rsidRDefault="00CF6CF0">
            <w:pPr>
              <w:numPr>
                <w:ilvl w:val="0"/>
                <w:numId w:val="50"/>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dla osób słabowidzących, niewidomych. (wprowadzenie oznakowania, winda z</w:t>
            </w:r>
            <w:r w:rsidR="00205F13">
              <w:rPr>
                <w:rFonts w:ascii="Times New Roman" w:eastAsia="Times New Roman" w:hAnsi="Times New Roman"/>
                <w:bCs/>
                <w:lang w:eastAsia="pl-PL" w:bidi="pl-PL"/>
              </w:rPr>
              <w:t> </w:t>
            </w:r>
            <w:r w:rsidRPr="00600EEE">
              <w:rPr>
                <w:rFonts w:ascii="Times New Roman" w:eastAsia="Times New Roman" w:hAnsi="Times New Roman"/>
                <w:bCs/>
                <w:lang w:eastAsia="pl-PL" w:bidi="pl-PL"/>
              </w:rPr>
              <w:t>głośnikiem głosowym, bez progowe wejścia do pomieszczeń, wykończenie podług z antypoślizgowego tworzywa, pokoje hotelowe dostosowane do potrzeb)</w:t>
            </w:r>
            <w:r w:rsidR="00C33C65">
              <w:rPr>
                <w:rFonts w:ascii="Times New Roman" w:eastAsia="Times New Roman" w:hAnsi="Times New Roman"/>
                <w:bCs/>
                <w:lang w:eastAsia="pl-PL" w:bidi="pl-PL"/>
              </w:rPr>
              <w:t>.</w:t>
            </w:r>
          </w:p>
        </w:tc>
      </w:tr>
      <w:tr w:rsidR="00CF6CF0" w:rsidRPr="00600EEE" w14:paraId="385768E2" w14:textId="77777777" w:rsidTr="00CD2A82">
        <w:tc>
          <w:tcPr>
            <w:tcW w:w="241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9AE930E"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Prognozowane rezultaty</w:t>
            </w:r>
          </w:p>
        </w:tc>
        <w:tc>
          <w:tcPr>
            <w:tcW w:w="7930" w:type="dxa"/>
            <w:gridSpan w:val="2"/>
            <w:tcBorders>
              <w:top w:val="single" w:sz="2" w:space="0" w:color="auto"/>
              <w:left w:val="single" w:sz="2" w:space="0" w:color="auto"/>
              <w:bottom w:val="single" w:sz="2" w:space="0" w:color="auto"/>
              <w:right w:val="single" w:sz="2" w:space="0" w:color="auto"/>
            </w:tcBorders>
            <w:tcMar>
              <w:top w:w="100" w:type="dxa"/>
            </w:tcMar>
          </w:tcPr>
          <w:p w14:paraId="794C4039" w14:textId="623DCABA" w:rsidR="00CF6CF0" w:rsidRPr="00600EEE" w:rsidRDefault="00CF6CF0">
            <w:pPr>
              <w:numPr>
                <w:ilvl w:val="0"/>
                <w:numId w:val="51"/>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Około 120 miejsc pracy (20% pracowników osoby w wieku 50+)</w:t>
            </w:r>
            <w:r w:rsidR="00C33C65">
              <w:rPr>
                <w:rFonts w:ascii="Times New Roman" w:eastAsia="Times New Roman" w:hAnsi="Times New Roman"/>
                <w:bCs/>
                <w:lang w:eastAsia="pl-PL" w:bidi="pl-PL"/>
              </w:rPr>
              <w:t>,</w:t>
            </w:r>
          </w:p>
          <w:p w14:paraId="7D48B720" w14:textId="3E953316" w:rsidR="00CF6CF0" w:rsidRPr="00600EEE" w:rsidRDefault="00CF6CF0">
            <w:pPr>
              <w:numPr>
                <w:ilvl w:val="0"/>
                <w:numId w:val="51"/>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Wspieranie regionalnych mniejszych przedsiębiorstw do korzystania z ich usług (np. pralnia)</w:t>
            </w:r>
            <w:r w:rsidR="00C33C65">
              <w:rPr>
                <w:rFonts w:ascii="Times New Roman" w:eastAsia="Times New Roman" w:hAnsi="Times New Roman"/>
                <w:bCs/>
                <w:lang w:eastAsia="pl-PL" w:bidi="pl-PL"/>
              </w:rPr>
              <w:t>,</w:t>
            </w:r>
          </w:p>
          <w:p w14:paraId="69A64088" w14:textId="2E6DC0DE" w:rsidR="00CF6CF0" w:rsidRPr="00600EEE" w:rsidRDefault="00CF6CF0">
            <w:pPr>
              <w:numPr>
                <w:ilvl w:val="0"/>
                <w:numId w:val="51"/>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wizualna ul 11 Listopada poprzez modernizacje elewacji</w:t>
            </w:r>
            <w:r w:rsidR="00C33C65">
              <w:rPr>
                <w:rFonts w:ascii="Times New Roman" w:eastAsia="Times New Roman" w:hAnsi="Times New Roman"/>
                <w:bCs/>
                <w:lang w:eastAsia="pl-PL" w:bidi="pl-PL"/>
              </w:rPr>
              <w:t>,</w:t>
            </w:r>
          </w:p>
          <w:p w14:paraId="2A068FA1" w14:textId="77777777" w:rsidR="00CF6CF0" w:rsidRPr="00600EEE" w:rsidRDefault="00CF6CF0">
            <w:pPr>
              <w:numPr>
                <w:ilvl w:val="0"/>
                <w:numId w:val="51"/>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Udostępnienie przestrzeni do edukacji poprzez wykorzystanie sal konferencyjnych.</w:t>
            </w:r>
          </w:p>
          <w:p w14:paraId="58C0CE61" w14:textId="0DB0798D" w:rsidR="00CF6CF0" w:rsidRPr="00600EEE" w:rsidRDefault="00CF6CF0">
            <w:pPr>
              <w:numPr>
                <w:ilvl w:val="0"/>
                <w:numId w:val="51"/>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Utworzenie wspólnej przestrzeni do rozmów i spędzania wolnego czasu – poprzez punkty gastronomiczne</w:t>
            </w:r>
            <w:r w:rsidR="00C33C65">
              <w:rPr>
                <w:rFonts w:ascii="Times New Roman" w:eastAsia="Times New Roman" w:hAnsi="Times New Roman"/>
                <w:bCs/>
                <w:lang w:eastAsia="pl-PL" w:bidi="pl-PL"/>
              </w:rPr>
              <w:t>,</w:t>
            </w:r>
          </w:p>
          <w:p w14:paraId="77BA5699" w14:textId="4633D77C" w:rsidR="00CF6CF0" w:rsidRPr="00600EEE" w:rsidRDefault="00CF6CF0">
            <w:pPr>
              <w:numPr>
                <w:ilvl w:val="0"/>
                <w:numId w:val="51"/>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Możliwość pracy co-workingowej (bezpłatne wi-fi)</w:t>
            </w:r>
            <w:r w:rsidR="00C33C65">
              <w:rPr>
                <w:rFonts w:ascii="Times New Roman" w:eastAsia="Times New Roman" w:hAnsi="Times New Roman"/>
                <w:bCs/>
                <w:lang w:eastAsia="pl-PL" w:bidi="pl-PL"/>
              </w:rPr>
              <w:t>,</w:t>
            </w:r>
          </w:p>
          <w:p w14:paraId="429912FC" w14:textId="6E902D4C" w:rsidR="00CF6CF0" w:rsidRPr="00600EEE" w:rsidRDefault="00CF6CF0">
            <w:pPr>
              <w:numPr>
                <w:ilvl w:val="0"/>
                <w:numId w:val="51"/>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Dostępność obiektu dla osób niepełnosprawnych i starszych w aspekcie problematyki w Bielsku-Białej</w:t>
            </w:r>
            <w:r w:rsidR="00C33C65">
              <w:rPr>
                <w:rFonts w:ascii="Times New Roman" w:eastAsia="Times New Roman" w:hAnsi="Times New Roman"/>
                <w:bCs/>
                <w:lang w:eastAsia="pl-PL" w:bidi="pl-PL"/>
              </w:rPr>
              <w:t>,</w:t>
            </w:r>
          </w:p>
          <w:p w14:paraId="057A1A81" w14:textId="2C26A968" w:rsidR="00CF6CF0" w:rsidRPr="00600EEE" w:rsidRDefault="00CF6CF0">
            <w:pPr>
              <w:numPr>
                <w:ilvl w:val="0"/>
                <w:numId w:val="51"/>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Utworzenie centralnej bazy noclegowej biznesowo-turystycznej (łatwy dojazd z</w:t>
            </w:r>
            <w:r w:rsidR="00205F13">
              <w:t> </w:t>
            </w:r>
            <w:r w:rsidRPr="00600EEE">
              <w:rPr>
                <w:rFonts w:ascii="Times New Roman" w:eastAsia="Times New Roman" w:hAnsi="Times New Roman"/>
                <w:bCs/>
                <w:lang w:eastAsia="pl-PL" w:bidi="pl-PL"/>
              </w:rPr>
              <w:t>centrum miasta do szlaków pieszych, rowerowych, narciarskich)</w:t>
            </w:r>
            <w:r w:rsidR="00C33C65">
              <w:rPr>
                <w:rFonts w:ascii="Times New Roman" w:eastAsia="Times New Roman" w:hAnsi="Times New Roman"/>
                <w:bCs/>
                <w:lang w:eastAsia="pl-PL" w:bidi="pl-PL"/>
              </w:rPr>
              <w:t>.</w:t>
            </w:r>
          </w:p>
        </w:tc>
      </w:tr>
      <w:tr w:rsidR="00CF6CF0" w:rsidRPr="00600EEE" w14:paraId="700CFF1E" w14:textId="77777777" w:rsidTr="00CD2A82">
        <w:tc>
          <w:tcPr>
            <w:tcW w:w="241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C5F6B6A"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30" w:type="dxa"/>
            <w:gridSpan w:val="2"/>
            <w:tcBorders>
              <w:top w:val="single" w:sz="2" w:space="0" w:color="auto"/>
              <w:left w:val="single" w:sz="2" w:space="0" w:color="auto"/>
              <w:bottom w:val="single" w:sz="2" w:space="0" w:color="auto"/>
              <w:right w:val="single" w:sz="2" w:space="0" w:color="auto"/>
            </w:tcBorders>
            <w:tcMar>
              <w:top w:w="100" w:type="dxa"/>
            </w:tcMar>
          </w:tcPr>
          <w:p w14:paraId="43A875A8"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Projekt ma wpływ na sferę społeczną, kulturalną, gospodarczą.</w:t>
            </w:r>
          </w:p>
          <w:p w14:paraId="30B6980E"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Oferowane przez hotel usługi pozwalają na zaspokajanie różnorodnych potrzeb klientów, od podstawowych (sen, wyżywienie), po złożone, o innym charakterze (organizacja przyjęć rodzinnych: komunie, wesela, spotkania biznesowe, konferencje). Hotel jest przedsiębiorstwem o charakterze społecznym, ma wpływ na społeczność lokalną, środowisko naturalne, działania społecznie.</w:t>
            </w:r>
          </w:p>
          <w:p w14:paraId="67F42BBF"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 xml:space="preserve">Tworzenie miejsc pracy a co za tym idzie szkolenia i rozwój pracowników, tworzenie relacji między pracownikami. </w:t>
            </w:r>
          </w:p>
          <w:p w14:paraId="1D3F3659" w14:textId="1761BBE3"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Odpowiedzialność za wpływ na działania lokalnej społeczności, środowisko oraz etyczne zachowanie, przyczyniające się do zrównoważonego rozwoju, zdrowia i</w:t>
            </w:r>
            <w:r w:rsidR="00DD12A9">
              <w:rPr>
                <w:rFonts w:ascii="Times New Roman" w:eastAsia="Times New Roman" w:hAnsi="Times New Roman"/>
                <w:color w:val="000000"/>
                <w:lang w:eastAsia="pl-PL" w:bidi="pl-PL"/>
              </w:rPr>
              <w:t> </w:t>
            </w:r>
            <w:r w:rsidRPr="00600EEE">
              <w:rPr>
                <w:rFonts w:ascii="Times New Roman" w:eastAsia="Times New Roman" w:hAnsi="Times New Roman"/>
                <w:color w:val="000000"/>
                <w:lang w:eastAsia="pl-PL" w:bidi="pl-PL"/>
              </w:rPr>
              <w:t>dobrobytu społeczności. Budowanie długoterminowych partnerstw i programów społecznych. Inwestycje społeczne.</w:t>
            </w:r>
          </w:p>
          <w:p w14:paraId="1D14C6C1"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 xml:space="preserve">Zmiana oczekiwać rynku-nowe i odpowiedzialne produkty i usługi. </w:t>
            </w:r>
          </w:p>
          <w:p w14:paraId="4119AC76" w14:textId="2618A17B" w:rsidR="00CF6CF0" w:rsidRPr="00600EEE" w:rsidRDefault="00CF6CF0">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Poprzez nowe miejsca pracy oraz oferty hotelowo-gastronomicznej, kulturalne i</w:t>
            </w:r>
            <w:r w:rsidR="00C33C65">
              <w:rPr>
                <w:rFonts w:ascii="Times New Roman" w:eastAsia="Times New Roman" w:hAnsi="Times New Roman"/>
                <w:color w:val="000000"/>
                <w:lang w:eastAsia="pl-PL" w:bidi="pl-PL"/>
              </w:rPr>
              <w:t> </w:t>
            </w:r>
            <w:r w:rsidRPr="00600EEE">
              <w:rPr>
                <w:rFonts w:ascii="Times New Roman" w:eastAsia="Times New Roman" w:hAnsi="Times New Roman"/>
                <w:color w:val="000000"/>
                <w:lang w:eastAsia="pl-PL" w:bidi="pl-PL"/>
              </w:rPr>
              <w:t>rozrywkowej, oraz szkoleniowej przyciągnięcie ludzi do centrum miasta</w:t>
            </w:r>
            <w:r w:rsidR="00C33C65">
              <w:rPr>
                <w:rFonts w:ascii="Times New Roman" w:eastAsia="Times New Roman" w:hAnsi="Times New Roman"/>
                <w:color w:val="000000"/>
                <w:lang w:eastAsia="pl-PL" w:bidi="pl-PL"/>
              </w:rPr>
              <w:t>,</w:t>
            </w:r>
          </w:p>
          <w:p w14:paraId="10F9F640" w14:textId="4DBB4162" w:rsidR="00CF6CF0" w:rsidRPr="00600EEE" w:rsidRDefault="00CF6CF0">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lastRenderedPageBreak/>
              <w:t>Dostosowanie się do profilu użytkownika poprzez różnorodność oferowanych usług gastronomicznych, hotelarskich, rekreacyjnych</w:t>
            </w:r>
            <w:r w:rsidR="00C33C65">
              <w:rPr>
                <w:rFonts w:ascii="Times New Roman" w:eastAsia="Times New Roman" w:hAnsi="Times New Roman"/>
                <w:color w:val="000000"/>
                <w:lang w:eastAsia="pl-PL" w:bidi="pl-PL"/>
              </w:rPr>
              <w:t>,</w:t>
            </w:r>
          </w:p>
          <w:p w14:paraId="60689E62" w14:textId="4FE4F551" w:rsidR="00CF6CF0" w:rsidRPr="00600EEE" w:rsidRDefault="00CF6CF0">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Zmniejszenie poziomu bezrobocia poprzez nowe miejsca pracy, w szczególności dla osób pow. 50 roku życia o z orzeczeniem o niepełnosprawności</w:t>
            </w:r>
            <w:r w:rsidR="00C33C65">
              <w:rPr>
                <w:rFonts w:ascii="Times New Roman" w:eastAsia="Times New Roman" w:hAnsi="Times New Roman"/>
                <w:color w:val="000000"/>
                <w:lang w:eastAsia="pl-PL" w:bidi="pl-PL"/>
              </w:rPr>
              <w:t>,</w:t>
            </w:r>
          </w:p>
          <w:p w14:paraId="28910B17" w14:textId="2AC84022" w:rsidR="00CF6CF0" w:rsidRPr="00600EEE" w:rsidRDefault="00CF6CF0">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Aktywizacja zawodowa, poprawiająca sytuacje na rynku hotelarskim i</w:t>
            </w:r>
            <w:r w:rsidR="00C33C65">
              <w:rPr>
                <w:rFonts w:ascii="Times New Roman" w:eastAsia="Times New Roman" w:hAnsi="Times New Roman"/>
                <w:color w:val="000000"/>
                <w:lang w:eastAsia="pl-PL" w:bidi="pl-PL"/>
              </w:rPr>
              <w:t> </w:t>
            </w:r>
            <w:r w:rsidRPr="00600EEE">
              <w:rPr>
                <w:rFonts w:ascii="Times New Roman" w:eastAsia="Times New Roman" w:hAnsi="Times New Roman"/>
                <w:color w:val="000000"/>
                <w:lang w:eastAsia="pl-PL" w:bidi="pl-PL"/>
              </w:rPr>
              <w:t>gastronomicznym (młodzieży wykształcona w Bielskich technikach w kierunkach hotelarskich i gastronomicznych)</w:t>
            </w:r>
            <w:r w:rsidR="00C33C65">
              <w:rPr>
                <w:rFonts w:ascii="Times New Roman" w:eastAsia="Times New Roman" w:hAnsi="Times New Roman"/>
                <w:color w:val="000000"/>
                <w:lang w:eastAsia="pl-PL" w:bidi="pl-PL"/>
              </w:rPr>
              <w:t>,</w:t>
            </w:r>
          </w:p>
          <w:p w14:paraId="7E349B3F" w14:textId="492D5167" w:rsidR="00CF6CF0" w:rsidRPr="00600EEE" w:rsidRDefault="00CF6CF0">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Podniesienie prestiżu sąsiednich lokali mieszkalnych i usługowych zmniejsza lokalne ubóstwo</w:t>
            </w:r>
            <w:r w:rsidR="00C33C65">
              <w:rPr>
                <w:rFonts w:ascii="Times New Roman" w:eastAsia="Times New Roman" w:hAnsi="Times New Roman"/>
                <w:color w:val="000000"/>
                <w:lang w:eastAsia="pl-PL" w:bidi="pl-PL"/>
              </w:rPr>
              <w:t>,</w:t>
            </w:r>
          </w:p>
          <w:p w14:paraId="4334CBA1" w14:textId="012181CE" w:rsidR="00CF6CF0" w:rsidRPr="00600EEE" w:rsidRDefault="00CF6CF0">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Likwidacja problemu bezdomności i uzależnień poprzez utworzenie całodobowej ochrony i monitoringu co tez łączy się z podniesieniem bezpieczeństwa okolicy</w:t>
            </w:r>
            <w:r w:rsidR="00C33C65">
              <w:rPr>
                <w:rFonts w:ascii="Times New Roman" w:eastAsia="Times New Roman" w:hAnsi="Times New Roman"/>
                <w:color w:val="000000"/>
                <w:lang w:eastAsia="pl-PL" w:bidi="pl-PL"/>
              </w:rPr>
              <w:t>,</w:t>
            </w:r>
          </w:p>
          <w:p w14:paraId="5B74B02F" w14:textId="79125D9B" w:rsidR="00CF6CF0" w:rsidRPr="00600EEE" w:rsidRDefault="00CF6CF0" w:rsidP="00C33C65">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Dynamiczna oferta wydarzeń kulturalnych dla młodzieży i seniorów poprzez dużą powierzchnie reklamowa, media społecznościowe, korzystne umiejscowienie budynku</w:t>
            </w:r>
            <w:r w:rsidR="00C33C65">
              <w:rPr>
                <w:rFonts w:ascii="Times New Roman" w:eastAsia="Times New Roman" w:hAnsi="Times New Roman"/>
                <w:color w:val="000000"/>
                <w:lang w:eastAsia="pl-PL" w:bidi="pl-PL"/>
              </w:rPr>
              <w:t>,</w:t>
            </w:r>
          </w:p>
          <w:p w14:paraId="2697ECF8" w14:textId="5980A455" w:rsidR="00CF6CF0" w:rsidRPr="00600EEE" w:rsidRDefault="00CF6CF0" w:rsidP="00C33C65">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Nawiązanie współpracy z lokalnymi firmami i inwestorami na organizacje warsztatów i zajęć animacyjnych</w:t>
            </w:r>
            <w:r w:rsidR="00C33C65">
              <w:rPr>
                <w:rFonts w:ascii="Times New Roman" w:eastAsia="Times New Roman" w:hAnsi="Times New Roman"/>
                <w:color w:val="000000"/>
                <w:lang w:eastAsia="pl-PL" w:bidi="pl-PL"/>
              </w:rPr>
              <w:t>,</w:t>
            </w:r>
          </w:p>
          <w:p w14:paraId="2D6A9D2B" w14:textId="5C8A3278" w:rsidR="00CF6CF0" w:rsidRPr="00600EEE" w:rsidRDefault="00CF6CF0" w:rsidP="00C33C65">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Stworzenie miejsc przyjaznych młodzieży, poprzez stworzenie atrakcyjnego deptaka, zewnętrznego tarasu z plażą i leżakami, miejscem na naukę i dostępem do Internetu, raz ciekawych zajęć pozalekcyjnych</w:t>
            </w:r>
            <w:r w:rsidR="00C33C65">
              <w:rPr>
                <w:rFonts w:ascii="Times New Roman" w:eastAsia="Times New Roman" w:hAnsi="Times New Roman"/>
                <w:color w:val="000000"/>
                <w:lang w:eastAsia="pl-PL" w:bidi="pl-PL"/>
              </w:rPr>
              <w:t>,</w:t>
            </w:r>
          </w:p>
          <w:p w14:paraId="6E1C4180" w14:textId="084B60A0" w:rsidR="00CF6CF0" w:rsidRPr="00600EEE" w:rsidRDefault="00CF6CF0" w:rsidP="00C33C65">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Budynek dostępny dla osób z niepełnosprawnościami</w:t>
            </w:r>
            <w:r w:rsidR="00C33C65">
              <w:rPr>
                <w:rFonts w:ascii="Times New Roman" w:eastAsia="Times New Roman" w:hAnsi="Times New Roman"/>
                <w:color w:val="000000"/>
                <w:lang w:eastAsia="pl-PL" w:bidi="pl-PL"/>
              </w:rPr>
              <w:t>,</w:t>
            </w:r>
          </w:p>
          <w:p w14:paraId="4D09C542" w14:textId="348623D9" w:rsidR="00CF6CF0" w:rsidRPr="00600EEE" w:rsidRDefault="00CF6CF0" w:rsidP="00C33C65">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Tworzenie warsztatów dla seniorów, oraz możliwość wynajęcia Sali głównej lub konferencyjnej w celu organizacji imprez tanecznych</w:t>
            </w:r>
            <w:r w:rsidR="00C33C65">
              <w:rPr>
                <w:rFonts w:ascii="Times New Roman" w:eastAsia="Times New Roman" w:hAnsi="Times New Roman"/>
                <w:color w:val="000000"/>
                <w:lang w:eastAsia="pl-PL" w:bidi="pl-PL"/>
              </w:rPr>
              <w:t>,</w:t>
            </w:r>
          </w:p>
          <w:p w14:paraId="0AE15543" w14:textId="17512995" w:rsidR="00CF6CF0" w:rsidRPr="00600EEE" w:rsidRDefault="00CF6CF0" w:rsidP="00C33C65">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Korzystanie z lokalnych usług przedsiębiorców (np.</w:t>
            </w:r>
            <w:r w:rsidR="00EC6EF9">
              <w:rPr>
                <w:rFonts w:ascii="Times New Roman" w:eastAsia="Times New Roman" w:hAnsi="Times New Roman"/>
                <w:color w:val="000000"/>
                <w:lang w:eastAsia="pl-PL" w:bidi="pl-PL"/>
              </w:rPr>
              <w:t xml:space="preserve"> </w:t>
            </w:r>
            <w:r w:rsidRPr="00600EEE">
              <w:rPr>
                <w:rFonts w:ascii="Times New Roman" w:eastAsia="Times New Roman" w:hAnsi="Times New Roman"/>
                <w:color w:val="000000"/>
                <w:lang w:eastAsia="pl-PL" w:bidi="pl-PL"/>
              </w:rPr>
              <w:t>dostawy lokalnych hodowców i rolników do restauracji) firm rozrywkowych i zespołów muzycznych</w:t>
            </w:r>
            <w:r w:rsidR="00C33C65">
              <w:rPr>
                <w:rFonts w:ascii="Times New Roman" w:eastAsia="Times New Roman" w:hAnsi="Times New Roman"/>
                <w:color w:val="000000"/>
                <w:lang w:eastAsia="pl-PL" w:bidi="pl-PL"/>
              </w:rPr>
              <w:t>,</w:t>
            </w:r>
          </w:p>
          <w:p w14:paraId="0190AE7B" w14:textId="7E863E34" w:rsidR="00CF6CF0" w:rsidRPr="00600EEE" w:rsidRDefault="00CF6CF0" w:rsidP="00C33C65">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Podniesienie standardu i jakości przestrzeni reklamowej, narzucenie wyższego standardu reklamowego i informacyjnego</w:t>
            </w:r>
            <w:r w:rsidR="00C33C65">
              <w:rPr>
                <w:rFonts w:ascii="Times New Roman" w:eastAsia="Times New Roman" w:hAnsi="Times New Roman"/>
                <w:color w:val="000000"/>
                <w:lang w:eastAsia="pl-PL" w:bidi="pl-PL"/>
              </w:rPr>
              <w:t>,</w:t>
            </w:r>
          </w:p>
          <w:p w14:paraId="26824E92" w14:textId="77777777" w:rsidR="00CF6CF0" w:rsidRPr="00600EEE" w:rsidRDefault="00CF6CF0" w:rsidP="00C33C65">
            <w:pPr>
              <w:numPr>
                <w:ilvl w:val="0"/>
                <w:numId w:val="52"/>
              </w:numPr>
              <w:spacing w:after="0" w:line="240" w:lineRule="auto"/>
              <w:ind w:left="360"/>
              <w:contextualSpacing/>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Poszanowanie strefy ochrony konserwatorskiej.</w:t>
            </w:r>
          </w:p>
        </w:tc>
      </w:tr>
      <w:tr w:rsidR="00CF6CF0" w:rsidRPr="00600EEE" w14:paraId="42A7E5F6" w14:textId="77777777" w:rsidTr="00CD2A82">
        <w:tc>
          <w:tcPr>
            <w:tcW w:w="241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DA42390"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793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CF51EB5" w14:textId="4F22C2AE"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hAnsi="Times New Roman"/>
              </w:rPr>
              <w:t>działka nr: 940</w:t>
            </w:r>
            <w:r w:rsidR="00EC6EF9">
              <w:rPr>
                <w:rFonts w:ascii="Times New Roman" w:eastAsia="Times New Roman" w:hAnsi="Times New Roman"/>
                <w:color w:val="000000"/>
                <w:lang w:eastAsia="pl-PL" w:bidi="pl-PL"/>
              </w:rPr>
              <w:t xml:space="preserve"> </w:t>
            </w:r>
          </w:p>
        </w:tc>
      </w:tr>
      <w:tr w:rsidR="00CF6CF0" w:rsidRPr="00600EEE" w14:paraId="4CC1FACE" w14:textId="77777777" w:rsidTr="00CD2A82">
        <w:tc>
          <w:tcPr>
            <w:tcW w:w="241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E2DF0E6" w14:textId="77777777" w:rsidR="00CF6CF0" w:rsidRPr="00600EEE" w:rsidRDefault="00CF6CF0"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color w:val="000000"/>
                <w:lang w:eastAsia="pl-PL" w:bidi="pl-PL"/>
              </w:rPr>
              <w:t>Szacunkowa wartość przedsięwzięcia (brutto)</w:t>
            </w:r>
          </w:p>
        </w:tc>
        <w:tc>
          <w:tcPr>
            <w:tcW w:w="793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37F7BEE"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b/>
                <w:lang w:eastAsia="pl-PL" w:bidi="pl-PL"/>
              </w:rPr>
              <w:t>31 000 000 PLN</w:t>
            </w:r>
          </w:p>
        </w:tc>
      </w:tr>
      <w:tr w:rsidR="00CF6CF0" w:rsidRPr="00600EEE" w14:paraId="2FE9D77D" w14:textId="77777777" w:rsidTr="00CD2A82">
        <w:trPr>
          <w:trHeight w:val="54"/>
        </w:trPr>
        <w:tc>
          <w:tcPr>
            <w:tcW w:w="2416"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8BF8428"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Termin realizacji przedsięwzięcia</w:t>
            </w:r>
          </w:p>
        </w:tc>
        <w:tc>
          <w:tcPr>
            <w:tcW w:w="410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63DCBC5" w14:textId="77777777" w:rsidR="00CF6CF0" w:rsidRPr="00600EEE" w:rsidRDefault="00CF6CF0" w:rsidP="00CF6CF0">
            <w:pPr>
              <w:spacing w:after="0" w:line="240" w:lineRule="auto"/>
              <w:jc w:val="center"/>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Rok rozpoczęcia</w:t>
            </w:r>
          </w:p>
        </w:tc>
        <w:tc>
          <w:tcPr>
            <w:tcW w:w="382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BBF2B38" w14:textId="77777777" w:rsidR="00CF6CF0" w:rsidRPr="00600EEE" w:rsidRDefault="00CF6CF0" w:rsidP="00CF6CF0">
            <w:pPr>
              <w:spacing w:after="0" w:line="240" w:lineRule="auto"/>
              <w:jc w:val="center"/>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Rok zakończenia</w:t>
            </w:r>
          </w:p>
        </w:tc>
      </w:tr>
      <w:tr w:rsidR="00CF6CF0" w:rsidRPr="00600EEE" w14:paraId="03DFDB07" w14:textId="77777777" w:rsidTr="00CD2A82">
        <w:trPr>
          <w:trHeight w:val="268"/>
        </w:trPr>
        <w:tc>
          <w:tcPr>
            <w:tcW w:w="2416"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8FCAF93" w14:textId="77777777" w:rsidR="00CF6CF0" w:rsidRPr="00600EEE" w:rsidRDefault="00CF6CF0" w:rsidP="00CF6CF0">
            <w:pPr>
              <w:spacing w:after="0" w:line="240" w:lineRule="auto"/>
              <w:jc w:val="center"/>
              <w:rPr>
                <w:rFonts w:ascii="Times New Roman" w:eastAsia="Times New Roman" w:hAnsi="Times New Roman"/>
                <w:color w:val="000000"/>
                <w:lang w:eastAsia="pl-PL" w:bidi="pl-PL"/>
              </w:rPr>
            </w:pPr>
          </w:p>
        </w:tc>
        <w:tc>
          <w:tcPr>
            <w:tcW w:w="4105" w:type="dxa"/>
            <w:tcBorders>
              <w:top w:val="single" w:sz="2" w:space="0" w:color="auto"/>
              <w:left w:val="single" w:sz="2" w:space="0" w:color="auto"/>
              <w:bottom w:val="single" w:sz="2" w:space="0" w:color="auto"/>
              <w:right w:val="single" w:sz="2" w:space="0" w:color="auto"/>
            </w:tcBorders>
            <w:tcMar>
              <w:top w:w="100" w:type="dxa"/>
            </w:tcMar>
          </w:tcPr>
          <w:p w14:paraId="50E87A16" w14:textId="77777777" w:rsidR="00CF6CF0" w:rsidRPr="00600EEE" w:rsidRDefault="00CF6CF0" w:rsidP="00CF6CF0">
            <w:pPr>
              <w:spacing w:after="0" w:line="240" w:lineRule="auto"/>
              <w:jc w:val="center"/>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IV kw. 2023</w:t>
            </w:r>
          </w:p>
        </w:tc>
        <w:tc>
          <w:tcPr>
            <w:tcW w:w="3825" w:type="dxa"/>
            <w:tcBorders>
              <w:top w:val="single" w:sz="2" w:space="0" w:color="auto"/>
              <w:left w:val="single" w:sz="2" w:space="0" w:color="auto"/>
              <w:bottom w:val="single" w:sz="2" w:space="0" w:color="auto"/>
              <w:right w:val="single" w:sz="2" w:space="0" w:color="auto"/>
            </w:tcBorders>
            <w:tcMar>
              <w:top w:w="100" w:type="dxa"/>
            </w:tcMar>
          </w:tcPr>
          <w:p w14:paraId="01A0761D" w14:textId="77777777" w:rsidR="00CF6CF0" w:rsidRPr="00600EEE" w:rsidRDefault="00CF6CF0" w:rsidP="00CF6CF0">
            <w:pPr>
              <w:spacing w:after="0" w:line="240" w:lineRule="auto"/>
              <w:jc w:val="center"/>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I kw. 2025</w:t>
            </w:r>
          </w:p>
        </w:tc>
      </w:tr>
    </w:tbl>
    <w:p w14:paraId="3DE260A1"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06" w:type="pct"/>
        <w:tblInd w:w="-712" w:type="dxa"/>
        <w:tblCellMar>
          <w:top w:w="100" w:type="dxa"/>
        </w:tblCellMar>
        <w:tblLook w:val="04A0" w:firstRow="1" w:lastRow="0" w:firstColumn="1" w:lastColumn="0" w:noHBand="0" w:noVBand="1"/>
      </w:tblPr>
      <w:tblGrid>
        <w:gridCol w:w="2410"/>
        <w:gridCol w:w="3572"/>
        <w:gridCol w:w="4364"/>
      </w:tblGrid>
      <w:tr w:rsidR="00CF6CF0" w:rsidRPr="00600EEE" w14:paraId="4AF28B49" w14:textId="77777777" w:rsidTr="00CF6CF0">
        <w:tc>
          <w:tcPr>
            <w:tcW w:w="10346" w:type="dxa"/>
            <w:gridSpan w:val="3"/>
            <w:tcBorders>
              <w:top w:val="single" w:sz="2" w:space="0" w:color="000000"/>
              <w:left w:val="single" w:sz="2" w:space="0" w:color="000000"/>
              <w:bottom w:val="single" w:sz="2" w:space="0" w:color="000000"/>
              <w:right w:val="single" w:sz="2" w:space="0" w:color="000000"/>
            </w:tcBorders>
            <w:shd w:val="clear" w:color="auto" w:fill="A8D08D"/>
            <w:vAlign w:val="center"/>
          </w:tcPr>
          <w:p w14:paraId="30A1D198"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56</w:t>
            </w:r>
          </w:p>
        </w:tc>
      </w:tr>
      <w:tr w:rsidR="00CF6CF0" w:rsidRPr="00600EEE" w14:paraId="1C3B2265" w14:textId="77777777" w:rsidTr="00CF6CF0">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55D64BE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936" w:type="dxa"/>
            <w:gridSpan w:val="2"/>
            <w:tcBorders>
              <w:top w:val="single" w:sz="2" w:space="0" w:color="000000"/>
              <w:left w:val="single" w:sz="2" w:space="0" w:color="000000"/>
              <w:bottom w:val="single" w:sz="2" w:space="0" w:color="000000"/>
              <w:right w:val="single" w:sz="2" w:space="0" w:color="000000"/>
            </w:tcBorders>
            <w:shd w:val="clear" w:color="auto" w:fill="A8D08D"/>
          </w:tcPr>
          <w:p w14:paraId="192ADBB3"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Rewitalizacja budynku domu przedpogrzebowego cmentarza żydowskiego w Bielsku-Białej z przeznaczeniem na obiekt edukacji wielokulturowej</w:t>
            </w:r>
          </w:p>
        </w:tc>
      </w:tr>
      <w:tr w:rsidR="00CF6CF0" w:rsidRPr="00600EEE" w14:paraId="46A6D15A" w14:textId="77777777" w:rsidTr="00CF6CF0">
        <w:tc>
          <w:tcPr>
            <w:tcW w:w="10346" w:type="dxa"/>
            <w:gridSpan w:val="3"/>
            <w:tcBorders>
              <w:top w:val="single" w:sz="2" w:space="0" w:color="000000"/>
              <w:left w:val="single" w:sz="2" w:space="0" w:color="000000"/>
              <w:bottom w:val="single" w:sz="2" w:space="0" w:color="000000"/>
              <w:right w:val="single" w:sz="2" w:space="0" w:color="000000"/>
            </w:tcBorders>
            <w:shd w:val="clear" w:color="auto" w:fill="A8D08D"/>
            <w:vAlign w:val="center"/>
          </w:tcPr>
          <w:p w14:paraId="23A3314B"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F6CF0" w:rsidRPr="00600EEE" w14:paraId="673C8D56" w14:textId="77777777" w:rsidTr="00CF6CF0">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08BA520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936" w:type="dxa"/>
            <w:gridSpan w:val="2"/>
            <w:tcBorders>
              <w:top w:val="single" w:sz="2" w:space="0" w:color="000000"/>
              <w:left w:val="single" w:sz="2" w:space="0" w:color="000000"/>
              <w:bottom w:val="single" w:sz="2" w:space="0" w:color="000000"/>
              <w:right w:val="single" w:sz="2" w:space="0" w:color="000000"/>
            </w:tcBorders>
            <w:shd w:val="clear" w:color="auto" w:fill="auto"/>
          </w:tcPr>
          <w:p w14:paraId="6EE8777B"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Gmina Wyznaniowa Żydowska w Bielsku-Białej</w:t>
            </w:r>
          </w:p>
        </w:tc>
      </w:tr>
      <w:tr w:rsidR="00CF6CF0" w:rsidRPr="00600EEE" w14:paraId="5D285B8F" w14:textId="77777777" w:rsidTr="00CF6CF0">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19070C9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936" w:type="dxa"/>
            <w:gridSpan w:val="2"/>
            <w:tcBorders>
              <w:top w:val="single" w:sz="2" w:space="0" w:color="000000"/>
              <w:left w:val="single" w:sz="2" w:space="0" w:color="000000"/>
              <w:bottom w:val="single" w:sz="2" w:space="0" w:color="000000"/>
              <w:right w:val="single" w:sz="2" w:space="0" w:color="000000"/>
            </w:tcBorders>
            <w:shd w:val="clear" w:color="auto" w:fill="auto"/>
          </w:tcPr>
          <w:p w14:paraId="3E79AE81"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w:t>
            </w:r>
          </w:p>
        </w:tc>
      </w:tr>
      <w:tr w:rsidR="00CF6CF0" w:rsidRPr="00600EEE" w14:paraId="65A20B8A" w14:textId="77777777" w:rsidTr="00CF6CF0">
        <w:tc>
          <w:tcPr>
            <w:tcW w:w="10346" w:type="dxa"/>
            <w:gridSpan w:val="3"/>
            <w:tcBorders>
              <w:top w:val="single" w:sz="2" w:space="0" w:color="000000"/>
              <w:left w:val="single" w:sz="2" w:space="0" w:color="000000"/>
              <w:bottom w:val="single" w:sz="2" w:space="0" w:color="000000"/>
              <w:right w:val="single" w:sz="2" w:space="0" w:color="000000"/>
            </w:tcBorders>
            <w:shd w:val="clear" w:color="auto" w:fill="A8D08D"/>
            <w:vAlign w:val="center"/>
          </w:tcPr>
          <w:p w14:paraId="704D6ED6" w14:textId="77777777" w:rsidR="00CF6CF0" w:rsidRPr="00600EEE" w:rsidRDefault="00CF6CF0" w:rsidP="00CF6CF0">
            <w:pPr>
              <w:spacing w:after="0" w:line="240" w:lineRule="auto"/>
              <w:jc w:val="center"/>
              <w:rPr>
                <w:rFonts w:ascii="Times New Roman" w:eastAsia="Times New Roman" w:hAnsi="Times New Roman"/>
                <w:bCs/>
                <w:lang w:eastAsia="pl-PL" w:bidi="pl-PL"/>
              </w:rPr>
            </w:pPr>
            <w:r w:rsidRPr="00600EEE">
              <w:rPr>
                <w:rFonts w:ascii="Times New Roman" w:eastAsia="Times New Roman" w:hAnsi="Times New Roman"/>
                <w:b/>
              </w:rPr>
              <w:t>INFORMACJE O PRZEDSIĘWZIĘCIU</w:t>
            </w:r>
          </w:p>
        </w:tc>
      </w:tr>
      <w:tr w:rsidR="00CF6CF0" w:rsidRPr="00600EEE" w14:paraId="5997E6F3" w14:textId="77777777" w:rsidTr="00CF6CF0">
        <w:trPr>
          <w:trHeight w:val="1348"/>
        </w:trPr>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14A19A75" w14:textId="1FC22F1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36" w:type="dxa"/>
            <w:gridSpan w:val="2"/>
            <w:tcBorders>
              <w:top w:val="single" w:sz="2" w:space="0" w:color="000000"/>
              <w:left w:val="single" w:sz="2" w:space="0" w:color="000000"/>
              <w:bottom w:val="single" w:sz="2" w:space="0" w:color="000000"/>
              <w:right w:val="single" w:sz="2" w:space="0" w:color="000000"/>
            </w:tcBorders>
            <w:shd w:val="clear" w:color="auto" w:fill="auto"/>
          </w:tcPr>
          <w:p w14:paraId="16AF2E82" w14:textId="34D71C5A"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Remont budynku domu przedpogrzebowego wraz z dostosowaniem dróg komunikacyjnych oraz zieleni wokół budynku i</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rozszerzeniem jego działalności o</w:t>
            </w:r>
            <w:r w:rsidR="00DD12A9">
              <w:rPr>
                <w:rFonts w:ascii="Times New Roman" w:eastAsia="Times New Roman" w:hAnsi="Times New Roman"/>
                <w:lang w:eastAsia="pl-PL" w:bidi="pl-PL"/>
              </w:rPr>
              <w:t> </w:t>
            </w:r>
            <w:r w:rsidRPr="00600EEE">
              <w:rPr>
                <w:rFonts w:ascii="Times New Roman" w:eastAsia="Times New Roman" w:hAnsi="Times New Roman"/>
                <w:lang w:eastAsia="pl-PL" w:bidi="pl-PL"/>
              </w:rPr>
              <w:t>funkcje kulturalne. Dostosowanie pomieszczeń do organizacji wystaw, koncertów oraz spektakli. Renowacja dachu, stolarki okiennej, ścian zewnętrznych, polichromii. Prowadzone od 8 lat liczne wydarzenia na terenie obiektu cieszą się dużą popularnością w związku z czym zauważalna jest potrzeba pełnego przystosowania obiektu do nowych funkcji, której oczekują mieszkańcy.</w:t>
            </w:r>
          </w:p>
        </w:tc>
      </w:tr>
      <w:tr w:rsidR="00E40516" w:rsidRPr="00600EEE" w14:paraId="5857CE0A" w14:textId="77777777" w:rsidTr="00CF6CF0">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5FA642C4" w14:textId="1FA2D31E" w:rsidR="00E40516" w:rsidRPr="00600EEE" w:rsidRDefault="00E40516"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3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85C4F38" w14:textId="5315CE25" w:rsidR="00E40516" w:rsidRPr="00600EEE" w:rsidRDefault="00E40516" w:rsidP="00CF6CF0">
            <w:pPr>
              <w:spacing w:before="100" w:beforeAutospacing="1"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3.6.</w:t>
            </w:r>
          </w:p>
        </w:tc>
      </w:tr>
      <w:tr w:rsidR="00CF6CF0" w:rsidRPr="00600EEE" w14:paraId="79B3AEB8" w14:textId="77777777" w:rsidTr="00CF6CF0">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3383DB2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647C6AEC"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93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41EB934" w14:textId="76BE5D0D" w:rsidR="00CF6CF0" w:rsidRPr="00600EEE" w:rsidRDefault="00CF6CF0" w:rsidP="00CF6CF0">
            <w:pPr>
              <w:spacing w:before="100" w:beforeAutospacing="1" w:after="0" w:line="240" w:lineRule="auto"/>
              <w:jc w:val="left"/>
              <w:rPr>
                <w:rFonts w:ascii="Times New Roman" w:eastAsia="Times New Roman" w:hAnsi="Times New Roman"/>
                <w:lang w:eastAsia="pl-PL"/>
              </w:rPr>
            </w:pPr>
            <w:r w:rsidRPr="00600EEE">
              <w:rPr>
                <w:rFonts w:ascii="Times New Roman" w:eastAsia="Times New Roman" w:hAnsi="Times New Roman"/>
                <w:bCs/>
                <w:lang w:eastAsia="pl-PL" w:bidi="pl-PL"/>
              </w:rPr>
              <w:t xml:space="preserve">Dostosowanie budynku do potrzeb osób z niepełnosprawnościami. </w:t>
            </w:r>
            <w:r w:rsidRPr="00600EEE">
              <w:rPr>
                <w:rFonts w:ascii="Times New Roman" w:eastAsia="Times New Roman" w:hAnsi="Times New Roman"/>
                <w:lang w:eastAsia="pl-PL"/>
              </w:rPr>
              <w:t>Udział w ofercie kulturalnej będzie możliwy dla osób ze szczególnymi potrzebami. Informacje o</w:t>
            </w:r>
            <w:r w:rsidR="00DD12A9">
              <w:rPr>
                <w:rFonts w:ascii="Times New Roman" w:eastAsia="Times New Roman" w:hAnsi="Times New Roman"/>
                <w:lang w:eastAsia="pl-PL"/>
              </w:rPr>
              <w:t> </w:t>
            </w:r>
            <w:r w:rsidRPr="00600EEE">
              <w:rPr>
                <w:rFonts w:ascii="Times New Roman" w:eastAsia="Times New Roman" w:hAnsi="Times New Roman"/>
                <w:lang w:eastAsia="pl-PL"/>
              </w:rPr>
              <w:t xml:space="preserve">wydarzeniach będą zamieszczane z zachowaniem dostępności cyfrowej dla osób słabo widzących. </w:t>
            </w:r>
          </w:p>
        </w:tc>
      </w:tr>
      <w:tr w:rsidR="00CF6CF0" w:rsidRPr="00600EEE" w14:paraId="0CCFBFF1" w14:textId="77777777" w:rsidTr="00CF6CF0">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7D42B6D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93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36D2276" w14:textId="3E9424D3" w:rsidR="00CF6CF0" w:rsidRPr="00C33C65"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Umożliwienie skorzystania z nieodpłatnej oferty kulturalnej dla</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2 tys. odbiorców na</w:t>
            </w:r>
            <w:r w:rsidR="00C33C65">
              <w:rPr>
                <w:rFonts w:ascii="Times New Roman" w:eastAsia="Times New Roman" w:hAnsi="Times New Roman"/>
                <w:bCs/>
                <w:lang w:eastAsia="pl-PL" w:bidi="pl-PL"/>
              </w:rPr>
              <w:t> </w:t>
            </w:r>
            <w:r w:rsidRPr="00600EEE">
              <w:rPr>
                <w:rFonts w:ascii="Times New Roman" w:eastAsia="Times New Roman" w:hAnsi="Times New Roman"/>
                <w:bCs/>
                <w:lang w:eastAsia="pl-PL" w:bidi="pl-PL"/>
              </w:rPr>
              <w:t>rok. Poprawa przestrzeni publicznej 1800 m</w:t>
            </w:r>
            <w:r w:rsidRPr="00600EEE">
              <w:rPr>
                <w:rFonts w:ascii="Times New Roman" w:eastAsia="Times New Roman" w:hAnsi="Times New Roman"/>
                <w:bCs/>
                <w:vertAlign w:val="superscript"/>
                <w:lang w:eastAsia="pl-PL" w:bidi="pl-PL"/>
              </w:rPr>
              <w:t>2</w:t>
            </w:r>
            <w:r w:rsidR="00C33C65">
              <w:rPr>
                <w:rFonts w:ascii="Times New Roman" w:eastAsia="Times New Roman" w:hAnsi="Times New Roman"/>
                <w:bCs/>
                <w:lang w:eastAsia="pl-PL" w:bidi="pl-PL"/>
              </w:rPr>
              <w:t>.</w:t>
            </w:r>
          </w:p>
        </w:tc>
      </w:tr>
      <w:tr w:rsidR="00CF6CF0" w:rsidRPr="00600EEE" w14:paraId="5C37B30D" w14:textId="77777777" w:rsidTr="00CF6CF0">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1903477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3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DD840B9" w14:textId="215EE97D"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Poprawa przestrzeni zwiększy atrakcyjność dzielnicy co przełoży się na zwiększenie zainteresowania zamieszkania w strefie. Stworzenie nowego miejsca do organizacji wydarzeń kameralnych z poszanowaniem sacrum miejsca stworzy ofertę kulturalną dla</w:t>
            </w:r>
            <w:r w:rsidR="00C33C65">
              <w:rPr>
                <w:rFonts w:ascii="Times New Roman" w:eastAsia="Times New Roman" w:hAnsi="Times New Roman"/>
                <w:bCs/>
                <w:lang w:eastAsia="pl-PL" w:bidi="pl-PL"/>
              </w:rPr>
              <w:t> </w:t>
            </w:r>
            <w:r w:rsidRPr="00600EEE">
              <w:rPr>
                <w:rFonts w:ascii="Times New Roman" w:eastAsia="Times New Roman" w:hAnsi="Times New Roman"/>
                <w:bCs/>
                <w:lang w:eastAsia="pl-PL" w:bidi="pl-PL"/>
              </w:rPr>
              <w:t>potrzeb zmieniającego się użytkownika oraz ofertę czasu wolnego adresowana do</w:t>
            </w:r>
            <w:r w:rsidR="00C33C65">
              <w:rPr>
                <w:rFonts w:ascii="Times New Roman" w:eastAsia="Times New Roman" w:hAnsi="Times New Roman"/>
                <w:bCs/>
                <w:lang w:eastAsia="pl-PL" w:bidi="pl-PL"/>
              </w:rPr>
              <w:t> </w:t>
            </w:r>
            <w:r w:rsidRPr="00600EEE">
              <w:rPr>
                <w:rFonts w:ascii="Times New Roman" w:eastAsia="Times New Roman" w:hAnsi="Times New Roman"/>
                <w:bCs/>
                <w:lang w:eastAsia="pl-PL" w:bidi="pl-PL"/>
              </w:rPr>
              <w:t>najbliższych mieszkańców.</w:t>
            </w:r>
          </w:p>
        </w:tc>
      </w:tr>
      <w:tr w:rsidR="00CF6CF0" w:rsidRPr="00600EEE" w14:paraId="590A34EF" w14:textId="77777777" w:rsidTr="00CF6CF0">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5FDCDC40"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793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6FA7DFC"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ul. Cieszyńska 92</w:t>
            </w:r>
          </w:p>
          <w:p w14:paraId="42BFF441" w14:textId="77777777" w:rsidR="00CF6CF0" w:rsidRPr="00600EEE" w:rsidRDefault="00CF6CF0" w:rsidP="00CF6CF0">
            <w:pPr>
              <w:spacing w:after="0" w:line="240" w:lineRule="auto"/>
              <w:jc w:val="left"/>
              <w:rPr>
                <w:rFonts w:ascii="Times New Roman" w:hAnsi="Times New Roman"/>
              </w:rPr>
            </w:pPr>
            <w:r w:rsidRPr="00600EEE">
              <w:rPr>
                <w:rFonts w:ascii="Times New Roman" w:hAnsi="Times New Roman"/>
                <w:bCs/>
                <w:color w:val="000000"/>
                <w:u w:color="000000"/>
              </w:rPr>
              <w:t>Działka 1122, 584 – obręb Aleksandrowice</w:t>
            </w:r>
          </w:p>
        </w:tc>
      </w:tr>
      <w:tr w:rsidR="00CF6CF0" w:rsidRPr="00600EEE" w14:paraId="637FC360" w14:textId="77777777" w:rsidTr="00CF6CF0">
        <w:trPr>
          <w:trHeight w:val="54"/>
        </w:trPr>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779D8E1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93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25FE276" w14:textId="77777777" w:rsidR="00CF6CF0" w:rsidRPr="00600EEE" w:rsidRDefault="00CF6CF0" w:rsidP="00CF6CF0">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30 000 000 PLN</w:t>
            </w:r>
          </w:p>
        </w:tc>
      </w:tr>
      <w:tr w:rsidR="00CF6CF0" w:rsidRPr="00600EEE" w14:paraId="2C5A14A1" w14:textId="77777777" w:rsidTr="00CF6CF0">
        <w:trPr>
          <w:trHeight w:val="54"/>
        </w:trPr>
        <w:tc>
          <w:tcPr>
            <w:tcW w:w="2410" w:type="dxa"/>
            <w:vMerge w:val="restart"/>
            <w:tcBorders>
              <w:top w:val="single" w:sz="2" w:space="0" w:color="000000"/>
              <w:left w:val="single" w:sz="2" w:space="0" w:color="000000"/>
              <w:bottom w:val="single" w:sz="2" w:space="0" w:color="000000"/>
              <w:right w:val="single" w:sz="2" w:space="0" w:color="000000"/>
            </w:tcBorders>
            <w:shd w:val="clear" w:color="auto" w:fill="A8D08D"/>
            <w:vAlign w:val="center"/>
          </w:tcPr>
          <w:p w14:paraId="3777131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572"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6E25262F"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64"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2236D36F"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7E6DB466" w14:textId="77777777" w:rsidTr="00CF6CF0">
        <w:trPr>
          <w:trHeight w:val="54"/>
        </w:trPr>
        <w:tc>
          <w:tcPr>
            <w:tcW w:w="2410" w:type="dxa"/>
            <w:vMerge/>
            <w:tcBorders>
              <w:top w:val="single" w:sz="2" w:space="0" w:color="000000"/>
              <w:left w:val="single" w:sz="2" w:space="0" w:color="000000"/>
              <w:bottom w:val="single" w:sz="2" w:space="0" w:color="000000"/>
              <w:right w:val="single" w:sz="2" w:space="0" w:color="000000"/>
            </w:tcBorders>
            <w:shd w:val="clear" w:color="auto" w:fill="A8D08D"/>
            <w:vAlign w:val="center"/>
          </w:tcPr>
          <w:p w14:paraId="16D62D06"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572" w:type="dxa"/>
            <w:tcBorders>
              <w:top w:val="single" w:sz="2" w:space="0" w:color="000000"/>
              <w:left w:val="single" w:sz="2" w:space="0" w:color="000000"/>
              <w:bottom w:val="single" w:sz="2" w:space="0" w:color="000000"/>
              <w:right w:val="single" w:sz="2" w:space="0" w:color="000000"/>
            </w:tcBorders>
            <w:shd w:val="clear" w:color="auto" w:fill="auto"/>
          </w:tcPr>
          <w:p w14:paraId="3189EC10"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364" w:type="dxa"/>
            <w:tcBorders>
              <w:top w:val="single" w:sz="2" w:space="0" w:color="000000"/>
              <w:left w:val="single" w:sz="2" w:space="0" w:color="000000"/>
              <w:bottom w:val="single" w:sz="2" w:space="0" w:color="000000"/>
              <w:right w:val="single" w:sz="2" w:space="0" w:color="000000"/>
            </w:tcBorders>
            <w:shd w:val="clear" w:color="auto" w:fill="auto"/>
          </w:tcPr>
          <w:p w14:paraId="1331F416"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51AEA70A"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10348"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3828"/>
        <w:gridCol w:w="4110"/>
      </w:tblGrid>
      <w:tr w:rsidR="00CF6CF0" w:rsidRPr="00600EEE" w14:paraId="3B4DFAC5" w14:textId="77777777" w:rsidTr="00CF6CF0">
        <w:tc>
          <w:tcPr>
            <w:tcW w:w="10348"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344AF962" w14:textId="77777777" w:rsidR="00CF6CF0" w:rsidRPr="00600EEE" w:rsidRDefault="00CF6CF0" w:rsidP="00CF6CF0">
            <w:pPr>
              <w:spacing w:after="0" w:line="240" w:lineRule="auto"/>
              <w:jc w:val="center"/>
              <w:rPr>
                <w:rFonts w:ascii="Times New Roman" w:eastAsia="Times New Roman" w:hAnsi="Times New Roman"/>
                <w:b/>
                <w:bCs/>
                <w:lang w:val="en-GB"/>
              </w:rPr>
            </w:pPr>
            <w:r w:rsidRPr="00600EEE">
              <w:rPr>
                <w:rFonts w:ascii="Times New Roman" w:eastAsia="Times New Roman" w:hAnsi="Times New Roman"/>
                <w:b/>
                <w:bCs/>
              </w:rPr>
              <w:lastRenderedPageBreak/>
              <w:t># 57</w:t>
            </w:r>
          </w:p>
        </w:tc>
      </w:tr>
      <w:tr w:rsidR="00CF6CF0" w:rsidRPr="00600EEE" w14:paraId="4F0321DF" w14:textId="77777777" w:rsidTr="00CF6CF0">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399A2D0F"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Nazwa przedsięwzięcia</w:t>
            </w:r>
          </w:p>
        </w:tc>
        <w:tc>
          <w:tcPr>
            <w:tcW w:w="7938" w:type="dxa"/>
            <w:gridSpan w:val="2"/>
            <w:tcBorders>
              <w:top w:val="single" w:sz="4" w:space="0" w:color="000000"/>
              <w:left w:val="single" w:sz="4" w:space="0" w:color="000000"/>
              <w:bottom w:val="single" w:sz="4" w:space="0" w:color="000000"/>
              <w:right w:val="single" w:sz="4" w:space="0" w:color="000000"/>
            </w:tcBorders>
            <w:shd w:val="clear" w:color="auto" w:fill="A8D08D"/>
            <w:tcMar>
              <w:top w:w="100" w:type="dxa"/>
            </w:tcMar>
          </w:tcPr>
          <w:p w14:paraId="6ABF7BF4" w14:textId="561E21A3" w:rsidR="00CF6CF0" w:rsidRPr="00600EEE" w:rsidRDefault="00CD2A82" w:rsidP="00CF6CF0">
            <w:pPr>
              <w:spacing w:after="0" w:line="240" w:lineRule="auto"/>
              <w:jc w:val="left"/>
              <w:rPr>
                <w:rFonts w:ascii="Times New Roman" w:eastAsia="Times New Roman" w:hAnsi="Times New Roman"/>
                <w:b/>
                <w:bCs/>
              </w:rPr>
            </w:pPr>
            <w:r>
              <w:rPr>
                <w:rFonts w:ascii="Times New Roman" w:eastAsia="Times New Roman" w:hAnsi="Times New Roman"/>
                <w:b/>
                <w:bCs/>
              </w:rPr>
              <w:t>„</w:t>
            </w:r>
            <w:r w:rsidR="00CF6CF0" w:rsidRPr="00600EEE">
              <w:rPr>
                <w:rFonts w:ascii="Times New Roman" w:eastAsia="Times New Roman" w:hAnsi="Times New Roman"/>
                <w:b/>
                <w:bCs/>
              </w:rPr>
              <w:t>Aktywizacja kulturalno-artystyczna osób starszych oraz dzieci i młodzieży”</w:t>
            </w:r>
          </w:p>
        </w:tc>
      </w:tr>
      <w:tr w:rsidR="00CF6CF0" w:rsidRPr="00600EEE" w14:paraId="51A6B134" w14:textId="77777777" w:rsidTr="00CF6CF0">
        <w:tc>
          <w:tcPr>
            <w:tcW w:w="10348"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463746DF" w14:textId="77777777" w:rsidR="00CF6CF0" w:rsidRPr="00600EEE" w:rsidRDefault="00CF6CF0" w:rsidP="00CF6CF0">
            <w:pPr>
              <w:spacing w:after="0" w:line="240" w:lineRule="auto"/>
              <w:jc w:val="center"/>
              <w:rPr>
                <w:rFonts w:ascii="Times New Roman" w:eastAsia="Times New Roman" w:hAnsi="Times New Roman"/>
              </w:rPr>
            </w:pPr>
            <w:r w:rsidRPr="00600EEE">
              <w:rPr>
                <w:rFonts w:ascii="Times New Roman" w:hAnsi="Times New Roman"/>
                <w:b/>
                <w:bCs/>
              </w:rPr>
              <w:t>PODMIOTY REALIZUJĄCE</w:t>
            </w:r>
          </w:p>
        </w:tc>
      </w:tr>
      <w:tr w:rsidR="00CF6CF0" w:rsidRPr="00600EEE" w14:paraId="03482567" w14:textId="77777777" w:rsidTr="00CF6CF0">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2E8E9B7"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PROJEKTODAWCA</w:t>
            </w:r>
          </w:p>
        </w:tc>
        <w:tc>
          <w:tcPr>
            <w:tcW w:w="7938" w:type="dxa"/>
            <w:gridSpan w:val="2"/>
            <w:tcBorders>
              <w:top w:val="single" w:sz="4" w:space="0" w:color="000000"/>
              <w:left w:val="single" w:sz="4" w:space="0" w:color="000000"/>
              <w:bottom w:val="single" w:sz="4" w:space="0" w:color="000000"/>
              <w:right w:val="single" w:sz="4" w:space="0" w:color="000000"/>
            </w:tcBorders>
            <w:tcMar>
              <w:top w:w="100" w:type="dxa"/>
            </w:tcMar>
          </w:tcPr>
          <w:p w14:paraId="3C5AD272" w14:textId="77777777" w:rsidR="00CF6CF0" w:rsidRPr="00600EEE" w:rsidRDefault="00CF6CF0" w:rsidP="00CF6CF0">
            <w:pPr>
              <w:spacing w:after="0" w:line="240" w:lineRule="auto"/>
              <w:jc w:val="left"/>
              <w:rPr>
                <w:rFonts w:ascii="Times New Roman" w:eastAsia="Times New Roman" w:hAnsi="Times New Roman"/>
                <w:b/>
                <w:bCs/>
                <w:color w:val="000000"/>
              </w:rPr>
            </w:pPr>
            <w:r w:rsidRPr="00600EEE">
              <w:rPr>
                <w:rFonts w:ascii="Times New Roman" w:eastAsia="Times New Roman" w:hAnsi="Times New Roman"/>
                <w:b/>
                <w:bCs/>
                <w:color w:val="000000"/>
              </w:rPr>
              <w:t>Bielskie Stowarzyszenie Artystyczne „Teatr Grodzki”</w:t>
            </w:r>
          </w:p>
        </w:tc>
      </w:tr>
      <w:tr w:rsidR="00CF6CF0" w:rsidRPr="00600EEE" w14:paraId="64562F91" w14:textId="77777777" w:rsidTr="00CF6CF0">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1CF9D90"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Partnerzy</w:t>
            </w:r>
          </w:p>
        </w:tc>
        <w:tc>
          <w:tcPr>
            <w:tcW w:w="7938" w:type="dxa"/>
            <w:gridSpan w:val="2"/>
            <w:tcBorders>
              <w:top w:val="single" w:sz="4" w:space="0" w:color="000000"/>
              <w:left w:val="single" w:sz="4" w:space="0" w:color="000000"/>
              <w:bottom w:val="single" w:sz="4" w:space="0" w:color="000000"/>
              <w:right w:val="single" w:sz="4" w:space="0" w:color="000000"/>
            </w:tcBorders>
            <w:tcMar>
              <w:top w:w="100" w:type="dxa"/>
            </w:tcMar>
          </w:tcPr>
          <w:p w14:paraId="14DC592F"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w:t>
            </w:r>
          </w:p>
        </w:tc>
      </w:tr>
      <w:tr w:rsidR="00CF6CF0" w:rsidRPr="00600EEE" w14:paraId="15067A0C" w14:textId="77777777" w:rsidTr="00CF6CF0">
        <w:tc>
          <w:tcPr>
            <w:tcW w:w="10348"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596BBB8A" w14:textId="77777777" w:rsidR="00CF6CF0" w:rsidRPr="00600EEE" w:rsidRDefault="00CF6CF0" w:rsidP="00CF6CF0">
            <w:pPr>
              <w:spacing w:after="0" w:line="240" w:lineRule="auto"/>
              <w:jc w:val="center"/>
              <w:rPr>
                <w:rFonts w:ascii="Times New Roman" w:eastAsia="Times New Roman" w:hAnsi="Times New Roman"/>
                <w:b/>
              </w:rPr>
            </w:pPr>
            <w:r w:rsidRPr="00600EEE">
              <w:rPr>
                <w:rFonts w:ascii="Times New Roman" w:eastAsia="Times New Roman" w:hAnsi="Times New Roman"/>
                <w:b/>
              </w:rPr>
              <w:t>INFORMACJE O PRZEDSIĘWZIĘCIU</w:t>
            </w:r>
          </w:p>
        </w:tc>
      </w:tr>
      <w:tr w:rsidR="00CF6CF0" w:rsidRPr="00600EEE" w14:paraId="5CFFF070" w14:textId="77777777" w:rsidTr="00CF6CF0">
        <w:trPr>
          <w:trHeight w:val="2516"/>
        </w:trPr>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3484DAD4" w14:textId="659C398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Opis zakresu rzeczowego</w:t>
            </w:r>
            <w:r w:rsidR="00EC6EF9">
              <w:rPr>
                <w:rFonts w:ascii="Times New Roman" w:eastAsia="Times New Roman" w:hAnsi="Times New Roman"/>
                <w:b/>
              </w:rPr>
              <w:t xml:space="preserve"> </w:t>
            </w:r>
            <w:r w:rsidRPr="00600EEE">
              <w:rPr>
                <w:rFonts w:ascii="Times New Roman" w:eastAsia="Times New Roman" w:hAnsi="Times New Roman"/>
                <w:b/>
              </w:rPr>
              <w:t>przedsięwzięcia</w:t>
            </w:r>
          </w:p>
        </w:tc>
        <w:tc>
          <w:tcPr>
            <w:tcW w:w="7938" w:type="dxa"/>
            <w:gridSpan w:val="2"/>
            <w:tcBorders>
              <w:top w:val="single" w:sz="4" w:space="0" w:color="000000"/>
              <w:left w:val="single" w:sz="4" w:space="0" w:color="000000"/>
              <w:bottom w:val="single" w:sz="4" w:space="0" w:color="000000"/>
              <w:right w:val="single" w:sz="4" w:space="0" w:color="000000"/>
            </w:tcBorders>
            <w:tcMar>
              <w:top w:w="100" w:type="dxa"/>
            </w:tcMar>
          </w:tcPr>
          <w:p w14:paraId="67CBC0E5"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 xml:space="preserve">Przedsięwzięcie będzie realizowane w Bielskim Stowarzyszeniu Artystycznym TEATR GRODZKI , ul. Sempołowskiej 13 w Bielsku-Białej. </w:t>
            </w:r>
          </w:p>
          <w:p w14:paraId="0EB3EEC8" w14:textId="77777777" w:rsidR="00CF6CF0" w:rsidRPr="00600EEE" w:rsidRDefault="00CF6CF0" w:rsidP="00CF6CF0">
            <w:pPr>
              <w:spacing w:after="0" w:line="240" w:lineRule="auto"/>
              <w:jc w:val="left"/>
              <w:rPr>
                <w:rFonts w:ascii="Times New Roman" w:eastAsia="Times New Roman" w:hAnsi="Times New Roman"/>
              </w:rPr>
            </w:pPr>
          </w:p>
          <w:p w14:paraId="27DC1D1D" w14:textId="5455848C"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Przedsięwzięcie będzie polegać na</w:t>
            </w:r>
            <w:r w:rsidR="00C33C65">
              <w:rPr>
                <w:rFonts w:ascii="Times New Roman" w:eastAsia="Times New Roman" w:hAnsi="Times New Roman"/>
              </w:rPr>
              <w:t>:</w:t>
            </w:r>
          </w:p>
          <w:p w14:paraId="4255ACB0" w14:textId="77777777" w:rsidR="00CF6CF0" w:rsidRPr="00600EEE" w:rsidRDefault="00CF6CF0">
            <w:pPr>
              <w:numPr>
                <w:ilvl w:val="0"/>
                <w:numId w:val="54"/>
              </w:numPr>
              <w:spacing w:after="0" w:line="240" w:lineRule="auto"/>
              <w:ind w:left="360"/>
              <w:jc w:val="left"/>
              <w:rPr>
                <w:rFonts w:ascii="Times New Roman" w:eastAsia="Times New Roman" w:hAnsi="Times New Roman"/>
              </w:rPr>
            </w:pPr>
            <w:r w:rsidRPr="00600EEE">
              <w:rPr>
                <w:rFonts w:ascii="Times New Roman" w:eastAsia="Times New Roman" w:hAnsi="Times New Roman"/>
              </w:rPr>
              <w:t>organizacji zajęć dla seniorów jako stałe miejsce spotkań tych osób. Planowane są szkolenia i zajęcia o charakterze kulturalnym, artystycznym, rękodzielniczym, zajęcia teatralne, zajęcia prozdrowotne.</w:t>
            </w:r>
          </w:p>
          <w:p w14:paraId="6BCEBCE4" w14:textId="77777777" w:rsidR="00CF6CF0" w:rsidRPr="00600EEE" w:rsidRDefault="00CF6CF0" w:rsidP="00CF6CF0">
            <w:pPr>
              <w:spacing w:after="0" w:line="240" w:lineRule="auto"/>
              <w:ind w:left="360"/>
              <w:jc w:val="left"/>
              <w:rPr>
                <w:rFonts w:ascii="Times New Roman" w:eastAsia="Times New Roman" w:hAnsi="Times New Roman"/>
              </w:rPr>
            </w:pPr>
            <w:r w:rsidRPr="00600EEE">
              <w:rPr>
                <w:rFonts w:ascii="Times New Roman" w:eastAsia="Times New Roman" w:hAnsi="Times New Roman"/>
              </w:rPr>
              <w:t>Liczba spotkań - 4 razy w miesiącu. Łącznie 48 spotkań rocznie x 4 lata. Łącznie 192 spotkania przez 4 lata.</w:t>
            </w:r>
          </w:p>
          <w:p w14:paraId="753178AD" w14:textId="77777777" w:rsidR="00CF6CF0" w:rsidRPr="00600EEE" w:rsidRDefault="00CF6CF0">
            <w:pPr>
              <w:numPr>
                <w:ilvl w:val="0"/>
                <w:numId w:val="54"/>
              </w:numPr>
              <w:spacing w:after="0" w:line="240" w:lineRule="auto"/>
              <w:ind w:left="360"/>
              <w:jc w:val="left"/>
              <w:rPr>
                <w:rFonts w:ascii="Times New Roman" w:eastAsia="Times New Roman" w:hAnsi="Times New Roman"/>
              </w:rPr>
            </w:pPr>
            <w:r w:rsidRPr="00600EEE">
              <w:rPr>
                <w:rFonts w:ascii="Times New Roman" w:eastAsia="Times New Roman" w:hAnsi="Times New Roman"/>
              </w:rPr>
              <w:t>organizację zajęć międzypokoleniowym seniorów z dziećmi i młodzieżą, zajęć dla dzieci i seniorów w przestrzeni klubokawiarni</w:t>
            </w:r>
          </w:p>
          <w:p w14:paraId="05EF7CD0" w14:textId="77777777" w:rsidR="00CF6CF0" w:rsidRPr="00600EEE" w:rsidRDefault="00CF6CF0" w:rsidP="00CF6CF0">
            <w:pPr>
              <w:spacing w:after="0" w:line="240" w:lineRule="auto"/>
              <w:ind w:left="360"/>
              <w:jc w:val="left"/>
              <w:rPr>
                <w:rFonts w:ascii="Times New Roman" w:eastAsia="Times New Roman" w:hAnsi="Times New Roman"/>
              </w:rPr>
            </w:pPr>
            <w:r w:rsidRPr="00600EEE">
              <w:rPr>
                <w:rFonts w:ascii="Times New Roman" w:eastAsia="Times New Roman" w:hAnsi="Times New Roman"/>
              </w:rPr>
              <w:t>Liczba spotkań - 4 razy w miesiącu. Łącznie 48 spotkań rocznie x 4 lata. Łącznie 192 spotkania przez 4 lata.</w:t>
            </w:r>
          </w:p>
          <w:p w14:paraId="4F93E3B2" w14:textId="064FD91A" w:rsidR="00CF6CF0" w:rsidRPr="00600EEE" w:rsidRDefault="00CF6CF0">
            <w:pPr>
              <w:numPr>
                <w:ilvl w:val="0"/>
                <w:numId w:val="54"/>
              </w:numPr>
              <w:spacing w:after="0" w:line="240" w:lineRule="auto"/>
              <w:ind w:left="360"/>
              <w:jc w:val="left"/>
              <w:rPr>
                <w:rFonts w:ascii="Times New Roman" w:eastAsia="Times New Roman" w:hAnsi="Times New Roman"/>
              </w:rPr>
            </w:pPr>
            <w:r w:rsidRPr="00600EEE">
              <w:rPr>
                <w:rFonts w:ascii="Times New Roman" w:eastAsia="Times New Roman" w:hAnsi="Times New Roman"/>
              </w:rPr>
              <w:t>centrum wolontariatu - biura pośrednictwa pomiędzy osobami chcącymi pomagać wolontarystycznie a osobami ze szczególnymi potrzebami (seniorzy, osoby niepełnosprawne, młodzież). Liczba pośrednictw- 5 miesięcznie oraz 2 warsztaty</w:t>
            </w:r>
            <w:r w:rsidR="00EC6EF9">
              <w:rPr>
                <w:rFonts w:ascii="Times New Roman" w:eastAsia="Times New Roman" w:hAnsi="Times New Roman"/>
              </w:rPr>
              <w:t xml:space="preserve"> </w:t>
            </w:r>
            <w:r w:rsidRPr="00600EEE">
              <w:rPr>
                <w:rFonts w:ascii="Times New Roman" w:eastAsia="Times New Roman" w:hAnsi="Times New Roman"/>
              </w:rPr>
              <w:t>miesięcznie.</w:t>
            </w:r>
          </w:p>
          <w:p w14:paraId="7792FCFA" w14:textId="77777777" w:rsidR="00CF6CF0" w:rsidRPr="00600EEE" w:rsidRDefault="00CF6CF0" w:rsidP="00BC246D">
            <w:pPr>
              <w:spacing w:after="0" w:line="240" w:lineRule="auto"/>
              <w:jc w:val="left"/>
              <w:rPr>
                <w:rFonts w:ascii="Times New Roman" w:eastAsia="Times New Roman" w:hAnsi="Times New Roman"/>
              </w:rPr>
            </w:pPr>
            <w:r w:rsidRPr="00600EEE">
              <w:rPr>
                <w:rFonts w:ascii="Times New Roman" w:eastAsia="Times New Roman" w:hAnsi="Times New Roman"/>
              </w:rPr>
              <w:t>Łącznie 60 pośrednictw oraz 24 warsztaty rocznie x 4 lata. Łącznie 240 pośrednictw oraz 96 warsztatów.</w:t>
            </w:r>
          </w:p>
        </w:tc>
      </w:tr>
      <w:tr w:rsidR="00E40516" w:rsidRPr="00600EEE" w14:paraId="52C9C1A8" w14:textId="77777777" w:rsidTr="00E40516">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5BA44059" w14:textId="1B491404" w:rsidR="00E40516" w:rsidRPr="00600EEE" w:rsidRDefault="00E40516" w:rsidP="00CF6CF0">
            <w:pPr>
              <w:spacing w:after="0" w:line="240" w:lineRule="auto"/>
              <w:jc w:val="left"/>
              <w:rPr>
                <w:rFonts w:ascii="Times New Roman" w:eastAsia="Times New Roman" w:hAnsi="Times New Roman"/>
                <w:b/>
              </w:rPr>
            </w:pPr>
            <w:r w:rsidRPr="00600EEE">
              <w:rPr>
                <w:rFonts w:ascii="Times New Roman" w:eastAsia="Times New Roman" w:hAnsi="Times New Roman"/>
                <w:b/>
              </w:rPr>
              <w:t>Cele i kierunki działań GPR realizowane przez przedsięwzięcie</w:t>
            </w:r>
          </w:p>
        </w:tc>
        <w:tc>
          <w:tcPr>
            <w:tcW w:w="7938"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4745909D" w14:textId="0047A045" w:rsidR="00E40516" w:rsidRPr="00600EEE" w:rsidRDefault="00E40516" w:rsidP="00E40516">
            <w:pPr>
              <w:spacing w:after="0" w:line="240" w:lineRule="auto"/>
              <w:jc w:val="left"/>
              <w:rPr>
                <w:rFonts w:ascii="Times New Roman" w:eastAsia="Times New Roman" w:hAnsi="Times New Roman"/>
              </w:rPr>
            </w:pPr>
            <w:r w:rsidRPr="00600EEE">
              <w:rPr>
                <w:rFonts w:ascii="Times New Roman" w:eastAsia="Times New Roman" w:hAnsi="Times New Roman"/>
              </w:rPr>
              <w:t>1.1.</w:t>
            </w:r>
            <w:r w:rsidR="003E1892">
              <w:rPr>
                <w:rFonts w:ascii="Times New Roman" w:eastAsia="Times New Roman" w:hAnsi="Times New Roman"/>
              </w:rPr>
              <w:t>;</w:t>
            </w:r>
            <w:r w:rsidRPr="00600EEE">
              <w:rPr>
                <w:rFonts w:ascii="Times New Roman" w:eastAsia="Times New Roman" w:hAnsi="Times New Roman"/>
              </w:rPr>
              <w:t xml:space="preserve"> 3.6.</w:t>
            </w:r>
          </w:p>
        </w:tc>
      </w:tr>
      <w:tr w:rsidR="00CF6CF0" w:rsidRPr="00600EEE" w14:paraId="703B3021" w14:textId="77777777" w:rsidTr="00CF6CF0">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61B7EEFF"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Opis działań</w:t>
            </w:r>
          </w:p>
          <w:p w14:paraId="6858A592"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b/>
              </w:rPr>
              <w:t>zapewniających dostępność osobom ze szczególnymi potrzebami</w:t>
            </w:r>
          </w:p>
        </w:tc>
        <w:tc>
          <w:tcPr>
            <w:tcW w:w="7938" w:type="dxa"/>
            <w:gridSpan w:val="2"/>
            <w:tcBorders>
              <w:top w:val="single" w:sz="4" w:space="0" w:color="000000"/>
              <w:left w:val="single" w:sz="4" w:space="0" w:color="000000"/>
              <w:bottom w:val="single" w:sz="4" w:space="0" w:color="000000"/>
              <w:right w:val="single" w:sz="4" w:space="0" w:color="000000"/>
            </w:tcBorders>
            <w:tcMar>
              <w:top w:w="100" w:type="dxa"/>
            </w:tcMar>
          </w:tcPr>
          <w:p w14:paraId="2BD4B253" w14:textId="54930964"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Budynek Bielskiego Stowarzyszenia Artystycznego Teatr Grodzki jest dostosowany do</w:t>
            </w:r>
            <w:r w:rsidR="00C33C65">
              <w:rPr>
                <w:rFonts w:ascii="Times New Roman" w:eastAsia="Times New Roman" w:hAnsi="Times New Roman"/>
              </w:rPr>
              <w:t> </w:t>
            </w:r>
            <w:r w:rsidRPr="00600EEE">
              <w:rPr>
                <w:rFonts w:ascii="Times New Roman" w:eastAsia="Times New Roman" w:hAnsi="Times New Roman"/>
              </w:rPr>
              <w:t xml:space="preserve">potrzeb osób ze szczególnymi potrzebami (w tym osób niepełnosprawnych), posiada windę oraz pochylnie przy wejściu do budynku. Strona internetowa Stowarzyszenia </w:t>
            </w:r>
            <w:hyperlink r:id="rId39">
              <w:r w:rsidRPr="00600EEE">
                <w:rPr>
                  <w:rFonts w:ascii="Times New Roman" w:eastAsia="Times New Roman" w:hAnsi="Times New Roman"/>
                  <w:color w:val="1155CC"/>
                  <w:u w:val="single"/>
                </w:rPr>
                <w:t>www.teatrgrodzki.pl</w:t>
              </w:r>
            </w:hyperlink>
            <w:r w:rsidRPr="00600EEE">
              <w:rPr>
                <w:rFonts w:ascii="Times New Roman" w:eastAsia="Times New Roman" w:hAnsi="Times New Roman"/>
              </w:rPr>
              <w:t xml:space="preserve"> spełnia kryteria dostępności dla osób z niepełnosprawnościami.</w:t>
            </w:r>
          </w:p>
          <w:p w14:paraId="19C9DD4A"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 xml:space="preserve">Stowarzyszenie realizując projekt będzie prowadziło na szeroką skalę działania promocyjne celem dotarcia do jak najszerszego grona odbiorców. </w:t>
            </w:r>
          </w:p>
        </w:tc>
      </w:tr>
      <w:tr w:rsidR="00CF6CF0" w:rsidRPr="00600EEE" w14:paraId="57093A31" w14:textId="77777777" w:rsidTr="00CF6CF0">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29B2506F"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Prognozowane rezultaty</w:t>
            </w:r>
          </w:p>
        </w:tc>
        <w:tc>
          <w:tcPr>
            <w:tcW w:w="7938" w:type="dxa"/>
            <w:gridSpan w:val="2"/>
            <w:tcBorders>
              <w:top w:val="single" w:sz="4" w:space="0" w:color="000000"/>
              <w:left w:val="single" w:sz="4" w:space="0" w:color="000000"/>
              <w:bottom w:val="single" w:sz="4" w:space="0" w:color="000000"/>
              <w:right w:val="single" w:sz="4" w:space="0" w:color="000000"/>
            </w:tcBorders>
            <w:tcMar>
              <w:top w:w="100" w:type="dxa"/>
            </w:tcMar>
          </w:tcPr>
          <w:p w14:paraId="38C48246"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Dzięki zajęciom dla seniorów oraz zajęciom międzypokoleniowym wśród 800 osób:</w:t>
            </w:r>
          </w:p>
          <w:p w14:paraId="65C68A00"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 wzrosną umiejętności pracy głosem, autoprezentacji</w:t>
            </w:r>
          </w:p>
          <w:p w14:paraId="0CA90249"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 wzrośnie poczucie własnej wartości</w:t>
            </w:r>
          </w:p>
          <w:p w14:paraId="4AC96DA8"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 wzrośnie świadomość seniorów w zakresie - jak ważne są działanie w zespole, wspólne zaangażowanie wg możliwości każdego z nich, ich gotowości do prezentacji,</w:t>
            </w:r>
          </w:p>
          <w:p w14:paraId="2C809648"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wiary w siebie, zaufania w trwaniu razem wychodzenia z tłumu, doskonalenia spotkania człowieka z człowiekiem przygotowanym do realizacji wydarzeń</w:t>
            </w:r>
          </w:p>
          <w:p w14:paraId="5C12103C"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artystycznych. Ćwiczenia przygotowują uczestników zajęć do prawidłowego posługiwania się oddechem, głosem i poprawiają kondycję i sprawność ruchowa. Kształcą</w:t>
            </w:r>
          </w:p>
          <w:p w14:paraId="3C05C3F6"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pamięć. rozwijają pasję i zainteresowania teatrem. Spotkania w grupach zapobiegają frustracji, budują więzi i sprawiają radość we wspólnych ćwiczeniach i</w:t>
            </w:r>
          </w:p>
          <w:p w14:paraId="443B7900"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zadaniach. Inscenizacja wierszy, piosenek i prostych układów choreograficznych uaktywnia umysł poprawia orientację i buduje pozytywny wizerunek każdego</w:t>
            </w:r>
          </w:p>
          <w:p w14:paraId="389DDD87"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uczestnika</w:t>
            </w:r>
          </w:p>
          <w:p w14:paraId="1B48466F"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-Warsztaty dają możliwość rozwijania pasji, uaktywnienia umysłu, doskonalenie pamięci, sprawności ruchowej, budują więź, pozwalają pokonać tremę, nieśmiałość</w:t>
            </w:r>
          </w:p>
          <w:p w14:paraId="3EC2C141" w14:textId="45DC6652"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 xml:space="preserve">jako rezultaty prób, spotkań i warsztatów teatralnych. a w efekcie końcowym prezentacja spektaklu na podstawie własnego wspólnie opracowanego scenariusza </w:t>
            </w:r>
            <w:r w:rsidRPr="00600EEE">
              <w:rPr>
                <w:rFonts w:ascii="Times New Roman" w:eastAsia="Times New Roman" w:hAnsi="Times New Roman"/>
              </w:rPr>
              <w:lastRenderedPageBreak/>
              <w:t>opowiadający o pokonywaniu wszelkich trudności w pozbywaniu się kompleksów i</w:t>
            </w:r>
            <w:r w:rsidR="00C33C65">
              <w:rPr>
                <w:rFonts w:ascii="Times New Roman" w:eastAsia="Times New Roman" w:hAnsi="Times New Roman"/>
              </w:rPr>
              <w:t> </w:t>
            </w:r>
            <w:r w:rsidRPr="00600EEE">
              <w:rPr>
                <w:rFonts w:ascii="Times New Roman" w:eastAsia="Times New Roman" w:hAnsi="Times New Roman"/>
              </w:rPr>
              <w:t>dążeniu do realizacji marzeń a także konfrontacja z widzem w każdym wieku.</w:t>
            </w:r>
          </w:p>
          <w:p w14:paraId="58E7918C" w14:textId="50E0E276"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Poprawi się sposób odżywiania, zwiększenie świadomości seniorów w zakresie zdrowego odżywiania i dbania o swoje ciało dzięki zajęciom z</w:t>
            </w:r>
            <w:r w:rsidR="00DD12A9">
              <w:rPr>
                <w:rFonts w:ascii="Times New Roman" w:eastAsia="Times New Roman" w:hAnsi="Times New Roman"/>
              </w:rPr>
              <w:t xml:space="preserve"> </w:t>
            </w:r>
            <w:r w:rsidRPr="00600EEE">
              <w:rPr>
                <w:rFonts w:ascii="Times New Roman" w:eastAsia="Times New Roman" w:hAnsi="Times New Roman"/>
              </w:rPr>
              <w:t xml:space="preserve">dietetykiem/naturoterapeutą/ przedstawicielem służby zdrowia. </w:t>
            </w:r>
          </w:p>
          <w:p w14:paraId="46C78FB6"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 Uczestnicy nabędą nowe umiejętności rękodzielnicze.</w:t>
            </w:r>
          </w:p>
          <w:p w14:paraId="70E10983" w14:textId="77777777" w:rsidR="00CF6CF0" w:rsidRPr="00600EEE" w:rsidRDefault="00CF6CF0" w:rsidP="00CF6CF0">
            <w:pPr>
              <w:spacing w:after="0" w:line="240" w:lineRule="auto"/>
              <w:jc w:val="left"/>
              <w:rPr>
                <w:rFonts w:ascii="Times New Roman" w:eastAsia="Times New Roman" w:hAnsi="Times New Roman"/>
              </w:rPr>
            </w:pPr>
          </w:p>
          <w:p w14:paraId="0436E2FA"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Dzięki prowadzeniu Centrum Wolontariatu 800 osób znajdzie wsparcie, dzięki któremu podniosą się ich kompetencje społeczne, znajdą miejsce, gdzie mogę zdobywać doświadczenie jako wolontariusze oraz osoby w trudnej sytuacji życiowej (chorzy, seniorzy, osoby niepełnosparwne) otrzymają pomoc w postacie pracy wolontariuszy</w:t>
            </w:r>
          </w:p>
          <w:p w14:paraId="48AE3203" w14:textId="77777777" w:rsidR="00CF6CF0" w:rsidRPr="00600EEE" w:rsidRDefault="00CF6CF0" w:rsidP="00CF6CF0">
            <w:pPr>
              <w:spacing w:after="0" w:line="240" w:lineRule="auto"/>
              <w:jc w:val="left"/>
              <w:rPr>
                <w:rFonts w:ascii="Times New Roman" w:eastAsia="Times New Roman" w:hAnsi="Times New Roman"/>
              </w:rPr>
            </w:pPr>
          </w:p>
          <w:p w14:paraId="1CD77F9D"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Źródło weryfikacji:</w:t>
            </w:r>
          </w:p>
          <w:p w14:paraId="12475EB6"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listy obecności ze spotkań, dokumentacja fotograficzna, dzienniki zajęć prowadzone przez trenerów i ekspertów; ankiety ewaluacyjne, pre i post testy.</w:t>
            </w:r>
          </w:p>
        </w:tc>
      </w:tr>
      <w:tr w:rsidR="00CF6CF0" w:rsidRPr="00600EEE" w14:paraId="0A1A8D40" w14:textId="77777777" w:rsidTr="00CF6CF0">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180A4DFC"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lastRenderedPageBreak/>
              <w:t>Oddziaływanie przedsięwzięcia na obszar rewitalizacji w kontekście wyznaczonych celów</w:t>
            </w:r>
          </w:p>
        </w:tc>
        <w:tc>
          <w:tcPr>
            <w:tcW w:w="7938" w:type="dxa"/>
            <w:gridSpan w:val="2"/>
            <w:tcBorders>
              <w:top w:val="single" w:sz="4" w:space="0" w:color="000000"/>
              <w:left w:val="single" w:sz="4" w:space="0" w:color="000000"/>
              <w:bottom w:val="single" w:sz="4" w:space="0" w:color="000000"/>
              <w:right w:val="single" w:sz="4" w:space="0" w:color="000000"/>
            </w:tcBorders>
            <w:tcMar>
              <w:top w:w="100" w:type="dxa"/>
            </w:tcMar>
          </w:tcPr>
          <w:p w14:paraId="5E5E6A67"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Oddziaływanie przedsięwzięcia na obszar rewitalizacji:</w:t>
            </w:r>
          </w:p>
          <w:p w14:paraId="6724D18D" w14:textId="77777777" w:rsidR="00CF6CF0" w:rsidRPr="00600EEE" w:rsidRDefault="00CF6CF0">
            <w:pPr>
              <w:numPr>
                <w:ilvl w:val="0"/>
                <w:numId w:val="53"/>
              </w:numPr>
              <w:spacing w:after="0" w:line="240" w:lineRule="auto"/>
              <w:ind w:left="425"/>
              <w:jc w:val="left"/>
              <w:rPr>
                <w:rFonts w:ascii="Times New Roman" w:eastAsia="Times New Roman" w:hAnsi="Times New Roman"/>
              </w:rPr>
            </w:pPr>
            <w:r w:rsidRPr="00600EEE">
              <w:rPr>
                <w:rFonts w:ascii="Times New Roman" w:eastAsia="Times New Roman" w:hAnsi="Times New Roman"/>
              </w:rPr>
              <w:t>powstanie centrum aktywności seniorów,</w:t>
            </w:r>
          </w:p>
          <w:p w14:paraId="0A87E9CA" w14:textId="77777777" w:rsidR="00CF6CF0" w:rsidRPr="00600EEE" w:rsidRDefault="00CF6CF0">
            <w:pPr>
              <w:numPr>
                <w:ilvl w:val="0"/>
                <w:numId w:val="53"/>
              </w:numPr>
              <w:spacing w:after="0" w:line="240" w:lineRule="auto"/>
              <w:ind w:left="425"/>
              <w:jc w:val="left"/>
              <w:rPr>
                <w:rFonts w:ascii="Times New Roman" w:eastAsia="Times New Roman" w:hAnsi="Times New Roman"/>
              </w:rPr>
            </w:pPr>
            <w:r w:rsidRPr="00600EEE">
              <w:rPr>
                <w:rFonts w:ascii="Times New Roman" w:eastAsia="Times New Roman" w:hAnsi="Times New Roman"/>
              </w:rPr>
              <w:t>integracja międzypokoleniowa,</w:t>
            </w:r>
          </w:p>
          <w:p w14:paraId="1B209C83" w14:textId="77777777" w:rsidR="00CF6CF0" w:rsidRPr="00600EEE" w:rsidRDefault="00CF6CF0">
            <w:pPr>
              <w:numPr>
                <w:ilvl w:val="0"/>
                <w:numId w:val="53"/>
              </w:numPr>
              <w:spacing w:after="0" w:line="240" w:lineRule="auto"/>
              <w:ind w:left="425"/>
              <w:jc w:val="left"/>
              <w:rPr>
                <w:rFonts w:ascii="Times New Roman" w:eastAsia="Times New Roman" w:hAnsi="Times New Roman"/>
              </w:rPr>
            </w:pPr>
            <w:r w:rsidRPr="00600EEE">
              <w:rPr>
                <w:rFonts w:ascii="Times New Roman" w:eastAsia="Times New Roman" w:hAnsi="Times New Roman"/>
              </w:rPr>
              <w:t>integracja społeczna osób starszych,</w:t>
            </w:r>
          </w:p>
          <w:p w14:paraId="4D2114EC" w14:textId="77777777" w:rsidR="00CF6CF0" w:rsidRPr="00600EEE" w:rsidRDefault="00CF6CF0">
            <w:pPr>
              <w:numPr>
                <w:ilvl w:val="0"/>
                <w:numId w:val="53"/>
              </w:numPr>
              <w:spacing w:after="0" w:line="240" w:lineRule="auto"/>
              <w:ind w:left="425"/>
              <w:jc w:val="left"/>
              <w:rPr>
                <w:rFonts w:ascii="Times New Roman" w:eastAsia="Times New Roman" w:hAnsi="Times New Roman"/>
              </w:rPr>
            </w:pPr>
            <w:r w:rsidRPr="00600EEE">
              <w:rPr>
                <w:rFonts w:ascii="Times New Roman" w:eastAsia="Times New Roman" w:hAnsi="Times New Roman"/>
              </w:rPr>
              <w:t>szerokie możliwości spędzania wolnego czasu zarówno seniorów jak i młodzieży,</w:t>
            </w:r>
          </w:p>
          <w:p w14:paraId="092C7894" w14:textId="77777777" w:rsidR="00CF6CF0" w:rsidRPr="00600EEE" w:rsidRDefault="00CF6CF0">
            <w:pPr>
              <w:numPr>
                <w:ilvl w:val="0"/>
                <w:numId w:val="53"/>
              </w:numPr>
              <w:spacing w:after="0" w:line="240" w:lineRule="auto"/>
              <w:ind w:left="425"/>
              <w:jc w:val="left"/>
              <w:rPr>
                <w:rFonts w:ascii="Times New Roman" w:eastAsia="Times New Roman" w:hAnsi="Times New Roman"/>
              </w:rPr>
            </w:pPr>
            <w:r w:rsidRPr="00600EEE">
              <w:rPr>
                <w:rFonts w:ascii="Times New Roman" w:eastAsia="Times New Roman" w:hAnsi="Times New Roman"/>
              </w:rPr>
              <w:t>nabycie nowych umiejętności poprzez udział w zajęciach rękodzielniczych oraz teatralnych,</w:t>
            </w:r>
          </w:p>
        </w:tc>
      </w:tr>
      <w:tr w:rsidR="00CF6CF0" w:rsidRPr="00600EEE" w14:paraId="0739DBEA" w14:textId="77777777" w:rsidTr="00CF6CF0">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37A98EAB"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Lokalizacja przedsięwzięcia poza obszarem rewitalizacji wraz z uzasadnieniem</w:t>
            </w:r>
          </w:p>
        </w:tc>
        <w:tc>
          <w:tcPr>
            <w:tcW w:w="7938" w:type="dxa"/>
            <w:gridSpan w:val="2"/>
            <w:tcBorders>
              <w:top w:val="single" w:sz="4" w:space="0" w:color="000000"/>
              <w:left w:val="single" w:sz="4" w:space="0" w:color="000000"/>
              <w:bottom w:val="single" w:sz="4" w:space="0" w:color="000000"/>
              <w:right w:val="single" w:sz="4" w:space="0" w:color="000000"/>
            </w:tcBorders>
            <w:tcMar>
              <w:top w:w="100" w:type="dxa"/>
            </w:tcMar>
          </w:tcPr>
          <w:p w14:paraId="7ED2F55B" w14:textId="66C93504" w:rsidR="00CF6CF0" w:rsidRPr="00600EEE" w:rsidRDefault="00CF6CF0" w:rsidP="00CF6CF0">
            <w:pPr>
              <w:spacing w:after="0" w:line="240" w:lineRule="auto"/>
              <w:jc w:val="left"/>
              <w:rPr>
                <w:rFonts w:ascii="Times New Roman" w:eastAsia="Times New Roman" w:hAnsi="Times New Roman"/>
                <w:bCs/>
              </w:rPr>
            </w:pPr>
            <w:r w:rsidRPr="00600EEE">
              <w:rPr>
                <w:rFonts w:ascii="Times New Roman" w:eastAsia="Times New Roman" w:hAnsi="Times New Roman"/>
                <w:bCs/>
              </w:rPr>
              <w:t>Działka 341/23 (Sempołowskiej 13, Bielsko-Biała) była objęta obszarem rewitalizacji w poprzednim Programie. Budynek znajdujący się na terenie działki został wówczas wyremontowany. Budynek znajduję się w ścisłym sąsiedztwie obszaru rewitalizacji i</w:t>
            </w:r>
            <w:r w:rsidR="00E06B76">
              <w:rPr>
                <w:rFonts w:ascii="Times New Roman" w:eastAsia="Times New Roman" w:hAnsi="Times New Roman"/>
                <w:bCs/>
              </w:rPr>
              <w:t> </w:t>
            </w:r>
            <w:r w:rsidRPr="00600EEE">
              <w:rPr>
                <w:rFonts w:ascii="Times New Roman" w:eastAsia="Times New Roman" w:hAnsi="Times New Roman"/>
                <w:bCs/>
              </w:rPr>
              <w:t>działania są skierowane w szczególności do mieszkańców zamieszkałych na obszarze rewitalizacji.</w:t>
            </w:r>
          </w:p>
          <w:p w14:paraId="7E1BAFF2" w14:textId="0C32DAC8" w:rsidR="00CF6CF0" w:rsidRPr="00600EEE" w:rsidRDefault="00CF6CF0" w:rsidP="00CF6CF0">
            <w:pPr>
              <w:spacing w:after="0" w:line="240" w:lineRule="auto"/>
              <w:jc w:val="left"/>
              <w:rPr>
                <w:rFonts w:ascii="Times New Roman" w:eastAsia="Times New Roman" w:hAnsi="Times New Roman"/>
                <w:bCs/>
              </w:rPr>
            </w:pPr>
            <w:r w:rsidRPr="00600EEE">
              <w:rPr>
                <w:rFonts w:ascii="Times New Roman" w:eastAsia="Times New Roman" w:hAnsi="Times New Roman"/>
                <w:bCs/>
              </w:rPr>
              <w:t xml:space="preserve">Stowarzyszenie jest największą i najprężniej działającą organizacją w regionie zatem jest rozpoznawalna wśród mieszkańców obszaru objętego rewitalizacją. </w:t>
            </w:r>
            <w:r w:rsidR="00887521">
              <w:rPr>
                <w:rFonts w:ascii="Times New Roman" w:eastAsia="Times New Roman" w:hAnsi="Times New Roman"/>
                <w:bCs/>
              </w:rPr>
              <w:t>Powyższe d</w:t>
            </w:r>
            <w:r w:rsidRPr="00600EEE">
              <w:rPr>
                <w:rFonts w:ascii="Times New Roman" w:eastAsia="Times New Roman" w:hAnsi="Times New Roman"/>
                <w:bCs/>
              </w:rPr>
              <w:t>ziałania prowadzone są okazjonalnie w przypadku dofinansowania z grantów zewnętrznych stąd potencjalni odbiorcy kojarzą stowarzyszenie z ww. działaniami. Uzależnienie od krótkoterminowych (zwykle kilkumiesięcznych) projektów prowadzi do braku regularności działań wspierających seniorów i dzieci.</w:t>
            </w:r>
          </w:p>
        </w:tc>
      </w:tr>
      <w:tr w:rsidR="00CF6CF0" w:rsidRPr="00600EEE" w14:paraId="2172560E" w14:textId="77777777" w:rsidTr="00CF6CF0">
        <w:trPr>
          <w:trHeight w:val="54"/>
        </w:trPr>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51B6635E"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color w:val="000000"/>
              </w:rPr>
              <w:t>Szacunkowa wartość przedsięwzięcia (brutto)</w:t>
            </w:r>
          </w:p>
        </w:tc>
        <w:tc>
          <w:tcPr>
            <w:tcW w:w="7938"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5D0EF24D"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 xml:space="preserve"> 3 400 000 PLN</w:t>
            </w:r>
          </w:p>
        </w:tc>
      </w:tr>
      <w:tr w:rsidR="00CF6CF0" w:rsidRPr="00600EEE" w14:paraId="6711103F" w14:textId="77777777" w:rsidTr="00CF6CF0">
        <w:trPr>
          <w:trHeight w:val="54"/>
        </w:trPr>
        <w:tc>
          <w:tcPr>
            <w:tcW w:w="2410" w:type="dxa"/>
            <w:vMerge w:val="restart"/>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3A5C2802"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Termin realizacji przedsięwzięcia</w:t>
            </w:r>
          </w:p>
        </w:tc>
        <w:tc>
          <w:tcPr>
            <w:tcW w:w="3828"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7C77B528"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b/>
              </w:rPr>
              <w:t>Rok rozpoczęcia</w:t>
            </w:r>
          </w:p>
        </w:tc>
        <w:tc>
          <w:tcPr>
            <w:tcW w:w="41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176DB6F8"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b/>
              </w:rPr>
              <w:t>Rok zakończenia</w:t>
            </w:r>
          </w:p>
        </w:tc>
      </w:tr>
      <w:tr w:rsidR="00CF6CF0" w:rsidRPr="00600EEE" w14:paraId="2B11A0BD" w14:textId="77777777" w:rsidTr="00CF6CF0">
        <w:trPr>
          <w:trHeight w:val="54"/>
        </w:trPr>
        <w:tc>
          <w:tcPr>
            <w:tcW w:w="2410" w:type="dxa"/>
            <w:vMerge/>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14A93E05" w14:textId="77777777" w:rsidR="00CF6CF0" w:rsidRPr="00600EEE" w:rsidRDefault="00CF6CF0" w:rsidP="00CF6CF0">
            <w:pPr>
              <w:widowControl w:val="0"/>
              <w:pBdr>
                <w:top w:val="nil"/>
                <w:left w:val="nil"/>
                <w:bottom w:val="nil"/>
                <w:right w:val="nil"/>
                <w:between w:val="nil"/>
              </w:pBdr>
              <w:spacing w:after="0" w:line="240" w:lineRule="auto"/>
              <w:jc w:val="left"/>
              <w:rPr>
                <w:rFonts w:ascii="Times New Roman" w:eastAsia="Times New Roman" w:hAnsi="Times New Roman"/>
                <w:color w:val="000000"/>
              </w:rPr>
            </w:pPr>
          </w:p>
        </w:tc>
        <w:tc>
          <w:tcPr>
            <w:tcW w:w="3828" w:type="dxa"/>
            <w:tcBorders>
              <w:top w:val="single" w:sz="4" w:space="0" w:color="000000"/>
              <w:left w:val="single" w:sz="4" w:space="0" w:color="000000"/>
              <w:bottom w:val="single" w:sz="4" w:space="0" w:color="000000"/>
              <w:right w:val="single" w:sz="4" w:space="0" w:color="000000"/>
            </w:tcBorders>
            <w:tcMar>
              <w:top w:w="100" w:type="dxa"/>
            </w:tcMar>
          </w:tcPr>
          <w:p w14:paraId="3BBD0655"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rPr>
              <w:t>2024</w:t>
            </w:r>
          </w:p>
        </w:tc>
        <w:tc>
          <w:tcPr>
            <w:tcW w:w="4110" w:type="dxa"/>
            <w:tcBorders>
              <w:top w:val="single" w:sz="4" w:space="0" w:color="000000"/>
              <w:left w:val="single" w:sz="4" w:space="0" w:color="000000"/>
              <w:bottom w:val="single" w:sz="4" w:space="0" w:color="000000"/>
              <w:right w:val="single" w:sz="4" w:space="0" w:color="000000"/>
            </w:tcBorders>
            <w:tcMar>
              <w:top w:w="100" w:type="dxa"/>
            </w:tcMar>
          </w:tcPr>
          <w:p w14:paraId="5DA8AD6A"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rPr>
              <w:t>2027</w:t>
            </w:r>
          </w:p>
        </w:tc>
      </w:tr>
    </w:tbl>
    <w:p w14:paraId="5E503558"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08"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2"/>
        <w:gridCol w:w="3571"/>
        <w:gridCol w:w="4367"/>
      </w:tblGrid>
      <w:tr w:rsidR="00CF6CF0" w:rsidRPr="00600EEE" w14:paraId="23DD4D29" w14:textId="77777777" w:rsidTr="00407BCE">
        <w:tc>
          <w:tcPr>
            <w:tcW w:w="1034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61B6422" w14:textId="77777777" w:rsidR="00CF6CF0" w:rsidRPr="00600EEE" w:rsidRDefault="00CF6CF0" w:rsidP="00CF6CF0">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lang w:eastAsia="pl-PL" w:bidi="pl-PL"/>
              </w:rPr>
              <w:lastRenderedPageBreak/>
              <w:t># 58</w:t>
            </w:r>
          </w:p>
        </w:tc>
      </w:tr>
      <w:tr w:rsidR="00CF6CF0" w:rsidRPr="00600EEE" w14:paraId="41720591" w14:textId="77777777" w:rsidTr="00407BCE">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E5EB7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938"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3E864E2E" w14:textId="5C7EE061" w:rsidR="00CF6CF0" w:rsidRPr="00600EEE" w:rsidRDefault="00CF6CF0" w:rsidP="00CF6CF0">
            <w:pPr>
              <w:spacing w:after="0" w:line="240" w:lineRule="auto"/>
              <w:jc w:val="left"/>
              <w:rPr>
                <w:rFonts w:ascii="Times New Roman" w:eastAsia="Times New Roman" w:hAnsi="Times New Roman"/>
                <w:b/>
                <w:bCs/>
                <w:iCs/>
                <w:color w:val="000000"/>
                <w:u w:color="000000"/>
                <w:lang w:eastAsia="pl-PL" w:bidi="pl-PL"/>
              </w:rPr>
            </w:pPr>
            <w:r w:rsidRPr="00600EEE">
              <w:rPr>
                <w:rFonts w:ascii="Times New Roman" w:eastAsia="Times New Roman" w:hAnsi="Times New Roman"/>
                <w:b/>
                <w:bCs/>
                <w:iCs/>
                <w:lang w:eastAsia="pl-PL" w:bidi="pl-PL"/>
              </w:rPr>
              <w:t>„Aktywizacja społeczno-zawodowa poprzez Centrum Integracji Społecznej w</w:t>
            </w:r>
            <w:r w:rsidR="00C33C65">
              <w:rPr>
                <w:rFonts w:ascii="Times New Roman" w:eastAsia="Times New Roman" w:hAnsi="Times New Roman"/>
                <w:b/>
                <w:bCs/>
                <w:iCs/>
                <w:lang w:eastAsia="pl-PL" w:bidi="pl-PL"/>
              </w:rPr>
              <w:t> </w:t>
            </w:r>
            <w:r w:rsidRPr="00600EEE">
              <w:rPr>
                <w:rFonts w:ascii="Times New Roman" w:eastAsia="Times New Roman" w:hAnsi="Times New Roman"/>
                <w:b/>
                <w:bCs/>
                <w:iCs/>
                <w:lang w:eastAsia="pl-PL" w:bidi="pl-PL"/>
              </w:rPr>
              <w:t>Bielsku-Białej”</w:t>
            </w:r>
          </w:p>
        </w:tc>
      </w:tr>
      <w:tr w:rsidR="00CF6CF0" w:rsidRPr="00600EEE" w14:paraId="60C30E72" w14:textId="77777777" w:rsidTr="00407BCE">
        <w:tc>
          <w:tcPr>
            <w:tcW w:w="1034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E4C50C2" w14:textId="77777777" w:rsidR="00CF6CF0" w:rsidRPr="00600EEE" w:rsidRDefault="00CF6CF0" w:rsidP="00CF6CF0">
            <w:pPr>
              <w:spacing w:after="0" w:line="240" w:lineRule="auto"/>
              <w:jc w:val="center"/>
              <w:rPr>
                <w:rFonts w:ascii="Times New Roman" w:eastAsia="Times New Roman" w:hAnsi="Times New Roman"/>
                <w:b/>
                <w:bCs/>
                <w:iCs/>
                <w:lang w:eastAsia="pl-PL" w:bidi="pl-PL"/>
              </w:rPr>
            </w:pPr>
            <w:r w:rsidRPr="00600EEE">
              <w:rPr>
                <w:rFonts w:ascii="Times New Roman" w:hAnsi="Times New Roman"/>
                <w:b/>
                <w:bCs/>
              </w:rPr>
              <w:t>PODMIOTY REALIZUJĄCE</w:t>
            </w:r>
          </w:p>
        </w:tc>
      </w:tr>
      <w:tr w:rsidR="00CF6CF0" w:rsidRPr="00600EEE" w14:paraId="70024240" w14:textId="77777777" w:rsidTr="00407BCE">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60E21C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938" w:type="dxa"/>
            <w:gridSpan w:val="2"/>
            <w:tcBorders>
              <w:top w:val="single" w:sz="2" w:space="0" w:color="auto"/>
              <w:left w:val="single" w:sz="2" w:space="0" w:color="auto"/>
              <w:bottom w:val="single" w:sz="2" w:space="0" w:color="auto"/>
              <w:right w:val="single" w:sz="2" w:space="0" w:color="auto"/>
            </w:tcBorders>
            <w:tcMar>
              <w:top w:w="100" w:type="dxa"/>
            </w:tcMar>
          </w:tcPr>
          <w:p w14:paraId="57338F03"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Fundacja Teatru Grodzkiego</w:t>
            </w:r>
          </w:p>
        </w:tc>
      </w:tr>
      <w:tr w:rsidR="00CF6CF0" w:rsidRPr="00600EEE" w14:paraId="07950169" w14:textId="77777777" w:rsidTr="00407BCE">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1B47B2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938" w:type="dxa"/>
            <w:gridSpan w:val="2"/>
            <w:tcBorders>
              <w:top w:val="single" w:sz="2" w:space="0" w:color="auto"/>
              <w:left w:val="single" w:sz="2" w:space="0" w:color="auto"/>
              <w:bottom w:val="single" w:sz="2" w:space="0" w:color="auto"/>
              <w:right w:val="single" w:sz="2" w:space="0" w:color="auto"/>
            </w:tcBorders>
            <w:tcMar>
              <w:top w:w="100" w:type="dxa"/>
            </w:tcMar>
          </w:tcPr>
          <w:p w14:paraId="23E4476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CF6CF0" w:rsidRPr="00600EEE" w14:paraId="5FD656A4" w14:textId="77777777" w:rsidTr="00407BCE">
        <w:tc>
          <w:tcPr>
            <w:tcW w:w="1034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A63C054"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CF6CF0" w:rsidRPr="00600EEE" w14:paraId="6C64C92D" w14:textId="77777777" w:rsidTr="00407BCE">
        <w:trPr>
          <w:trHeight w:val="2516"/>
        </w:trPr>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CC6C2CC" w14:textId="35ADC868"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38" w:type="dxa"/>
            <w:gridSpan w:val="2"/>
            <w:tcBorders>
              <w:top w:val="single" w:sz="2" w:space="0" w:color="auto"/>
              <w:left w:val="single" w:sz="2" w:space="0" w:color="auto"/>
              <w:bottom w:val="single" w:sz="2" w:space="0" w:color="auto"/>
              <w:right w:val="single" w:sz="2" w:space="0" w:color="auto"/>
            </w:tcBorders>
            <w:tcMar>
              <w:top w:w="100" w:type="dxa"/>
            </w:tcMar>
          </w:tcPr>
          <w:p w14:paraId="302BD132" w14:textId="2A162C8D" w:rsidR="00CF6CF0" w:rsidRPr="00600EEE" w:rsidRDefault="00CF6CF0" w:rsidP="00E06B76">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Przedsięwzięcie polega na wsparciu funkcjonowania Centrum Integracji Społecznej w</w:t>
            </w:r>
            <w:r w:rsidR="00E06B76">
              <w:rPr>
                <w:rFonts w:ascii="Times New Roman" w:eastAsia="Times New Roman" w:hAnsi="Times New Roman"/>
                <w:iCs/>
                <w:lang w:eastAsia="pl-PL" w:bidi="pl-PL"/>
              </w:rPr>
              <w:t> </w:t>
            </w:r>
            <w:r w:rsidRPr="00600EEE">
              <w:rPr>
                <w:rFonts w:ascii="Times New Roman" w:eastAsia="Times New Roman" w:hAnsi="Times New Roman"/>
                <w:iCs/>
                <w:lang w:eastAsia="pl-PL" w:bidi="pl-PL"/>
              </w:rPr>
              <w:t xml:space="preserve">Bielsku-Białej prowadzonego przez projektodawcę. W ramach projektu, planuje się objęcie przynajmniej 80 osób w wieku produkcyjnym, mieszkańców obszaru rewitalizacji oraz terenów sąsiadujących, doświadczających wielokrotnego wykluczenia społecznego, usługami aktywnej integracji. </w:t>
            </w:r>
          </w:p>
          <w:p w14:paraId="1C0530C6" w14:textId="3B1F7C49" w:rsidR="00CF6CF0" w:rsidRPr="00600EEE" w:rsidRDefault="00CF6CF0" w:rsidP="00E06B76">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Wsparcie będzie realizowane w ramach codziennego uczestnictwa w zajęciach w</w:t>
            </w:r>
            <w:r w:rsidR="00E06B76">
              <w:rPr>
                <w:rFonts w:ascii="Times New Roman" w:eastAsia="Times New Roman" w:hAnsi="Times New Roman"/>
                <w:iCs/>
                <w:lang w:eastAsia="pl-PL" w:bidi="pl-PL"/>
              </w:rPr>
              <w:t> </w:t>
            </w:r>
            <w:r w:rsidRPr="00600EEE">
              <w:rPr>
                <w:rFonts w:ascii="Times New Roman" w:eastAsia="Times New Roman" w:hAnsi="Times New Roman"/>
                <w:iCs/>
                <w:lang w:eastAsia="pl-PL" w:bidi="pl-PL"/>
              </w:rPr>
              <w:t>warsztatach zawodowych oraz integracji społecznej realizowanej przez specjalistów zatrudnionych przez Projektodawcę. Każdy z uczestników zawrze indywidualny program zatrudnienia socjalnego, zaś wsparcie będzie udzielane zgodnie z zasadami wynikającymi z ustawy o zatrudnieniu socjalnym.</w:t>
            </w:r>
          </w:p>
          <w:p w14:paraId="0E2CEBF5" w14:textId="77777777" w:rsidR="00CF6CF0" w:rsidRPr="00600EEE" w:rsidRDefault="00CF6CF0" w:rsidP="00E06B76">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Zajęcia integracji zawodowej będą realizowane przez 4 instruktorów zawodu, po jednym na każdą z pracowni: post-produkcyjną, porządkowo-gospodarczą, opiekuńczą oraz krawiecką. Uczestnikom będą zapewnione wsparcie doradcy zawodowego, asystenta rynku pracy oraz w razie potrzeby wystąpienia specjalnych potrzeb, trenera pracy i asystentów osób niepełnosprawnych. W ramach integracji społecznej uczestników będą wspierać psycholog oraz asystenci integracyjni. Zostaną zapewnione ubrania robocze oraz posiłki, sfinansowane koszty dojazdu na zajęcia oraz świadczenia integracyjne wypłacane ze środków Funduszu Pracy.</w:t>
            </w:r>
          </w:p>
        </w:tc>
      </w:tr>
      <w:tr w:rsidR="00E40516" w:rsidRPr="00600EEE" w14:paraId="1F7A9330" w14:textId="77777777" w:rsidTr="00407BCE">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8DD6EA3" w14:textId="4381AD31" w:rsidR="00E40516" w:rsidRPr="00600EEE" w:rsidRDefault="00E40516"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3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1EA2AD8" w14:textId="5F9BE501" w:rsidR="00E40516" w:rsidRPr="00600EEE" w:rsidRDefault="00E40516" w:rsidP="00E40516">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1.2.</w:t>
            </w:r>
          </w:p>
        </w:tc>
      </w:tr>
      <w:tr w:rsidR="00CF6CF0" w:rsidRPr="00600EEE" w14:paraId="62999F4A" w14:textId="77777777" w:rsidTr="00407BCE">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186C5D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5A61E609"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938" w:type="dxa"/>
            <w:gridSpan w:val="2"/>
            <w:tcBorders>
              <w:top w:val="single" w:sz="2" w:space="0" w:color="auto"/>
              <w:left w:val="single" w:sz="2" w:space="0" w:color="auto"/>
              <w:bottom w:val="single" w:sz="2" w:space="0" w:color="auto"/>
              <w:right w:val="single" w:sz="2" w:space="0" w:color="auto"/>
            </w:tcBorders>
            <w:tcMar>
              <w:top w:w="100" w:type="dxa"/>
            </w:tcMar>
          </w:tcPr>
          <w:p w14:paraId="78C2C201" w14:textId="721F8C00" w:rsidR="00CF6CF0" w:rsidRPr="00600EEE" w:rsidRDefault="00CF6CF0" w:rsidP="00E06B76">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Siedziba Projektodawcy jest z przeważającym stopniu dostosowana do potrzeb osób z</w:t>
            </w:r>
            <w:r w:rsidR="00C33C65">
              <w:rPr>
                <w:rFonts w:ascii="Times New Roman" w:eastAsia="Times New Roman" w:hAnsi="Times New Roman"/>
                <w:bCs/>
                <w:lang w:eastAsia="pl-PL" w:bidi="pl-PL"/>
              </w:rPr>
              <w:t> </w:t>
            </w:r>
            <w:r w:rsidRPr="00600EEE">
              <w:rPr>
                <w:rFonts w:ascii="Times New Roman" w:eastAsia="Times New Roman" w:hAnsi="Times New Roman"/>
                <w:bCs/>
                <w:lang w:eastAsia="pl-PL" w:bidi="pl-PL"/>
              </w:rPr>
              <w:t>niepełnosprawnościami (winda, podjazdy, poręcze, dostosowane toalety). Personel jest uwrażliwiony na kwestie specjalnych potrzeb oraz posiada właściwe doświadczenie we współpracy z osobami z niepełnosprawnościami. W chwili obecnej nie można wskazać dodatkowych działań, jednak potrzeba ich realizacji może pojawić się na bieżąco wraz z objęciem wsparciem kolejnych osób w programie.</w:t>
            </w:r>
          </w:p>
        </w:tc>
      </w:tr>
      <w:tr w:rsidR="00CF6CF0" w:rsidRPr="00600EEE" w14:paraId="109D26C5" w14:textId="77777777" w:rsidTr="00407BCE">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A80CEB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938" w:type="dxa"/>
            <w:gridSpan w:val="2"/>
            <w:tcBorders>
              <w:top w:val="single" w:sz="2" w:space="0" w:color="auto"/>
              <w:left w:val="single" w:sz="2" w:space="0" w:color="auto"/>
              <w:bottom w:val="single" w:sz="2" w:space="0" w:color="auto"/>
              <w:right w:val="single" w:sz="2" w:space="0" w:color="auto"/>
            </w:tcBorders>
            <w:tcMar>
              <w:top w:w="100" w:type="dxa"/>
            </w:tcMar>
          </w:tcPr>
          <w:p w14:paraId="7A866351" w14:textId="77777777"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color w:val="000000"/>
                <w:u w:color="000000"/>
                <w:lang w:eastAsia="pl-PL" w:bidi="pl-PL"/>
              </w:rPr>
              <w:t>Liczba osób podejmujących zatrudnieniu do zakończenie realizacji IPZS – 20 – pomiar na podstawie dokumentów potwierdzających zatrudnienie</w:t>
            </w:r>
          </w:p>
        </w:tc>
      </w:tr>
      <w:tr w:rsidR="00CF6CF0" w:rsidRPr="00600EEE" w14:paraId="52C3381A" w14:textId="77777777" w:rsidTr="00407BCE">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E50F4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38" w:type="dxa"/>
            <w:gridSpan w:val="2"/>
            <w:tcBorders>
              <w:top w:val="single" w:sz="2" w:space="0" w:color="auto"/>
              <w:left w:val="single" w:sz="2" w:space="0" w:color="auto"/>
              <w:bottom w:val="single" w:sz="2" w:space="0" w:color="auto"/>
              <w:right w:val="single" w:sz="2" w:space="0" w:color="auto"/>
            </w:tcBorders>
            <w:tcMar>
              <w:top w:w="100" w:type="dxa"/>
            </w:tcMar>
          </w:tcPr>
          <w:p w14:paraId="29883472" w14:textId="77777777"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Zakładamy uzyskanie istotnych zmian społecznych na rewitalizowanym obszarze:</w:t>
            </w:r>
          </w:p>
          <w:p w14:paraId="6950B37B" w14:textId="77777777" w:rsidR="00CF6CF0" w:rsidRPr="00600EEE" w:rsidRDefault="00CF6CF0">
            <w:pPr>
              <w:numPr>
                <w:ilvl w:val="0"/>
                <w:numId w:val="55"/>
              </w:numPr>
              <w:spacing w:after="0" w:line="240" w:lineRule="auto"/>
              <w:ind w:left="387" w:hanging="387"/>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zwiększenie aktywności zawodowej osób wykluczonych społecznie, przede wszystkim osób z niepełnosprawnościami</w:t>
            </w:r>
          </w:p>
          <w:p w14:paraId="58026D1E" w14:textId="77777777" w:rsidR="00CF6CF0" w:rsidRPr="00600EEE" w:rsidRDefault="00CF6CF0">
            <w:pPr>
              <w:numPr>
                <w:ilvl w:val="0"/>
                <w:numId w:val="55"/>
              </w:numPr>
              <w:spacing w:after="0" w:line="240" w:lineRule="auto"/>
              <w:ind w:left="387" w:hanging="387"/>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zmniejszenie stopnia ubóstwa</w:t>
            </w:r>
          </w:p>
          <w:p w14:paraId="70210644" w14:textId="77777777" w:rsidR="00CF6CF0" w:rsidRPr="00600EEE" w:rsidRDefault="00CF6CF0">
            <w:pPr>
              <w:numPr>
                <w:ilvl w:val="0"/>
                <w:numId w:val="55"/>
              </w:numPr>
              <w:spacing w:after="0" w:line="240" w:lineRule="auto"/>
              <w:ind w:left="387" w:hanging="387"/>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zmiana społecznego obrazu osoby zagrożonej wykluczeniem społecznym poprzez otwartość na tematykę poruszaną i upowszechnianą podczas zadania</w:t>
            </w:r>
          </w:p>
          <w:p w14:paraId="3DFA4DE6" w14:textId="77777777" w:rsidR="00CF6CF0" w:rsidRPr="00600EEE" w:rsidRDefault="00CF6CF0">
            <w:pPr>
              <w:numPr>
                <w:ilvl w:val="0"/>
                <w:numId w:val="55"/>
              </w:numPr>
              <w:spacing w:after="0" w:line="240" w:lineRule="auto"/>
              <w:ind w:left="387" w:hanging="387"/>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wzmocnienie relacji rodzinnych i społecznych</w:t>
            </w:r>
          </w:p>
          <w:p w14:paraId="468B394F" w14:textId="77777777" w:rsidR="00CF6CF0" w:rsidRPr="00600EEE" w:rsidRDefault="00CF6CF0">
            <w:pPr>
              <w:numPr>
                <w:ilvl w:val="0"/>
                <w:numId w:val="55"/>
              </w:numPr>
              <w:spacing w:after="0" w:line="240" w:lineRule="auto"/>
              <w:ind w:left="387" w:hanging="387"/>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zwiększenie społecznej akceptacji dla osób z obszaru wykluczenia społecznego</w:t>
            </w:r>
          </w:p>
          <w:p w14:paraId="662273D9" w14:textId="77777777" w:rsidR="00CF6CF0" w:rsidRPr="00600EEE" w:rsidRDefault="00CF6CF0">
            <w:pPr>
              <w:numPr>
                <w:ilvl w:val="0"/>
                <w:numId w:val="55"/>
              </w:numPr>
              <w:spacing w:after="0" w:line="240" w:lineRule="auto"/>
              <w:ind w:left="387" w:hanging="387"/>
              <w:contextualSpacing/>
              <w:jc w:val="left"/>
              <w:rPr>
                <w:rFonts w:ascii="Times New Roman" w:eastAsia="Times New Roman" w:hAnsi="Times New Roman"/>
                <w:iCs/>
                <w:color w:val="000000"/>
                <w:u w:color="000000"/>
                <w:lang w:eastAsia="pl-PL" w:bidi="pl-PL"/>
              </w:rPr>
            </w:pPr>
            <w:r w:rsidRPr="00600EEE">
              <w:rPr>
                <w:rFonts w:ascii="Times New Roman" w:eastAsia="Times New Roman" w:hAnsi="Times New Roman"/>
                <w:iCs/>
                <w:lang w:eastAsia="pl-PL" w:bidi="pl-PL"/>
              </w:rPr>
              <w:t>zmniejszenie izolacji społecznej i poczucia osamotnienia</w:t>
            </w:r>
          </w:p>
        </w:tc>
      </w:tr>
      <w:tr w:rsidR="00CF6CF0" w:rsidRPr="00600EEE" w14:paraId="318469D7" w14:textId="77777777" w:rsidTr="00407BCE">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64C2958"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poza obszarem rewitalizacji wraz z uzasadnieniem</w:t>
            </w:r>
          </w:p>
        </w:tc>
        <w:tc>
          <w:tcPr>
            <w:tcW w:w="7938" w:type="dxa"/>
            <w:gridSpan w:val="2"/>
            <w:tcBorders>
              <w:top w:val="single" w:sz="2" w:space="0" w:color="auto"/>
              <w:left w:val="single" w:sz="2" w:space="0" w:color="auto"/>
              <w:bottom w:val="single" w:sz="2" w:space="0" w:color="auto"/>
              <w:right w:val="single" w:sz="2" w:space="0" w:color="auto"/>
            </w:tcBorders>
            <w:tcMar>
              <w:top w:w="100" w:type="dxa"/>
            </w:tcMar>
          </w:tcPr>
          <w:p w14:paraId="52DADE06" w14:textId="77777777" w:rsidR="00CF6CF0" w:rsidRPr="00600EEE" w:rsidRDefault="00CF6CF0" w:rsidP="00E06B76">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Cs/>
                <w:color w:val="000000"/>
                <w:u w:color="000000"/>
                <w:lang w:eastAsia="pl-PL" w:bidi="pl-PL"/>
              </w:rPr>
              <w:t xml:space="preserve">Przedsięwzięcie będzie realizowane na działce 341/23 ul. Sempołowskiej 13 Bielsko-Biała, w miejscu przylegającym do obszaru rewitalizacji, gdzie siedzibę ma wnioskodawca. Dotychczasowe doświadczenia projektodawcy pokazują, iż znaczna liczba uczestników Centrum to osoby zamieszkujące obszar rewitalizacji, ze względu na występującą tam kumulację problemów społecznych. Kwestia miejsca realizacji usług aktywnej integracji jest obojętna z punktu widzenia poprawy indywidualnej sytuacji życiowej osób wykluczonych społecznie objętych wsparciem, oczywiście pod </w:t>
            </w:r>
            <w:r w:rsidRPr="00600EEE">
              <w:rPr>
                <w:rFonts w:ascii="Times New Roman" w:eastAsia="Times New Roman" w:hAnsi="Times New Roman"/>
                <w:bCs/>
                <w:color w:val="000000"/>
                <w:u w:color="000000"/>
                <w:lang w:eastAsia="pl-PL" w:bidi="pl-PL"/>
              </w:rPr>
              <w:lastRenderedPageBreak/>
              <w:t>warunkiem, że uczestnicy będę mieć możliwość dogodnego przejścia czy też przyjazdu na zajęcia. Warunek ten jest spełniony.</w:t>
            </w:r>
          </w:p>
        </w:tc>
      </w:tr>
      <w:tr w:rsidR="00CF6CF0" w:rsidRPr="00600EEE" w14:paraId="37CA1C0A" w14:textId="77777777" w:rsidTr="00407BCE">
        <w:trPr>
          <w:trHeight w:val="54"/>
        </w:trPr>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FDD38E5"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lastRenderedPageBreak/>
              <w:t>Szacunkowa wartość przedsięwzięcia (brutto)</w:t>
            </w:r>
          </w:p>
        </w:tc>
        <w:tc>
          <w:tcPr>
            <w:tcW w:w="793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4DC703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3 700 000 PLN</w:t>
            </w:r>
          </w:p>
        </w:tc>
      </w:tr>
      <w:tr w:rsidR="00CF6CF0" w:rsidRPr="00600EEE" w14:paraId="08E789E6" w14:textId="77777777" w:rsidTr="00407BCE">
        <w:trPr>
          <w:trHeight w:val="54"/>
        </w:trPr>
        <w:tc>
          <w:tcPr>
            <w:tcW w:w="2411"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FA2839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57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89F67DC"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6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660569D"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226D9442" w14:textId="77777777" w:rsidTr="00407BCE">
        <w:trPr>
          <w:trHeight w:val="54"/>
        </w:trPr>
        <w:tc>
          <w:tcPr>
            <w:tcW w:w="2411"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5A1ED42"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571" w:type="dxa"/>
            <w:tcBorders>
              <w:top w:val="single" w:sz="2" w:space="0" w:color="auto"/>
              <w:left w:val="single" w:sz="2" w:space="0" w:color="auto"/>
              <w:bottom w:val="single" w:sz="2" w:space="0" w:color="auto"/>
              <w:right w:val="single" w:sz="2" w:space="0" w:color="auto"/>
            </w:tcBorders>
            <w:tcMar>
              <w:top w:w="100" w:type="dxa"/>
            </w:tcMar>
          </w:tcPr>
          <w:p w14:paraId="2017D95E"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367" w:type="dxa"/>
            <w:tcBorders>
              <w:top w:val="single" w:sz="2" w:space="0" w:color="auto"/>
              <w:left w:val="single" w:sz="2" w:space="0" w:color="auto"/>
              <w:bottom w:val="single" w:sz="2" w:space="0" w:color="auto"/>
              <w:right w:val="single" w:sz="2" w:space="0" w:color="auto"/>
            </w:tcBorders>
            <w:tcMar>
              <w:top w:w="100" w:type="dxa"/>
            </w:tcMar>
          </w:tcPr>
          <w:p w14:paraId="4DFA9D33"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2027</w:t>
            </w:r>
          </w:p>
        </w:tc>
      </w:tr>
    </w:tbl>
    <w:p w14:paraId="60DD5C93"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07" w:type="pct"/>
        <w:tblInd w:w="-712" w:type="dxa"/>
        <w:tblLayout w:type="fixed"/>
        <w:tblCellMar>
          <w:top w:w="100" w:type="dxa"/>
        </w:tblCellMar>
        <w:tblLook w:val="0000" w:firstRow="0" w:lastRow="0" w:firstColumn="0" w:lastColumn="0" w:noHBand="0" w:noVBand="0"/>
      </w:tblPr>
      <w:tblGrid>
        <w:gridCol w:w="2410"/>
        <w:gridCol w:w="3573"/>
        <w:gridCol w:w="4365"/>
      </w:tblGrid>
      <w:tr w:rsidR="00CF6CF0" w:rsidRPr="00600EEE" w14:paraId="45D23350" w14:textId="77777777" w:rsidTr="00C44C4A">
        <w:tc>
          <w:tcPr>
            <w:tcW w:w="10348" w:type="dxa"/>
            <w:gridSpan w:val="3"/>
            <w:tcBorders>
              <w:top w:val="single" w:sz="2" w:space="0" w:color="000000"/>
              <w:left w:val="single" w:sz="2" w:space="0" w:color="000000"/>
              <w:bottom w:val="single" w:sz="2" w:space="0" w:color="000000"/>
              <w:right w:val="single" w:sz="2" w:space="0" w:color="000000"/>
            </w:tcBorders>
            <w:shd w:val="clear" w:color="auto" w:fill="A8D08D"/>
            <w:vAlign w:val="center"/>
          </w:tcPr>
          <w:p w14:paraId="273560E0" w14:textId="77777777" w:rsidR="00CF6CF0" w:rsidRPr="00600EEE" w:rsidRDefault="00CF6CF0" w:rsidP="00CF6CF0">
            <w:pPr>
              <w:widowControl w:val="0"/>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lang w:eastAsia="pl-PL" w:bidi="pl-PL"/>
              </w:rPr>
              <w:lastRenderedPageBreak/>
              <w:t># 59</w:t>
            </w:r>
          </w:p>
        </w:tc>
      </w:tr>
      <w:tr w:rsidR="00CF6CF0" w:rsidRPr="00600EEE" w14:paraId="7448BAFD" w14:textId="77777777" w:rsidTr="00C44C4A">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2C0757E9" w14:textId="77777777" w:rsidR="00CF6CF0" w:rsidRPr="00600EEE" w:rsidRDefault="00CF6CF0" w:rsidP="00CF6CF0">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Nazwa przedsięwzięcia</w:t>
            </w:r>
          </w:p>
        </w:tc>
        <w:tc>
          <w:tcPr>
            <w:tcW w:w="7938" w:type="dxa"/>
            <w:gridSpan w:val="2"/>
            <w:tcBorders>
              <w:top w:val="single" w:sz="2" w:space="0" w:color="000000"/>
              <w:left w:val="single" w:sz="2" w:space="0" w:color="000000"/>
              <w:bottom w:val="single" w:sz="2" w:space="0" w:color="000000"/>
              <w:right w:val="single" w:sz="2" w:space="0" w:color="000000"/>
            </w:tcBorders>
            <w:shd w:val="clear" w:color="auto" w:fill="A8D08D"/>
            <w:vAlign w:val="center"/>
          </w:tcPr>
          <w:p w14:paraId="30C442F0" w14:textId="77777777" w:rsidR="00CF6CF0" w:rsidRPr="00600EEE" w:rsidRDefault="00CF6CF0" w:rsidP="00CF6CF0">
            <w:pPr>
              <w:widowControl w:val="0"/>
              <w:spacing w:after="0" w:line="240" w:lineRule="auto"/>
              <w:jc w:val="left"/>
              <w:rPr>
                <w:rFonts w:ascii="Times New Roman" w:hAnsi="Times New Roman"/>
                <w:b/>
                <w:bCs/>
                <w:iCs/>
              </w:rPr>
            </w:pPr>
            <w:r w:rsidRPr="00600EEE">
              <w:rPr>
                <w:rFonts w:ascii="Times New Roman" w:eastAsia="Times New Roman" w:hAnsi="Times New Roman"/>
                <w:b/>
                <w:bCs/>
                <w:iCs/>
                <w:lang w:eastAsia="pl-PL" w:bidi="pl-PL"/>
              </w:rPr>
              <w:t>„Twoja przestrzeń aktywności i rozwoju”</w:t>
            </w:r>
          </w:p>
        </w:tc>
      </w:tr>
      <w:tr w:rsidR="00CF6CF0" w:rsidRPr="00600EEE" w14:paraId="4F3C9BC4" w14:textId="77777777" w:rsidTr="00C44C4A">
        <w:tc>
          <w:tcPr>
            <w:tcW w:w="10348" w:type="dxa"/>
            <w:gridSpan w:val="3"/>
            <w:tcBorders>
              <w:top w:val="single" w:sz="2" w:space="0" w:color="000000"/>
              <w:left w:val="single" w:sz="2" w:space="0" w:color="000000"/>
              <w:bottom w:val="single" w:sz="2" w:space="0" w:color="000000"/>
              <w:right w:val="single" w:sz="2" w:space="0" w:color="000000"/>
            </w:tcBorders>
            <w:shd w:val="clear" w:color="auto" w:fill="A8D08D"/>
            <w:vAlign w:val="center"/>
          </w:tcPr>
          <w:p w14:paraId="253A78E4" w14:textId="77777777" w:rsidR="00CF6CF0" w:rsidRPr="00600EEE" w:rsidRDefault="00CF6CF0" w:rsidP="00CF6CF0">
            <w:pPr>
              <w:widowControl w:val="0"/>
              <w:spacing w:after="0" w:line="240" w:lineRule="auto"/>
              <w:jc w:val="center"/>
              <w:rPr>
                <w:rFonts w:ascii="Times New Roman" w:eastAsia="Times New Roman" w:hAnsi="Times New Roman"/>
                <w:color w:val="000000"/>
                <w:lang w:eastAsia="pl-PL" w:bidi="pl-PL"/>
              </w:rPr>
            </w:pPr>
            <w:r w:rsidRPr="00600EEE">
              <w:rPr>
                <w:rFonts w:ascii="Times New Roman" w:hAnsi="Times New Roman"/>
                <w:b/>
                <w:bCs/>
              </w:rPr>
              <w:t>PODMIOTY REALIZUJĄCE</w:t>
            </w:r>
          </w:p>
        </w:tc>
      </w:tr>
      <w:tr w:rsidR="00CF6CF0" w:rsidRPr="00600EEE" w14:paraId="3A1F2082" w14:textId="77777777" w:rsidTr="00C44C4A">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63309F58" w14:textId="77777777" w:rsidR="00CF6CF0" w:rsidRPr="00600EEE" w:rsidRDefault="00CF6CF0" w:rsidP="00CF6CF0">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PROJEKTODAWCA</w:t>
            </w:r>
          </w:p>
        </w:tc>
        <w:tc>
          <w:tcPr>
            <w:tcW w:w="7938" w:type="dxa"/>
            <w:gridSpan w:val="2"/>
            <w:tcBorders>
              <w:top w:val="single" w:sz="2" w:space="0" w:color="000000"/>
              <w:left w:val="single" w:sz="2" w:space="0" w:color="000000"/>
              <w:bottom w:val="single" w:sz="2" w:space="0" w:color="000000"/>
              <w:right w:val="single" w:sz="2" w:space="0" w:color="000000"/>
            </w:tcBorders>
          </w:tcPr>
          <w:p w14:paraId="5B5DD772" w14:textId="77777777" w:rsidR="00CF6CF0" w:rsidRPr="00600EEE" w:rsidRDefault="00CF6CF0" w:rsidP="00CF6CF0">
            <w:pPr>
              <w:widowControl w:val="0"/>
              <w:spacing w:after="0" w:line="240" w:lineRule="auto"/>
              <w:jc w:val="left"/>
              <w:rPr>
                <w:rFonts w:ascii="Times New Roman" w:eastAsia="Times New Roman" w:hAnsi="Times New Roman"/>
                <w:b/>
                <w:bCs/>
                <w:color w:val="000000"/>
                <w:lang w:eastAsia="pl-PL" w:bidi="pl-PL"/>
              </w:rPr>
            </w:pPr>
            <w:r w:rsidRPr="00600EEE">
              <w:rPr>
                <w:rFonts w:ascii="Times New Roman" w:eastAsia="Times New Roman" w:hAnsi="Times New Roman"/>
                <w:b/>
                <w:bCs/>
                <w:color w:val="000000"/>
                <w:lang w:eastAsia="pl-PL" w:bidi="pl-PL"/>
              </w:rPr>
              <w:t>BSA Teatr Grodzki</w:t>
            </w:r>
          </w:p>
        </w:tc>
      </w:tr>
      <w:tr w:rsidR="00CF6CF0" w:rsidRPr="00600EEE" w14:paraId="0BE74318" w14:textId="77777777" w:rsidTr="00C44C4A">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572EEAE0" w14:textId="77777777" w:rsidR="00CF6CF0" w:rsidRPr="00600EEE" w:rsidRDefault="00CF6CF0" w:rsidP="00CF6CF0">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Partnerzy</w:t>
            </w:r>
          </w:p>
        </w:tc>
        <w:tc>
          <w:tcPr>
            <w:tcW w:w="7938" w:type="dxa"/>
            <w:gridSpan w:val="2"/>
            <w:tcBorders>
              <w:top w:val="single" w:sz="2" w:space="0" w:color="000000"/>
              <w:left w:val="single" w:sz="2" w:space="0" w:color="000000"/>
              <w:bottom w:val="single" w:sz="2" w:space="0" w:color="000000"/>
              <w:right w:val="single" w:sz="2" w:space="0" w:color="000000"/>
            </w:tcBorders>
          </w:tcPr>
          <w:p w14:paraId="3DF57070" w14:textId="77777777" w:rsidR="00CF6CF0" w:rsidRPr="00600EEE" w:rsidRDefault="00CF6CF0" w:rsidP="00CF6CF0">
            <w:pPr>
              <w:widowControl w:val="0"/>
              <w:spacing w:after="0" w:line="240" w:lineRule="auto"/>
              <w:jc w:val="left"/>
              <w:rPr>
                <w:rFonts w:ascii="Times New Roman" w:hAnsi="Times New Roman"/>
              </w:rPr>
            </w:pPr>
            <w:r w:rsidRPr="00600EEE">
              <w:rPr>
                <w:rFonts w:ascii="Times New Roman" w:eastAsia="Times New Roman" w:hAnsi="Times New Roman"/>
                <w:color w:val="000000"/>
                <w:lang w:eastAsia="pl-PL" w:bidi="pl-PL"/>
              </w:rPr>
              <w:t xml:space="preserve">Stowarzyszenie Hajstra </w:t>
            </w:r>
          </w:p>
        </w:tc>
      </w:tr>
      <w:tr w:rsidR="00CF6CF0" w:rsidRPr="00600EEE" w14:paraId="6F71CE64" w14:textId="77777777" w:rsidTr="00C44C4A">
        <w:tc>
          <w:tcPr>
            <w:tcW w:w="10348" w:type="dxa"/>
            <w:gridSpan w:val="3"/>
            <w:tcBorders>
              <w:top w:val="single" w:sz="2" w:space="0" w:color="000000"/>
              <w:left w:val="single" w:sz="2" w:space="0" w:color="000000"/>
              <w:bottom w:val="single" w:sz="2" w:space="0" w:color="000000"/>
              <w:right w:val="single" w:sz="2" w:space="0" w:color="000000"/>
            </w:tcBorders>
            <w:shd w:val="clear" w:color="auto" w:fill="A8D08D"/>
            <w:vAlign w:val="center"/>
          </w:tcPr>
          <w:p w14:paraId="4205B15B" w14:textId="77777777" w:rsidR="00CF6CF0" w:rsidRPr="00600EEE" w:rsidRDefault="00CF6CF0" w:rsidP="00CF6CF0">
            <w:pPr>
              <w:widowControl w:val="0"/>
              <w:spacing w:after="0" w:line="240" w:lineRule="auto"/>
              <w:jc w:val="center"/>
              <w:rPr>
                <w:rFonts w:ascii="Times New Roman" w:eastAsia="Times New Roman" w:hAnsi="Times New Roman"/>
                <w:color w:val="000000"/>
                <w:lang w:eastAsia="pl-PL" w:bidi="pl-PL"/>
              </w:rPr>
            </w:pPr>
            <w:r w:rsidRPr="00600EEE">
              <w:rPr>
                <w:rFonts w:ascii="Times New Roman" w:eastAsia="Times New Roman" w:hAnsi="Times New Roman"/>
                <w:b/>
              </w:rPr>
              <w:t>INFORMACJE O PRZEDSIĘWZIĘCIU</w:t>
            </w:r>
          </w:p>
        </w:tc>
      </w:tr>
      <w:tr w:rsidR="00CF6CF0" w:rsidRPr="00600EEE" w14:paraId="27237F9E" w14:textId="77777777" w:rsidTr="00C44C4A">
        <w:trPr>
          <w:trHeight w:val="2516"/>
        </w:trPr>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7C07C677" w14:textId="56FBC135" w:rsidR="00CF6CF0" w:rsidRPr="00600EEE" w:rsidRDefault="00CF6CF0" w:rsidP="00CF6CF0">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38" w:type="dxa"/>
            <w:gridSpan w:val="2"/>
            <w:tcBorders>
              <w:top w:val="single" w:sz="2" w:space="0" w:color="000000"/>
              <w:left w:val="single" w:sz="2" w:space="0" w:color="000000"/>
              <w:bottom w:val="single" w:sz="2" w:space="0" w:color="000000"/>
              <w:right w:val="single" w:sz="2" w:space="0" w:color="000000"/>
            </w:tcBorders>
          </w:tcPr>
          <w:p w14:paraId="5155B20C" w14:textId="34B256DD" w:rsidR="00CF6CF0" w:rsidRPr="00600EEE" w:rsidRDefault="00CF6CF0" w:rsidP="00E06B76">
            <w:pPr>
              <w:widowControl w:val="0"/>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Działania będą realizowane w BSA Teatr Grodzki w Bielsku – Białej. Planowane działania będą polegać na stworzeniu miejsca w którym będą organizowane szkolenia, grupowe spotkania animacyjne, indywidualne spotkania z psychologiem lub psychotraumatologiem, doradcą zawodowym, coachem oraz warsztaty dla dzieci i</w:t>
            </w:r>
            <w:r w:rsidR="00C33C65">
              <w:rPr>
                <w:rFonts w:ascii="Times New Roman" w:eastAsia="Times New Roman" w:hAnsi="Times New Roman"/>
                <w:color w:val="000000"/>
                <w:lang w:eastAsia="pl-PL" w:bidi="pl-PL"/>
              </w:rPr>
              <w:t> </w:t>
            </w:r>
            <w:r w:rsidRPr="00600EEE">
              <w:rPr>
                <w:rFonts w:ascii="Times New Roman" w:eastAsia="Times New Roman" w:hAnsi="Times New Roman"/>
                <w:color w:val="000000"/>
                <w:lang w:eastAsia="pl-PL" w:bidi="pl-PL"/>
              </w:rPr>
              <w:t xml:space="preserve">młodzieży (między innymi dzieci i młodzież oraz osoby usamodzielniane z pieczy zastępczej). </w:t>
            </w:r>
          </w:p>
          <w:p w14:paraId="0E77DB44" w14:textId="75A237F5" w:rsidR="00CF6CF0" w:rsidRPr="00600EEE" w:rsidRDefault="00CF6CF0" w:rsidP="00E06B76">
            <w:pPr>
              <w:widowControl w:val="0"/>
              <w:spacing w:after="0" w:line="240" w:lineRule="auto"/>
              <w:jc w:val="left"/>
              <w:rPr>
                <w:rFonts w:ascii="Times New Roman" w:hAnsi="Times New Roman"/>
              </w:rPr>
            </w:pPr>
            <w:r w:rsidRPr="00600EEE">
              <w:rPr>
                <w:rFonts w:ascii="Times New Roman" w:eastAsia="Times New Roman" w:hAnsi="Times New Roman"/>
                <w:color w:val="000000"/>
                <w:lang w:eastAsia="pl-PL" w:bidi="pl-PL"/>
              </w:rPr>
              <w:t>Planowane działania będą miały na celu przygotowanie oferty dla powyższej grupy odbiorców oraz pozwolą uczestnikom zdobyć nowe umiejętności społeczne i</w:t>
            </w:r>
            <w:r w:rsidR="00C33C65">
              <w:rPr>
                <w:rFonts w:ascii="Times New Roman" w:eastAsia="Times New Roman" w:hAnsi="Times New Roman"/>
                <w:color w:val="000000"/>
                <w:lang w:eastAsia="pl-PL" w:bidi="pl-PL"/>
              </w:rPr>
              <w:t> </w:t>
            </w:r>
            <w:r w:rsidRPr="00600EEE">
              <w:rPr>
                <w:rFonts w:ascii="Times New Roman" w:eastAsia="Times New Roman" w:hAnsi="Times New Roman"/>
                <w:color w:val="000000"/>
                <w:lang w:eastAsia="pl-PL" w:bidi="pl-PL"/>
              </w:rPr>
              <w:t>organizacyjne przy wsparciu wykwalifikowanej kadry również w zakresie dotarcia do</w:t>
            </w:r>
            <w:r w:rsidR="00C33C65">
              <w:rPr>
                <w:rFonts w:ascii="Times New Roman" w:eastAsia="Times New Roman" w:hAnsi="Times New Roman"/>
                <w:color w:val="000000"/>
                <w:lang w:eastAsia="pl-PL" w:bidi="pl-PL"/>
              </w:rPr>
              <w:t> </w:t>
            </w:r>
            <w:r w:rsidRPr="00600EEE">
              <w:rPr>
                <w:rFonts w:ascii="Times New Roman" w:eastAsia="Times New Roman" w:hAnsi="Times New Roman"/>
                <w:color w:val="000000"/>
                <w:lang w:eastAsia="pl-PL" w:bidi="pl-PL"/>
              </w:rPr>
              <w:t>źródła problemów, dostrzeżenia jego skutków dla zdrowia psychicznego i</w:t>
            </w:r>
            <w:r w:rsidR="00C33C65">
              <w:rPr>
                <w:rFonts w:ascii="Times New Roman" w:eastAsia="Times New Roman" w:hAnsi="Times New Roman"/>
                <w:color w:val="000000"/>
                <w:lang w:eastAsia="pl-PL" w:bidi="pl-PL"/>
              </w:rPr>
              <w:t> </w:t>
            </w:r>
            <w:r w:rsidRPr="00600EEE">
              <w:rPr>
                <w:rFonts w:ascii="Times New Roman" w:eastAsia="Times New Roman" w:hAnsi="Times New Roman"/>
                <w:color w:val="000000"/>
                <w:lang w:eastAsia="pl-PL" w:bidi="pl-PL"/>
              </w:rPr>
              <w:t>fizycznego. Wzmocnienie kompetencji uczestników w ramach spotkań z doradcą zawodowym i coachem. Projekt ma również na celu stworzenie miejsca do spotkań oraz ma odpowiadać na realne potrzeby zgłaszane przez ludzi młodych. Planuje się również planowanie i realizację</w:t>
            </w:r>
            <w:r w:rsidR="00EC6EF9">
              <w:rPr>
                <w:rFonts w:ascii="Times New Roman" w:eastAsia="Times New Roman" w:hAnsi="Times New Roman"/>
                <w:color w:val="000000"/>
                <w:lang w:eastAsia="pl-PL" w:bidi="pl-PL"/>
              </w:rPr>
              <w:t xml:space="preserve"> </w:t>
            </w:r>
            <w:r w:rsidRPr="00600EEE">
              <w:rPr>
                <w:rFonts w:ascii="Times New Roman" w:eastAsia="Times New Roman" w:hAnsi="Times New Roman"/>
                <w:color w:val="000000"/>
                <w:lang w:eastAsia="pl-PL" w:bidi="pl-PL"/>
              </w:rPr>
              <w:t>przedsięwzięć z uczestnikami. Projekt zakłada realizację zadania przez cztery lata. Podczas czteroletniej realizacji zostanie przeprowadzony cykl: 16 szkoleń (raz na kwartał); 16 spotkań grupowych (raz</w:t>
            </w:r>
            <w:r w:rsidR="00C33C65">
              <w:rPr>
                <w:rFonts w:ascii="Times New Roman" w:eastAsia="Times New Roman" w:hAnsi="Times New Roman"/>
                <w:color w:val="000000"/>
                <w:lang w:eastAsia="pl-PL" w:bidi="pl-PL"/>
              </w:rPr>
              <w:t> </w:t>
            </w:r>
            <w:r w:rsidRPr="00600EEE">
              <w:rPr>
                <w:rFonts w:ascii="Times New Roman" w:eastAsia="Times New Roman" w:hAnsi="Times New Roman"/>
                <w:color w:val="000000"/>
                <w:lang w:eastAsia="pl-PL" w:bidi="pl-PL"/>
              </w:rPr>
              <w:t>na</w:t>
            </w:r>
            <w:r w:rsidR="00C33C65">
              <w:rPr>
                <w:rFonts w:ascii="Times New Roman" w:eastAsia="Times New Roman" w:hAnsi="Times New Roman"/>
                <w:color w:val="000000"/>
                <w:lang w:eastAsia="pl-PL" w:bidi="pl-PL"/>
              </w:rPr>
              <w:t> </w:t>
            </w:r>
            <w:r w:rsidRPr="00600EEE">
              <w:rPr>
                <w:rFonts w:ascii="Times New Roman" w:eastAsia="Times New Roman" w:hAnsi="Times New Roman"/>
                <w:color w:val="000000"/>
                <w:lang w:eastAsia="pl-PL" w:bidi="pl-PL"/>
              </w:rPr>
              <w:t>kwartał); 720 spotkań z psychologiem, psychotraumatologiem, doradcą zawodowym, coachem (180 spotkań rocznie); 96 warsztatów dla dzieci i młodzieży (raz na miesiąc); 8 wyjazdów jednodniowych integracyjnych (2 spotkania w każdym roku realizacji projektu). BSA Teatr Grodzki posiada obiekt, który należy zaadoptować do funkcji w</w:t>
            </w:r>
            <w:r w:rsidR="00C33C65">
              <w:rPr>
                <w:rFonts w:ascii="Times New Roman" w:eastAsia="Times New Roman" w:hAnsi="Times New Roman"/>
                <w:color w:val="000000"/>
                <w:lang w:eastAsia="pl-PL" w:bidi="pl-PL"/>
              </w:rPr>
              <w:t> </w:t>
            </w:r>
            <w:r w:rsidRPr="00600EEE">
              <w:rPr>
                <w:rFonts w:ascii="Times New Roman" w:eastAsia="Times New Roman" w:hAnsi="Times New Roman"/>
                <w:color w:val="000000"/>
                <w:lang w:eastAsia="pl-PL" w:bidi="pl-PL"/>
              </w:rPr>
              <w:t>której będą odbywały się szkolenia, spotkania oraz warsztaty dla grup dzieci i</w:t>
            </w:r>
            <w:r w:rsidR="00C33C65">
              <w:rPr>
                <w:rFonts w:ascii="Times New Roman" w:eastAsia="Times New Roman" w:hAnsi="Times New Roman"/>
                <w:color w:val="000000"/>
                <w:lang w:eastAsia="pl-PL" w:bidi="pl-PL"/>
              </w:rPr>
              <w:t> </w:t>
            </w:r>
            <w:r w:rsidRPr="00600EEE">
              <w:rPr>
                <w:rFonts w:ascii="Times New Roman" w:eastAsia="Times New Roman" w:hAnsi="Times New Roman"/>
                <w:color w:val="000000"/>
                <w:lang w:eastAsia="pl-PL" w:bidi="pl-PL"/>
              </w:rPr>
              <w:t xml:space="preserve">młodzieży. </w:t>
            </w:r>
          </w:p>
        </w:tc>
      </w:tr>
      <w:tr w:rsidR="00E40516" w:rsidRPr="00600EEE" w14:paraId="0FD8C505" w14:textId="77777777" w:rsidTr="00E40516">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67D9310C" w14:textId="478B397B" w:rsidR="00E40516" w:rsidRPr="00600EEE" w:rsidRDefault="00E40516" w:rsidP="00CF6CF0">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38" w:type="dxa"/>
            <w:gridSpan w:val="2"/>
            <w:tcBorders>
              <w:top w:val="single" w:sz="2" w:space="0" w:color="000000"/>
              <w:left w:val="single" w:sz="2" w:space="0" w:color="000000"/>
              <w:bottom w:val="single" w:sz="2" w:space="0" w:color="000000"/>
              <w:right w:val="single" w:sz="2" w:space="0" w:color="000000"/>
            </w:tcBorders>
            <w:vAlign w:val="center"/>
          </w:tcPr>
          <w:p w14:paraId="123B8137" w14:textId="2D89A752" w:rsidR="00E40516" w:rsidRPr="00600EEE" w:rsidRDefault="00E40516" w:rsidP="00E40516">
            <w:pPr>
              <w:widowControl w:val="0"/>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1.2.; 3.6.</w:t>
            </w:r>
          </w:p>
        </w:tc>
      </w:tr>
      <w:tr w:rsidR="00CF6CF0" w:rsidRPr="00600EEE" w14:paraId="70A88081" w14:textId="77777777" w:rsidTr="00C44C4A">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17E3A7EB" w14:textId="77777777" w:rsidR="00CF6CF0" w:rsidRPr="00600EEE" w:rsidRDefault="00CF6CF0" w:rsidP="00CF6CF0">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Opis działań</w:t>
            </w:r>
          </w:p>
          <w:p w14:paraId="13AD9BD8" w14:textId="77777777" w:rsidR="00CF6CF0" w:rsidRPr="00600EEE" w:rsidRDefault="00CF6CF0" w:rsidP="00CF6CF0">
            <w:pPr>
              <w:widowControl w:val="0"/>
              <w:spacing w:after="0" w:line="240" w:lineRule="auto"/>
              <w:jc w:val="left"/>
              <w:rPr>
                <w:rFonts w:ascii="Times New Roman" w:hAnsi="Times New Roman"/>
              </w:rPr>
            </w:pPr>
            <w:r w:rsidRPr="00600EEE">
              <w:rPr>
                <w:rFonts w:ascii="Times New Roman" w:eastAsia="Times New Roman" w:hAnsi="Times New Roman"/>
                <w:b/>
                <w:lang w:eastAsia="pl-PL" w:bidi="pl-PL"/>
              </w:rPr>
              <w:t>zapewniających dostępność osobom ze szczególnymi potrzebami</w:t>
            </w:r>
          </w:p>
        </w:tc>
        <w:tc>
          <w:tcPr>
            <w:tcW w:w="7938" w:type="dxa"/>
            <w:gridSpan w:val="2"/>
            <w:tcBorders>
              <w:top w:val="single" w:sz="2" w:space="0" w:color="000000"/>
              <w:left w:val="single" w:sz="2" w:space="0" w:color="000000"/>
              <w:bottom w:val="single" w:sz="2" w:space="0" w:color="000000"/>
              <w:right w:val="single" w:sz="2" w:space="0" w:color="000000"/>
            </w:tcBorders>
          </w:tcPr>
          <w:p w14:paraId="06406D29" w14:textId="322C76F6" w:rsidR="00CF6CF0" w:rsidRPr="00600EEE" w:rsidRDefault="00CF6CF0" w:rsidP="00CF6CF0">
            <w:pPr>
              <w:widowControl w:val="0"/>
              <w:spacing w:after="0" w:line="240" w:lineRule="auto"/>
              <w:jc w:val="left"/>
              <w:rPr>
                <w:rFonts w:ascii="Times New Roman" w:hAnsi="Times New Roman"/>
              </w:rPr>
            </w:pPr>
            <w:r w:rsidRPr="00600EEE">
              <w:rPr>
                <w:rFonts w:ascii="Times New Roman" w:eastAsia="Times New Roman" w:hAnsi="Times New Roman"/>
                <w:lang w:eastAsia="pl-PL" w:bidi="pl-PL"/>
              </w:rPr>
              <w:t>BSA Teatr Grodzki jest dostosowany dla osób niepełnosprawnych (winda, pochylnia, dostosowana strona internetowa, sanitariaty) Stowarzyszenie realizując projekt będzie prowadziło na szeroką skalę działania promocyjne celem dotarcia do jak najszerszego grona odbiorców. Zapewniona zostanie dostępność stron internetowych dla osób ze</w:t>
            </w:r>
            <w:r w:rsidR="00C33C65">
              <w:rPr>
                <w:rFonts w:ascii="Times New Roman" w:eastAsia="Times New Roman" w:hAnsi="Times New Roman"/>
                <w:lang w:eastAsia="pl-PL" w:bidi="pl-PL"/>
              </w:rPr>
              <w:t> </w:t>
            </w:r>
            <w:r w:rsidRPr="00600EEE">
              <w:rPr>
                <w:rFonts w:ascii="Times New Roman" w:eastAsia="Times New Roman" w:hAnsi="Times New Roman"/>
                <w:lang w:eastAsia="pl-PL" w:bidi="pl-PL"/>
              </w:rPr>
              <w:t>szczególnymi potrzebami, a miejsce jest przystosowane do udziału osób ze</w:t>
            </w:r>
            <w:r w:rsidR="00C33C65">
              <w:rPr>
                <w:rFonts w:ascii="Times New Roman" w:eastAsia="Times New Roman" w:hAnsi="Times New Roman"/>
                <w:lang w:eastAsia="pl-PL" w:bidi="pl-PL"/>
              </w:rPr>
              <w:t> </w:t>
            </w:r>
            <w:r w:rsidRPr="00600EEE">
              <w:rPr>
                <w:rFonts w:ascii="Times New Roman" w:eastAsia="Times New Roman" w:hAnsi="Times New Roman"/>
                <w:lang w:eastAsia="pl-PL" w:bidi="pl-PL"/>
              </w:rPr>
              <w:t xml:space="preserve">szczególnymi potrzebami w projekcie. </w:t>
            </w:r>
          </w:p>
        </w:tc>
      </w:tr>
      <w:tr w:rsidR="00CF6CF0" w:rsidRPr="00600EEE" w14:paraId="0BF68C56" w14:textId="77777777" w:rsidTr="00C44C4A">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0B56C110" w14:textId="77777777" w:rsidR="00CF6CF0" w:rsidRPr="00600EEE" w:rsidRDefault="00CF6CF0" w:rsidP="00CF6CF0">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Prognozowane rezultaty</w:t>
            </w:r>
          </w:p>
        </w:tc>
        <w:tc>
          <w:tcPr>
            <w:tcW w:w="7938" w:type="dxa"/>
            <w:gridSpan w:val="2"/>
            <w:tcBorders>
              <w:top w:val="single" w:sz="2" w:space="0" w:color="000000"/>
              <w:left w:val="single" w:sz="2" w:space="0" w:color="000000"/>
              <w:bottom w:val="single" w:sz="2" w:space="0" w:color="000000"/>
              <w:right w:val="single" w:sz="2" w:space="0" w:color="000000"/>
            </w:tcBorders>
          </w:tcPr>
          <w:p w14:paraId="339C3DAB" w14:textId="4E1F52CC" w:rsidR="00CF6CF0" w:rsidRPr="00600EEE" w:rsidRDefault="00CF6CF0" w:rsidP="00CF6CF0">
            <w:pPr>
              <w:widowControl w:val="0"/>
              <w:spacing w:after="0" w:line="240" w:lineRule="auto"/>
              <w:contextualSpacing/>
              <w:jc w:val="left"/>
              <w:rPr>
                <w:rFonts w:ascii="Times New Roman" w:eastAsia="Times New Roman" w:hAnsi="Times New Roman"/>
                <w:lang w:eastAsia="pl-PL" w:bidi="pl-PL"/>
              </w:rPr>
            </w:pPr>
            <w:r w:rsidRPr="00600EEE">
              <w:rPr>
                <w:rFonts w:ascii="Times New Roman" w:eastAsia="Times New Roman" w:hAnsi="Times New Roman"/>
                <w:lang w:eastAsia="pl-PL" w:bidi="pl-PL"/>
              </w:rPr>
              <w:t>Uzyskanie przez 160 uczestników szkoleń kompetencji społecznych oraz poszerzenie samoświadomości; uzyskanie przez 160 uczestników spotkań grupowych wiedzy z</w:t>
            </w:r>
            <w:r w:rsidR="00C33C65">
              <w:rPr>
                <w:rFonts w:ascii="Times New Roman" w:eastAsia="Times New Roman" w:hAnsi="Times New Roman"/>
                <w:lang w:eastAsia="pl-PL" w:bidi="pl-PL"/>
              </w:rPr>
              <w:t> </w:t>
            </w:r>
            <w:r w:rsidRPr="00600EEE">
              <w:rPr>
                <w:rFonts w:ascii="Times New Roman" w:eastAsia="Times New Roman" w:hAnsi="Times New Roman"/>
                <w:lang w:eastAsia="pl-PL" w:bidi="pl-PL"/>
              </w:rPr>
              <w:t>zakresu animacji w środowisku lokalnym oraz działalności dla społeczności lokalnej; uzyskanie wsparcia przez 160 uczestników projektu w zakresie zdrowia psychicznego i</w:t>
            </w:r>
            <w:r w:rsidR="00C33C65">
              <w:rPr>
                <w:rFonts w:ascii="Times New Roman" w:eastAsia="Times New Roman" w:hAnsi="Times New Roman"/>
                <w:lang w:eastAsia="pl-PL" w:bidi="pl-PL"/>
              </w:rPr>
              <w:t> </w:t>
            </w:r>
            <w:r w:rsidRPr="00600EEE">
              <w:rPr>
                <w:rFonts w:ascii="Times New Roman" w:eastAsia="Times New Roman" w:hAnsi="Times New Roman"/>
                <w:lang w:eastAsia="pl-PL" w:bidi="pl-PL"/>
              </w:rPr>
              <w:t>fizycznego, jak również w zakresie doradztwa zawodowego oraz coachingu; uzyskanie przez 160 uczestników umiejętności w zakresie zagospodarowania czasu wolnego dla młodzieży zgodnie z oczekiwaniami odbiorców. Udostępnienie sali szkoleniowej o powierzchni około 70 m2 oraz sal do spotkań indywidualnych o</w:t>
            </w:r>
            <w:r w:rsidR="00C33C65">
              <w:rPr>
                <w:rFonts w:ascii="Times New Roman" w:eastAsia="Times New Roman" w:hAnsi="Times New Roman"/>
                <w:lang w:eastAsia="pl-PL" w:bidi="pl-PL"/>
              </w:rPr>
              <w:t> </w:t>
            </w:r>
            <w:r w:rsidRPr="00600EEE">
              <w:rPr>
                <w:rFonts w:ascii="Times New Roman" w:eastAsia="Times New Roman" w:hAnsi="Times New Roman"/>
                <w:lang w:eastAsia="pl-PL" w:bidi="pl-PL"/>
              </w:rPr>
              <w:t>powierzchni 13 m2</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 xml:space="preserve">i 25 m2 do prowadzenia szkoleń, spotkań, warsztatów oraz doradztwa zawodowego i coachingu. Dzięki temu odbiorcy działań będą mogli poszerzać swoje kompetencje oraz integrować się ze sobą. </w:t>
            </w:r>
          </w:p>
        </w:tc>
      </w:tr>
      <w:tr w:rsidR="00CF6CF0" w:rsidRPr="00600EEE" w14:paraId="3609FD2C" w14:textId="77777777" w:rsidTr="00C44C4A">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0C727019" w14:textId="77777777" w:rsidR="00CF6CF0" w:rsidRPr="00600EEE" w:rsidRDefault="00CF6CF0" w:rsidP="00CF6CF0">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38" w:type="dxa"/>
            <w:gridSpan w:val="2"/>
            <w:tcBorders>
              <w:top w:val="single" w:sz="2" w:space="0" w:color="000000"/>
              <w:left w:val="single" w:sz="2" w:space="0" w:color="000000"/>
              <w:bottom w:val="single" w:sz="2" w:space="0" w:color="000000"/>
              <w:right w:val="single" w:sz="2" w:space="0" w:color="000000"/>
            </w:tcBorders>
          </w:tcPr>
          <w:p w14:paraId="1D43330B" w14:textId="77777777" w:rsidR="00CF6CF0" w:rsidRPr="00600EEE" w:rsidRDefault="00CF6CF0" w:rsidP="00CF6CF0">
            <w:pPr>
              <w:widowControl w:val="0"/>
              <w:spacing w:after="0" w:line="240" w:lineRule="auto"/>
              <w:jc w:val="left"/>
              <w:rPr>
                <w:rFonts w:ascii="Times New Roman" w:hAnsi="Times New Roman"/>
              </w:rPr>
            </w:pPr>
            <w:r w:rsidRPr="00600EEE">
              <w:rPr>
                <w:rFonts w:ascii="Times New Roman" w:eastAsia="Times New Roman" w:hAnsi="Times New Roman"/>
                <w:lang w:eastAsia="pl-PL" w:bidi="pl-PL"/>
              </w:rPr>
              <w:t xml:space="preserve">Podczas realizacji projektu uczestnicy będą nabywać umiejętności w zakresie kompetencji społecznych, poszerzania samoświadomości, indywidualnych umiejętności oraz działań w środowisku lokalnym. Ponadto beneficjenci będą mieli również możliwość skorzystania ze wsparcia psychologicznego, psychotraumatologicznego, doradcy zawodowego i cocha, co pozwoli im się rozwinąć i w przyszłości lepiej funkcjonować w społeczeństwie. Wzmocnienie kompetencji </w:t>
            </w:r>
            <w:r w:rsidRPr="00600EEE">
              <w:rPr>
                <w:rFonts w:ascii="Times New Roman" w:eastAsia="Times New Roman" w:hAnsi="Times New Roman"/>
                <w:lang w:eastAsia="pl-PL" w:bidi="pl-PL"/>
              </w:rPr>
              <w:lastRenderedPageBreak/>
              <w:t xml:space="preserve">uczestników w ramach spotkań z doradcą zawodowym i coachem ma zwiększyć ich szanse na rynku pracy. </w:t>
            </w:r>
          </w:p>
        </w:tc>
      </w:tr>
      <w:tr w:rsidR="00CF6CF0" w:rsidRPr="00600EEE" w14:paraId="2814BF39" w14:textId="77777777" w:rsidTr="00C44C4A">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45F776CF" w14:textId="77777777" w:rsidR="00CF6CF0" w:rsidRPr="00600EEE" w:rsidRDefault="00CF6CF0" w:rsidP="00CF6CF0">
            <w:pPr>
              <w:widowControl w:val="0"/>
              <w:spacing w:after="0" w:line="240" w:lineRule="auto"/>
              <w:jc w:val="left"/>
              <w:rPr>
                <w:rFonts w:ascii="Times New Roman" w:hAnsi="Times New Roman"/>
              </w:rPr>
            </w:pPr>
            <w:r w:rsidRPr="00600EEE">
              <w:rPr>
                <w:rFonts w:ascii="Times New Roman" w:eastAsia="Times New Roman" w:hAnsi="Times New Roman"/>
                <w:b/>
                <w:lang w:eastAsia="pl-PL" w:bidi="pl-PL"/>
              </w:rPr>
              <w:lastRenderedPageBreak/>
              <w:t>Lokalizacja przedsięwzięcia poza obszarem rewitalizacji wraz z uzasadnieniem</w:t>
            </w:r>
          </w:p>
        </w:tc>
        <w:tc>
          <w:tcPr>
            <w:tcW w:w="7938" w:type="dxa"/>
            <w:gridSpan w:val="2"/>
            <w:tcBorders>
              <w:top w:val="single" w:sz="2" w:space="0" w:color="000000"/>
              <w:left w:val="single" w:sz="2" w:space="0" w:color="000000"/>
              <w:bottom w:val="single" w:sz="2" w:space="0" w:color="000000"/>
              <w:right w:val="single" w:sz="2" w:space="0" w:color="000000"/>
            </w:tcBorders>
          </w:tcPr>
          <w:p w14:paraId="4195BA31" w14:textId="77777777" w:rsidR="00CF6CF0" w:rsidRPr="00600EEE" w:rsidRDefault="00CF6CF0" w:rsidP="00CF6CF0">
            <w:pPr>
              <w:widowControl w:val="0"/>
              <w:spacing w:after="0" w:line="240" w:lineRule="auto"/>
              <w:jc w:val="left"/>
              <w:rPr>
                <w:rFonts w:ascii="Times New Roman" w:hAnsi="Times New Roman"/>
                <w:bCs/>
              </w:rPr>
            </w:pPr>
            <w:r w:rsidRPr="00600EEE">
              <w:rPr>
                <w:rFonts w:ascii="Times New Roman" w:eastAsia="Times New Roman" w:hAnsi="Times New Roman"/>
                <w:bCs/>
              </w:rPr>
              <w:t xml:space="preserve">Działka 341/23 (Sempołowskiej 13, Bielsko-Biała) była objęta obszarem rewitalizacji w poprzednim Programie. Budynek znajdujący się na terenie działki, która została wówczas wyremontowany. Budynek znajduję się w ścisłym sąsiedztwie obszaru rewitalizacji i działania są skierowane w szczególności do mieszkańców zamieszkałych na obszarze rewitalizacji. </w:t>
            </w:r>
            <w:r w:rsidRPr="00600EEE">
              <w:rPr>
                <w:rFonts w:ascii="Times New Roman" w:eastAsia="Times New Roman" w:hAnsi="Times New Roman"/>
                <w:bCs/>
                <w:color w:val="000000"/>
                <w:lang w:eastAsia="pl-PL" w:bidi="pl-PL"/>
              </w:rPr>
              <w:t xml:space="preserve">Stowarzyszenie jest największą i najprężniej działającą organizacją w regionie zatem jest rozpoznawalna wśród mieszkańców obszaru objętego rewitalizacją. Dzięki realizacji projektu uzyskamy możliwość stałego wsparcia dzieci i młodzieży (w tym ze środowisk zagrożonych wykluczeniem społecznym) w szczególności z obszaru rewitalizacji. </w:t>
            </w:r>
          </w:p>
        </w:tc>
      </w:tr>
      <w:tr w:rsidR="00CF6CF0" w:rsidRPr="00600EEE" w14:paraId="0502B1D8" w14:textId="77777777" w:rsidTr="00C44C4A">
        <w:trPr>
          <w:trHeight w:val="54"/>
        </w:trPr>
        <w:tc>
          <w:tcPr>
            <w:tcW w:w="2410"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3EF8A3E1" w14:textId="77777777" w:rsidR="00CF6CF0" w:rsidRPr="00600EEE" w:rsidRDefault="00CF6CF0" w:rsidP="00CF6CF0">
            <w:pPr>
              <w:widowControl w:val="0"/>
              <w:spacing w:after="0" w:line="240" w:lineRule="auto"/>
              <w:jc w:val="left"/>
              <w:rPr>
                <w:rFonts w:ascii="Times New Roman" w:eastAsia="Times New Roman" w:hAnsi="Times New Roman"/>
                <w:b/>
                <w:color w:val="000000"/>
                <w:lang w:eastAsia="pl-PL" w:bidi="pl-PL"/>
              </w:rPr>
            </w:pPr>
            <w:r w:rsidRPr="00600EEE">
              <w:rPr>
                <w:rFonts w:ascii="Times New Roman" w:eastAsia="Times New Roman" w:hAnsi="Times New Roman"/>
                <w:b/>
                <w:color w:val="000000"/>
                <w:lang w:eastAsia="pl-PL" w:bidi="pl-PL"/>
              </w:rPr>
              <w:t>Szacunkowa wartość przedsięwzięcia (brutto)</w:t>
            </w:r>
          </w:p>
        </w:tc>
        <w:tc>
          <w:tcPr>
            <w:tcW w:w="7938" w:type="dxa"/>
            <w:gridSpan w:val="2"/>
            <w:tcBorders>
              <w:top w:val="single" w:sz="2" w:space="0" w:color="000000"/>
              <w:left w:val="single" w:sz="2" w:space="0" w:color="000000"/>
              <w:bottom w:val="single" w:sz="2" w:space="0" w:color="000000"/>
              <w:right w:val="single" w:sz="2" w:space="0" w:color="000000"/>
            </w:tcBorders>
            <w:vAlign w:val="center"/>
          </w:tcPr>
          <w:p w14:paraId="63B3D517" w14:textId="77777777" w:rsidR="00CF6CF0" w:rsidRPr="00600EEE" w:rsidRDefault="00CF6CF0" w:rsidP="00CF6CF0">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880 000 PLN</w:t>
            </w:r>
          </w:p>
        </w:tc>
      </w:tr>
      <w:tr w:rsidR="00CF6CF0" w:rsidRPr="00600EEE" w14:paraId="5566FB65" w14:textId="77777777" w:rsidTr="00C44C4A">
        <w:trPr>
          <w:trHeight w:val="54"/>
        </w:trPr>
        <w:tc>
          <w:tcPr>
            <w:tcW w:w="2410" w:type="dxa"/>
            <w:vMerge w:val="restart"/>
            <w:tcBorders>
              <w:top w:val="single" w:sz="2" w:space="0" w:color="000000"/>
              <w:left w:val="single" w:sz="2" w:space="0" w:color="000000"/>
              <w:bottom w:val="single" w:sz="2" w:space="0" w:color="000000"/>
              <w:right w:val="single" w:sz="2" w:space="0" w:color="000000"/>
            </w:tcBorders>
            <w:shd w:val="clear" w:color="auto" w:fill="A8D08D"/>
            <w:vAlign w:val="center"/>
          </w:tcPr>
          <w:p w14:paraId="536D60D1" w14:textId="77777777" w:rsidR="00CF6CF0" w:rsidRPr="00600EEE" w:rsidRDefault="00CF6CF0" w:rsidP="00CF6CF0">
            <w:pPr>
              <w:widowControl w:val="0"/>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Termin realizacji przedsięwzięcia</w:t>
            </w:r>
          </w:p>
        </w:tc>
        <w:tc>
          <w:tcPr>
            <w:tcW w:w="3573"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2628185B" w14:textId="77777777" w:rsidR="00CF6CF0" w:rsidRPr="00600EEE" w:rsidRDefault="00CF6CF0" w:rsidP="00CF6CF0">
            <w:pPr>
              <w:widowControl w:val="0"/>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t>Rok rozpoczęcia</w:t>
            </w:r>
          </w:p>
        </w:tc>
        <w:tc>
          <w:tcPr>
            <w:tcW w:w="4365"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6B3B1A25" w14:textId="77777777" w:rsidR="00CF6CF0" w:rsidRPr="00600EEE" w:rsidRDefault="00CF6CF0" w:rsidP="00CF6CF0">
            <w:pPr>
              <w:widowControl w:val="0"/>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t>Rok zakończenia</w:t>
            </w:r>
          </w:p>
        </w:tc>
      </w:tr>
      <w:tr w:rsidR="00CF6CF0" w:rsidRPr="00600EEE" w14:paraId="0509D89E" w14:textId="77777777" w:rsidTr="00C44C4A">
        <w:trPr>
          <w:trHeight w:val="54"/>
        </w:trPr>
        <w:tc>
          <w:tcPr>
            <w:tcW w:w="2410" w:type="dxa"/>
            <w:vMerge/>
            <w:tcBorders>
              <w:top w:val="single" w:sz="2" w:space="0" w:color="000000"/>
              <w:left w:val="single" w:sz="2" w:space="0" w:color="000000"/>
              <w:bottom w:val="single" w:sz="2" w:space="0" w:color="000000"/>
              <w:right w:val="single" w:sz="2" w:space="0" w:color="000000"/>
            </w:tcBorders>
            <w:shd w:val="clear" w:color="auto" w:fill="A8D08D"/>
            <w:vAlign w:val="center"/>
          </w:tcPr>
          <w:p w14:paraId="6AC73891" w14:textId="77777777" w:rsidR="00CF6CF0" w:rsidRPr="00600EEE" w:rsidRDefault="00CF6CF0" w:rsidP="00CF6CF0">
            <w:pPr>
              <w:widowControl w:val="0"/>
              <w:spacing w:after="160" w:line="240" w:lineRule="auto"/>
              <w:jc w:val="left"/>
              <w:rPr>
                <w:rFonts w:ascii="Times New Roman" w:hAnsi="Times New Roman"/>
              </w:rPr>
            </w:pPr>
          </w:p>
        </w:tc>
        <w:tc>
          <w:tcPr>
            <w:tcW w:w="3573" w:type="dxa"/>
            <w:tcBorders>
              <w:top w:val="single" w:sz="2" w:space="0" w:color="000000"/>
              <w:left w:val="single" w:sz="2" w:space="0" w:color="000000"/>
              <w:bottom w:val="single" w:sz="2" w:space="0" w:color="000000"/>
              <w:right w:val="single" w:sz="2" w:space="0" w:color="000000"/>
            </w:tcBorders>
          </w:tcPr>
          <w:p w14:paraId="77D1FB93" w14:textId="77777777" w:rsidR="00CF6CF0" w:rsidRPr="00600EEE" w:rsidRDefault="00CF6CF0" w:rsidP="00CF6CF0">
            <w:pPr>
              <w:widowControl w:val="0"/>
              <w:spacing w:after="0" w:line="240" w:lineRule="auto"/>
              <w:jc w:val="center"/>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2024</w:t>
            </w:r>
          </w:p>
        </w:tc>
        <w:tc>
          <w:tcPr>
            <w:tcW w:w="4365" w:type="dxa"/>
            <w:tcBorders>
              <w:top w:val="single" w:sz="2" w:space="0" w:color="000000"/>
              <w:left w:val="single" w:sz="2" w:space="0" w:color="000000"/>
              <w:bottom w:val="single" w:sz="2" w:space="0" w:color="000000"/>
              <w:right w:val="single" w:sz="2" w:space="0" w:color="000000"/>
            </w:tcBorders>
          </w:tcPr>
          <w:p w14:paraId="4DAD1BA1" w14:textId="77777777" w:rsidR="00CF6CF0" w:rsidRPr="00600EEE" w:rsidRDefault="00CF6CF0" w:rsidP="00CF6CF0">
            <w:pPr>
              <w:widowControl w:val="0"/>
              <w:spacing w:after="0" w:line="240" w:lineRule="auto"/>
              <w:jc w:val="center"/>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2027</w:t>
            </w:r>
          </w:p>
        </w:tc>
      </w:tr>
    </w:tbl>
    <w:p w14:paraId="4EF409A0" w14:textId="77777777" w:rsidR="00407BCE" w:rsidRDefault="00407BCE">
      <w:pPr>
        <w:rPr>
          <w:rFonts w:ascii="Times New Roman" w:hAnsi="Times New Roman"/>
        </w:rPr>
        <w:sectPr w:rsidR="00407BCE" w:rsidSect="002D5C05">
          <w:pgSz w:w="11906" w:h="16838"/>
          <w:pgMar w:top="993" w:right="1417" w:bottom="851" w:left="1417" w:header="709" w:footer="312" w:gutter="0"/>
          <w:cols w:space="708"/>
          <w:docGrid w:linePitch="360"/>
        </w:sectPr>
      </w:pPr>
    </w:p>
    <w:p w14:paraId="3786564A" w14:textId="77777777" w:rsidR="00B06737" w:rsidRPr="00600EEE" w:rsidRDefault="00B06737">
      <w:pPr>
        <w:rPr>
          <w:rFonts w:ascii="Times New Roman" w:hAnsi="Times New Roman"/>
        </w:rPr>
      </w:pPr>
    </w:p>
    <w:tbl>
      <w:tblPr>
        <w:tblW w:w="5708"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1"/>
        <w:gridCol w:w="3420"/>
        <w:gridCol w:w="4509"/>
      </w:tblGrid>
      <w:tr w:rsidR="00C44C4A" w:rsidRPr="00600EEE" w14:paraId="15B3B39C" w14:textId="77777777" w:rsidTr="00407BCE">
        <w:tc>
          <w:tcPr>
            <w:tcW w:w="1034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DEF0586" w14:textId="066F3706"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rPr>
              <w:br w:type="page"/>
            </w:r>
            <w:r w:rsidRPr="00600EEE">
              <w:rPr>
                <w:rFonts w:ascii="Times New Roman" w:eastAsia="Times New Roman" w:hAnsi="Times New Roman"/>
                <w:b/>
                <w:lang w:eastAsia="pl-PL" w:bidi="pl-PL"/>
              </w:rPr>
              <w:t># 60</w:t>
            </w:r>
          </w:p>
        </w:tc>
      </w:tr>
      <w:tr w:rsidR="00CF6CF0" w:rsidRPr="00600EEE" w14:paraId="3A8910F5"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9FE178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929"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13DA58B0" w14:textId="0E7F0E06" w:rsidR="00CF6CF0" w:rsidRPr="00600EEE" w:rsidRDefault="00CF6CF0" w:rsidP="00CF6CF0">
            <w:pPr>
              <w:spacing w:after="0" w:line="240" w:lineRule="auto"/>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Przebudowa wraz ze zmianą sposobu użytkowania na potrzeby Bielskiego Centrum Psychiatrii i remontem konserwatorskim budynku w Bielsku-Białej przy</w:t>
            </w:r>
            <w:r w:rsidR="00C33C65">
              <w:rPr>
                <w:rFonts w:ascii="Times New Roman" w:eastAsia="Times New Roman" w:hAnsi="Times New Roman"/>
                <w:b/>
                <w:lang w:eastAsia="pl-PL" w:bidi="pl-PL"/>
              </w:rPr>
              <w:t> </w:t>
            </w:r>
            <w:r w:rsidRPr="00600EEE">
              <w:rPr>
                <w:rFonts w:ascii="Times New Roman" w:eastAsia="Times New Roman" w:hAnsi="Times New Roman"/>
                <w:b/>
                <w:lang w:eastAsia="pl-PL" w:bidi="pl-PL"/>
              </w:rPr>
              <w:t>ul. Krasińskiego 28</w:t>
            </w:r>
          </w:p>
        </w:tc>
      </w:tr>
      <w:tr w:rsidR="00C44C4A" w:rsidRPr="00600EEE" w14:paraId="6F4C6102" w14:textId="77777777" w:rsidTr="00407BCE">
        <w:tc>
          <w:tcPr>
            <w:tcW w:w="1034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75C699C"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44C4A" w:rsidRPr="00600EEE" w14:paraId="4C3E74F4"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03273AC"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929" w:type="dxa"/>
            <w:gridSpan w:val="2"/>
            <w:tcBorders>
              <w:top w:val="single" w:sz="2" w:space="0" w:color="auto"/>
              <w:left w:val="single" w:sz="2" w:space="0" w:color="auto"/>
              <w:bottom w:val="single" w:sz="2" w:space="0" w:color="auto"/>
              <w:right w:val="single" w:sz="2" w:space="0" w:color="auto"/>
            </w:tcBorders>
            <w:tcMar>
              <w:top w:w="100" w:type="dxa"/>
            </w:tcMar>
          </w:tcPr>
          <w:p w14:paraId="0A8C87B2"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Bielskie Centrum Psychiatrii - Olszówka w Bielsku-Białej</w:t>
            </w:r>
          </w:p>
        </w:tc>
      </w:tr>
      <w:tr w:rsidR="00C44C4A" w:rsidRPr="00600EEE" w14:paraId="45D27DDE"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19A4D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929" w:type="dxa"/>
            <w:gridSpan w:val="2"/>
            <w:tcBorders>
              <w:top w:val="single" w:sz="2" w:space="0" w:color="auto"/>
              <w:left w:val="single" w:sz="2" w:space="0" w:color="auto"/>
              <w:bottom w:val="single" w:sz="2" w:space="0" w:color="auto"/>
              <w:right w:val="single" w:sz="2" w:space="0" w:color="auto"/>
            </w:tcBorders>
            <w:tcMar>
              <w:top w:w="100" w:type="dxa"/>
            </w:tcMar>
          </w:tcPr>
          <w:p w14:paraId="59D46FD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w:t>
            </w:r>
          </w:p>
        </w:tc>
      </w:tr>
      <w:tr w:rsidR="00C44C4A" w:rsidRPr="00600EEE" w14:paraId="4C9FD213" w14:textId="77777777" w:rsidTr="00407BCE">
        <w:tc>
          <w:tcPr>
            <w:tcW w:w="1034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733786E"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rPr>
              <w:t>INFORMACJE O PRZEDSIĘWZIĘCIU</w:t>
            </w:r>
          </w:p>
        </w:tc>
      </w:tr>
      <w:tr w:rsidR="00C44C4A" w:rsidRPr="00600EEE" w14:paraId="40AF91AA" w14:textId="77777777" w:rsidTr="00407BCE">
        <w:trPr>
          <w:trHeight w:val="2516"/>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A4B12FF" w14:textId="48E420E9"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29" w:type="dxa"/>
            <w:gridSpan w:val="2"/>
            <w:tcBorders>
              <w:top w:val="single" w:sz="2" w:space="0" w:color="auto"/>
              <w:left w:val="single" w:sz="2" w:space="0" w:color="auto"/>
              <w:bottom w:val="single" w:sz="2" w:space="0" w:color="auto"/>
              <w:right w:val="single" w:sz="2" w:space="0" w:color="auto"/>
            </w:tcBorders>
            <w:tcMar>
              <w:top w:w="100" w:type="dxa"/>
            </w:tcMar>
          </w:tcPr>
          <w:p w14:paraId="1D24904A" w14:textId="15DBC695" w:rsidR="00CF6CF0" w:rsidRPr="00600EEE" w:rsidRDefault="00CF6CF0" w:rsidP="00E06B76">
            <w:pPr>
              <w:spacing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Budynek wolnostojący-willa zbudowana w 1890 r. w stylu Historyzmu. Budynek piętrowy podpiwniczona, dach mansardowy pokryty blachą miedzianą. Elewacja z</w:t>
            </w:r>
            <w:r w:rsidR="00C33C65">
              <w:rPr>
                <w:rFonts w:ascii="Times New Roman" w:eastAsia="Times New Roman" w:hAnsi="Times New Roman"/>
                <w:lang w:eastAsia="pl-PL"/>
              </w:rPr>
              <w:t> </w:t>
            </w:r>
            <w:r w:rsidRPr="00600EEE">
              <w:rPr>
                <w:rFonts w:ascii="Times New Roman" w:eastAsia="Times New Roman" w:hAnsi="Times New Roman"/>
                <w:lang w:eastAsia="pl-PL"/>
              </w:rPr>
              <w:t>wtórnym nakropem, pełny wystrój architektoniczni sztukatorski. Ściany</w:t>
            </w:r>
            <w:r w:rsidR="00EC6EF9">
              <w:rPr>
                <w:rFonts w:ascii="Times New Roman" w:eastAsia="Times New Roman" w:hAnsi="Times New Roman"/>
                <w:lang w:eastAsia="pl-PL"/>
              </w:rPr>
              <w:t xml:space="preserve"> </w:t>
            </w:r>
            <w:r w:rsidRPr="00600EEE">
              <w:rPr>
                <w:rFonts w:ascii="Times New Roman" w:eastAsia="Times New Roman" w:hAnsi="Times New Roman"/>
                <w:lang w:eastAsia="pl-PL"/>
              </w:rPr>
              <w:t>o artykulacji ramowej. Klatka schodowa dwubiegowa.</w:t>
            </w:r>
          </w:p>
          <w:p w14:paraId="1EC01D95" w14:textId="52F3DB52" w:rsidR="00CF6CF0" w:rsidRPr="00600EEE" w:rsidRDefault="00CF6CF0" w:rsidP="00E06B76">
            <w:pPr>
              <w:spacing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Budynek usytuowany w centrum Bielska-Białej w otoczeniu budynków wpisanych w</w:t>
            </w:r>
            <w:r w:rsidR="00C33C65">
              <w:rPr>
                <w:rFonts w:ascii="Times New Roman" w:eastAsia="Times New Roman" w:hAnsi="Times New Roman"/>
                <w:lang w:eastAsia="pl-PL"/>
              </w:rPr>
              <w:t> </w:t>
            </w:r>
            <w:r w:rsidRPr="00600EEE">
              <w:rPr>
                <w:rFonts w:ascii="Times New Roman" w:eastAsia="Times New Roman" w:hAnsi="Times New Roman"/>
                <w:lang w:eastAsia="pl-PL"/>
              </w:rPr>
              <w:t>rejestr obiektów</w:t>
            </w:r>
            <w:r w:rsidR="00EC6EF9">
              <w:rPr>
                <w:rFonts w:ascii="Times New Roman" w:eastAsia="Times New Roman" w:hAnsi="Times New Roman"/>
                <w:lang w:eastAsia="pl-PL"/>
              </w:rPr>
              <w:t xml:space="preserve"> </w:t>
            </w:r>
            <w:r w:rsidRPr="00600EEE">
              <w:rPr>
                <w:rFonts w:ascii="Times New Roman" w:eastAsia="Times New Roman" w:hAnsi="Times New Roman"/>
                <w:lang w:eastAsia="pl-PL"/>
              </w:rPr>
              <w:t>zabytkowych. Budynek użytkowany przez Beskidzką Izbę Lekarską przekazany</w:t>
            </w:r>
            <w:r w:rsidR="00EC6EF9">
              <w:rPr>
                <w:rFonts w:ascii="Times New Roman" w:eastAsia="Times New Roman" w:hAnsi="Times New Roman"/>
                <w:lang w:eastAsia="pl-PL"/>
              </w:rPr>
              <w:t xml:space="preserve"> </w:t>
            </w:r>
            <w:r w:rsidRPr="00600EEE">
              <w:rPr>
                <w:rFonts w:ascii="Times New Roman" w:eastAsia="Times New Roman" w:hAnsi="Times New Roman"/>
                <w:lang w:eastAsia="pl-PL"/>
              </w:rPr>
              <w:t>do Bielskiego Centrum Psychiatrii z przeznaczeniem na II centrum Zdrowia Psychicznego.</w:t>
            </w:r>
          </w:p>
          <w:p w14:paraId="4B3BA788" w14:textId="77777777" w:rsidR="00CF6CF0" w:rsidRPr="00600EEE" w:rsidRDefault="00CF6CF0" w:rsidP="00E06B76">
            <w:pPr>
              <w:spacing w:after="0" w:line="240" w:lineRule="auto"/>
              <w:jc w:val="left"/>
              <w:rPr>
                <w:rFonts w:ascii="Times New Roman" w:eastAsia="Times New Roman" w:hAnsi="Times New Roman"/>
                <w:lang w:eastAsia="pl-PL"/>
              </w:rPr>
            </w:pPr>
          </w:p>
          <w:p w14:paraId="4A96F468" w14:textId="1F738A98" w:rsidR="00CF6CF0" w:rsidRPr="00600EEE" w:rsidRDefault="00CF6CF0" w:rsidP="00E06B76">
            <w:pPr>
              <w:spacing w:after="0" w:line="240" w:lineRule="auto"/>
              <w:jc w:val="left"/>
              <w:rPr>
                <w:rFonts w:ascii="Times New Roman" w:hAnsi="Times New Roman"/>
              </w:rPr>
            </w:pPr>
            <w:r w:rsidRPr="00600EEE">
              <w:rPr>
                <w:rFonts w:ascii="Times New Roman" w:hAnsi="Times New Roman"/>
              </w:rPr>
              <w:t>Obiekt jest przeznaczony na działalność Bielskiego Centrum Psychiatrii-Olszówka w</w:t>
            </w:r>
            <w:r w:rsidR="00C33C65">
              <w:rPr>
                <w:rFonts w:ascii="Times New Roman" w:hAnsi="Times New Roman"/>
              </w:rPr>
              <w:t> </w:t>
            </w:r>
            <w:r w:rsidRPr="00600EEE">
              <w:rPr>
                <w:rFonts w:ascii="Times New Roman" w:hAnsi="Times New Roman"/>
              </w:rPr>
              <w:t>celu uruchomienia II Centrum Zdrowia Psychicznego. W budynku po modernizacji będą udzielane świadczenia medyczne w utworzonych poradniach zdrowia psychicznego, oddziale dziennym psychiatrycznym, zespole środowiskowym, dla</w:t>
            </w:r>
            <w:r w:rsidR="00C33C65">
              <w:rPr>
                <w:rFonts w:ascii="Times New Roman" w:hAnsi="Times New Roman"/>
              </w:rPr>
              <w:t> </w:t>
            </w:r>
            <w:r w:rsidRPr="00600EEE">
              <w:rPr>
                <w:rFonts w:ascii="Times New Roman" w:hAnsi="Times New Roman"/>
              </w:rPr>
              <w:t>mieszkańców</w:t>
            </w:r>
            <w:r w:rsidR="00EC6EF9">
              <w:rPr>
                <w:rFonts w:ascii="Times New Roman" w:hAnsi="Times New Roman"/>
              </w:rPr>
              <w:t xml:space="preserve"> </w:t>
            </w:r>
            <w:r w:rsidRPr="00600EEE">
              <w:rPr>
                <w:rFonts w:ascii="Times New Roman" w:hAnsi="Times New Roman"/>
              </w:rPr>
              <w:t>BielskaBiałej oraz Powiatu Bielskiego. W budynku planuje się również uruchomienie pracowni warsztatów terapii zajęciowej dla pacjentów w</w:t>
            </w:r>
            <w:r w:rsidR="00C33C65">
              <w:rPr>
                <w:rFonts w:ascii="Times New Roman" w:hAnsi="Times New Roman"/>
              </w:rPr>
              <w:t> </w:t>
            </w:r>
            <w:r w:rsidRPr="00600EEE">
              <w:rPr>
                <w:rFonts w:ascii="Times New Roman" w:hAnsi="Times New Roman"/>
              </w:rPr>
              <w:t>programie „powrót do społeczności”</w:t>
            </w:r>
            <w:r w:rsidR="00BC246D">
              <w:rPr>
                <w:rFonts w:ascii="Times New Roman" w:hAnsi="Times New Roman"/>
              </w:rPr>
              <w:t>.</w:t>
            </w:r>
          </w:p>
          <w:p w14:paraId="1C2B181E" w14:textId="336EFFEB" w:rsidR="00CF6CF0" w:rsidRPr="00600EEE" w:rsidRDefault="00CF6CF0" w:rsidP="00E06B76">
            <w:pPr>
              <w:spacing w:after="0" w:line="240" w:lineRule="auto"/>
              <w:jc w:val="left"/>
              <w:rPr>
                <w:rFonts w:ascii="Times New Roman" w:eastAsia="Times New Roman" w:hAnsi="Times New Roman"/>
                <w:lang w:eastAsia="pl-PL"/>
              </w:rPr>
            </w:pPr>
            <w:r w:rsidRPr="00600EEE">
              <w:rPr>
                <w:rFonts w:ascii="Times New Roman" w:hAnsi="Times New Roman"/>
              </w:rPr>
              <w:t>Wyżej</w:t>
            </w:r>
            <w:r w:rsidR="00EC6EF9">
              <w:rPr>
                <w:rFonts w:ascii="Times New Roman" w:hAnsi="Times New Roman"/>
              </w:rPr>
              <w:t xml:space="preserve"> </w:t>
            </w:r>
            <w:r w:rsidRPr="00600EEE">
              <w:rPr>
                <w:rFonts w:ascii="Times New Roman" w:hAnsi="Times New Roman"/>
              </w:rPr>
              <w:t>wymienione świadczenia medyczne w zakresie zdrowia psychicznego które będą udzielane w zmodernizowanym budynku</w:t>
            </w:r>
            <w:r w:rsidR="00EC6EF9">
              <w:rPr>
                <w:rFonts w:ascii="Times New Roman" w:hAnsi="Times New Roman"/>
              </w:rPr>
              <w:t xml:space="preserve"> </w:t>
            </w:r>
            <w:r w:rsidRPr="00600EEE">
              <w:rPr>
                <w:rFonts w:ascii="Times New Roman" w:hAnsi="Times New Roman"/>
              </w:rPr>
              <w:t>w pełni zabezpieczą potrzeby dla</w:t>
            </w:r>
            <w:r w:rsidR="00C33C65">
              <w:rPr>
                <w:rFonts w:ascii="Times New Roman" w:hAnsi="Times New Roman"/>
              </w:rPr>
              <w:t> </w:t>
            </w:r>
            <w:r w:rsidRPr="00600EEE">
              <w:rPr>
                <w:rFonts w:ascii="Times New Roman" w:hAnsi="Times New Roman"/>
              </w:rPr>
              <w:t>populacji zamieszkałej w obszarze objętym rewitalizacją.</w:t>
            </w:r>
          </w:p>
          <w:p w14:paraId="3C4904AD" w14:textId="77777777" w:rsidR="00CF6CF0" w:rsidRPr="00600EEE" w:rsidRDefault="00CF6CF0" w:rsidP="00E06B76">
            <w:pPr>
              <w:spacing w:after="0" w:line="240" w:lineRule="auto"/>
              <w:jc w:val="left"/>
              <w:rPr>
                <w:rFonts w:ascii="Times New Roman" w:eastAsia="Times New Roman" w:hAnsi="Times New Roman"/>
                <w:lang w:eastAsia="pl-PL"/>
              </w:rPr>
            </w:pPr>
          </w:p>
          <w:p w14:paraId="58452927" w14:textId="32101D96" w:rsidR="00CF6CF0" w:rsidRPr="00600EEE" w:rsidRDefault="00CF6CF0" w:rsidP="00E06B76">
            <w:pPr>
              <w:widowControl w:val="0"/>
              <w:suppressAutoHyphens/>
              <w:spacing w:after="0" w:line="240" w:lineRule="auto"/>
              <w:jc w:val="left"/>
              <w:rPr>
                <w:rFonts w:ascii="Times New Roman" w:eastAsia="Arial Unicode MS" w:hAnsi="Times New Roman"/>
              </w:rPr>
            </w:pPr>
            <w:r w:rsidRPr="00600EEE">
              <w:rPr>
                <w:rFonts w:ascii="Times New Roman" w:eastAsia="Arial Unicode MS" w:hAnsi="Times New Roman"/>
              </w:rPr>
              <w:t>Zakres rzeczowy prac lub robót: zgodnie z wykonanym programem prac konserwatorskich przewiduje się kompleksowy remont konserwatorski elewacji (w</w:t>
            </w:r>
            <w:r w:rsidR="00E06B76">
              <w:rPr>
                <w:rFonts w:ascii="Times New Roman" w:eastAsia="Arial Unicode MS" w:hAnsi="Times New Roman"/>
              </w:rPr>
              <w:t> </w:t>
            </w:r>
            <w:r w:rsidRPr="00600EEE">
              <w:rPr>
                <w:rFonts w:ascii="Times New Roman" w:eastAsia="Arial Unicode MS" w:hAnsi="Times New Roman"/>
              </w:rPr>
              <w:t>tym wymianę stolarki okiennej oraz wymianę rynien, rur spustowych i obróbek blacharskich), dobudowę dźwigu osobowego, remont i częściową przebudowę dachu (w tym docieplenie poddasza), wymianę instalacji wewnętrznych, przebudowę kanalizacji sanitarnej w prowadzeniu terenowym, remont drenażu oraz budowę przyłącza kanalizacji deszczowej. Na ten zakres sporządzona została dokumentacja projektowa i uzyskana została prawomocna decyzja o pozwoleniu na budowę nr</w:t>
            </w:r>
            <w:r w:rsidR="00C33C65">
              <w:rPr>
                <w:rFonts w:ascii="Times New Roman" w:eastAsia="Arial Unicode MS" w:hAnsi="Times New Roman"/>
              </w:rPr>
              <w:t> </w:t>
            </w:r>
            <w:r w:rsidRPr="00600EEE">
              <w:rPr>
                <w:rFonts w:ascii="Times New Roman" w:eastAsia="Arial Unicode MS" w:hAnsi="Times New Roman"/>
              </w:rPr>
              <w:t>780/2022 z dnia 19 października 2022 r.</w:t>
            </w:r>
            <w:r w:rsidR="00EC6EF9">
              <w:rPr>
                <w:rFonts w:ascii="Times New Roman" w:eastAsia="Arial Unicode MS" w:hAnsi="Times New Roman"/>
              </w:rPr>
              <w:t xml:space="preserve"> </w:t>
            </w:r>
          </w:p>
          <w:p w14:paraId="7048A1DE" w14:textId="77777777" w:rsidR="00CF6CF0" w:rsidRPr="00600EEE" w:rsidRDefault="00CF6CF0" w:rsidP="00E06B76">
            <w:pPr>
              <w:widowControl w:val="0"/>
              <w:suppressAutoHyphens/>
              <w:spacing w:after="0" w:line="240" w:lineRule="auto"/>
              <w:jc w:val="left"/>
              <w:rPr>
                <w:rFonts w:ascii="Times New Roman" w:eastAsia="Arial Unicode MS" w:hAnsi="Times New Roman"/>
              </w:rPr>
            </w:pPr>
          </w:p>
          <w:p w14:paraId="2D76C6A6" w14:textId="21E9AEA5" w:rsidR="00CF6CF0" w:rsidRPr="00600EEE" w:rsidRDefault="00CF6CF0" w:rsidP="00E06B76">
            <w:pPr>
              <w:widowControl w:val="0"/>
              <w:suppressAutoHyphens/>
              <w:spacing w:after="0" w:line="240" w:lineRule="auto"/>
              <w:jc w:val="left"/>
              <w:rPr>
                <w:rFonts w:ascii="Times New Roman" w:eastAsia="Arial Unicode MS" w:hAnsi="Times New Roman"/>
              </w:rPr>
            </w:pPr>
            <w:r w:rsidRPr="00600EEE">
              <w:rPr>
                <w:rFonts w:ascii="Times New Roman" w:eastAsia="Arial Unicode MS" w:hAnsi="Times New Roman"/>
              </w:rPr>
              <w:t>Uzasadnienie konieczności przeprowadzenia prac lub robót:obiekt jest obecnie nieużytkowany – został przekazany przez Gminę Bielsko-Biała na rzecz Bielskiego Centrum Psychiatrii – Olszówka na realizację zadań statutowych.(Utworzenie centrum psychiatrii dla strony północnej miasta Bielsko-Biała i powiatu bielskiego.) Przekazany budynek</w:t>
            </w:r>
            <w:r w:rsidR="00EC6EF9">
              <w:rPr>
                <w:rFonts w:ascii="Times New Roman" w:eastAsia="Arial Unicode MS" w:hAnsi="Times New Roman"/>
              </w:rPr>
              <w:t xml:space="preserve"> </w:t>
            </w:r>
            <w:r w:rsidRPr="00600EEE">
              <w:rPr>
                <w:rFonts w:ascii="Times New Roman" w:eastAsia="Arial Unicode MS" w:hAnsi="Times New Roman"/>
              </w:rPr>
              <w:t>nie jest</w:t>
            </w:r>
            <w:r w:rsidR="00EC6EF9">
              <w:rPr>
                <w:rFonts w:ascii="Times New Roman" w:eastAsia="Arial Unicode MS" w:hAnsi="Times New Roman"/>
              </w:rPr>
              <w:t xml:space="preserve"> </w:t>
            </w:r>
            <w:r w:rsidRPr="00600EEE">
              <w:rPr>
                <w:rFonts w:ascii="Times New Roman" w:eastAsia="Arial Unicode MS" w:hAnsi="Times New Roman"/>
              </w:rPr>
              <w:t>dostosowany do pełnienia nowej funkcji. Dodatkowo budynek znajduje się w złym stanie technicznym. Konieczne jest wykonanie wymiany instalacji wewnętrznych oraz remont konserwatorski części zewnętrznej. Poprawy wymaga również zagospodarowanie terenu.</w:t>
            </w:r>
          </w:p>
        </w:tc>
      </w:tr>
      <w:tr w:rsidR="00187154" w:rsidRPr="00600EEE" w14:paraId="6A9EF325"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A47FAE9" w14:textId="546CF375" w:rsidR="00187154" w:rsidRPr="00600EEE" w:rsidRDefault="00187154"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2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6717B96" w14:textId="74529C78" w:rsidR="00187154" w:rsidRPr="00600EEE" w:rsidRDefault="00187154" w:rsidP="00187154">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1.1.; 1.2.</w:t>
            </w:r>
          </w:p>
        </w:tc>
      </w:tr>
      <w:tr w:rsidR="00C44C4A" w:rsidRPr="00600EEE" w14:paraId="50805585"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A740BE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40F9CBBA"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w:t>
            </w:r>
            <w:r w:rsidRPr="00600EEE">
              <w:rPr>
                <w:rFonts w:ascii="Times New Roman" w:eastAsia="Times New Roman" w:hAnsi="Times New Roman"/>
                <w:b/>
                <w:lang w:eastAsia="pl-PL" w:bidi="pl-PL"/>
              </w:rPr>
              <w:lastRenderedPageBreak/>
              <w:t xml:space="preserve">szczególnymi potrzebami </w:t>
            </w:r>
          </w:p>
        </w:tc>
        <w:tc>
          <w:tcPr>
            <w:tcW w:w="7929" w:type="dxa"/>
            <w:gridSpan w:val="2"/>
            <w:tcBorders>
              <w:top w:val="single" w:sz="2" w:space="0" w:color="auto"/>
              <w:left w:val="single" w:sz="2" w:space="0" w:color="auto"/>
              <w:bottom w:val="single" w:sz="2" w:space="0" w:color="auto"/>
              <w:right w:val="single" w:sz="2" w:space="0" w:color="auto"/>
            </w:tcBorders>
            <w:tcMar>
              <w:top w:w="100" w:type="dxa"/>
            </w:tcMar>
          </w:tcPr>
          <w:p w14:paraId="4A096F7E" w14:textId="02DDB77B" w:rsidR="00CF6CF0" w:rsidRPr="00600EEE" w:rsidRDefault="00CF6CF0" w:rsidP="00E06B76">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lastRenderedPageBreak/>
              <w:t>Projekt zapewnia pełną dostępność osobom ze szczególnymi potrzebami poprzez dobudowę windy zewnętrznej, wewnętrznej platformy przyschodowej, dostępność</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cyfrową, powiadamianie głosowe.</w:t>
            </w:r>
          </w:p>
          <w:p w14:paraId="67071534" w14:textId="77777777" w:rsidR="00CF6CF0" w:rsidRPr="00600EEE" w:rsidRDefault="00CF6CF0" w:rsidP="00CF6CF0">
            <w:pPr>
              <w:spacing w:after="0" w:line="240" w:lineRule="auto"/>
              <w:rPr>
                <w:rFonts w:ascii="Times New Roman" w:eastAsia="Times New Roman" w:hAnsi="Times New Roman"/>
                <w:lang w:eastAsia="pl-PL" w:bidi="pl-PL"/>
              </w:rPr>
            </w:pPr>
          </w:p>
          <w:p w14:paraId="15C56354" w14:textId="0C36AFBD" w:rsidR="00CF6CF0" w:rsidRPr="00600EEE" w:rsidRDefault="00CF6CF0" w:rsidP="00E06B76">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lastRenderedPageBreak/>
              <w:t>Powyższe</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założenia projektowe wynikają z obowiązujących przepisów w obiektach służby zdrowia.</w:t>
            </w:r>
          </w:p>
        </w:tc>
      </w:tr>
      <w:tr w:rsidR="00C44C4A" w:rsidRPr="00600EEE" w14:paraId="1C7CC81F"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65DBE8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lastRenderedPageBreak/>
              <w:t>Prognozowane rezultaty</w:t>
            </w:r>
          </w:p>
        </w:tc>
        <w:tc>
          <w:tcPr>
            <w:tcW w:w="7929" w:type="dxa"/>
            <w:gridSpan w:val="2"/>
            <w:tcBorders>
              <w:top w:val="single" w:sz="2" w:space="0" w:color="auto"/>
              <w:left w:val="single" w:sz="2" w:space="0" w:color="auto"/>
              <w:bottom w:val="single" w:sz="2" w:space="0" w:color="auto"/>
              <w:right w:val="single" w:sz="2" w:space="0" w:color="auto"/>
            </w:tcBorders>
            <w:tcMar>
              <w:top w:w="100" w:type="dxa"/>
            </w:tcMar>
          </w:tcPr>
          <w:p w14:paraId="35627059" w14:textId="09B9771C" w:rsidR="00CF6CF0" w:rsidRPr="00600EEE" w:rsidRDefault="00CF6CF0" w:rsidP="00E06B76">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Skrócenie o 40% czasu oczekiwania</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na poradę psychiatryczną, polepszenie warunków pracy personelu medycznego, poprawę komfortu pobytu pacjentów w o oddziale dziennym, skrócenie o 60% czasu i drogi dojazdu do poradni i oddziału dziennego dla</w:t>
            </w:r>
            <w:r w:rsidR="00C33C65">
              <w:rPr>
                <w:rFonts w:ascii="Times New Roman" w:eastAsia="Times New Roman" w:hAnsi="Times New Roman"/>
                <w:bCs/>
                <w:lang w:eastAsia="pl-PL" w:bidi="pl-PL"/>
              </w:rPr>
              <w:t> </w:t>
            </w:r>
            <w:r w:rsidRPr="00600EEE">
              <w:rPr>
                <w:rFonts w:ascii="Times New Roman" w:eastAsia="Times New Roman" w:hAnsi="Times New Roman"/>
                <w:bCs/>
                <w:lang w:eastAsia="pl-PL" w:bidi="pl-PL"/>
              </w:rPr>
              <w:t>pacjentów północnej strony miasta i powiatu.</w:t>
            </w:r>
          </w:p>
        </w:tc>
      </w:tr>
      <w:tr w:rsidR="00C44C4A" w:rsidRPr="00600EEE" w14:paraId="25536B60" w14:textId="77777777" w:rsidTr="00407BCE">
        <w:trPr>
          <w:trHeight w:val="1165"/>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A16132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29" w:type="dxa"/>
            <w:gridSpan w:val="2"/>
            <w:tcBorders>
              <w:top w:val="single" w:sz="2" w:space="0" w:color="auto"/>
              <w:left w:val="single" w:sz="2" w:space="0" w:color="auto"/>
              <w:bottom w:val="single" w:sz="2" w:space="0" w:color="auto"/>
              <w:right w:val="single" w:sz="2" w:space="0" w:color="auto"/>
            </w:tcBorders>
            <w:tcMar>
              <w:top w:w="100" w:type="dxa"/>
            </w:tcMar>
          </w:tcPr>
          <w:p w14:paraId="3BEA4485" w14:textId="6105BF24" w:rsidR="00CF6CF0" w:rsidRPr="00600EEE" w:rsidRDefault="00CF6CF0" w:rsidP="00E06B76">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iCs/>
                <w:lang w:eastAsia="pl-PL" w:bidi="pl-PL"/>
              </w:rPr>
              <w:t>Utworzenie II Centrum Zdrowia Psychicznego w sposób zdecydowany poprawi stan zdrowia psychicznego mieszkańców zamieszkujących w obszarze objętym rewitalizacją jak również mieszkańców sąsiadujących z tym obszarem co</w:t>
            </w:r>
            <w:r w:rsidR="00C33C65">
              <w:rPr>
                <w:rFonts w:ascii="Times New Roman" w:eastAsia="Times New Roman" w:hAnsi="Times New Roman"/>
                <w:iCs/>
                <w:lang w:eastAsia="pl-PL" w:bidi="pl-PL"/>
              </w:rPr>
              <w:t> </w:t>
            </w:r>
            <w:r w:rsidRPr="00600EEE">
              <w:rPr>
                <w:rFonts w:ascii="Times New Roman" w:eastAsia="Times New Roman" w:hAnsi="Times New Roman"/>
                <w:iCs/>
                <w:lang w:eastAsia="pl-PL" w:bidi="pl-PL"/>
              </w:rPr>
              <w:t>w</w:t>
            </w:r>
            <w:r w:rsidR="00C33C65">
              <w:rPr>
                <w:rFonts w:ascii="Times New Roman" w:eastAsia="Times New Roman" w:hAnsi="Times New Roman"/>
                <w:iCs/>
                <w:lang w:eastAsia="pl-PL" w:bidi="pl-PL"/>
              </w:rPr>
              <w:t> </w:t>
            </w:r>
            <w:r w:rsidRPr="00600EEE">
              <w:rPr>
                <w:rFonts w:ascii="Times New Roman" w:eastAsia="Times New Roman" w:hAnsi="Times New Roman"/>
                <w:iCs/>
                <w:lang w:eastAsia="pl-PL" w:bidi="pl-PL"/>
              </w:rPr>
              <w:t>konsekwencji wpłynie na ograniczenie problemów społecznych związanych z</w:t>
            </w:r>
            <w:r w:rsidR="00C33C65">
              <w:rPr>
                <w:rFonts w:ascii="Times New Roman" w:eastAsia="Times New Roman" w:hAnsi="Times New Roman"/>
                <w:iCs/>
                <w:lang w:eastAsia="pl-PL" w:bidi="pl-PL"/>
              </w:rPr>
              <w:t> </w:t>
            </w:r>
            <w:r w:rsidRPr="00600EEE">
              <w:rPr>
                <w:rFonts w:ascii="Times New Roman" w:eastAsia="Times New Roman" w:hAnsi="Times New Roman"/>
                <w:iCs/>
                <w:lang w:eastAsia="pl-PL" w:bidi="pl-PL"/>
              </w:rPr>
              <w:t>dostępem do świadczeń w zakresie pomocy psychologicznej i psychiatrycznej.</w:t>
            </w:r>
          </w:p>
        </w:tc>
      </w:tr>
      <w:tr w:rsidR="00C44C4A" w:rsidRPr="00600EEE" w14:paraId="1BFFBAF7"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C4AF92D"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792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345E8C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Przedsięwzięcie graniczy z obszarem rewitalizacji.</w:t>
            </w:r>
          </w:p>
        </w:tc>
      </w:tr>
      <w:tr w:rsidR="00C44C4A" w:rsidRPr="00600EEE" w14:paraId="3B2B79B2" w14:textId="77777777" w:rsidTr="00407BCE">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CB450B3"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poza obszarem rewitalizacji wraz z uzasadnieniem</w:t>
            </w:r>
          </w:p>
        </w:tc>
        <w:tc>
          <w:tcPr>
            <w:tcW w:w="7929" w:type="dxa"/>
            <w:gridSpan w:val="2"/>
            <w:tcBorders>
              <w:top w:val="single" w:sz="2" w:space="0" w:color="auto"/>
              <w:left w:val="single" w:sz="2" w:space="0" w:color="auto"/>
              <w:bottom w:val="single" w:sz="2" w:space="0" w:color="auto"/>
              <w:right w:val="single" w:sz="2" w:space="0" w:color="auto"/>
            </w:tcBorders>
            <w:tcMar>
              <w:top w:w="100" w:type="dxa"/>
            </w:tcMar>
          </w:tcPr>
          <w:p w14:paraId="6C88BAFE" w14:textId="77777777" w:rsidR="00CF6CF0" w:rsidRPr="00600EEE" w:rsidRDefault="00CF6CF0" w:rsidP="00E06B76">
            <w:pPr>
              <w:widowControl w:val="0"/>
              <w:tabs>
                <w:tab w:val="left" w:pos="720"/>
              </w:tabs>
              <w:suppressAutoHyphens/>
              <w:spacing w:after="0" w:line="240" w:lineRule="auto"/>
              <w:jc w:val="left"/>
              <w:rPr>
                <w:rFonts w:ascii="Times New Roman" w:eastAsia="Arial Unicode MS" w:hAnsi="Times New Roman"/>
              </w:rPr>
            </w:pPr>
            <w:r w:rsidRPr="00600EEE">
              <w:rPr>
                <w:rFonts w:ascii="Times New Roman" w:eastAsia="Arial Unicode MS" w:hAnsi="Times New Roman"/>
              </w:rPr>
              <w:t>Obiekt zlokalizowany w Bielsku-Białej ul. Krasińskiego 28, 43-300 Bielsko-Biała, jednostka ewidencyjna 246101_1 Bielsko-Biała, obręb ewidencyjny 0056 Dolne Przedmieście, nr działki ewidencyjnej 76/9, 181</w:t>
            </w:r>
          </w:p>
          <w:p w14:paraId="547A858D" w14:textId="77777777" w:rsidR="00CF6CF0" w:rsidRPr="00600EEE" w:rsidRDefault="00CF6CF0" w:rsidP="00C33C65">
            <w:pPr>
              <w:widowControl w:val="0"/>
              <w:suppressAutoHyphens/>
              <w:spacing w:after="0" w:line="240" w:lineRule="auto"/>
              <w:jc w:val="left"/>
              <w:rPr>
                <w:rFonts w:ascii="Times New Roman" w:eastAsia="Arial Unicode MS" w:hAnsi="Times New Roman"/>
              </w:rPr>
            </w:pPr>
          </w:p>
          <w:p w14:paraId="7B6265FC" w14:textId="77777777" w:rsidR="00CF6CF0" w:rsidRPr="00600EEE" w:rsidRDefault="00CF6CF0" w:rsidP="00E06B76">
            <w:pPr>
              <w:widowControl w:val="0"/>
              <w:tabs>
                <w:tab w:val="left" w:pos="720"/>
              </w:tabs>
              <w:suppressAutoHyphens/>
              <w:spacing w:after="0" w:line="240" w:lineRule="auto"/>
              <w:jc w:val="left"/>
              <w:rPr>
                <w:rFonts w:ascii="Times New Roman" w:eastAsia="Arial Unicode MS" w:hAnsi="Times New Roman"/>
              </w:rPr>
            </w:pPr>
            <w:r w:rsidRPr="00600EEE">
              <w:rPr>
                <w:rFonts w:ascii="Times New Roman" w:eastAsia="Arial Unicode MS" w:hAnsi="Times New Roman"/>
              </w:rPr>
              <w:t>Dane o zabytku uwidocznione w rejestrze zabytków (m.in.: nr w rejestrze zabytków, data wpisu). A- 703/94 bielskie, WKZ, dn. 25.04.1994; PSOZ-BB-5340/12/94</w:t>
            </w:r>
          </w:p>
          <w:p w14:paraId="08EF66BE" w14:textId="77777777" w:rsidR="00CF6CF0" w:rsidRPr="00600EEE" w:rsidRDefault="00CF6CF0" w:rsidP="00E06B76">
            <w:pPr>
              <w:widowControl w:val="0"/>
              <w:suppressAutoHyphens/>
              <w:spacing w:after="0" w:line="240" w:lineRule="auto"/>
              <w:jc w:val="left"/>
              <w:rPr>
                <w:rFonts w:ascii="Times New Roman" w:eastAsia="Arial Unicode MS" w:hAnsi="Times New Roman"/>
              </w:rPr>
            </w:pPr>
            <w:r w:rsidRPr="00600EEE">
              <w:rPr>
                <w:rFonts w:ascii="Times New Roman" w:eastAsia="Arial Unicode MS" w:hAnsi="Times New Roman"/>
              </w:rPr>
              <w:t>Teren posesji z budynkiem zlokalizowany w centrum miasta graniczy z obszarem ujętym w planie rewitalizacji.</w:t>
            </w:r>
          </w:p>
          <w:p w14:paraId="6345339B" w14:textId="77777777" w:rsidR="00CF6CF0" w:rsidRPr="00600EEE" w:rsidRDefault="00CF6CF0" w:rsidP="00E06B76">
            <w:pPr>
              <w:widowControl w:val="0"/>
              <w:suppressAutoHyphens/>
              <w:spacing w:after="0" w:line="240" w:lineRule="auto"/>
              <w:jc w:val="left"/>
              <w:rPr>
                <w:rFonts w:ascii="Times New Roman" w:eastAsia="Arial Unicode MS" w:hAnsi="Times New Roman"/>
              </w:rPr>
            </w:pPr>
            <w:r w:rsidRPr="00600EEE">
              <w:rPr>
                <w:rFonts w:ascii="Times New Roman" w:eastAsia="Arial Unicode MS" w:hAnsi="Times New Roman"/>
              </w:rPr>
              <w:t>Obiekt leży w otoczeniu budynków wpisanych do rejestru obiektów zabytkowych.</w:t>
            </w:r>
          </w:p>
          <w:p w14:paraId="70D99E11" w14:textId="77777777" w:rsidR="00CF6CF0" w:rsidRPr="00600EEE" w:rsidRDefault="00CF6CF0" w:rsidP="00E06B76">
            <w:pPr>
              <w:widowControl w:val="0"/>
              <w:suppressAutoHyphens/>
              <w:spacing w:after="0" w:line="240" w:lineRule="auto"/>
              <w:jc w:val="left"/>
              <w:rPr>
                <w:rFonts w:ascii="Times New Roman" w:eastAsia="Arial Unicode MS" w:hAnsi="Times New Roman"/>
              </w:rPr>
            </w:pPr>
          </w:p>
          <w:p w14:paraId="6791ED6E" w14:textId="637C63C7" w:rsidR="00CF6CF0" w:rsidRPr="00600EEE" w:rsidRDefault="00CF6CF0" w:rsidP="00E06B76">
            <w:pPr>
              <w:widowControl w:val="0"/>
              <w:suppressAutoHyphens/>
              <w:spacing w:after="0" w:line="240" w:lineRule="auto"/>
              <w:jc w:val="left"/>
              <w:rPr>
                <w:rFonts w:ascii="Times New Roman" w:eastAsia="Arial Unicode MS" w:hAnsi="Times New Roman"/>
              </w:rPr>
            </w:pPr>
            <w:r w:rsidRPr="00600EEE">
              <w:rPr>
                <w:rFonts w:ascii="Times New Roman" w:eastAsia="Arial Unicode MS" w:hAnsi="Times New Roman"/>
              </w:rPr>
              <w:t>Z uwagi na lokalizację obiektu oraz jego przeznaczenie / lecznictwo psychiatryczne/ zaadoptowany budynek znakomicie wpisuje się w zapotrzebowanie wynikające ze</w:t>
            </w:r>
            <w:r w:rsidR="00C33C65">
              <w:rPr>
                <w:rFonts w:ascii="Times New Roman" w:eastAsia="Arial Unicode MS" w:hAnsi="Times New Roman"/>
              </w:rPr>
              <w:t> </w:t>
            </w:r>
            <w:r w:rsidRPr="00600EEE">
              <w:rPr>
                <w:rFonts w:ascii="Times New Roman" w:eastAsia="Arial Unicode MS" w:hAnsi="Times New Roman"/>
              </w:rPr>
              <w:t>szczególnych potrzeb osób zamieszkałych w obszarze objętym rewitalizacją /osoby w</w:t>
            </w:r>
            <w:r w:rsidR="00C33C65">
              <w:rPr>
                <w:rFonts w:ascii="Times New Roman" w:eastAsia="Arial Unicode MS" w:hAnsi="Times New Roman"/>
              </w:rPr>
              <w:t> </w:t>
            </w:r>
            <w:r w:rsidRPr="00600EEE">
              <w:rPr>
                <w:rFonts w:ascii="Times New Roman" w:eastAsia="Arial Unicode MS" w:hAnsi="Times New Roman"/>
              </w:rPr>
              <w:t>podeszłym wieku z objawami depresji/</w:t>
            </w:r>
          </w:p>
          <w:p w14:paraId="644E8D85" w14:textId="77777777" w:rsidR="00CF6CF0" w:rsidRPr="00600EEE" w:rsidRDefault="00CF6CF0" w:rsidP="00E06B76">
            <w:pPr>
              <w:widowControl w:val="0"/>
              <w:suppressAutoHyphens/>
              <w:spacing w:after="0" w:line="240" w:lineRule="auto"/>
              <w:jc w:val="left"/>
              <w:rPr>
                <w:rFonts w:ascii="Times New Roman" w:eastAsia="Arial Unicode MS" w:hAnsi="Times New Roman"/>
              </w:rPr>
            </w:pPr>
          </w:p>
          <w:p w14:paraId="34980B1F" w14:textId="78F54E38" w:rsidR="00CF6CF0" w:rsidRPr="00600EEE" w:rsidRDefault="00CF6CF0" w:rsidP="00E06B76">
            <w:pPr>
              <w:spacing w:after="0" w:line="240" w:lineRule="auto"/>
              <w:jc w:val="left"/>
              <w:rPr>
                <w:rFonts w:ascii="Times New Roman" w:hAnsi="Times New Roman"/>
              </w:rPr>
            </w:pPr>
            <w:r w:rsidRPr="00600EEE">
              <w:rPr>
                <w:rFonts w:ascii="Times New Roman" w:hAnsi="Times New Roman"/>
              </w:rPr>
              <w:t>Obiekt będzie również stanowić integralną całość struktury Bielskiego</w:t>
            </w:r>
            <w:r w:rsidR="00EC6EF9">
              <w:rPr>
                <w:rFonts w:ascii="Times New Roman" w:hAnsi="Times New Roman"/>
              </w:rPr>
              <w:t xml:space="preserve"> </w:t>
            </w:r>
            <w:r w:rsidRPr="00600EEE">
              <w:rPr>
                <w:rFonts w:ascii="Times New Roman" w:hAnsi="Times New Roman"/>
              </w:rPr>
              <w:t>Centrum Psychiatrii -Olszówka zapewniającego kompleksowe usługi w zakresie lecznictwa psychiatrycznego dedykowanego również polepszeniu udzielanych świadczeń dla</w:t>
            </w:r>
            <w:r w:rsidR="00C33C65">
              <w:rPr>
                <w:rFonts w:ascii="Times New Roman" w:hAnsi="Times New Roman"/>
              </w:rPr>
              <w:t> </w:t>
            </w:r>
            <w:r w:rsidRPr="00600EEE">
              <w:rPr>
                <w:rFonts w:ascii="Times New Roman" w:hAnsi="Times New Roman"/>
              </w:rPr>
              <w:t>mieszkańców obszaru rewitalizacji/poprawa dostępności do świadczeń—dogodne położenie</w:t>
            </w:r>
            <w:r w:rsidR="00EC6EF9">
              <w:rPr>
                <w:rFonts w:ascii="Times New Roman" w:hAnsi="Times New Roman"/>
              </w:rPr>
              <w:t xml:space="preserve"> </w:t>
            </w:r>
            <w:r w:rsidRPr="00600EEE">
              <w:rPr>
                <w:rFonts w:ascii="Times New Roman" w:hAnsi="Times New Roman"/>
              </w:rPr>
              <w:t>komunikacyjne, kompleksowa usługa , skrócenie kolejek oczekujących /</w:t>
            </w:r>
          </w:p>
          <w:p w14:paraId="47EF7C01" w14:textId="39D55A48" w:rsidR="00CF6CF0" w:rsidRPr="00600EEE" w:rsidRDefault="00CF6CF0" w:rsidP="00E06B76">
            <w:pPr>
              <w:spacing w:after="0" w:line="240" w:lineRule="auto"/>
              <w:jc w:val="left"/>
              <w:rPr>
                <w:rFonts w:ascii="Times New Roman" w:hAnsi="Times New Roman"/>
              </w:rPr>
            </w:pPr>
            <w:r w:rsidRPr="00600EEE">
              <w:rPr>
                <w:rFonts w:ascii="Times New Roman" w:hAnsi="Times New Roman"/>
              </w:rPr>
              <w:t>Podana poniżej informacja o zakresie działalności BCP-Olszówka ułatwi wypracować</w:t>
            </w:r>
            <w:r w:rsidR="00EC6EF9">
              <w:rPr>
                <w:rFonts w:ascii="Times New Roman" w:hAnsi="Times New Roman"/>
              </w:rPr>
              <w:t xml:space="preserve"> </w:t>
            </w:r>
            <w:r w:rsidRPr="00600EEE">
              <w:rPr>
                <w:rFonts w:ascii="Times New Roman" w:hAnsi="Times New Roman"/>
              </w:rPr>
              <w:t>Komisji stosowną ocenę</w:t>
            </w:r>
            <w:r w:rsidR="00EC6EF9">
              <w:rPr>
                <w:rFonts w:ascii="Times New Roman" w:hAnsi="Times New Roman"/>
              </w:rPr>
              <w:t xml:space="preserve"> </w:t>
            </w:r>
            <w:r w:rsidRPr="00600EEE">
              <w:rPr>
                <w:rFonts w:ascii="Times New Roman" w:hAnsi="Times New Roman"/>
              </w:rPr>
              <w:t>w</w:t>
            </w:r>
            <w:r w:rsidR="00EC6EF9">
              <w:rPr>
                <w:rFonts w:ascii="Times New Roman" w:hAnsi="Times New Roman"/>
              </w:rPr>
              <w:t xml:space="preserve"> </w:t>
            </w:r>
            <w:r w:rsidRPr="00600EEE">
              <w:rPr>
                <w:rFonts w:ascii="Times New Roman" w:hAnsi="Times New Roman"/>
              </w:rPr>
              <w:t>zakresie konieczności realizacji inwestycji potrzebnych mieszkańcom naszego miasta również dedykowanych mieszkańcom obszaru objętego rewitalizacją.</w:t>
            </w:r>
          </w:p>
          <w:p w14:paraId="497500BD" w14:textId="77777777" w:rsidR="00CF6CF0" w:rsidRPr="00600EEE" w:rsidRDefault="00CF6CF0" w:rsidP="00E06B76">
            <w:pPr>
              <w:spacing w:after="0" w:line="240" w:lineRule="auto"/>
              <w:jc w:val="left"/>
              <w:rPr>
                <w:rFonts w:ascii="Times New Roman" w:hAnsi="Times New Roman"/>
              </w:rPr>
            </w:pPr>
          </w:p>
          <w:p w14:paraId="28AA2C5A" w14:textId="3C88BDEE" w:rsidR="00CF6CF0" w:rsidRPr="00600EEE" w:rsidRDefault="00CF6CF0" w:rsidP="00E06B76">
            <w:pPr>
              <w:spacing w:after="0" w:line="240" w:lineRule="auto"/>
              <w:jc w:val="left"/>
              <w:rPr>
                <w:rFonts w:ascii="Times New Roman" w:hAnsi="Times New Roman"/>
              </w:rPr>
            </w:pPr>
            <w:r w:rsidRPr="00600EEE">
              <w:rPr>
                <w:rFonts w:ascii="Times New Roman" w:hAnsi="Times New Roman"/>
              </w:rPr>
              <w:t>Bielskie Centrum Psychiatrii – Olszówka w Bielsku-Białej obejmuje opieką dorosłych mieszkańców miasta Bielsko-Biała i powiatu bielskiego. Populacja dorosłych pacjentów Belska-Białej i powiatu bielskiego wynosi razem: 273 000. Struktury Bielskiego Centrum Psychiatrii znajdują się w kilku lokalizacjach: Izba przyjęć, Oddział Psychiatryczny Całodobowy Ogólny, Oddział Dzienny Rehabilitacji Psychiatrycznej, Oddziały Psychiatryczne Dzienne A i B, PZP z dwoma Punktami Zgłoszeniowo-Koordynacyjnymi oraz Zespół Leczenia Środowiskowego dostępne są</w:t>
            </w:r>
            <w:r w:rsidR="00C33C65">
              <w:rPr>
                <w:rFonts w:ascii="Times New Roman" w:hAnsi="Times New Roman"/>
              </w:rPr>
              <w:t> </w:t>
            </w:r>
            <w:r w:rsidRPr="00600EEE">
              <w:rPr>
                <w:rFonts w:ascii="Times New Roman" w:hAnsi="Times New Roman"/>
              </w:rPr>
              <w:t>przy ul. Olszówka 102 w Bielsku-Białej. PZP z dwoma Punktami Zgłoszeniowo Koordynacyjnymi oraz Zespół Leczenia Środowiskowego dostępne są przy ul</w:t>
            </w:r>
            <w:r w:rsidR="00C33C65">
              <w:rPr>
                <w:rFonts w:ascii="Times New Roman" w:hAnsi="Times New Roman"/>
              </w:rPr>
              <w:t>. </w:t>
            </w:r>
            <w:r w:rsidRPr="00600EEE">
              <w:rPr>
                <w:rFonts w:ascii="Times New Roman" w:hAnsi="Times New Roman"/>
              </w:rPr>
              <w:t>Mostowa 1 w Bielsku-Białej. Oddział Rehabilitacji Całodobowej z 25 łóżkami przy ul.</w:t>
            </w:r>
            <w:r w:rsidR="00C33C65">
              <w:rPr>
                <w:rFonts w:ascii="Times New Roman" w:hAnsi="Times New Roman"/>
              </w:rPr>
              <w:t> </w:t>
            </w:r>
            <w:r w:rsidRPr="00600EEE">
              <w:rPr>
                <w:rFonts w:ascii="Times New Roman" w:hAnsi="Times New Roman"/>
              </w:rPr>
              <w:t>Olszówki 102, dla pacjentów z Miasta Bielsko-Biała i powiatu bielskiego Wszystkie struktury centrum od lat uzupełniają się i ściśle ze sobą współpracują. Zatrudnieni tam będą lekarze specjaliści psychiatrzy i lekarze w trakcie specjalizacji oraz psycholodzy i psychoterapeuci. Od wielu lat nasz ośrodek świadczy usługi dla</w:t>
            </w:r>
            <w:r w:rsidR="00C33C65">
              <w:rPr>
                <w:rFonts w:ascii="Times New Roman" w:hAnsi="Times New Roman"/>
              </w:rPr>
              <w:t> </w:t>
            </w:r>
            <w:r w:rsidRPr="00600EEE">
              <w:rPr>
                <w:rFonts w:ascii="Times New Roman" w:hAnsi="Times New Roman"/>
              </w:rPr>
              <w:t>pacjentów Miasta Bielsko-Biała i powiatu bielskiego, przystąpienie do programu pilotażowego pozwala rozszerzać naszą działalność. Zwiększyliśmy ilość miejsc w</w:t>
            </w:r>
            <w:r w:rsidR="00C33C65">
              <w:rPr>
                <w:rFonts w:ascii="Times New Roman" w:hAnsi="Times New Roman"/>
              </w:rPr>
              <w:t> </w:t>
            </w:r>
            <w:r w:rsidRPr="00600EEE">
              <w:rPr>
                <w:rFonts w:ascii="Times New Roman" w:hAnsi="Times New Roman"/>
              </w:rPr>
              <w:t>oddziale dziennym, w oddziałach dziennych, realizujemy zadania w ramach PZP i</w:t>
            </w:r>
            <w:r w:rsidR="00C33C65">
              <w:rPr>
                <w:rFonts w:ascii="Times New Roman" w:hAnsi="Times New Roman"/>
              </w:rPr>
              <w:t> </w:t>
            </w:r>
            <w:r w:rsidRPr="00600EEE">
              <w:rPr>
                <w:rFonts w:ascii="Times New Roman" w:hAnsi="Times New Roman"/>
              </w:rPr>
              <w:t xml:space="preserve">ZLŚ, zatrudniamy nowy personel, zwiększyliśmy ilość miejsc rezydenckich do 11, </w:t>
            </w:r>
            <w:r w:rsidRPr="00600EEE">
              <w:rPr>
                <w:rFonts w:ascii="Times New Roman" w:hAnsi="Times New Roman"/>
              </w:rPr>
              <w:lastRenderedPageBreak/>
              <w:t>aby kształcić przyszłych specjalistów psychiatrii, współpracujemy z ATH w Bielsku-Białej i szkolimy personel pielęgniarski, ratowników medycznych, aby zatrudniać na</w:t>
            </w:r>
            <w:r w:rsidR="00C33C65">
              <w:rPr>
                <w:rFonts w:ascii="Times New Roman" w:hAnsi="Times New Roman"/>
              </w:rPr>
              <w:t> </w:t>
            </w:r>
            <w:r w:rsidRPr="00600EEE">
              <w:rPr>
                <w:rFonts w:ascii="Times New Roman" w:hAnsi="Times New Roman"/>
              </w:rPr>
              <w:t>bieżąco i zatrudnić w przyszłości wyspecjalizowaną kadrę.</w:t>
            </w:r>
          </w:p>
          <w:p w14:paraId="23743C6F" w14:textId="77777777" w:rsidR="00CF6CF0" w:rsidRPr="00600EEE" w:rsidRDefault="00CF6CF0" w:rsidP="00E06B76">
            <w:pPr>
              <w:spacing w:after="0" w:line="240" w:lineRule="auto"/>
              <w:jc w:val="left"/>
              <w:rPr>
                <w:rFonts w:ascii="Times New Roman" w:hAnsi="Times New Roman"/>
              </w:rPr>
            </w:pPr>
          </w:p>
          <w:p w14:paraId="3D3F2998" w14:textId="05DCF5BA" w:rsidR="00CF6CF0" w:rsidRPr="00600EEE" w:rsidRDefault="00CF6CF0" w:rsidP="00E06B76">
            <w:pPr>
              <w:spacing w:after="0" w:line="240" w:lineRule="auto"/>
              <w:jc w:val="left"/>
              <w:rPr>
                <w:rFonts w:ascii="Times New Roman" w:hAnsi="Times New Roman"/>
              </w:rPr>
            </w:pPr>
            <w:r w:rsidRPr="00600EEE">
              <w:rPr>
                <w:rFonts w:ascii="Times New Roman" w:hAnsi="Times New Roman"/>
              </w:rPr>
              <w:t>Aby realizować nasze zadania, potrzebujemy miejsca na udzielanie świadczeń. Z tego powodu chcemy skierować nasze działanie na modernizację budynku przekazanego przez Gminę Bielski-Biała, aby nasi pacjenci mieli dostęp do lekarzy specjalistów, psychoterapeutów i psychologów. Możliwości adaptacji obiektu pozwoli zwiększyć dostępność do świadczeń gwarantowanych. Zdrowie psychiczne jest obecnie priorytetem i musimy wspólnie dołożyć wszelkich starań, aby poprawić komfort psychiczny naszych podopiecznych. Jesteśmy na terenie jedynym ośrodkiem świadczącym usługi w zakresie leczenia psychiatrycznego. Dlatego modernizacja pozwoli</w:t>
            </w:r>
            <w:r w:rsidR="00EC6EF9">
              <w:rPr>
                <w:rFonts w:ascii="Times New Roman" w:hAnsi="Times New Roman"/>
              </w:rPr>
              <w:t xml:space="preserve"> </w:t>
            </w:r>
            <w:r w:rsidRPr="00600EEE">
              <w:rPr>
                <w:rFonts w:ascii="Times New Roman" w:hAnsi="Times New Roman"/>
              </w:rPr>
              <w:t>lokalowo na zatrudnienie personelu i przeniesienie obecnego do zmodernizowanego budynku celem możliwości udzielania świadczeń. Czynimy zatem starania, aby dostęp do świadczeń gwarantowanych był jak najlepszy, pozyskując nowe obiekty, zatrudniając nowy personel.</w:t>
            </w:r>
          </w:p>
        </w:tc>
      </w:tr>
      <w:tr w:rsidR="00C44C4A" w:rsidRPr="00600EEE" w14:paraId="10EFE071" w14:textId="77777777" w:rsidTr="00407BCE">
        <w:trPr>
          <w:trHeight w:val="54"/>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DE8747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lastRenderedPageBreak/>
              <w:t>Szacunkowa wartość przedsięwzięcia (brutto)</w:t>
            </w:r>
          </w:p>
        </w:tc>
        <w:tc>
          <w:tcPr>
            <w:tcW w:w="7929"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9C8A1B2" w14:textId="77777777" w:rsidR="00CF6CF0" w:rsidRPr="00600EEE" w:rsidRDefault="00CF6CF0" w:rsidP="00CF6CF0">
            <w:pPr>
              <w:spacing w:after="0" w:line="240" w:lineRule="auto"/>
              <w:jc w:val="left"/>
              <w:rPr>
                <w:rFonts w:ascii="Times New Roman" w:eastAsia="Times New Roman" w:hAnsi="Times New Roman"/>
                <w:b/>
                <w:bCs/>
                <w:iCs/>
                <w:color w:val="000000"/>
                <w:u w:color="000000"/>
                <w:lang w:eastAsia="pl-PL" w:bidi="pl-PL"/>
              </w:rPr>
            </w:pPr>
            <w:r w:rsidRPr="00600EEE">
              <w:rPr>
                <w:rFonts w:ascii="Times New Roman" w:eastAsia="Times New Roman" w:hAnsi="Times New Roman"/>
                <w:b/>
                <w:lang w:eastAsia="pl-PL" w:bidi="pl-PL"/>
              </w:rPr>
              <w:t xml:space="preserve"> </w:t>
            </w:r>
            <w:r w:rsidRPr="00600EEE">
              <w:rPr>
                <w:rFonts w:ascii="Times New Roman" w:eastAsia="Times New Roman" w:hAnsi="Times New Roman"/>
                <w:b/>
                <w:bCs/>
                <w:iCs/>
                <w:lang w:eastAsia="pl-PL" w:bidi="pl-PL"/>
              </w:rPr>
              <w:t>9 872 000 PLN</w:t>
            </w:r>
          </w:p>
        </w:tc>
      </w:tr>
      <w:tr w:rsidR="00CF6CF0" w:rsidRPr="00600EEE" w14:paraId="30465953" w14:textId="77777777" w:rsidTr="00407BCE">
        <w:trPr>
          <w:trHeight w:val="54"/>
        </w:trPr>
        <w:tc>
          <w:tcPr>
            <w:tcW w:w="2420"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D81FA0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E62F554"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50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56A763A"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64F6B72B" w14:textId="77777777" w:rsidTr="00407BCE">
        <w:trPr>
          <w:trHeight w:val="54"/>
        </w:trPr>
        <w:tc>
          <w:tcPr>
            <w:tcW w:w="2420"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5DD9F38"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420" w:type="dxa"/>
            <w:tcBorders>
              <w:top w:val="single" w:sz="2" w:space="0" w:color="auto"/>
              <w:left w:val="single" w:sz="2" w:space="0" w:color="auto"/>
              <w:bottom w:val="single" w:sz="2" w:space="0" w:color="auto"/>
              <w:right w:val="single" w:sz="2" w:space="0" w:color="auto"/>
            </w:tcBorders>
            <w:tcMar>
              <w:top w:w="100" w:type="dxa"/>
            </w:tcMar>
          </w:tcPr>
          <w:p w14:paraId="7231E78E"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 r.</w:t>
            </w:r>
          </w:p>
        </w:tc>
        <w:tc>
          <w:tcPr>
            <w:tcW w:w="4509" w:type="dxa"/>
            <w:tcBorders>
              <w:top w:val="single" w:sz="2" w:space="0" w:color="auto"/>
              <w:left w:val="single" w:sz="2" w:space="0" w:color="auto"/>
              <w:bottom w:val="single" w:sz="2" w:space="0" w:color="auto"/>
              <w:right w:val="single" w:sz="2" w:space="0" w:color="auto"/>
            </w:tcBorders>
            <w:tcMar>
              <w:top w:w="100" w:type="dxa"/>
            </w:tcMar>
          </w:tcPr>
          <w:p w14:paraId="7F8D25F9"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2026 r.</w:t>
            </w:r>
          </w:p>
        </w:tc>
      </w:tr>
    </w:tbl>
    <w:p w14:paraId="67DDD43F"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85"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7"/>
        <w:gridCol w:w="3706"/>
        <w:gridCol w:w="143"/>
        <w:gridCol w:w="4223"/>
      </w:tblGrid>
      <w:tr w:rsidR="00C44C4A" w:rsidRPr="00600EEE" w14:paraId="12812684" w14:textId="77777777" w:rsidTr="00C33C65">
        <w:tc>
          <w:tcPr>
            <w:tcW w:w="10489"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445BD6F" w14:textId="026C60F4" w:rsidR="00C44C4A" w:rsidRPr="00600EEE" w:rsidRDefault="00C44C4A" w:rsidP="00C44C4A">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61</w:t>
            </w:r>
          </w:p>
        </w:tc>
      </w:tr>
      <w:tr w:rsidR="00CF6CF0" w:rsidRPr="00600EEE" w14:paraId="471F6F08" w14:textId="77777777" w:rsidTr="00C33C65">
        <w:tc>
          <w:tcPr>
            <w:tcW w:w="241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AA9F13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071"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979AE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Bielski Hub Biznesu – dzielimy się doświadczeniami</w:t>
            </w:r>
          </w:p>
        </w:tc>
      </w:tr>
      <w:tr w:rsidR="00CF6CF0" w:rsidRPr="00600EEE" w14:paraId="63A428EF" w14:textId="77777777" w:rsidTr="00C33C65">
        <w:tc>
          <w:tcPr>
            <w:tcW w:w="10489"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BF36631"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44C4A" w:rsidRPr="00600EEE" w14:paraId="56F3AC5D" w14:textId="77777777" w:rsidTr="00C33C65">
        <w:tc>
          <w:tcPr>
            <w:tcW w:w="241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BC34F7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071" w:type="dxa"/>
            <w:gridSpan w:val="3"/>
            <w:tcBorders>
              <w:top w:val="single" w:sz="2" w:space="0" w:color="auto"/>
              <w:left w:val="single" w:sz="2" w:space="0" w:color="auto"/>
              <w:bottom w:val="single" w:sz="2" w:space="0" w:color="auto"/>
              <w:right w:val="single" w:sz="2" w:space="0" w:color="auto"/>
            </w:tcBorders>
            <w:tcMar>
              <w:top w:w="100" w:type="dxa"/>
            </w:tcMar>
          </w:tcPr>
          <w:p w14:paraId="7ECB43C4"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hAnsi="Times New Roman"/>
                <w:b/>
              </w:rPr>
              <w:t>BESKIDZKA IZBA GOSPODARCZA</w:t>
            </w:r>
          </w:p>
        </w:tc>
      </w:tr>
      <w:tr w:rsidR="00C44C4A" w:rsidRPr="00600EEE" w14:paraId="5B7D7A5A" w14:textId="77777777" w:rsidTr="00C33C65">
        <w:tc>
          <w:tcPr>
            <w:tcW w:w="241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D2856D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071" w:type="dxa"/>
            <w:gridSpan w:val="3"/>
            <w:tcBorders>
              <w:top w:val="single" w:sz="2" w:space="0" w:color="auto"/>
              <w:left w:val="single" w:sz="2" w:space="0" w:color="auto"/>
              <w:bottom w:val="single" w:sz="2" w:space="0" w:color="auto"/>
              <w:right w:val="single" w:sz="2" w:space="0" w:color="auto"/>
            </w:tcBorders>
            <w:tcMar>
              <w:top w:w="100" w:type="dxa"/>
            </w:tcMar>
          </w:tcPr>
          <w:p w14:paraId="6F98FF0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
              </w:rPr>
              <w:t>Firmy członkowskie Beskidzkiej Izby Gospodarczej</w:t>
            </w:r>
          </w:p>
        </w:tc>
      </w:tr>
      <w:tr w:rsidR="00CF6CF0" w:rsidRPr="00600EEE" w14:paraId="5ABCE510" w14:textId="77777777" w:rsidTr="00C33C65">
        <w:tc>
          <w:tcPr>
            <w:tcW w:w="10489"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CBA66F" w14:textId="77777777" w:rsidR="00CF6CF0" w:rsidRPr="00600EEE" w:rsidRDefault="00CF6CF0" w:rsidP="00CF6CF0">
            <w:pPr>
              <w:spacing w:after="0" w:line="240" w:lineRule="auto"/>
              <w:jc w:val="center"/>
              <w:rPr>
                <w:rFonts w:ascii="Times New Roman" w:hAnsi="Times New Roman"/>
                <w:b/>
              </w:rPr>
            </w:pPr>
            <w:r w:rsidRPr="00600EEE">
              <w:rPr>
                <w:rFonts w:ascii="Times New Roman" w:eastAsia="Times New Roman" w:hAnsi="Times New Roman"/>
                <w:b/>
              </w:rPr>
              <w:t>INFORMACJE O PRZEDSIĘWZIĘCIU</w:t>
            </w:r>
          </w:p>
        </w:tc>
      </w:tr>
      <w:tr w:rsidR="00C44C4A" w:rsidRPr="00600EEE" w14:paraId="2EFD4AFF" w14:textId="77777777" w:rsidTr="00C33C65">
        <w:trPr>
          <w:trHeight w:val="3237"/>
        </w:trPr>
        <w:tc>
          <w:tcPr>
            <w:tcW w:w="241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BAC70A7" w14:textId="06B60E1E"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71"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416A8857" w14:textId="063D37DD" w:rsidR="00CF6CF0" w:rsidRPr="00600EEE" w:rsidRDefault="00CF6CF0" w:rsidP="003E1892">
            <w:pPr>
              <w:spacing w:after="0" w:line="240" w:lineRule="auto"/>
              <w:jc w:val="left"/>
              <w:rPr>
                <w:rFonts w:ascii="Times New Roman" w:hAnsi="Times New Roman"/>
              </w:rPr>
            </w:pPr>
            <w:r w:rsidRPr="00600EEE">
              <w:rPr>
                <w:rFonts w:ascii="Times New Roman" w:hAnsi="Times New Roman"/>
              </w:rPr>
              <w:t>Głównym celem działania Bielskiego Hubu Biznesu będzie wsparcie mikro i małych firm działających na obszarze rewitalizacji miasta Bielska-Białej przez zwiększenie świadomości i kompetencji przedsiębiorców, oferując im możliwość skorzystania z</w:t>
            </w:r>
            <w:r w:rsidR="00C33C65">
              <w:rPr>
                <w:rFonts w:ascii="Times New Roman" w:hAnsi="Times New Roman"/>
              </w:rPr>
              <w:t> </w:t>
            </w:r>
            <w:r w:rsidRPr="00600EEE">
              <w:rPr>
                <w:rFonts w:ascii="Times New Roman" w:hAnsi="Times New Roman"/>
              </w:rPr>
              <w:t>pakietów usług obejmujących m. in. konsultacje podatkowe, prawne, marketingowe, newslettery gospodarcze, prawne i finansowe, cykliczne tematyczne brunche biznesowe, kluby przedsiębiorcy, spotkania integracyjne o charakterze rekreacyjnym skierowane zarówno do lokalnego biznesu, jak i do lokalnej społeczności przy okazji wykorzystując potencjał lokalowy znajdujący się na obszarze rewitalizacji miasta. Specjaliści i</w:t>
            </w:r>
            <w:r w:rsidR="00C33C65">
              <w:rPr>
                <w:rFonts w:ascii="Times New Roman" w:hAnsi="Times New Roman"/>
              </w:rPr>
              <w:t> </w:t>
            </w:r>
            <w:r w:rsidRPr="00600EEE">
              <w:rPr>
                <w:rFonts w:ascii="Times New Roman" w:hAnsi="Times New Roman"/>
              </w:rPr>
              <w:t>przedsiębiorcy skupieni w BIG będą w ramach branżowych sesji mentoringowych wspierać, kreować, pobudzać aktywność przedsiębiorców poprzez dzielnie się własnymi doświadczeniami i przyjętym rozwiązaniami. Jako „starsi”, więksi i bardziej doświadczeni uczestnicy rynku wspólnie z przedsiębiorcami z obszaru rewitalizacji miasta pochylą się nad palącymi problemami związanymi z prowadzeniem działalności gospodarczej w tej wyjątkowej lokalizacji i obecnie wyjątkowych warunkach makro i</w:t>
            </w:r>
            <w:r w:rsidR="00C33C65">
              <w:rPr>
                <w:rFonts w:ascii="Times New Roman" w:hAnsi="Times New Roman"/>
              </w:rPr>
              <w:t> </w:t>
            </w:r>
            <w:r w:rsidRPr="00600EEE">
              <w:rPr>
                <w:rFonts w:ascii="Times New Roman" w:hAnsi="Times New Roman"/>
              </w:rPr>
              <w:t xml:space="preserve">mikro ekonomicznych. </w:t>
            </w:r>
          </w:p>
        </w:tc>
      </w:tr>
      <w:tr w:rsidR="00187154" w:rsidRPr="00600EEE" w14:paraId="65C73650" w14:textId="77777777" w:rsidTr="00C33C65">
        <w:tc>
          <w:tcPr>
            <w:tcW w:w="241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88AC1BC" w14:textId="779E8AE3" w:rsidR="00187154" w:rsidRPr="00600EEE" w:rsidRDefault="00187154"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071"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3E372D07" w14:textId="20B43D19" w:rsidR="00187154" w:rsidRPr="00600EEE" w:rsidRDefault="00187154" w:rsidP="003E1892">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2.3.; 2.4.</w:t>
            </w:r>
          </w:p>
        </w:tc>
      </w:tr>
      <w:tr w:rsidR="00C44C4A" w:rsidRPr="00600EEE" w14:paraId="15F4B88F" w14:textId="77777777" w:rsidTr="00C33C65">
        <w:tc>
          <w:tcPr>
            <w:tcW w:w="241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632E6D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29CF780A"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071"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173CE39D" w14:textId="77777777" w:rsidR="00CF6CF0" w:rsidRPr="00600EEE" w:rsidRDefault="00CF6CF0" w:rsidP="003E1892">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Ze względu na specyfikę założeń realizacji projektu obejmującą w szczególności realizację spotkań poza siedzibą BIG – wybór lokali, w których odbywać się będą przedmiotowe spotkania będzie uwzględniał ich dostępność i przystosowanie dla osób niepełnosprawnych, w tym w szczególności dla osób niewidomych oraz o ograniczonej sprawności ruchowej. </w:t>
            </w:r>
          </w:p>
        </w:tc>
      </w:tr>
      <w:tr w:rsidR="00C44C4A" w:rsidRPr="00600EEE" w14:paraId="17A17E39" w14:textId="77777777" w:rsidTr="00C33C65">
        <w:tc>
          <w:tcPr>
            <w:tcW w:w="241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858F41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071"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37998574" w14:textId="6A51D18F" w:rsidR="00CF6CF0" w:rsidRPr="00600EEE" w:rsidRDefault="00CF6CF0" w:rsidP="003E1892">
            <w:pPr>
              <w:autoSpaceDE w:val="0"/>
              <w:autoSpaceDN w:val="0"/>
              <w:adjustRightInd w:val="0"/>
              <w:spacing w:after="0" w:line="240" w:lineRule="auto"/>
              <w:jc w:val="left"/>
              <w:rPr>
                <w:rFonts w:ascii="Times New Roman" w:hAnsi="Times New Roman"/>
              </w:rPr>
            </w:pPr>
            <w:r w:rsidRPr="00600EEE">
              <w:rPr>
                <w:rFonts w:ascii="Times New Roman" w:hAnsi="Times New Roman"/>
              </w:rPr>
              <w:t>W ramach projektu działaniami mentorów zostanie objętych ok. 100 przedsiębiorców i</w:t>
            </w:r>
            <w:r w:rsidR="00C33C65">
              <w:rPr>
                <w:rFonts w:ascii="Times New Roman" w:hAnsi="Times New Roman"/>
              </w:rPr>
              <w:t> </w:t>
            </w:r>
            <w:r w:rsidRPr="00600EEE">
              <w:rPr>
                <w:rFonts w:ascii="Times New Roman" w:hAnsi="Times New Roman"/>
              </w:rPr>
              <w:t xml:space="preserve">właścicieli mikro i małych przedsiębiorstw – uczestników przygotowanych przez BIG spotkań i sesji. </w:t>
            </w:r>
          </w:p>
        </w:tc>
      </w:tr>
      <w:tr w:rsidR="00C44C4A" w:rsidRPr="00600EEE" w14:paraId="6FA05C8E" w14:textId="77777777" w:rsidTr="00C33C65">
        <w:tc>
          <w:tcPr>
            <w:tcW w:w="241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974045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071"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62D7107C" w14:textId="6A50EECE" w:rsidR="00CF6CF0" w:rsidRPr="00600EEE" w:rsidRDefault="00CF6CF0" w:rsidP="003E1892">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rPr>
              <w:t>Dzięki wsparciu BHB specjaliści i przedsiębiorcy skupieni w BIG podzielą się wiedzą, doświadczeniem, umiejętnościami w prowadzeniu biznesu z przedsiębiorcami (w</w:t>
            </w:r>
            <w:r w:rsidR="00E06B76">
              <w:rPr>
                <w:rFonts w:ascii="Times New Roman" w:hAnsi="Times New Roman"/>
              </w:rPr>
              <w:t> </w:t>
            </w:r>
            <w:r w:rsidRPr="00600EEE">
              <w:rPr>
                <w:rFonts w:ascii="Times New Roman" w:hAnsi="Times New Roman"/>
              </w:rPr>
              <w:t>szczególności z obszaru rewitalizacji) zmagającymi się z codziennym funkcjonowaniem w przestrzeni rewitalizowanej, co może przyczynić się do</w:t>
            </w:r>
            <w:r w:rsidR="00C33C65">
              <w:rPr>
                <w:rFonts w:ascii="Times New Roman" w:hAnsi="Times New Roman"/>
              </w:rPr>
              <w:t xml:space="preserve"> </w:t>
            </w:r>
            <w:r w:rsidRPr="00600EEE">
              <w:rPr>
                <w:rFonts w:ascii="Times New Roman" w:hAnsi="Times New Roman"/>
              </w:rPr>
              <w:t>ustylizo</w:t>
            </w:r>
            <w:r w:rsidR="00C33C65">
              <w:rPr>
                <w:rFonts w:ascii="Times New Roman" w:hAnsi="Times New Roman"/>
              </w:rPr>
              <w:t>-</w:t>
            </w:r>
            <w:r w:rsidRPr="00600EEE">
              <w:rPr>
                <w:rFonts w:ascii="Times New Roman" w:hAnsi="Times New Roman"/>
              </w:rPr>
              <w:t>wania ich działalności, do poszukiwania nowych, korzystniejszych rozwiązań, a</w:t>
            </w:r>
            <w:r w:rsidR="00C33C65">
              <w:rPr>
                <w:rFonts w:ascii="Times New Roman" w:hAnsi="Times New Roman"/>
              </w:rPr>
              <w:t> </w:t>
            </w:r>
            <w:r w:rsidRPr="00600EEE">
              <w:rPr>
                <w:rFonts w:ascii="Times New Roman" w:hAnsi="Times New Roman"/>
              </w:rPr>
              <w:t>co za tym idzie do odwrócenia trendu zamykania biznesów lub ich zawieszania. Wpłynie to długofalowo na liczbę podmiotów rejestrowanych w CEIDG oraz na wskaźnik bezrobocia, poprawi klimat przedsiębiorczości wśród mikro i małych przedsiębiorców, co pozytywnie wpłynie na możliwości i chęci długofalowego planowania.</w:t>
            </w:r>
            <w:r w:rsidR="00EC6EF9">
              <w:rPr>
                <w:rFonts w:ascii="Times New Roman" w:hAnsi="Times New Roman"/>
              </w:rPr>
              <w:t xml:space="preserve"> </w:t>
            </w:r>
          </w:p>
        </w:tc>
      </w:tr>
      <w:tr w:rsidR="00C44C4A" w:rsidRPr="00600EEE" w14:paraId="489A9E25" w14:textId="77777777" w:rsidTr="00C33C65">
        <w:tc>
          <w:tcPr>
            <w:tcW w:w="241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60BA8EC"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071"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385C50F5" w14:textId="18CF814E" w:rsidR="00CF6CF0" w:rsidRPr="00600EEE" w:rsidRDefault="00CF6CF0" w:rsidP="003E1892">
            <w:pPr>
              <w:spacing w:after="0" w:line="240" w:lineRule="auto"/>
              <w:jc w:val="left"/>
              <w:rPr>
                <w:rFonts w:ascii="Times New Roman" w:hAnsi="Times New Roman"/>
              </w:rPr>
            </w:pPr>
            <w:r w:rsidRPr="00600EEE">
              <w:rPr>
                <w:rFonts w:ascii="Times New Roman" w:hAnsi="Times New Roman"/>
              </w:rPr>
              <w:t>Przedsięwzięcie od strony administracyjno-organizacyjnej realizowane będzie w</w:t>
            </w:r>
            <w:r w:rsidR="00C33C65">
              <w:rPr>
                <w:rFonts w:ascii="Times New Roman" w:hAnsi="Times New Roman"/>
              </w:rPr>
              <w:t> </w:t>
            </w:r>
            <w:r w:rsidRPr="00600EEE">
              <w:rPr>
                <w:rFonts w:ascii="Times New Roman" w:hAnsi="Times New Roman"/>
              </w:rPr>
              <w:t>siedzibie BIG zlokalizowanej przy ul. Wzgórze 1, 43-300 Bielsko-Biała, natomiast produkty projektu, czyli konfrontacje mentorów z zainteresowanymi przedsiębiorcami realizowane będą w lokalach wynajętych, dostosowanych do spotkań wieloosobowych, np. w Punkcie 11 na ul. 11 Listopada, oraz w pozostałych lokalach znajdujących się na</w:t>
            </w:r>
            <w:r w:rsidR="00C33C65">
              <w:rPr>
                <w:rFonts w:ascii="Times New Roman" w:hAnsi="Times New Roman"/>
              </w:rPr>
              <w:t> </w:t>
            </w:r>
            <w:r w:rsidRPr="00600EEE">
              <w:rPr>
                <w:rFonts w:ascii="Times New Roman" w:hAnsi="Times New Roman"/>
              </w:rPr>
              <w:t>obszarze rewitalizacji (z uwzględnieniem ich dostosowania do obsługi osób niepełnosprawnych).</w:t>
            </w:r>
          </w:p>
        </w:tc>
      </w:tr>
      <w:tr w:rsidR="00C44C4A" w:rsidRPr="00600EEE" w14:paraId="4A27D898" w14:textId="77777777" w:rsidTr="00C33C65">
        <w:trPr>
          <w:trHeight w:val="54"/>
        </w:trPr>
        <w:tc>
          <w:tcPr>
            <w:tcW w:w="241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B1D4C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071"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373D6A68" w14:textId="77777777" w:rsidR="00CF6CF0" w:rsidRPr="00600EEE" w:rsidRDefault="00CF6CF0" w:rsidP="00CF6CF0">
            <w:pPr>
              <w:spacing w:after="0" w:line="240" w:lineRule="auto"/>
              <w:jc w:val="left"/>
              <w:rPr>
                <w:rFonts w:ascii="Times New Roman" w:eastAsia="Times New Roman" w:hAnsi="Times New Roman"/>
                <w:color w:val="FF0000"/>
                <w:u w:color="000000"/>
                <w:lang w:eastAsia="pl-PL" w:bidi="pl-PL"/>
              </w:rPr>
            </w:pPr>
            <w:r w:rsidRPr="00600EEE">
              <w:rPr>
                <w:rFonts w:ascii="Times New Roman" w:eastAsia="Times New Roman" w:hAnsi="Times New Roman"/>
                <w:b/>
                <w:lang w:eastAsia="pl-PL" w:bidi="pl-PL"/>
              </w:rPr>
              <w:t>165 000 PLN</w:t>
            </w:r>
          </w:p>
        </w:tc>
      </w:tr>
      <w:tr w:rsidR="00CF6CF0" w:rsidRPr="00600EEE" w14:paraId="02B16D23" w14:textId="77777777" w:rsidTr="00C33C65">
        <w:trPr>
          <w:trHeight w:val="54"/>
        </w:trPr>
        <w:tc>
          <w:tcPr>
            <w:tcW w:w="2418"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5AD1DA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70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D567E3C"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65"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A35880E"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08F6AC06" w14:textId="77777777" w:rsidTr="00C33C65">
        <w:trPr>
          <w:trHeight w:val="54"/>
        </w:trPr>
        <w:tc>
          <w:tcPr>
            <w:tcW w:w="2418"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B48857"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706" w:type="dxa"/>
            <w:tcBorders>
              <w:top w:val="single" w:sz="2" w:space="0" w:color="auto"/>
              <w:left w:val="single" w:sz="2" w:space="0" w:color="auto"/>
              <w:bottom w:val="single" w:sz="2" w:space="0" w:color="auto"/>
              <w:right w:val="single" w:sz="2" w:space="0" w:color="auto"/>
            </w:tcBorders>
            <w:tcMar>
              <w:top w:w="100" w:type="dxa"/>
            </w:tcMar>
          </w:tcPr>
          <w:p w14:paraId="07DF6D65"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365" w:type="dxa"/>
            <w:gridSpan w:val="2"/>
            <w:tcBorders>
              <w:top w:val="single" w:sz="2" w:space="0" w:color="auto"/>
              <w:left w:val="single" w:sz="2" w:space="0" w:color="auto"/>
              <w:bottom w:val="single" w:sz="2" w:space="0" w:color="auto"/>
              <w:right w:val="single" w:sz="2" w:space="0" w:color="auto"/>
            </w:tcBorders>
            <w:tcMar>
              <w:top w:w="100" w:type="dxa"/>
            </w:tcMar>
          </w:tcPr>
          <w:p w14:paraId="21746295"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2025</w:t>
            </w:r>
          </w:p>
        </w:tc>
      </w:tr>
      <w:tr w:rsidR="00CF6CF0" w:rsidRPr="00600EEE" w14:paraId="727007CF" w14:textId="77777777" w:rsidTr="00C33C65">
        <w:tc>
          <w:tcPr>
            <w:tcW w:w="10489"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A95D5F" w14:textId="77777777" w:rsidR="00CF6CF0" w:rsidRPr="00600EEE" w:rsidRDefault="00CF6CF0" w:rsidP="00CF6CF0">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bCs/>
                <w:iCs/>
                <w:lang w:eastAsia="pl-PL" w:bidi="pl-PL"/>
              </w:rPr>
              <w:lastRenderedPageBreak/>
              <w:t># 62</w:t>
            </w:r>
          </w:p>
        </w:tc>
      </w:tr>
      <w:tr w:rsidR="00CF6CF0" w:rsidRPr="00600EEE" w14:paraId="2B4B5F9D" w14:textId="77777777" w:rsidTr="00C33C65">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EE88B9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07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A409971"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i/>
                <w:color w:val="FF0000"/>
                <w:lang w:eastAsia="pl-PL" w:bidi="pl-PL"/>
              </w:rPr>
              <w:t xml:space="preserve"> </w:t>
            </w:r>
            <w:r w:rsidRPr="00600EEE">
              <w:rPr>
                <w:rFonts w:ascii="Times New Roman" w:eastAsia="Times New Roman" w:hAnsi="Times New Roman"/>
                <w:b/>
                <w:bCs/>
                <w:iCs/>
                <w:lang w:eastAsia="pl-PL" w:bidi="pl-PL"/>
              </w:rPr>
              <w:t>„Integrujemy i aktywizujemy Złote Łany”</w:t>
            </w:r>
          </w:p>
        </w:tc>
      </w:tr>
      <w:tr w:rsidR="00CF6CF0" w:rsidRPr="00600EEE" w14:paraId="61C21C5F" w14:textId="77777777" w:rsidTr="00C33C65">
        <w:tc>
          <w:tcPr>
            <w:tcW w:w="10489"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59FE288" w14:textId="77777777" w:rsidR="00CF6CF0" w:rsidRPr="00600EEE" w:rsidRDefault="00CF6CF0" w:rsidP="00CF6CF0">
            <w:pPr>
              <w:spacing w:after="0" w:line="240" w:lineRule="auto"/>
              <w:jc w:val="center"/>
              <w:rPr>
                <w:rFonts w:ascii="Times New Roman" w:eastAsia="Times New Roman" w:hAnsi="Times New Roman"/>
                <w:i/>
                <w:color w:val="FF0000"/>
                <w:lang w:eastAsia="pl-PL" w:bidi="pl-PL"/>
              </w:rPr>
            </w:pPr>
            <w:r w:rsidRPr="00600EEE">
              <w:rPr>
                <w:rFonts w:ascii="Times New Roman" w:hAnsi="Times New Roman"/>
                <w:b/>
                <w:bCs/>
              </w:rPr>
              <w:t>PODMIOTY REALIZUJĄCE</w:t>
            </w:r>
          </w:p>
        </w:tc>
      </w:tr>
      <w:tr w:rsidR="00C44C4A" w:rsidRPr="00600EEE" w14:paraId="013D5416" w14:textId="77777777" w:rsidTr="00C33C65">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C765B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072" w:type="dxa"/>
            <w:gridSpan w:val="3"/>
            <w:tcBorders>
              <w:top w:val="single" w:sz="2" w:space="0" w:color="auto"/>
              <w:left w:val="single" w:sz="2" w:space="0" w:color="auto"/>
              <w:bottom w:val="single" w:sz="2" w:space="0" w:color="auto"/>
              <w:right w:val="single" w:sz="2" w:space="0" w:color="auto"/>
            </w:tcBorders>
            <w:tcMar>
              <w:top w:w="100" w:type="dxa"/>
            </w:tcMar>
          </w:tcPr>
          <w:p w14:paraId="72960B53"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Fundacja Aktywności Społecznej Złote Łany</w:t>
            </w:r>
          </w:p>
        </w:tc>
      </w:tr>
      <w:tr w:rsidR="00C44C4A" w:rsidRPr="00600EEE" w14:paraId="2524EBF7" w14:textId="77777777" w:rsidTr="00C33C65">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8CF76E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072" w:type="dxa"/>
            <w:gridSpan w:val="3"/>
            <w:tcBorders>
              <w:top w:val="single" w:sz="2" w:space="0" w:color="auto"/>
              <w:left w:val="single" w:sz="2" w:space="0" w:color="auto"/>
              <w:bottom w:val="single" w:sz="2" w:space="0" w:color="auto"/>
              <w:right w:val="single" w:sz="2" w:space="0" w:color="auto"/>
            </w:tcBorders>
            <w:tcMar>
              <w:top w:w="100" w:type="dxa"/>
            </w:tcMar>
          </w:tcPr>
          <w:p w14:paraId="3A1079FF" w14:textId="77777777" w:rsidR="00CF6CF0" w:rsidRPr="00600EEE" w:rsidRDefault="00CF6CF0" w:rsidP="00CF6CF0">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w:t>
            </w:r>
          </w:p>
        </w:tc>
      </w:tr>
      <w:tr w:rsidR="00CF6CF0" w:rsidRPr="00600EEE" w14:paraId="205083D4" w14:textId="77777777" w:rsidTr="00C33C65">
        <w:tc>
          <w:tcPr>
            <w:tcW w:w="10489"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47D2711"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rPr>
              <w:t>INFORMACJE O PRZEDSIĘWZIĘCIU</w:t>
            </w:r>
          </w:p>
        </w:tc>
      </w:tr>
      <w:tr w:rsidR="00C44C4A" w:rsidRPr="00600EEE" w14:paraId="32545674" w14:textId="77777777" w:rsidTr="00C33C65">
        <w:trPr>
          <w:trHeight w:val="5267"/>
        </w:trPr>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BDE2EE3" w14:textId="3C3913B5"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72" w:type="dxa"/>
            <w:gridSpan w:val="3"/>
            <w:tcBorders>
              <w:top w:val="single" w:sz="2" w:space="0" w:color="auto"/>
              <w:left w:val="single" w:sz="2" w:space="0" w:color="auto"/>
              <w:bottom w:val="single" w:sz="2" w:space="0" w:color="auto"/>
              <w:right w:val="single" w:sz="2" w:space="0" w:color="auto"/>
            </w:tcBorders>
            <w:tcMar>
              <w:top w:w="100" w:type="dxa"/>
            </w:tcMar>
          </w:tcPr>
          <w:p w14:paraId="25B99042" w14:textId="77777777" w:rsidR="00CF6CF0" w:rsidRPr="00600EEE" w:rsidRDefault="00CF6CF0" w:rsidP="00E06B76">
            <w:pPr>
              <w:spacing w:after="160" w:line="240" w:lineRule="auto"/>
              <w:contextualSpacing/>
              <w:jc w:val="left"/>
              <w:rPr>
                <w:rFonts w:ascii="Times New Roman" w:hAnsi="Times New Roman"/>
                <w:iCs/>
                <w:lang w:bidi="pl-PL"/>
              </w:rPr>
            </w:pPr>
            <w:r w:rsidRPr="00600EEE">
              <w:rPr>
                <w:rFonts w:ascii="Times New Roman" w:hAnsi="Times New Roman"/>
                <w:iCs/>
                <w:lang w:bidi="pl-PL"/>
              </w:rPr>
              <w:t xml:space="preserve">Przedsięwzięcie będzie realizowane w siedzibie Fundacji przy ul. Jutrzenki 22 (umowa użyczenia lokalu). </w:t>
            </w:r>
          </w:p>
          <w:p w14:paraId="5AE00CFD" w14:textId="4761FD6D" w:rsidR="00CF6CF0" w:rsidRPr="00600EEE" w:rsidRDefault="00CF6CF0" w:rsidP="00E06B76">
            <w:pPr>
              <w:spacing w:after="160" w:line="240" w:lineRule="auto"/>
              <w:ind w:left="-45"/>
              <w:contextualSpacing/>
              <w:jc w:val="left"/>
              <w:rPr>
                <w:rFonts w:ascii="Times New Roman" w:eastAsia="DejaVuSans" w:hAnsi="Times New Roman"/>
                <w:iCs/>
              </w:rPr>
            </w:pPr>
            <w:r w:rsidRPr="00600EEE">
              <w:rPr>
                <w:rFonts w:ascii="Times New Roman" w:hAnsi="Times New Roman"/>
                <w:iCs/>
                <w:lang w:bidi="pl-PL"/>
              </w:rPr>
              <w:t xml:space="preserve">Beneficjentami projektu będą dwie grupy: seniorzy oraz osoby </w:t>
            </w:r>
            <w:r w:rsidRPr="00600EEE">
              <w:rPr>
                <w:rFonts w:ascii="Times New Roman" w:eastAsia="DejaVuSans" w:hAnsi="Times New Roman"/>
                <w:iCs/>
              </w:rPr>
              <w:t>zagrożone ubóstwem i</w:t>
            </w:r>
            <w:r w:rsidR="00E06B76">
              <w:rPr>
                <w:rFonts w:ascii="Times New Roman" w:eastAsia="DejaVuSans" w:hAnsi="Times New Roman"/>
                <w:iCs/>
              </w:rPr>
              <w:t> </w:t>
            </w:r>
            <w:r w:rsidRPr="00600EEE">
              <w:rPr>
                <w:rFonts w:ascii="Times New Roman" w:eastAsia="DejaVuSans" w:hAnsi="Times New Roman"/>
                <w:iCs/>
              </w:rPr>
              <w:t xml:space="preserve">wykluczeniem społecznym. W ramach projektu powstanie Klub Integracji Społecznej dla drugiej grupy beneficjentów. Działania na rzecz osób starszych będą obejmowały </w:t>
            </w:r>
            <w:r w:rsidRPr="00600EEE">
              <w:rPr>
                <w:rFonts w:ascii="Times New Roman" w:hAnsi="Times New Roman"/>
                <w:iCs/>
                <w:lang w:bidi="pl-PL"/>
              </w:rPr>
              <w:t>zajęcia takie jak: zajęcia aktywizacji umysłowej, zajęcia muzyczne, zajęcia ekologiczne, zajęcia z robótek ręcznych, zajęcia aktywizacji ruchowej, warsztaty świadomy i</w:t>
            </w:r>
            <w:r w:rsidR="00C33C65">
              <w:rPr>
                <w:rFonts w:ascii="Times New Roman" w:hAnsi="Times New Roman"/>
                <w:iCs/>
                <w:lang w:bidi="pl-PL"/>
              </w:rPr>
              <w:t> </w:t>
            </w:r>
            <w:r w:rsidRPr="00600EEE">
              <w:rPr>
                <w:rFonts w:ascii="Times New Roman" w:hAnsi="Times New Roman"/>
                <w:iCs/>
                <w:lang w:bidi="pl-PL"/>
              </w:rPr>
              <w:t xml:space="preserve">bezpieczny senior, spotkania integracyjne, wycieczkę oraz wyjścia do kina lub/i teatru, pikniki rodzinne, imprezy środowiskowe. </w:t>
            </w:r>
          </w:p>
          <w:p w14:paraId="605F3E05" w14:textId="7590442A" w:rsidR="00CF6CF0" w:rsidRPr="00600EEE" w:rsidRDefault="00CF6CF0" w:rsidP="00E06B76">
            <w:pPr>
              <w:spacing w:after="160" w:line="240" w:lineRule="auto"/>
              <w:ind w:left="-45"/>
              <w:contextualSpacing/>
              <w:jc w:val="left"/>
              <w:rPr>
                <w:rFonts w:ascii="Times New Roman" w:hAnsi="Times New Roman"/>
              </w:rPr>
            </w:pPr>
            <w:r w:rsidRPr="00600EEE">
              <w:rPr>
                <w:rFonts w:ascii="Times New Roman" w:hAnsi="Times New Roman"/>
              </w:rPr>
              <w:t>Oferowane działania pozytywnie wpłyną na funkcjonowanie w grupie rówieśniczej i</w:t>
            </w:r>
            <w:r w:rsidR="00E06B76">
              <w:rPr>
                <w:rFonts w:ascii="Times New Roman" w:hAnsi="Times New Roman"/>
              </w:rPr>
              <w:t> </w:t>
            </w:r>
            <w:r w:rsidRPr="00600EEE">
              <w:rPr>
                <w:rFonts w:ascii="Times New Roman" w:hAnsi="Times New Roman"/>
              </w:rPr>
              <w:t xml:space="preserve">środowisku lokalnym oraz zwiększą świadomość w obszarze działań promujących prozdrowotne zachowania. Fundacja zamierza podjąć takie działania, które pozwolą seniorom żyć aktywnie i odgrywać istotną rolę w życiu społecznym. </w:t>
            </w:r>
          </w:p>
          <w:p w14:paraId="40DB262D" w14:textId="567D8D62" w:rsidR="00CF6CF0" w:rsidRPr="00600EEE" w:rsidRDefault="00CF6CF0" w:rsidP="00E06B76">
            <w:pPr>
              <w:spacing w:after="160" w:line="240" w:lineRule="auto"/>
              <w:ind w:left="-45"/>
              <w:contextualSpacing/>
              <w:jc w:val="left"/>
              <w:rPr>
                <w:rFonts w:ascii="Times New Roman" w:hAnsi="Times New Roman"/>
              </w:rPr>
            </w:pPr>
            <w:r w:rsidRPr="00600EEE">
              <w:rPr>
                <w:rFonts w:ascii="Times New Roman" w:hAnsi="Times New Roman"/>
              </w:rPr>
              <w:t>Projekt ma pokazać seniorom, że mimo wieku i ograniczeń zdrowotnych mogą aktywnie uczestniczyć w życiu społecznym. Projekt propaguje zdrowy styl życia seniora, poprzez prowadzone działania seniorzy zdobędą wiedzę w jaki sposób poprawić swoje zdrowie i</w:t>
            </w:r>
            <w:r w:rsidR="00E06B76">
              <w:rPr>
                <w:rFonts w:ascii="Times New Roman" w:hAnsi="Times New Roman"/>
              </w:rPr>
              <w:t> </w:t>
            </w:r>
            <w:r w:rsidRPr="00600EEE">
              <w:rPr>
                <w:rFonts w:ascii="Times New Roman" w:hAnsi="Times New Roman"/>
              </w:rPr>
              <w:t>o nie dbać. Działania projektowe zachęcą osoby starsze do aktywności i integracji oraz zostaną im stworzone warunki do rozwijania własnych pasji i zainteresowań, dostarczenie nowych wiadomości i umiejętności, ale również propagowanie zdrowego stylu życia. Wsparciem zostanie objętych łącznie ok. 200 seniorów (ok. 70 osób w</w:t>
            </w:r>
            <w:r w:rsidR="00C33C65">
              <w:rPr>
                <w:rFonts w:ascii="Times New Roman" w:hAnsi="Times New Roman"/>
              </w:rPr>
              <w:t> </w:t>
            </w:r>
            <w:r w:rsidRPr="00600EEE">
              <w:rPr>
                <w:rFonts w:ascii="Times New Roman" w:hAnsi="Times New Roman"/>
              </w:rPr>
              <w:t xml:space="preserve">każdym 2 letnim cyklu). </w:t>
            </w:r>
            <w:r w:rsidRPr="00600EEE">
              <w:rPr>
                <w:rFonts w:ascii="Times New Roman" w:eastAsia="DejaVuSans" w:hAnsi="Times New Roman"/>
                <w:iCs/>
                <w:lang w:eastAsia="pl-PL"/>
              </w:rPr>
              <w:t>Kolejnym założeniem przedsięwzięcia jest wzrost poziomu aktywności społeczno</w:t>
            </w:r>
            <w:r w:rsidR="00BC246D">
              <w:rPr>
                <w:rFonts w:ascii="Times New Roman" w:eastAsia="DejaVuSans" w:hAnsi="Times New Roman"/>
                <w:iCs/>
                <w:lang w:eastAsia="pl-PL"/>
              </w:rPr>
              <w:t>-</w:t>
            </w:r>
            <w:r w:rsidRPr="00600EEE">
              <w:rPr>
                <w:rFonts w:ascii="Times New Roman" w:eastAsia="DejaVuSans" w:hAnsi="Times New Roman"/>
                <w:iCs/>
                <w:lang w:eastAsia="pl-PL"/>
              </w:rPr>
              <w:t xml:space="preserve">zawodowej w oparciu o indywidualną ścieżkę reintegracji poprzedzoną diagnozą potrzeb osób objętych wsparciem. </w:t>
            </w:r>
            <w:r w:rsidRPr="00600EEE">
              <w:rPr>
                <w:rFonts w:ascii="Times New Roman" w:eastAsia="DejaVuSans-Oblique" w:hAnsi="Times New Roman"/>
                <w:iCs/>
                <w:lang w:eastAsia="pl-PL"/>
              </w:rPr>
              <w:t>Zakres rzeczowy – przewidziane wsparcie dla Uczestników KIS będzie obejmowało indywidualne i</w:t>
            </w:r>
            <w:r w:rsidR="00C33C65">
              <w:rPr>
                <w:rFonts w:ascii="Times New Roman" w:eastAsia="DejaVuSans-Oblique" w:hAnsi="Times New Roman"/>
                <w:iCs/>
                <w:lang w:eastAsia="pl-PL"/>
              </w:rPr>
              <w:t> </w:t>
            </w:r>
            <w:r w:rsidRPr="00600EEE">
              <w:rPr>
                <w:rFonts w:ascii="Times New Roman" w:eastAsia="DejaVuSans-Oblique" w:hAnsi="Times New Roman"/>
                <w:iCs/>
                <w:lang w:eastAsia="pl-PL"/>
              </w:rPr>
              <w:t xml:space="preserve">grupowe działania w postaci usług psychologicznych, usług doradcy zawodowego, treningów motywacyjnych i umiejętności społecznych, szkoleń i staży zawodowych, które mają służyć nabyciu lub uzupełnieniu kwalifikacji zawodowych, czy podjęciu pracy lub działalności gospodarczej. </w:t>
            </w:r>
            <w:r w:rsidRPr="00600EEE">
              <w:rPr>
                <w:rFonts w:ascii="Times New Roman" w:eastAsia="DejaVuSans" w:hAnsi="Times New Roman"/>
                <w:iCs/>
                <w:lang w:eastAsia="pl-PL"/>
              </w:rPr>
              <w:t xml:space="preserve">Założono, że w ramach Klubu Integracji Społecznej prowadzonego przez Fundację wsparciem zostanie objętych łącznie 30 osób zagrożonych ubóstwem i wykluczeniem społecznym (10 osób w każdym 2- letnim cyklu). </w:t>
            </w:r>
          </w:p>
        </w:tc>
      </w:tr>
      <w:tr w:rsidR="00187154" w:rsidRPr="00600EEE" w14:paraId="18E941F4" w14:textId="77777777" w:rsidTr="00C33C65">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0EC9364" w14:textId="0B849C68" w:rsidR="00187154" w:rsidRPr="00600EEE" w:rsidRDefault="00187154"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072"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3EDF55BE" w14:textId="7EA81A8F" w:rsidR="00187154" w:rsidRPr="00600EEE" w:rsidRDefault="00187154" w:rsidP="00187154">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1.1.; 1.2.; 1.3.; 1.5.</w:t>
            </w:r>
          </w:p>
        </w:tc>
      </w:tr>
      <w:tr w:rsidR="00C44C4A" w:rsidRPr="00600EEE" w14:paraId="1A686066" w14:textId="77777777" w:rsidTr="00C33C65">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8856C4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61975B85"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072"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069EEFF6" w14:textId="77777777" w:rsidR="00CF6CF0" w:rsidRPr="00600EEE" w:rsidRDefault="00CF6CF0" w:rsidP="00E06B76">
            <w:pPr>
              <w:spacing w:after="0" w:line="240" w:lineRule="auto"/>
              <w:jc w:val="left"/>
              <w:rPr>
                <w:rFonts w:ascii="Times New Roman" w:eastAsia="Times New Roman" w:hAnsi="Times New Roman"/>
                <w:bCs/>
                <w:iCs/>
                <w:lang w:eastAsia="pl-PL" w:bidi="pl-PL"/>
              </w:rPr>
            </w:pPr>
            <w:r w:rsidRPr="00600EEE">
              <w:rPr>
                <w:rFonts w:ascii="Times New Roman" w:eastAsia="Times New Roman" w:hAnsi="Times New Roman"/>
                <w:iCs/>
                <w:lang w:eastAsia="pl-PL" w:bidi="pl-PL"/>
              </w:rPr>
              <w:t>Lokalizacja Fundacji zapewnia dostępność architektoniczną osobom ze szczególnymi potrzebami, w tym osobom z niepełnosprawnościami, czy osobom starszym. W trakcie realizacji projektu, informacje dot. jego promocji, rekrutacji, itp. zostaną przygotowane w taki sposób aby zapewnić dostępność cyfrową.</w:t>
            </w:r>
          </w:p>
        </w:tc>
      </w:tr>
      <w:tr w:rsidR="00C44C4A" w:rsidRPr="00600EEE" w14:paraId="25D30712" w14:textId="77777777" w:rsidTr="00C33C65">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146ED1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072" w:type="dxa"/>
            <w:gridSpan w:val="3"/>
            <w:tcBorders>
              <w:top w:val="single" w:sz="2" w:space="0" w:color="auto"/>
              <w:left w:val="single" w:sz="2" w:space="0" w:color="auto"/>
              <w:bottom w:val="single" w:sz="2" w:space="0" w:color="auto"/>
              <w:right w:val="single" w:sz="2" w:space="0" w:color="auto"/>
            </w:tcBorders>
            <w:tcMar>
              <w:top w:w="100" w:type="dxa"/>
            </w:tcMar>
          </w:tcPr>
          <w:p w14:paraId="3B89857E" w14:textId="58158FBB" w:rsidR="00CF6CF0" w:rsidRPr="00E06B76" w:rsidRDefault="00CF6CF0" w:rsidP="00E06B76">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Umożliwienie aktywizacji i integracji</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 xml:space="preserve">ok. 70 seniorów; </w:t>
            </w:r>
            <w:r w:rsidRPr="00600EEE">
              <w:rPr>
                <w:rFonts w:ascii="Times New Roman" w:hAnsi="Times New Roman"/>
                <w:iCs/>
              </w:rPr>
              <w:t>Liczba osób, które uzyskały kwalifikacje po opuszczeniu projektu – 10</w:t>
            </w:r>
            <w:r w:rsidRPr="00600EEE">
              <w:rPr>
                <w:rFonts w:ascii="Times New Roman" w:eastAsia="Times New Roman" w:hAnsi="Times New Roman"/>
                <w:iCs/>
                <w:lang w:eastAsia="pl-PL" w:bidi="pl-PL"/>
              </w:rPr>
              <w:t xml:space="preserve">; </w:t>
            </w:r>
            <w:r w:rsidRPr="00600EEE">
              <w:rPr>
                <w:rFonts w:ascii="Times New Roman" w:hAnsi="Times New Roman"/>
                <w:iCs/>
              </w:rPr>
              <w:t>Liczba osób, których sytuacja społeczna uległa poprawie po</w:t>
            </w:r>
            <w:r w:rsidR="00E06B76">
              <w:rPr>
                <w:rFonts w:ascii="Times New Roman" w:hAnsi="Times New Roman"/>
                <w:iCs/>
              </w:rPr>
              <w:t xml:space="preserve"> </w:t>
            </w:r>
            <w:r w:rsidRPr="00600EEE">
              <w:rPr>
                <w:rFonts w:ascii="Times New Roman" w:hAnsi="Times New Roman"/>
                <w:iCs/>
              </w:rPr>
              <w:t>opuszczeniu projektu – 24; Liczba osób poszukujących pracy po</w:t>
            </w:r>
            <w:r w:rsidR="00C33C65">
              <w:rPr>
                <w:rFonts w:ascii="Times New Roman" w:hAnsi="Times New Roman"/>
                <w:iCs/>
              </w:rPr>
              <w:t> </w:t>
            </w:r>
            <w:r w:rsidRPr="00600EEE">
              <w:rPr>
                <w:rFonts w:ascii="Times New Roman" w:hAnsi="Times New Roman"/>
                <w:iCs/>
              </w:rPr>
              <w:t>opuszczeniu projektu – 5; Liczba osób pracujących, łącznie z prowadzącymi działalność na własny rachunek, po opuszczeniu projektu - 5</w:t>
            </w:r>
          </w:p>
        </w:tc>
      </w:tr>
      <w:tr w:rsidR="00C44C4A" w:rsidRPr="00600EEE" w14:paraId="1B5684B8" w14:textId="77777777" w:rsidTr="00C33C65">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BC2FE4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072" w:type="dxa"/>
            <w:gridSpan w:val="3"/>
            <w:tcBorders>
              <w:top w:val="single" w:sz="2" w:space="0" w:color="auto"/>
              <w:left w:val="single" w:sz="2" w:space="0" w:color="auto"/>
              <w:bottom w:val="single" w:sz="2" w:space="0" w:color="auto"/>
              <w:right w:val="single" w:sz="2" w:space="0" w:color="auto"/>
            </w:tcBorders>
            <w:tcMar>
              <w:top w:w="100" w:type="dxa"/>
            </w:tcMar>
          </w:tcPr>
          <w:p w14:paraId="72A1C13B" w14:textId="77777777" w:rsidR="00CF6CF0" w:rsidRPr="00600EEE" w:rsidRDefault="00CF6CF0" w:rsidP="00E06B76">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Uczestnicy (seniorzy) przedsięwzięcia nabędą nowe umiejętności, </w:t>
            </w:r>
            <w:r w:rsidRPr="00600EEE">
              <w:rPr>
                <w:rFonts w:ascii="Times New Roman" w:hAnsi="Times New Roman"/>
              </w:rPr>
              <w:t xml:space="preserve">oferowane działania pozytywnie wpłyną na funkcjonowanie w grupie rówieśniczej i środowisku lokalnym oraz zwiększą świadomość w obszarze działań promujących prozdrowotne zachowania. Działania projektowe zachęcą osoby starsze do aktywności i integracji oraz zostaną im stworzone warunki do rozwijania własnych pasji i zainteresowań, dostarczenie nowych </w:t>
            </w:r>
            <w:r w:rsidRPr="00600EEE">
              <w:rPr>
                <w:rFonts w:ascii="Times New Roman" w:hAnsi="Times New Roman"/>
              </w:rPr>
              <w:lastRenderedPageBreak/>
              <w:t>wiadomości i umiejętności, ale również propagowanie zdrowego stylu życia.</w:t>
            </w:r>
            <w:r w:rsidRPr="00600EEE">
              <w:rPr>
                <w:rFonts w:ascii="Times New Roman" w:eastAsia="Times New Roman" w:hAnsi="Times New Roman"/>
                <w:iCs/>
                <w:lang w:eastAsia="pl-PL" w:bidi="pl-PL"/>
              </w:rPr>
              <w:t xml:space="preserve"> Pośrednio realizacja przedsięwzięcia wpłynie pozytywnie na integrację społeczną osób starszych.</w:t>
            </w:r>
          </w:p>
          <w:p w14:paraId="427EF3A9" w14:textId="4DCBF10B" w:rsidR="00CF6CF0" w:rsidRPr="00600EEE" w:rsidRDefault="00CF6CF0" w:rsidP="00CF6CF0">
            <w:pPr>
              <w:spacing w:after="0" w:line="240" w:lineRule="auto"/>
              <w:rPr>
                <w:rFonts w:ascii="Times New Roman" w:eastAsia="Times New Roman" w:hAnsi="Times New Roman"/>
                <w:iCs/>
                <w:color w:val="FF0000"/>
                <w:lang w:eastAsia="pl-PL" w:bidi="pl-PL"/>
              </w:rPr>
            </w:pPr>
            <w:r w:rsidRPr="00600EEE">
              <w:rPr>
                <w:rFonts w:ascii="Times New Roman" w:eastAsia="DejaVuSans" w:hAnsi="Times New Roman"/>
                <w:iCs/>
                <w:lang w:eastAsia="pl-PL"/>
              </w:rPr>
              <w:t>Efektem długoterminowym działalności KIS będzie zwiększenie zdolności do</w:t>
            </w:r>
            <w:r w:rsidR="00C33C65">
              <w:rPr>
                <w:rFonts w:ascii="Times New Roman" w:eastAsia="DejaVuSans" w:hAnsi="Times New Roman"/>
                <w:iCs/>
                <w:lang w:eastAsia="pl-PL"/>
              </w:rPr>
              <w:t> </w:t>
            </w:r>
            <w:r w:rsidRPr="00600EEE">
              <w:rPr>
                <w:rFonts w:ascii="Times New Roman" w:eastAsia="DejaVuSans" w:hAnsi="Times New Roman"/>
                <w:iCs/>
                <w:lang w:eastAsia="pl-PL"/>
              </w:rPr>
              <w:t>zatrudnienia oraz integracji społeczno-zawodowej osób doświadczających wykluczenia społecznego, w tym osób niepracujących, czy niepełnosprawnych.</w:t>
            </w:r>
          </w:p>
        </w:tc>
      </w:tr>
      <w:tr w:rsidR="00C44C4A" w:rsidRPr="00600EEE" w14:paraId="5CB54D61" w14:textId="77777777" w:rsidTr="00C33C65">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12E5704"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8072"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49CD1BE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FF0000"/>
                <w:u w:color="000000"/>
                <w:lang w:eastAsia="pl-PL" w:bidi="pl-PL"/>
              </w:rPr>
              <w:t> </w:t>
            </w:r>
            <w:r w:rsidRPr="00600EEE">
              <w:rPr>
                <w:rFonts w:ascii="Times New Roman" w:eastAsia="Times New Roman" w:hAnsi="Times New Roman"/>
                <w:color w:val="000000"/>
                <w:u w:color="000000"/>
                <w:lang w:eastAsia="pl-PL" w:bidi="pl-PL"/>
              </w:rPr>
              <w:t>nr działki 345/310 , ul Jutrzenki 22</w:t>
            </w:r>
          </w:p>
        </w:tc>
      </w:tr>
      <w:tr w:rsidR="00C44C4A" w:rsidRPr="00600EEE" w14:paraId="0EB64417" w14:textId="77777777" w:rsidTr="00C33C65">
        <w:trPr>
          <w:trHeight w:val="54"/>
        </w:trPr>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2666CD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072"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1E6B1FF9" w14:textId="77777777" w:rsidR="00CF6CF0" w:rsidRPr="00600EEE" w:rsidRDefault="00CF6CF0" w:rsidP="00CF6CF0">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380 000 PLN</w:t>
            </w:r>
          </w:p>
        </w:tc>
      </w:tr>
      <w:tr w:rsidR="00CF6CF0" w:rsidRPr="00600EEE" w14:paraId="3B2E744D" w14:textId="77777777" w:rsidTr="00C33C65">
        <w:trPr>
          <w:trHeight w:val="54"/>
        </w:trPr>
        <w:tc>
          <w:tcPr>
            <w:tcW w:w="241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15ED56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49"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E2DF9AF"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22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4D06E91"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3921E8FF" w14:textId="77777777" w:rsidTr="00C33C65">
        <w:trPr>
          <w:trHeight w:val="54"/>
        </w:trPr>
        <w:tc>
          <w:tcPr>
            <w:tcW w:w="241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03071F9"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849" w:type="dxa"/>
            <w:gridSpan w:val="2"/>
            <w:tcBorders>
              <w:top w:val="single" w:sz="2" w:space="0" w:color="auto"/>
              <w:left w:val="single" w:sz="2" w:space="0" w:color="auto"/>
              <w:bottom w:val="single" w:sz="2" w:space="0" w:color="auto"/>
              <w:right w:val="single" w:sz="2" w:space="0" w:color="auto"/>
            </w:tcBorders>
            <w:tcMar>
              <w:top w:w="100" w:type="dxa"/>
            </w:tcMar>
          </w:tcPr>
          <w:p w14:paraId="5D911DE5"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4223" w:type="dxa"/>
            <w:tcBorders>
              <w:top w:val="single" w:sz="2" w:space="0" w:color="auto"/>
              <w:left w:val="single" w:sz="2" w:space="0" w:color="auto"/>
              <w:bottom w:val="single" w:sz="2" w:space="0" w:color="auto"/>
              <w:right w:val="single" w:sz="2" w:space="0" w:color="auto"/>
            </w:tcBorders>
            <w:tcMar>
              <w:top w:w="100" w:type="dxa"/>
            </w:tcMar>
          </w:tcPr>
          <w:p w14:paraId="2334BC20"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2028</w:t>
            </w:r>
          </w:p>
        </w:tc>
      </w:tr>
    </w:tbl>
    <w:p w14:paraId="64F46284"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08"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2"/>
        <w:gridCol w:w="3990"/>
        <w:gridCol w:w="3938"/>
      </w:tblGrid>
      <w:tr w:rsidR="00CF6CF0" w:rsidRPr="00600EEE" w14:paraId="1CE18404" w14:textId="77777777" w:rsidTr="00407BCE">
        <w:tc>
          <w:tcPr>
            <w:tcW w:w="1034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E7440AA" w14:textId="77777777" w:rsidR="00CF6CF0" w:rsidRPr="00600EEE" w:rsidRDefault="00CF6CF0" w:rsidP="00CF6CF0">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bCs/>
                <w:iCs/>
                <w:lang w:eastAsia="pl-PL" w:bidi="pl-PL"/>
              </w:rPr>
              <w:lastRenderedPageBreak/>
              <w:t># 63</w:t>
            </w:r>
          </w:p>
        </w:tc>
      </w:tr>
      <w:tr w:rsidR="00CF6CF0" w:rsidRPr="00600EEE" w14:paraId="46FE7B6A" w14:textId="77777777" w:rsidTr="00407BCE">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292412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928"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FDA5BC0" w14:textId="77777777" w:rsidR="00CF6CF0" w:rsidRPr="00600EEE" w:rsidRDefault="00CF6CF0" w:rsidP="00CF6CF0">
            <w:pPr>
              <w:spacing w:after="0" w:line="240" w:lineRule="auto"/>
              <w:jc w:val="left"/>
              <w:rPr>
                <w:rFonts w:ascii="Times New Roman" w:eastAsia="Times New Roman" w:hAnsi="Times New Roman"/>
                <w:b/>
                <w:bCs/>
                <w:iCs/>
                <w:color w:val="000000"/>
                <w:u w:color="000000"/>
                <w:lang w:eastAsia="pl-PL" w:bidi="pl-PL"/>
              </w:rPr>
            </w:pPr>
            <w:r w:rsidRPr="00600EEE">
              <w:rPr>
                <w:rFonts w:ascii="Times New Roman" w:eastAsia="Times New Roman" w:hAnsi="Times New Roman"/>
                <w:b/>
                <w:bCs/>
                <w:i/>
                <w:lang w:eastAsia="pl-PL" w:bidi="pl-PL"/>
              </w:rPr>
              <w:t xml:space="preserve"> </w:t>
            </w:r>
            <w:r w:rsidRPr="00600EEE">
              <w:rPr>
                <w:rFonts w:ascii="Times New Roman" w:eastAsia="Times New Roman" w:hAnsi="Times New Roman"/>
                <w:b/>
                <w:bCs/>
                <w:iCs/>
                <w:lang w:eastAsia="pl-PL" w:bidi="pl-PL"/>
              </w:rPr>
              <w:t>„Aktywny Senior”</w:t>
            </w:r>
          </w:p>
        </w:tc>
      </w:tr>
      <w:tr w:rsidR="00CF6CF0" w:rsidRPr="00600EEE" w14:paraId="1A7D991D" w14:textId="77777777" w:rsidTr="00407BCE">
        <w:tc>
          <w:tcPr>
            <w:tcW w:w="1034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BD160DC" w14:textId="77777777" w:rsidR="00CF6CF0" w:rsidRPr="00600EEE" w:rsidRDefault="00CF6CF0" w:rsidP="00CF6CF0">
            <w:pPr>
              <w:spacing w:after="0" w:line="240" w:lineRule="auto"/>
              <w:jc w:val="center"/>
              <w:rPr>
                <w:rFonts w:ascii="Times New Roman" w:eastAsia="Times New Roman" w:hAnsi="Times New Roman"/>
                <w:b/>
                <w:bCs/>
                <w:i/>
                <w:lang w:eastAsia="pl-PL" w:bidi="pl-PL"/>
              </w:rPr>
            </w:pPr>
            <w:r w:rsidRPr="00600EEE">
              <w:rPr>
                <w:rFonts w:ascii="Times New Roman" w:hAnsi="Times New Roman"/>
                <w:b/>
                <w:bCs/>
              </w:rPr>
              <w:t>PODMIOTY REALIZUJĄCE</w:t>
            </w:r>
          </w:p>
        </w:tc>
      </w:tr>
      <w:tr w:rsidR="00C44C4A" w:rsidRPr="00600EEE" w14:paraId="7827F9B2" w14:textId="77777777" w:rsidTr="00407BCE">
        <w:trPr>
          <w:trHeight w:val="358"/>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F67A20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928" w:type="dxa"/>
            <w:gridSpan w:val="2"/>
            <w:tcBorders>
              <w:top w:val="single" w:sz="2" w:space="0" w:color="auto"/>
              <w:left w:val="single" w:sz="2" w:space="0" w:color="auto"/>
              <w:bottom w:val="single" w:sz="2" w:space="0" w:color="auto"/>
              <w:right w:val="single" w:sz="2" w:space="0" w:color="auto"/>
            </w:tcBorders>
            <w:tcMar>
              <w:top w:w="100" w:type="dxa"/>
            </w:tcMar>
          </w:tcPr>
          <w:p w14:paraId="25C0FFF4"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Fundacja Aktywności Społecznej Złote Łany</w:t>
            </w:r>
          </w:p>
        </w:tc>
      </w:tr>
      <w:tr w:rsidR="00C44C4A" w:rsidRPr="00600EEE" w14:paraId="7331A136" w14:textId="77777777" w:rsidTr="00407BCE">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0A31B8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928" w:type="dxa"/>
            <w:gridSpan w:val="2"/>
            <w:tcBorders>
              <w:top w:val="single" w:sz="2" w:space="0" w:color="auto"/>
              <w:left w:val="single" w:sz="2" w:space="0" w:color="auto"/>
              <w:bottom w:val="single" w:sz="2" w:space="0" w:color="auto"/>
              <w:right w:val="single" w:sz="2" w:space="0" w:color="auto"/>
            </w:tcBorders>
            <w:tcMar>
              <w:top w:w="100" w:type="dxa"/>
            </w:tcMar>
          </w:tcPr>
          <w:p w14:paraId="7C62BE76"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w:t>
            </w:r>
          </w:p>
        </w:tc>
      </w:tr>
      <w:tr w:rsidR="00CF6CF0" w:rsidRPr="00600EEE" w14:paraId="461A24CC" w14:textId="77777777" w:rsidTr="00407BCE">
        <w:tc>
          <w:tcPr>
            <w:tcW w:w="1034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20287A2" w14:textId="77777777" w:rsidR="00CF6CF0" w:rsidRPr="00600EEE" w:rsidRDefault="00CF6CF0" w:rsidP="00CF6CF0">
            <w:pPr>
              <w:spacing w:after="0" w:line="240" w:lineRule="auto"/>
              <w:jc w:val="center"/>
              <w:rPr>
                <w:rFonts w:ascii="Times New Roman" w:eastAsia="Times New Roman" w:hAnsi="Times New Roman"/>
                <w:bCs/>
                <w:lang w:eastAsia="pl-PL" w:bidi="pl-PL"/>
              </w:rPr>
            </w:pPr>
            <w:r w:rsidRPr="00600EEE">
              <w:rPr>
                <w:rFonts w:ascii="Times New Roman" w:eastAsia="Times New Roman" w:hAnsi="Times New Roman"/>
                <w:b/>
              </w:rPr>
              <w:t>INFORMACJE O PRZEDSIĘWZIĘCIU</w:t>
            </w:r>
          </w:p>
        </w:tc>
      </w:tr>
      <w:tr w:rsidR="00C44C4A" w:rsidRPr="00600EEE" w14:paraId="0880C25F" w14:textId="77777777" w:rsidTr="00407BCE">
        <w:trPr>
          <w:trHeight w:val="2516"/>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40282DE" w14:textId="7D2F7F90"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28" w:type="dxa"/>
            <w:gridSpan w:val="2"/>
            <w:tcBorders>
              <w:top w:val="single" w:sz="2" w:space="0" w:color="auto"/>
              <w:left w:val="single" w:sz="2" w:space="0" w:color="auto"/>
              <w:bottom w:val="single" w:sz="2" w:space="0" w:color="auto"/>
              <w:right w:val="single" w:sz="2" w:space="0" w:color="auto"/>
            </w:tcBorders>
            <w:tcMar>
              <w:top w:w="100" w:type="dxa"/>
            </w:tcMar>
          </w:tcPr>
          <w:p w14:paraId="681BAB1F" w14:textId="3C1368DC" w:rsidR="00CF6CF0" w:rsidRPr="00407BCE" w:rsidRDefault="00CF6CF0" w:rsidP="00E06B76">
            <w:pPr>
              <w:spacing w:after="160" w:line="240" w:lineRule="auto"/>
              <w:contextualSpacing/>
              <w:jc w:val="left"/>
              <w:rPr>
                <w:rFonts w:ascii="Times New Roman" w:hAnsi="Times New Roman"/>
              </w:rPr>
            </w:pPr>
            <w:r w:rsidRPr="00600EEE">
              <w:rPr>
                <w:rFonts w:ascii="Times New Roman" w:hAnsi="Times New Roman"/>
                <w:iCs/>
                <w:lang w:bidi="pl-PL"/>
              </w:rPr>
              <w:t xml:space="preserve">Przedsięwzięcie będzie realizowane w siedzibie Fundacji przy ul. Jutrzenki 18. Przedsięwzięcie polegać będzie na organizacji warsztatów, zajęć oraz spotkań integracyjnych dla seniorów, stanowiących stałe miejsce spotkań tych osób. Planuje się zajęcia takie jak: zajęcia aktywizacji umysłowej, zajęcia muzyczne, zajęcia ekologiczne, zajęcia z robótek ręcznych, zajęcia aktywizacji ruchowej, warsztaty świadomy i bezpieczny senior, spotkania integracyjne, wycieczkę oraz wyjścia do kina lub/i teatru, pikniki rodzinne, imprezy środowiskowe. </w:t>
            </w:r>
            <w:r w:rsidRPr="00600EEE">
              <w:rPr>
                <w:rFonts w:ascii="Times New Roman" w:hAnsi="Times New Roman"/>
              </w:rPr>
              <w:t>Oferowane działania pozytywnie wpłyną na funkcjonowanie w grupie rówieśniczej i środowisku lokalnym oraz zwiększą świadomość w obszarze działań promujących prozdrowotne zachowania. Fundacja zamierza podjąć takie działania, które pozwolą seniorom żyć aktywnie i</w:t>
            </w:r>
            <w:r w:rsidR="00E06B76">
              <w:rPr>
                <w:rFonts w:ascii="Times New Roman" w:hAnsi="Times New Roman"/>
              </w:rPr>
              <w:t> </w:t>
            </w:r>
            <w:r w:rsidRPr="00600EEE">
              <w:rPr>
                <w:rFonts w:ascii="Times New Roman" w:hAnsi="Times New Roman"/>
              </w:rPr>
              <w:t>odgrywać istotną rolę w życiu społecznym. Projekt ma pokazać seniorom, że mimo wieku i ograniczeń zdrowotnych mogą aktywnie uczestniczyć w życiu społecznym. Projekt propaguje zdrowy styl życia seniora, poprzez prowadzone działania seniorzy zdobędą wiedzę w jaki sposób poprawić swoje zdrowie i o nie dbać. Działania projektowe zachęcą osoby starsze do aktywności i integracji oraz zostaną im stworzone warunki do rozwijania własnych pasji i zainteresowań, dostarczenie nowych wiadomości i umiejętności, ale również propagowanie zdrowego stylu życia.</w:t>
            </w:r>
            <w:r w:rsidR="00E06B76">
              <w:rPr>
                <w:rFonts w:ascii="Times New Roman" w:hAnsi="Times New Roman"/>
              </w:rPr>
              <w:t xml:space="preserve"> </w:t>
            </w:r>
            <w:r w:rsidRPr="00600EEE">
              <w:rPr>
                <w:rFonts w:ascii="Times New Roman" w:hAnsi="Times New Roman"/>
              </w:rPr>
              <w:t>Wsparciem zostanie objętych łącznie ok. 160-240 seniorów (ok. 40-60 osób w każdym rocznym cyklu).</w:t>
            </w:r>
          </w:p>
        </w:tc>
      </w:tr>
      <w:tr w:rsidR="00187154" w:rsidRPr="00600EEE" w14:paraId="72E1DFDB" w14:textId="77777777" w:rsidTr="00407BCE">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6016EAA" w14:textId="3747403F" w:rsidR="00187154" w:rsidRPr="00600EEE" w:rsidRDefault="00187154"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2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FFF5EBA" w14:textId="6A70198C" w:rsidR="00187154" w:rsidRPr="00600EEE" w:rsidRDefault="00187154" w:rsidP="00C44C4A">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1.1.</w:t>
            </w:r>
          </w:p>
        </w:tc>
      </w:tr>
      <w:tr w:rsidR="00C44C4A" w:rsidRPr="00600EEE" w14:paraId="19490685" w14:textId="77777777" w:rsidTr="00407BCE">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EAD5E8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6C10145E"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92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FEA443F" w14:textId="77777777" w:rsidR="00CF6CF0" w:rsidRPr="00600EEE" w:rsidRDefault="00CF6CF0" w:rsidP="00C44C4A">
            <w:pPr>
              <w:spacing w:after="0" w:line="240" w:lineRule="auto"/>
              <w:jc w:val="left"/>
              <w:rPr>
                <w:rFonts w:ascii="Times New Roman" w:eastAsia="Times New Roman" w:hAnsi="Times New Roman"/>
                <w:bCs/>
                <w:iCs/>
                <w:lang w:eastAsia="pl-PL" w:bidi="pl-PL"/>
              </w:rPr>
            </w:pPr>
            <w:r w:rsidRPr="00600EEE">
              <w:rPr>
                <w:rFonts w:ascii="Times New Roman" w:eastAsia="Times New Roman" w:hAnsi="Times New Roman"/>
                <w:iCs/>
                <w:lang w:eastAsia="pl-PL" w:bidi="pl-PL"/>
              </w:rPr>
              <w:t>Lokalizacja Fundacji zapewnia dostępność architektoniczną osobom ze szczególnymi potrzebami, w tym osobom z niepełnosprawnościami, czy osobom starszym. W trakcie realizacji projektu, informacje dot. jego promocji, rekrutacji, itp. zostaną przygotowane w taki sposób aby zapewnić dostępność cyfrową.</w:t>
            </w:r>
          </w:p>
        </w:tc>
      </w:tr>
      <w:tr w:rsidR="00C44C4A" w:rsidRPr="00600EEE" w14:paraId="790098EC" w14:textId="77777777" w:rsidTr="00407BCE">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18BE9C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92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F94E38C" w14:textId="3223D264"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Umożliwienie aktywizacji i integracji</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ok. 40-60 seniorów.</w:t>
            </w:r>
          </w:p>
          <w:p w14:paraId="5DEA1A52" w14:textId="77777777" w:rsidR="00CF6CF0" w:rsidRPr="00600EEE" w:rsidRDefault="00CF6CF0" w:rsidP="00CF6CF0">
            <w:pPr>
              <w:spacing w:after="0" w:line="240" w:lineRule="auto"/>
              <w:jc w:val="left"/>
              <w:rPr>
                <w:rFonts w:ascii="Times New Roman" w:eastAsia="Times New Roman" w:hAnsi="Times New Roman"/>
                <w:lang w:eastAsia="pl-PL" w:bidi="pl-PL"/>
              </w:rPr>
            </w:pPr>
          </w:p>
        </w:tc>
      </w:tr>
      <w:tr w:rsidR="00C44C4A" w:rsidRPr="00600EEE" w14:paraId="18EC7869" w14:textId="77777777" w:rsidTr="00407BCE">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6F78D7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2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1FB18A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iCs/>
                <w:lang w:eastAsia="pl-PL" w:bidi="pl-PL"/>
              </w:rPr>
              <w:t xml:space="preserve">Uczestnicy przedsięwzięcia nabędą nowe umiejętności, </w:t>
            </w:r>
            <w:r w:rsidRPr="00600EEE">
              <w:rPr>
                <w:rFonts w:ascii="Times New Roman" w:hAnsi="Times New Roman"/>
              </w:rPr>
              <w:t>oferowane działania pozytywnie wpłyną na funkcjonowanie w grupie rówieśniczej i środowisku lokalnym oraz zwiększą świadomość w obszarze działań promujących prozdrowotne zachowania. Działania projektowe zachęcą osoby starsze do aktywności i integracji oraz zostaną im stworzone warunki do rozwijania własnych pasji i zainteresowań, dostarczenie nowych wiadomości i umiejętności, ale również propagowanie zdrowego stylu życia.</w:t>
            </w:r>
            <w:r w:rsidRPr="00600EEE">
              <w:rPr>
                <w:rFonts w:ascii="Times New Roman" w:eastAsia="Times New Roman" w:hAnsi="Times New Roman"/>
                <w:iCs/>
                <w:lang w:eastAsia="pl-PL" w:bidi="pl-PL"/>
              </w:rPr>
              <w:t xml:space="preserve"> Pośrednio realizacja przedsięwzięcia wpłynie pozytywnie na integrację społeczną osób starszych.</w:t>
            </w:r>
          </w:p>
        </w:tc>
      </w:tr>
      <w:tr w:rsidR="00C44C4A" w:rsidRPr="00600EEE" w14:paraId="375EA2CD" w14:textId="77777777" w:rsidTr="00407BCE">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2D41629"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792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D62EE5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nr działki 345/310 , ul Jutrzenki 22</w:t>
            </w:r>
          </w:p>
        </w:tc>
      </w:tr>
      <w:tr w:rsidR="00C44C4A" w:rsidRPr="00600EEE" w14:paraId="4EB2C156" w14:textId="77777777" w:rsidTr="00407BCE">
        <w:trPr>
          <w:trHeight w:val="54"/>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4985D7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92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446E458" w14:textId="77777777" w:rsidR="00CF6CF0" w:rsidRPr="00600EEE" w:rsidRDefault="00CF6CF0" w:rsidP="00CF6CF0">
            <w:pPr>
              <w:spacing w:after="0" w:line="240" w:lineRule="auto"/>
              <w:jc w:val="left"/>
              <w:rPr>
                <w:rFonts w:ascii="Times New Roman" w:eastAsia="Times New Roman" w:hAnsi="Times New Roman"/>
                <w:b/>
                <w:bCs/>
                <w:iCs/>
                <w:color w:val="000000"/>
                <w:u w:color="000000"/>
                <w:lang w:eastAsia="pl-PL" w:bidi="pl-PL"/>
              </w:rPr>
            </w:pPr>
            <w:r w:rsidRPr="00600EEE">
              <w:rPr>
                <w:rFonts w:ascii="Times New Roman" w:eastAsia="Times New Roman" w:hAnsi="Times New Roman"/>
                <w:b/>
                <w:bCs/>
                <w:iCs/>
                <w:lang w:eastAsia="pl-PL" w:bidi="pl-PL"/>
              </w:rPr>
              <w:t>100 000 PLN</w:t>
            </w:r>
          </w:p>
        </w:tc>
      </w:tr>
      <w:tr w:rsidR="00CF6CF0" w:rsidRPr="00600EEE" w14:paraId="0A39FD7B" w14:textId="77777777" w:rsidTr="00407BCE">
        <w:trPr>
          <w:trHeight w:val="54"/>
        </w:trPr>
        <w:tc>
          <w:tcPr>
            <w:tcW w:w="2421"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AAFD10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99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5F258F4"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393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D4B3B98"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5BC3B04D" w14:textId="77777777" w:rsidTr="00407BCE">
        <w:trPr>
          <w:trHeight w:val="54"/>
        </w:trPr>
        <w:tc>
          <w:tcPr>
            <w:tcW w:w="2421"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DBE0131"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990" w:type="dxa"/>
            <w:tcBorders>
              <w:top w:val="single" w:sz="2" w:space="0" w:color="auto"/>
              <w:left w:val="single" w:sz="2" w:space="0" w:color="auto"/>
              <w:bottom w:val="single" w:sz="2" w:space="0" w:color="auto"/>
              <w:right w:val="single" w:sz="2" w:space="0" w:color="auto"/>
            </w:tcBorders>
            <w:tcMar>
              <w:top w:w="100" w:type="dxa"/>
            </w:tcMar>
          </w:tcPr>
          <w:p w14:paraId="2D40A6C5"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3938" w:type="dxa"/>
            <w:tcBorders>
              <w:top w:val="single" w:sz="2" w:space="0" w:color="auto"/>
              <w:left w:val="single" w:sz="2" w:space="0" w:color="auto"/>
              <w:bottom w:val="single" w:sz="2" w:space="0" w:color="auto"/>
              <w:right w:val="single" w:sz="2" w:space="0" w:color="auto"/>
            </w:tcBorders>
            <w:tcMar>
              <w:top w:w="100" w:type="dxa"/>
            </w:tcMar>
          </w:tcPr>
          <w:p w14:paraId="244A91AF"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2028</w:t>
            </w:r>
          </w:p>
        </w:tc>
      </w:tr>
    </w:tbl>
    <w:p w14:paraId="7D4F6FFB"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629" w:type="pct"/>
        <w:tblInd w:w="-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9"/>
        <w:gridCol w:w="3818"/>
        <w:gridCol w:w="3970"/>
      </w:tblGrid>
      <w:tr w:rsidR="00CF6CF0" w:rsidRPr="00600EEE" w14:paraId="59997239" w14:textId="77777777" w:rsidTr="00E06B76">
        <w:tc>
          <w:tcPr>
            <w:tcW w:w="1020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87F39B"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bCs/>
                <w:iCs/>
                <w:lang w:eastAsia="pl-PL" w:bidi="pl-PL"/>
              </w:rPr>
              <w:lastRenderedPageBreak/>
              <w:t># 64</w:t>
            </w:r>
          </w:p>
        </w:tc>
      </w:tr>
      <w:tr w:rsidR="00CF6CF0" w:rsidRPr="00600EEE" w14:paraId="33CA9BD6" w14:textId="77777777" w:rsidTr="00E06B76">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BFEAB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788"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39C71E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Stworzenie Apart Hotel</w:t>
            </w:r>
          </w:p>
        </w:tc>
      </w:tr>
      <w:tr w:rsidR="00CF6CF0" w:rsidRPr="00600EEE" w14:paraId="074F6986" w14:textId="77777777" w:rsidTr="00E06B76">
        <w:tc>
          <w:tcPr>
            <w:tcW w:w="1020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EC93050"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44C4A" w:rsidRPr="00600EEE" w14:paraId="10823DAF" w14:textId="77777777" w:rsidTr="00E06B76">
        <w:trPr>
          <w:trHeight w:val="358"/>
        </w:trPr>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C8FE1E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7788" w:type="dxa"/>
            <w:gridSpan w:val="2"/>
            <w:tcBorders>
              <w:top w:val="single" w:sz="2" w:space="0" w:color="auto"/>
              <w:left w:val="single" w:sz="2" w:space="0" w:color="auto"/>
              <w:bottom w:val="single" w:sz="2" w:space="0" w:color="auto"/>
              <w:right w:val="single" w:sz="2" w:space="0" w:color="auto"/>
            </w:tcBorders>
            <w:tcMar>
              <w:top w:w="100" w:type="dxa"/>
            </w:tcMar>
          </w:tcPr>
          <w:p w14:paraId="06DABC9B"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Tomasz Wysocki</w:t>
            </w:r>
          </w:p>
        </w:tc>
      </w:tr>
      <w:tr w:rsidR="00C44C4A" w:rsidRPr="00600EEE" w14:paraId="1E08AF26" w14:textId="77777777" w:rsidTr="00E06B76">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F851EF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7788" w:type="dxa"/>
            <w:gridSpan w:val="2"/>
            <w:tcBorders>
              <w:top w:val="single" w:sz="2" w:space="0" w:color="auto"/>
              <w:left w:val="single" w:sz="2" w:space="0" w:color="auto"/>
              <w:bottom w:val="single" w:sz="2" w:space="0" w:color="auto"/>
              <w:right w:val="single" w:sz="2" w:space="0" w:color="auto"/>
            </w:tcBorders>
            <w:tcMar>
              <w:top w:w="100" w:type="dxa"/>
            </w:tcMar>
          </w:tcPr>
          <w:p w14:paraId="6101D30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CF6CF0" w:rsidRPr="00600EEE" w14:paraId="3B05111D" w14:textId="77777777" w:rsidTr="00E06B76">
        <w:tc>
          <w:tcPr>
            <w:tcW w:w="10207"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E33F9DA"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C44C4A" w:rsidRPr="00600EEE" w14:paraId="7EBC8A84" w14:textId="77777777" w:rsidTr="00E06B76">
        <w:trPr>
          <w:trHeight w:val="1492"/>
        </w:trPr>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C6E551C" w14:textId="13D6068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78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FC3E944"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Przedsięwzięcie</w:t>
            </w:r>
            <w:r w:rsidRPr="00600EEE">
              <w:rPr>
                <w:rFonts w:ascii="Times New Roman" w:eastAsia="Times New Roman" w:hAnsi="Times New Roman"/>
                <w:b/>
                <w:lang w:eastAsia="pl-PL" w:bidi="pl-PL"/>
              </w:rPr>
              <w:t xml:space="preserve"> </w:t>
            </w:r>
            <w:r w:rsidRPr="00600EEE">
              <w:rPr>
                <w:rFonts w:ascii="Times New Roman" w:eastAsia="Times New Roman" w:hAnsi="Times New Roman"/>
                <w:bCs/>
                <w:lang w:eastAsia="pl-PL" w:bidi="pl-PL"/>
              </w:rPr>
              <w:t>będzie polegać na wybudowaniu Apart Hotelu z 20 do 50 mieszkań (w zależności od otrzymanych warunków zabudowy).</w:t>
            </w:r>
          </w:p>
          <w:p w14:paraId="59D8A43A"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Na parterze budynku przewiduje się ulokowanie usług handlowo-gastronomicznych typu bistro. </w:t>
            </w:r>
          </w:p>
          <w:p w14:paraId="67212CB2" w14:textId="6563A2EF"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Cs/>
                <w:lang w:eastAsia="pl-PL" w:bidi="pl-PL"/>
              </w:rPr>
              <w:t xml:space="preserve">Planowane jest wydzielenie przestrzeni przeznaczonej do użytku dla organizacji pozarządowych np. punkt spotkań rady osiedla, fundacji czy biuro stowarzyszeń działających w okolicy. </w:t>
            </w:r>
          </w:p>
        </w:tc>
      </w:tr>
      <w:tr w:rsidR="00187154" w:rsidRPr="00600EEE" w14:paraId="2C56E757" w14:textId="77777777" w:rsidTr="00E06B76">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2B5772C" w14:textId="08BF6B86" w:rsidR="00187154" w:rsidRPr="00600EEE" w:rsidRDefault="00187154"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78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6A9D4D6" w14:textId="2B437C28" w:rsidR="00187154" w:rsidRPr="00600EEE" w:rsidRDefault="00187154"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4.1.</w:t>
            </w:r>
          </w:p>
        </w:tc>
      </w:tr>
      <w:tr w:rsidR="00C44C4A" w:rsidRPr="00600EEE" w14:paraId="4796BEBD" w14:textId="77777777" w:rsidTr="00E06B76">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1AF2B3"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7EDD8388"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78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30BF5B0"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W Apart Hotel dostępna będzie winda, wprowadzone zostaną oznakowania poziome dla osób niewidomych, ociemniałych i słabowidzących. </w:t>
            </w:r>
          </w:p>
          <w:p w14:paraId="5C6FC99F" w14:textId="3A6E8DF4"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Cs/>
                <w:lang w:eastAsia="pl-PL" w:bidi="pl-PL"/>
              </w:rPr>
              <w:t>Hotel posiadał będzie stronę internetową przystosowaną dla osób niedowidzących.</w:t>
            </w:r>
          </w:p>
        </w:tc>
      </w:tr>
      <w:tr w:rsidR="00C44C4A" w:rsidRPr="00600EEE" w14:paraId="7ADFC987" w14:textId="77777777" w:rsidTr="00E06B76">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D203AA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78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8777C13"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Wzrost atrakcyjności terenu objętego rewitalizacją, wyjście turystyki poza centrum (najem krótko i długoterminowy).</w:t>
            </w:r>
          </w:p>
        </w:tc>
      </w:tr>
      <w:tr w:rsidR="00C44C4A" w:rsidRPr="00600EEE" w14:paraId="01021AD8" w14:textId="77777777" w:rsidTr="00E06B76">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6433E1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788" w:type="dxa"/>
            <w:gridSpan w:val="2"/>
            <w:tcBorders>
              <w:top w:val="single" w:sz="2" w:space="0" w:color="auto"/>
              <w:left w:val="single" w:sz="2" w:space="0" w:color="auto"/>
              <w:bottom w:val="single" w:sz="2" w:space="0" w:color="auto"/>
              <w:right w:val="single" w:sz="2" w:space="0" w:color="auto"/>
            </w:tcBorders>
            <w:tcMar>
              <w:top w:w="100" w:type="dxa"/>
            </w:tcMar>
          </w:tcPr>
          <w:p w14:paraId="0CB12676" w14:textId="77777777" w:rsidR="00CF6CF0" w:rsidRPr="00600EEE" w:rsidRDefault="00CF6CF0" w:rsidP="00CF6CF0">
            <w:pPr>
              <w:tabs>
                <w:tab w:val="left" w:pos="1037"/>
              </w:tabs>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W wyniku przedsięwzięcia:</w:t>
            </w:r>
          </w:p>
          <w:p w14:paraId="031D4254" w14:textId="77777777" w:rsidR="00CF6CF0" w:rsidRPr="00600EEE" w:rsidRDefault="00CF6CF0">
            <w:pPr>
              <w:numPr>
                <w:ilvl w:val="0"/>
                <w:numId w:val="56"/>
              </w:numPr>
              <w:tabs>
                <w:tab w:val="left" w:pos="1037"/>
              </w:tabs>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Powstanie przestrzeń (lokale), gdzie organizacje pozarządowe mogłyby prowadzić swoją działalność. </w:t>
            </w:r>
          </w:p>
          <w:p w14:paraId="1486529B" w14:textId="77777777" w:rsidR="00CF6CF0" w:rsidRPr="00600EEE" w:rsidRDefault="00CF6CF0">
            <w:pPr>
              <w:numPr>
                <w:ilvl w:val="0"/>
                <w:numId w:val="56"/>
              </w:numPr>
              <w:tabs>
                <w:tab w:val="left" w:pos="1037"/>
              </w:tabs>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Poprzez stworzenie miejsc na prowadzenie działalności gospodarczej mogą powstać nowe podmioty gospodarcze lub istniejące nie zakończą swojej działalności (wzrost podmiotów w rejestrze CEIDG).</w:t>
            </w:r>
          </w:p>
          <w:p w14:paraId="001BBFBC" w14:textId="5E04E915" w:rsidR="00CF6CF0" w:rsidRPr="00600EEE" w:rsidRDefault="00CF6CF0">
            <w:pPr>
              <w:numPr>
                <w:ilvl w:val="0"/>
                <w:numId w:val="56"/>
              </w:numPr>
              <w:tabs>
                <w:tab w:val="left" w:pos="1037"/>
              </w:tabs>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Wyście poza ścisłe centrum miasta działalności handlowo-usługowej i</w:t>
            </w:r>
            <w:r w:rsidR="00E06B76">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spadek deficytu takich usług w obszarze rewitalizacji. </w:t>
            </w:r>
          </w:p>
          <w:p w14:paraId="439734FC" w14:textId="77777777" w:rsidR="00CF6CF0" w:rsidRPr="00600EEE" w:rsidRDefault="00CF6CF0">
            <w:pPr>
              <w:numPr>
                <w:ilvl w:val="0"/>
                <w:numId w:val="56"/>
              </w:numPr>
              <w:tabs>
                <w:tab w:val="left" w:pos="1037"/>
              </w:tabs>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Wyjście części turystów poza centrum miasta i ulokowanie ich na terenie rewitalizacji. </w:t>
            </w:r>
          </w:p>
          <w:p w14:paraId="1AD88F67" w14:textId="77777777" w:rsidR="00CF6CF0" w:rsidRPr="00600EEE" w:rsidRDefault="00CF6CF0">
            <w:pPr>
              <w:numPr>
                <w:ilvl w:val="0"/>
                <w:numId w:val="56"/>
              </w:numPr>
              <w:tabs>
                <w:tab w:val="left" w:pos="1037"/>
              </w:tabs>
              <w:spacing w:after="0" w:line="240" w:lineRule="auto"/>
              <w:contextualSpacing/>
              <w:jc w:val="left"/>
              <w:rPr>
                <w:rFonts w:ascii="Times New Roman" w:eastAsia="Times New Roman" w:hAnsi="Times New Roman"/>
                <w:b/>
                <w:lang w:eastAsia="pl-PL" w:bidi="pl-PL"/>
              </w:rPr>
            </w:pPr>
            <w:r w:rsidRPr="00600EEE">
              <w:rPr>
                <w:rFonts w:ascii="Times New Roman" w:eastAsia="Times New Roman" w:hAnsi="Times New Roman"/>
                <w:bCs/>
                <w:lang w:eastAsia="pl-PL" w:bidi="pl-PL"/>
              </w:rPr>
              <w:t xml:space="preserve">Powstanie oferty najmu krótko i długo terminowego poza centrum miasta. </w:t>
            </w:r>
          </w:p>
        </w:tc>
      </w:tr>
      <w:tr w:rsidR="00C44C4A" w:rsidRPr="00600EEE" w14:paraId="2826A439" w14:textId="77777777" w:rsidTr="00E06B76">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8CC7B54"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778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7A41B75"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Nr działki 325/1 oraz 325/2</w:t>
            </w:r>
          </w:p>
          <w:p w14:paraId="1DBE49EC"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Bielsko-Biała obręb Lipnik. Ulica Żywiecka 156</w:t>
            </w:r>
          </w:p>
        </w:tc>
      </w:tr>
      <w:tr w:rsidR="00C44C4A" w:rsidRPr="00600EEE" w14:paraId="0388F093" w14:textId="77777777" w:rsidTr="00E06B76">
        <w:trPr>
          <w:trHeight w:val="54"/>
        </w:trPr>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D76EF1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788"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6BFB4D5"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12-19 000 000 PLN</w:t>
            </w:r>
          </w:p>
        </w:tc>
      </w:tr>
      <w:tr w:rsidR="00CF6CF0" w:rsidRPr="00600EEE" w14:paraId="22E87A75" w14:textId="77777777" w:rsidTr="00E06B76">
        <w:trPr>
          <w:trHeight w:val="54"/>
        </w:trPr>
        <w:tc>
          <w:tcPr>
            <w:tcW w:w="2419"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781FCC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1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0CB8C81"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397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D9F066"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0F82A1B1" w14:textId="77777777" w:rsidTr="00E06B76">
        <w:trPr>
          <w:trHeight w:val="354"/>
        </w:trPr>
        <w:tc>
          <w:tcPr>
            <w:tcW w:w="2419"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BAEA8A7"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818" w:type="dxa"/>
            <w:tcBorders>
              <w:top w:val="single" w:sz="2" w:space="0" w:color="auto"/>
              <w:left w:val="single" w:sz="2" w:space="0" w:color="auto"/>
              <w:bottom w:val="single" w:sz="2" w:space="0" w:color="auto"/>
              <w:right w:val="single" w:sz="2" w:space="0" w:color="auto"/>
            </w:tcBorders>
            <w:tcMar>
              <w:top w:w="100" w:type="dxa"/>
            </w:tcMar>
          </w:tcPr>
          <w:p w14:paraId="0688F9D2"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2025</w:t>
            </w:r>
          </w:p>
        </w:tc>
        <w:tc>
          <w:tcPr>
            <w:tcW w:w="3970" w:type="dxa"/>
            <w:tcBorders>
              <w:top w:val="single" w:sz="2" w:space="0" w:color="auto"/>
              <w:left w:val="single" w:sz="2" w:space="0" w:color="auto"/>
              <w:bottom w:val="single" w:sz="2" w:space="0" w:color="auto"/>
              <w:right w:val="single" w:sz="2" w:space="0" w:color="auto"/>
            </w:tcBorders>
            <w:tcMar>
              <w:top w:w="100" w:type="dxa"/>
            </w:tcMar>
          </w:tcPr>
          <w:p w14:paraId="4FE49706"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2029</w:t>
            </w:r>
          </w:p>
        </w:tc>
      </w:tr>
    </w:tbl>
    <w:p w14:paraId="2181B4FB"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863" w:type="pct"/>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0"/>
        <w:gridCol w:w="3989"/>
        <w:gridCol w:w="4217"/>
      </w:tblGrid>
      <w:tr w:rsidR="00CF6CF0" w:rsidRPr="00600EEE" w14:paraId="537D0CBE" w14:textId="77777777" w:rsidTr="00EF3BC3">
        <w:trPr>
          <w:trHeight w:val="306"/>
        </w:trPr>
        <w:tc>
          <w:tcPr>
            <w:tcW w:w="10627"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808C513" w14:textId="77777777" w:rsidR="00CF6CF0" w:rsidRPr="00600EEE" w:rsidRDefault="00CF6CF0" w:rsidP="00CF6CF0">
            <w:pPr>
              <w:spacing w:after="0" w:line="240" w:lineRule="auto"/>
              <w:jc w:val="center"/>
              <w:rPr>
                <w:rFonts w:ascii="Times New Roman" w:eastAsia="Times New Roman" w:hAnsi="Times New Roman"/>
                <w:b/>
              </w:rPr>
            </w:pPr>
            <w:r w:rsidRPr="00600EEE">
              <w:rPr>
                <w:rFonts w:ascii="Times New Roman" w:eastAsia="Times New Roman" w:hAnsi="Times New Roman"/>
                <w:b/>
              </w:rPr>
              <w:lastRenderedPageBreak/>
              <w:t># 65</w:t>
            </w:r>
          </w:p>
        </w:tc>
      </w:tr>
      <w:tr w:rsidR="00CF6CF0" w:rsidRPr="00600EEE" w14:paraId="1D58098F" w14:textId="77777777" w:rsidTr="00EF3BC3">
        <w:tc>
          <w:tcPr>
            <w:tcW w:w="2421"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7F5EC09E"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Nazwa przedsięwzięcia</w:t>
            </w:r>
          </w:p>
        </w:tc>
        <w:tc>
          <w:tcPr>
            <w:tcW w:w="8206" w:type="dxa"/>
            <w:gridSpan w:val="2"/>
            <w:tcBorders>
              <w:top w:val="single" w:sz="4" w:space="0" w:color="000000"/>
              <w:left w:val="single" w:sz="4" w:space="0" w:color="000000"/>
              <w:bottom w:val="single" w:sz="4" w:space="0" w:color="000000"/>
              <w:right w:val="single" w:sz="4" w:space="0" w:color="000000"/>
            </w:tcBorders>
            <w:shd w:val="clear" w:color="auto" w:fill="A8D08D"/>
            <w:tcMar>
              <w:top w:w="100" w:type="dxa"/>
            </w:tcMar>
          </w:tcPr>
          <w:p w14:paraId="7110674E"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Poprawa dostępności, efektywności energetycznej i ekologicznej budynku mieszkalnego poprzez remont dachu, docieplenie budynku, wymianę stolarki okiennej, instalację pompy ciepła, instalacji fotowoltaicznej oraz podjazdu dla osób niepełnosprawnych wraz ze stworzeniem miejsc postojowych na terenie posesji</w:t>
            </w:r>
          </w:p>
        </w:tc>
      </w:tr>
      <w:tr w:rsidR="00CF6CF0" w:rsidRPr="00600EEE" w14:paraId="484CA856" w14:textId="77777777" w:rsidTr="00EF3BC3">
        <w:tc>
          <w:tcPr>
            <w:tcW w:w="10627"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55736DEB" w14:textId="77777777" w:rsidR="00CF6CF0" w:rsidRPr="00600EEE" w:rsidRDefault="00CF6CF0" w:rsidP="00CF6CF0">
            <w:pPr>
              <w:spacing w:after="0" w:line="240" w:lineRule="auto"/>
              <w:jc w:val="center"/>
              <w:rPr>
                <w:rFonts w:ascii="Times New Roman" w:eastAsia="Times New Roman" w:hAnsi="Times New Roman"/>
                <w:b/>
              </w:rPr>
            </w:pPr>
            <w:r w:rsidRPr="00600EEE">
              <w:rPr>
                <w:rFonts w:ascii="Times New Roman" w:hAnsi="Times New Roman"/>
                <w:b/>
                <w:bCs/>
              </w:rPr>
              <w:t>PODMIOTY REALIZUJĄCE</w:t>
            </w:r>
          </w:p>
        </w:tc>
      </w:tr>
      <w:tr w:rsidR="00CF6CF0" w:rsidRPr="00600EEE" w14:paraId="4B71F6A2" w14:textId="77777777" w:rsidTr="00EF3BC3">
        <w:tc>
          <w:tcPr>
            <w:tcW w:w="2421"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3FE2CE86"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PROJEKTODAWCA</w:t>
            </w:r>
          </w:p>
        </w:tc>
        <w:tc>
          <w:tcPr>
            <w:tcW w:w="8206" w:type="dxa"/>
            <w:gridSpan w:val="2"/>
            <w:tcBorders>
              <w:top w:val="single" w:sz="4" w:space="0" w:color="000000"/>
              <w:left w:val="single" w:sz="4" w:space="0" w:color="000000"/>
              <w:bottom w:val="single" w:sz="4" w:space="0" w:color="000000"/>
              <w:right w:val="single" w:sz="4" w:space="0" w:color="000000"/>
            </w:tcBorders>
            <w:tcMar>
              <w:top w:w="100" w:type="dxa"/>
            </w:tcMar>
          </w:tcPr>
          <w:p w14:paraId="7B19B801" w14:textId="77777777" w:rsidR="00CF6CF0" w:rsidRPr="00CD2A82" w:rsidRDefault="00CF6CF0" w:rsidP="00CF6CF0">
            <w:pPr>
              <w:spacing w:after="0" w:line="240" w:lineRule="auto"/>
              <w:jc w:val="left"/>
              <w:rPr>
                <w:rFonts w:ascii="Times New Roman" w:eastAsia="Times New Roman" w:hAnsi="Times New Roman"/>
                <w:b/>
                <w:bCs/>
                <w:lang w:val="en-GB"/>
              </w:rPr>
            </w:pPr>
            <w:r w:rsidRPr="00CD2A82">
              <w:rPr>
                <w:rFonts w:ascii="Times New Roman" w:eastAsia="Times New Roman" w:hAnsi="Times New Roman"/>
                <w:b/>
                <w:bCs/>
              </w:rPr>
              <w:t>Ewa Machner</w:t>
            </w:r>
          </w:p>
          <w:p w14:paraId="24B4E996" w14:textId="77777777" w:rsidR="00CF6CF0" w:rsidRPr="00600EEE" w:rsidRDefault="00CF6CF0" w:rsidP="00CF6CF0">
            <w:pPr>
              <w:spacing w:after="0" w:line="240" w:lineRule="auto"/>
              <w:jc w:val="left"/>
              <w:rPr>
                <w:rFonts w:ascii="Times New Roman" w:eastAsia="Times New Roman" w:hAnsi="Times New Roman"/>
                <w:lang w:val="en-GB"/>
              </w:rPr>
            </w:pPr>
          </w:p>
        </w:tc>
      </w:tr>
      <w:tr w:rsidR="00C44C4A" w:rsidRPr="00600EEE" w14:paraId="60853B09" w14:textId="77777777" w:rsidTr="00EF3BC3">
        <w:trPr>
          <w:trHeight w:val="367"/>
        </w:trPr>
        <w:tc>
          <w:tcPr>
            <w:tcW w:w="2421"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6E0F8834"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Partnerzy</w:t>
            </w:r>
          </w:p>
        </w:tc>
        <w:tc>
          <w:tcPr>
            <w:tcW w:w="8206" w:type="dxa"/>
            <w:gridSpan w:val="2"/>
            <w:tcBorders>
              <w:top w:val="single" w:sz="4" w:space="0" w:color="000000"/>
              <w:left w:val="single" w:sz="4" w:space="0" w:color="000000"/>
              <w:bottom w:val="single" w:sz="4" w:space="0" w:color="000000"/>
              <w:right w:val="single" w:sz="4" w:space="0" w:color="000000"/>
            </w:tcBorders>
            <w:tcMar>
              <w:top w:w="100" w:type="dxa"/>
            </w:tcMar>
          </w:tcPr>
          <w:p w14:paraId="64E92D8C"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color w:val="000000"/>
              </w:rPr>
              <w:t>-</w:t>
            </w:r>
          </w:p>
        </w:tc>
      </w:tr>
      <w:tr w:rsidR="00CF6CF0" w:rsidRPr="00600EEE" w14:paraId="35A535F5" w14:textId="77777777" w:rsidTr="00EF3BC3">
        <w:trPr>
          <w:trHeight w:val="286"/>
        </w:trPr>
        <w:tc>
          <w:tcPr>
            <w:tcW w:w="10627"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7236A6AD"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b/>
              </w:rPr>
              <w:t>INFORMACJE O PRZEDSIĘWZIĘCIU</w:t>
            </w:r>
          </w:p>
        </w:tc>
      </w:tr>
      <w:tr w:rsidR="00C44C4A" w:rsidRPr="00600EEE" w14:paraId="4E41A6F5" w14:textId="77777777" w:rsidTr="00EF3BC3">
        <w:trPr>
          <w:trHeight w:val="1343"/>
        </w:trPr>
        <w:tc>
          <w:tcPr>
            <w:tcW w:w="2421"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1E13BC44" w14:textId="6CC39F5E"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Opis zakresu rzeczowego</w:t>
            </w:r>
            <w:r w:rsidR="00EC6EF9">
              <w:rPr>
                <w:rFonts w:ascii="Times New Roman" w:eastAsia="Times New Roman" w:hAnsi="Times New Roman"/>
                <w:b/>
              </w:rPr>
              <w:t xml:space="preserve"> </w:t>
            </w:r>
            <w:r w:rsidRPr="00600EEE">
              <w:rPr>
                <w:rFonts w:ascii="Times New Roman" w:eastAsia="Times New Roman" w:hAnsi="Times New Roman"/>
                <w:b/>
              </w:rPr>
              <w:t>przedsięwzięcia</w:t>
            </w:r>
          </w:p>
        </w:tc>
        <w:tc>
          <w:tcPr>
            <w:tcW w:w="8206" w:type="dxa"/>
            <w:gridSpan w:val="2"/>
            <w:tcBorders>
              <w:top w:val="single" w:sz="4" w:space="0" w:color="000000"/>
              <w:left w:val="single" w:sz="4" w:space="0" w:color="000000"/>
              <w:bottom w:val="single" w:sz="4" w:space="0" w:color="000000"/>
              <w:right w:val="single" w:sz="4" w:space="0" w:color="000000"/>
            </w:tcBorders>
            <w:tcMar>
              <w:top w:w="100" w:type="dxa"/>
            </w:tcMar>
          </w:tcPr>
          <w:p w14:paraId="762A4262" w14:textId="0A5E2AAB" w:rsidR="00CF6CF0" w:rsidRPr="00600EEE" w:rsidRDefault="00CF6CF0" w:rsidP="00CF6CF0">
            <w:pPr>
              <w:spacing w:after="0" w:line="240" w:lineRule="auto"/>
              <w:jc w:val="left"/>
              <w:rPr>
                <w:rFonts w:ascii="Times New Roman" w:eastAsia="Times New Roman" w:hAnsi="Times New Roman"/>
                <w:bCs/>
              </w:rPr>
            </w:pPr>
            <w:r w:rsidRPr="00600EEE">
              <w:rPr>
                <w:rFonts w:ascii="Times New Roman" w:eastAsia="Times New Roman" w:hAnsi="Times New Roman"/>
                <w:bCs/>
              </w:rPr>
              <w:t>Dzięki wykonaniu prac wskazanych w nazwie przedsięwzięcia możliwe będzie obniżenie zużycia nośników energii w obszarze objętym rewitalizacją co również przyczyni się do</w:t>
            </w:r>
            <w:r w:rsidR="00C33C65">
              <w:rPr>
                <w:rFonts w:ascii="Times New Roman" w:eastAsia="Times New Roman" w:hAnsi="Times New Roman"/>
                <w:bCs/>
              </w:rPr>
              <w:t> </w:t>
            </w:r>
            <w:r w:rsidRPr="00600EEE">
              <w:rPr>
                <w:rFonts w:ascii="Times New Roman" w:eastAsia="Times New Roman" w:hAnsi="Times New Roman"/>
                <w:bCs/>
              </w:rPr>
              <w:t xml:space="preserve">poprawy jakości powietrza, estetyki sąsiedztwa oraz atrakcyjności obszaru dla osób młodych. Ponadto powstanie możliwość skorzystania przez osoby niepełnosprawne zamieszkałe budynek do korzystania z niego bez barier. Oprócz tego planowane jest stworzenie 2 dodatkowych miejsc postojowych na terenie posesji w odpowiedzi na problem z parkowaniem w centrum miasta. </w:t>
            </w:r>
          </w:p>
        </w:tc>
      </w:tr>
      <w:tr w:rsidR="00187154" w:rsidRPr="00600EEE" w14:paraId="5FEF0936" w14:textId="77777777" w:rsidTr="00EF3BC3">
        <w:tc>
          <w:tcPr>
            <w:tcW w:w="2421"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53898EC6" w14:textId="5661BFD7" w:rsidR="00187154" w:rsidRPr="00600EEE" w:rsidRDefault="00187154" w:rsidP="00CF6CF0">
            <w:pPr>
              <w:spacing w:after="0" w:line="240" w:lineRule="auto"/>
              <w:jc w:val="left"/>
              <w:rPr>
                <w:rFonts w:ascii="Times New Roman" w:eastAsia="Times New Roman" w:hAnsi="Times New Roman"/>
                <w:b/>
              </w:rPr>
            </w:pPr>
            <w:r w:rsidRPr="00600EEE">
              <w:rPr>
                <w:rFonts w:ascii="Times New Roman" w:eastAsia="Times New Roman" w:hAnsi="Times New Roman"/>
                <w:b/>
              </w:rPr>
              <w:t>Cele i kierunki działań GPR realizowane przez przedsięwzięcie</w:t>
            </w:r>
          </w:p>
        </w:tc>
        <w:tc>
          <w:tcPr>
            <w:tcW w:w="8206"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5F371A0B" w14:textId="431260C0" w:rsidR="00187154" w:rsidRPr="00600EEE" w:rsidRDefault="00187154" w:rsidP="00CF6CF0">
            <w:pPr>
              <w:spacing w:after="0" w:line="240" w:lineRule="auto"/>
              <w:jc w:val="left"/>
              <w:rPr>
                <w:rFonts w:ascii="Times New Roman" w:eastAsia="Times New Roman" w:hAnsi="Times New Roman"/>
                <w:bCs/>
              </w:rPr>
            </w:pPr>
            <w:r w:rsidRPr="00600EEE">
              <w:rPr>
                <w:rFonts w:ascii="Times New Roman" w:eastAsia="Times New Roman" w:hAnsi="Times New Roman"/>
                <w:bCs/>
              </w:rPr>
              <w:t>4.1.; 4.3.</w:t>
            </w:r>
          </w:p>
        </w:tc>
      </w:tr>
      <w:tr w:rsidR="00C44C4A" w:rsidRPr="00600EEE" w14:paraId="676E2A0E" w14:textId="77777777" w:rsidTr="00EF3BC3">
        <w:tc>
          <w:tcPr>
            <w:tcW w:w="2421"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47AEDA7F"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Opis działań</w:t>
            </w:r>
          </w:p>
          <w:p w14:paraId="1A011DA5"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b/>
              </w:rPr>
              <w:t>zapewniających dostępność osobom ze szczególnymi potrzebami</w:t>
            </w:r>
          </w:p>
        </w:tc>
        <w:tc>
          <w:tcPr>
            <w:tcW w:w="8206"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37DAFECF" w14:textId="77777777" w:rsidR="00CF6CF0" w:rsidRPr="00600EEE" w:rsidRDefault="00CF6CF0" w:rsidP="00CF6CF0">
            <w:pPr>
              <w:spacing w:after="0" w:line="240" w:lineRule="auto"/>
              <w:jc w:val="left"/>
              <w:rPr>
                <w:rFonts w:ascii="Times New Roman" w:eastAsia="Times New Roman" w:hAnsi="Times New Roman"/>
                <w:bCs/>
              </w:rPr>
            </w:pPr>
            <w:r w:rsidRPr="00600EEE">
              <w:rPr>
                <w:rFonts w:ascii="Times New Roman" w:eastAsia="Times New Roman" w:hAnsi="Times New Roman"/>
                <w:bCs/>
              </w:rPr>
              <w:t>Poza oczywistymi pracami budowlanymi zmierzającymi do efektywności energetycznej, ekologicznej oraz ekonomicznej, remont pochylni dla osób niepełnosprawnych w celu likwidacji barier przy korzystaniu przez te osoby z budynku oraz utworzenie 2 miejsc parkingowych w celu złagodzenia problemu z miejscami postojowymi w centrum miasta</w:t>
            </w:r>
          </w:p>
        </w:tc>
      </w:tr>
      <w:tr w:rsidR="00C44C4A" w:rsidRPr="00600EEE" w14:paraId="447AC261" w14:textId="77777777" w:rsidTr="00EF3BC3">
        <w:tc>
          <w:tcPr>
            <w:tcW w:w="2421"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85059A5"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Prognozowane rezultaty</w:t>
            </w:r>
          </w:p>
        </w:tc>
        <w:tc>
          <w:tcPr>
            <w:tcW w:w="8206"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0D8BBA67" w14:textId="77777777" w:rsidR="00CF6CF0" w:rsidRPr="00600EEE" w:rsidRDefault="00CF6CF0" w:rsidP="00CF6CF0">
            <w:pPr>
              <w:spacing w:after="0" w:line="240" w:lineRule="auto"/>
              <w:jc w:val="left"/>
              <w:rPr>
                <w:rFonts w:ascii="Times New Roman" w:eastAsia="Times New Roman" w:hAnsi="Times New Roman"/>
                <w:bCs/>
              </w:rPr>
            </w:pPr>
            <w:r w:rsidRPr="00600EEE">
              <w:rPr>
                <w:rFonts w:ascii="Times New Roman" w:eastAsia="Times New Roman" w:hAnsi="Times New Roman"/>
                <w:bCs/>
              </w:rPr>
              <w:t xml:space="preserve">Zmniejszenie systemowego problemu z miejscami postojowymi w centrum o 2. Uzyskanie dostępu do budynku przez zamieszkałe osoby niepełnosprawne. Niższe koszty utrzymania budynku mogące zmniejszyć depopulację centrum przez zwiększenie jego atrakcyjności. </w:t>
            </w:r>
          </w:p>
        </w:tc>
      </w:tr>
      <w:tr w:rsidR="00C44C4A" w:rsidRPr="00600EEE" w14:paraId="304D1092" w14:textId="77777777" w:rsidTr="00EF3BC3">
        <w:tc>
          <w:tcPr>
            <w:tcW w:w="2421"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347FEF96"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Oddziaływanie przedsięwzięcia na obszar rewitalizacji w kontekście wyznaczonych celów</w:t>
            </w:r>
          </w:p>
        </w:tc>
        <w:tc>
          <w:tcPr>
            <w:tcW w:w="8206"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2B1719FF" w14:textId="6BC5C84D" w:rsidR="00CF6CF0" w:rsidRPr="00600EEE" w:rsidRDefault="00CF6CF0" w:rsidP="00CF6CF0">
            <w:pPr>
              <w:spacing w:after="0" w:line="240" w:lineRule="auto"/>
              <w:jc w:val="left"/>
              <w:rPr>
                <w:rFonts w:ascii="Times New Roman" w:eastAsia="Times New Roman" w:hAnsi="Times New Roman"/>
                <w:bCs/>
                <w:color w:val="000000"/>
              </w:rPr>
            </w:pPr>
            <w:r w:rsidRPr="00600EEE">
              <w:rPr>
                <w:rFonts w:ascii="Times New Roman" w:eastAsia="Times New Roman" w:hAnsi="Times New Roman"/>
                <w:bCs/>
              </w:rPr>
              <w:t>Zapobieganie depopulacji oraz pośrednio zmniejszenie</w:t>
            </w:r>
            <w:r w:rsidR="00EC6EF9">
              <w:rPr>
                <w:rFonts w:ascii="Times New Roman" w:eastAsia="Times New Roman" w:hAnsi="Times New Roman"/>
                <w:bCs/>
              </w:rPr>
              <w:t xml:space="preserve"> </w:t>
            </w:r>
            <w:r w:rsidRPr="00600EEE">
              <w:rPr>
                <w:rFonts w:ascii="Times New Roman" w:eastAsia="Times New Roman" w:hAnsi="Times New Roman"/>
                <w:bCs/>
              </w:rPr>
              <w:t xml:space="preserve">zanieczyszczenia środowiska. Uzyskanie przestrzeni miejskiej przez wytworzenie miejsc parkingowych przy posesji. Poprawa estetyki centrum miasta. </w:t>
            </w:r>
          </w:p>
        </w:tc>
      </w:tr>
      <w:tr w:rsidR="00C44C4A" w:rsidRPr="00600EEE" w14:paraId="1058DE6A" w14:textId="77777777" w:rsidTr="00EF3BC3">
        <w:tc>
          <w:tcPr>
            <w:tcW w:w="2421"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17818F14"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Lokalizacja przedsięwzięcia na obszarze rewitalizacji</w:t>
            </w:r>
          </w:p>
        </w:tc>
        <w:tc>
          <w:tcPr>
            <w:tcW w:w="8206"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605AA42B" w14:textId="4AA87B17" w:rsidR="00CF6CF0" w:rsidRPr="00600EEE" w:rsidRDefault="00CF6CF0" w:rsidP="00CF6CF0">
            <w:pPr>
              <w:spacing w:after="0" w:line="240" w:lineRule="auto"/>
              <w:jc w:val="left"/>
              <w:rPr>
                <w:rFonts w:ascii="Times New Roman" w:eastAsia="Times New Roman" w:hAnsi="Times New Roman"/>
                <w:bCs/>
                <w:color w:val="000000"/>
              </w:rPr>
            </w:pPr>
            <w:r w:rsidRPr="00600EEE">
              <w:rPr>
                <w:rFonts w:ascii="Times New Roman" w:eastAsia="Times New Roman" w:hAnsi="Times New Roman"/>
                <w:bCs/>
              </w:rPr>
              <w:t>działka: 782/41, ul. Karłowicza 14, Bielsko-Biała</w:t>
            </w:r>
            <w:r w:rsidR="00EC6EF9">
              <w:rPr>
                <w:rFonts w:ascii="Times New Roman" w:eastAsia="Times New Roman" w:hAnsi="Times New Roman"/>
                <w:bCs/>
              </w:rPr>
              <w:t xml:space="preserve"> </w:t>
            </w:r>
          </w:p>
        </w:tc>
      </w:tr>
      <w:tr w:rsidR="00C44C4A" w:rsidRPr="00600EEE" w14:paraId="1E936612" w14:textId="77777777" w:rsidTr="00EF3BC3">
        <w:trPr>
          <w:trHeight w:val="54"/>
        </w:trPr>
        <w:tc>
          <w:tcPr>
            <w:tcW w:w="2421"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3C59455A"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color w:val="000000"/>
              </w:rPr>
              <w:t>Szacunkowa wartość przedsięwzięcia (brutto)</w:t>
            </w:r>
          </w:p>
        </w:tc>
        <w:tc>
          <w:tcPr>
            <w:tcW w:w="8206"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47C6540E"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380 000 PLN</w:t>
            </w:r>
          </w:p>
        </w:tc>
      </w:tr>
      <w:tr w:rsidR="00CF6CF0" w:rsidRPr="00600EEE" w14:paraId="2454772A" w14:textId="77777777" w:rsidTr="00EF3BC3">
        <w:trPr>
          <w:trHeight w:val="54"/>
        </w:trPr>
        <w:tc>
          <w:tcPr>
            <w:tcW w:w="2421" w:type="dxa"/>
            <w:vMerge w:val="restart"/>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17BF70DF"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Termin realizacji przedsięwzięcia</w:t>
            </w:r>
          </w:p>
        </w:tc>
        <w:tc>
          <w:tcPr>
            <w:tcW w:w="3989"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2659D48F"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b/>
              </w:rPr>
              <w:t>Rok rozpoczęcia</w:t>
            </w:r>
          </w:p>
        </w:tc>
        <w:tc>
          <w:tcPr>
            <w:tcW w:w="4217"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5F3C389B"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b/>
              </w:rPr>
              <w:t>Rok zakończenia</w:t>
            </w:r>
          </w:p>
        </w:tc>
      </w:tr>
      <w:tr w:rsidR="00CF6CF0" w:rsidRPr="00600EEE" w14:paraId="36DF8F0A" w14:textId="77777777" w:rsidTr="00EF3BC3">
        <w:trPr>
          <w:trHeight w:val="54"/>
        </w:trPr>
        <w:tc>
          <w:tcPr>
            <w:tcW w:w="2421" w:type="dxa"/>
            <w:vMerge/>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576C4C77" w14:textId="77777777" w:rsidR="00CF6CF0" w:rsidRPr="00600EEE" w:rsidRDefault="00CF6CF0" w:rsidP="00CF6CF0">
            <w:pPr>
              <w:widowControl w:val="0"/>
              <w:pBdr>
                <w:top w:val="nil"/>
                <w:left w:val="nil"/>
                <w:bottom w:val="nil"/>
                <w:right w:val="nil"/>
                <w:between w:val="nil"/>
              </w:pBdr>
              <w:spacing w:after="0" w:line="240" w:lineRule="auto"/>
              <w:jc w:val="left"/>
              <w:rPr>
                <w:rFonts w:ascii="Times New Roman" w:eastAsia="Times New Roman" w:hAnsi="Times New Roman"/>
                <w:color w:val="000000"/>
              </w:rPr>
            </w:pPr>
          </w:p>
        </w:tc>
        <w:tc>
          <w:tcPr>
            <w:tcW w:w="3989" w:type="dxa"/>
            <w:tcBorders>
              <w:top w:val="single" w:sz="4" w:space="0" w:color="000000"/>
              <w:left w:val="single" w:sz="4" w:space="0" w:color="000000"/>
              <w:bottom w:val="single" w:sz="4" w:space="0" w:color="000000"/>
              <w:right w:val="single" w:sz="4" w:space="0" w:color="000000"/>
            </w:tcBorders>
            <w:tcMar>
              <w:top w:w="100" w:type="dxa"/>
            </w:tcMar>
          </w:tcPr>
          <w:p w14:paraId="70BE52A2"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rPr>
              <w:t>2025</w:t>
            </w:r>
          </w:p>
        </w:tc>
        <w:tc>
          <w:tcPr>
            <w:tcW w:w="4217" w:type="dxa"/>
            <w:tcBorders>
              <w:top w:val="single" w:sz="4" w:space="0" w:color="000000"/>
              <w:left w:val="single" w:sz="4" w:space="0" w:color="000000"/>
              <w:bottom w:val="single" w:sz="4" w:space="0" w:color="000000"/>
              <w:right w:val="single" w:sz="4" w:space="0" w:color="000000"/>
            </w:tcBorders>
            <w:tcMar>
              <w:top w:w="100" w:type="dxa"/>
            </w:tcMar>
          </w:tcPr>
          <w:p w14:paraId="50751626"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rPr>
              <w:t>2027</w:t>
            </w:r>
          </w:p>
        </w:tc>
      </w:tr>
    </w:tbl>
    <w:p w14:paraId="397F474D"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07" w:type="pct"/>
        <w:tblInd w:w="-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1"/>
        <w:gridCol w:w="3714"/>
        <w:gridCol w:w="4223"/>
      </w:tblGrid>
      <w:tr w:rsidR="00C44C4A" w:rsidRPr="00600EEE" w14:paraId="2889626C" w14:textId="77777777" w:rsidTr="003E1892">
        <w:tc>
          <w:tcPr>
            <w:tcW w:w="10348"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DF388D"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66</w:t>
            </w:r>
          </w:p>
        </w:tc>
      </w:tr>
      <w:tr w:rsidR="00CF6CF0" w:rsidRPr="00600EEE" w14:paraId="440C947B" w14:textId="77777777" w:rsidTr="003E1892">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991A3F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7937"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34C600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Centrum Terapeutyczne</w:t>
            </w:r>
          </w:p>
        </w:tc>
      </w:tr>
      <w:tr w:rsidR="00C44C4A" w:rsidRPr="00600EEE" w14:paraId="3C412EA3" w14:textId="77777777" w:rsidTr="003E1892">
        <w:tc>
          <w:tcPr>
            <w:tcW w:w="10348"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1A90568"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44C4A" w:rsidRPr="00600EEE" w14:paraId="1D71860B" w14:textId="77777777" w:rsidTr="003E1892">
        <w:trPr>
          <w:trHeight w:val="212"/>
        </w:trPr>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BA7047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7937" w:type="dxa"/>
            <w:gridSpan w:val="2"/>
            <w:tcBorders>
              <w:top w:val="single" w:sz="2" w:space="0" w:color="auto"/>
              <w:left w:val="single" w:sz="2" w:space="0" w:color="auto"/>
              <w:bottom w:val="single" w:sz="2" w:space="0" w:color="auto"/>
              <w:right w:val="single" w:sz="2" w:space="0" w:color="auto"/>
            </w:tcBorders>
            <w:tcMar>
              <w:top w:w="100" w:type="dxa"/>
            </w:tcMar>
          </w:tcPr>
          <w:p w14:paraId="416366F4"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Towarzystwo Przyjaciół Bielska Białej i Podbeskidzia</w:t>
            </w:r>
          </w:p>
        </w:tc>
      </w:tr>
      <w:tr w:rsidR="00C44C4A" w:rsidRPr="00600EEE" w14:paraId="75DA62B3" w14:textId="77777777" w:rsidTr="003E1892">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73020F3"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7937" w:type="dxa"/>
            <w:gridSpan w:val="2"/>
            <w:tcBorders>
              <w:top w:val="single" w:sz="2" w:space="0" w:color="auto"/>
              <w:left w:val="single" w:sz="2" w:space="0" w:color="auto"/>
              <w:bottom w:val="single" w:sz="2" w:space="0" w:color="auto"/>
              <w:right w:val="single" w:sz="2" w:space="0" w:color="auto"/>
            </w:tcBorders>
            <w:tcMar>
              <w:top w:w="100" w:type="dxa"/>
            </w:tcMar>
          </w:tcPr>
          <w:p w14:paraId="7C6CD2A8"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Fundacja „Akademia 23”</w:t>
            </w:r>
          </w:p>
        </w:tc>
      </w:tr>
      <w:tr w:rsidR="00C44C4A" w:rsidRPr="00600EEE" w14:paraId="42CD00E3" w14:textId="77777777" w:rsidTr="003E1892">
        <w:tc>
          <w:tcPr>
            <w:tcW w:w="10348"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6096DFA"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C44C4A" w:rsidRPr="00600EEE" w14:paraId="3B6DF2C2" w14:textId="77777777" w:rsidTr="003E1892">
        <w:trPr>
          <w:trHeight w:val="2516"/>
        </w:trPr>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DA7E1FA" w14:textId="167A287C"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7937" w:type="dxa"/>
            <w:gridSpan w:val="2"/>
            <w:tcBorders>
              <w:top w:val="single" w:sz="2" w:space="0" w:color="auto"/>
              <w:left w:val="single" w:sz="2" w:space="0" w:color="auto"/>
              <w:bottom w:val="single" w:sz="2" w:space="0" w:color="auto"/>
              <w:right w:val="single" w:sz="2" w:space="0" w:color="auto"/>
            </w:tcBorders>
            <w:tcMar>
              <w:top w:w="100" w:type="dxa"/>
            </w:tcMar>
          </w:tcPr>
          <w:p w14:paraId="30174243" w14:textId="77777777" w:rsidR="00C33C65"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Pierwszy etap przedsięwzięcia będzie polegał na dostosowaniu pierwszego piętra budynku przy ulicy Krasińskiego 11 do potrzeb centrum nowoczesnych terapii i</w:t>
            </w:r>
            <w:r w:rsidR="00E06B76">
              <w:rPr>
                <w:rFonts w:ascii="Times New Roman" w:eastAsia="Times New Roman" w:hAnsi="Times New Roman"/>
                <w:iCs/>
                <w:lang w:eastAsia="pl-PL" w:bidi="pl-PL"/>
              </w:rPr>
              <w:t> </w:t>
            </w:r>
            <w:r w:rsidRPr="00600EEE">
              <w:rPr>
                <w:rFonts w:ascii="Times New Roman" w:eastAsia="Times New Roman" w:hAnsi="Times New Roman"/>
                <w:iCs/>
                <w:lang w:eastAsia="pl-PL" w:bidi="pl-PL"/>
              </w:rPr>
              <w:t>aktywizacji</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biopsychospołecznej. Planowany jest podział pierwszego piętra po lewej stronie na gabinety psychologiczne, psychiatryczne</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logopedyczne</w:t>
            </w:r>
            <w:r w:rsidR="00BC246D">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i</w:t>
            </w:r>
            <w:r w:rsidR="00E06B76">
              <w:rPr>
                <w:rFonts w:ascii="Times New Roman" w:eastAsia="Times New Roman" w:hAnsi="Times New Roman"/>
                <w:iCs/>
                <w:lang w:eastAsia="pl-PL" w:bidi="pl-PL"/>
              </w:rPr>
              <w:t> </w:t>
            </w:r>
            <w:r w:rsidRPr="00600EEE">
              <w:rPr>
                <w:rFonts w:ascii="Times New Roman" w:eastAsia="Times New Roman" w:hAnsi="Times New Roman"/>
                <w:iCs/>
                <w:lang w:eastAsia="pl-PL" w:bidi="pl-PL"/>
              </w:rPr>
              <w:t>neurologopedyczne, konsultacji z dietetykiem oraz psychodietetykiem pedagogiczne, a</w:t>
            </w:r>
            <w:r w:rsidR="00E06B76">
              <w:rPr>
                <w:rFonts w:ascii="Times New Roman" w:eastAsia="Times New Roman" w:hAnsi="Times New Roman"/>
                <w:iCs/>
                <w:lang w:eastAsia="pl-PL" w:bidi="pl-PL"/>
              </w:rPr>
              <w:t> </w:t>
            </w:r>
            <w:r w:rsidRPr="00600EEE">
              <w:rPr>
                <w:rFonts w:ascii="Times New Roman" w:eastAsia="Times New Roman" w:hAnsi="Times New Roman"/>
                <w:iCs/>
                <w:lang w:eastAsia="pl-PL" w:bidi="pl-PL"/>
              </w:rPr>
              <w:t>także do integracji sensorycznej i EEG Feedback. Prawa strona pozostanie otwartym dużym pomieszczeniem w celu prowadzenia zajęć z jogi, terapii dźwiękiem, pilatesu i</w:t>
            </w:r>
            <w:r w:rsidR="00E06B76">
              <w:rPr>
                <w:rFonts w:ascii="Times New Roman" w:eastAsia="Times New Roman" w:hAnsi="Times New Roman"/>
                <w:iCs/>
                <w:lang w:eastAsia="pl-PL" w:bidi="pl-PL"/>
              </w:rPr>
              <w:t> </w:t>
            </w:r>
            <w:r w:rsidRPr="00600EEE">
              <w:rPr>
                <w:rFonts w:ascii="Times New Roman" w:eastAsia="Times New Roman" w:hAnsi="Times New Roman"/>
                <w:iCs/>
                <w:lang w:eastAsia="pl-PL" w:bidi="pl-PL"/>
              </w:rPr>
              <w:t xml:space="preserve">gimnastyki krzesełkowej dla seniorów, zajęć typu zdrowy kręgosłup i gimnastyki korekcyjnej. Po tej stronie planowane jest także umieszczenie barku ze świeżo wyciśniętymi sokami, smoothie i zdrowymi przekąskami. </w:t>
            </w:r>
          </w:p>
          <w:p w14:paraId="3C9501AC" w14:textId="5A7AB24E"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W kolejnym etapie zostaną zatrudnieni wykwalifikowani terapeuci, psycholodzy oraz psychiatrzy zgodnie z bieżącym zapotrzebowaniem. Docelowo centrum będzie otwarte 5 dni w tygodniu przez minimum 8 godzin z możliwością rozszerzenia o godziny weekendowe.</w:t>
            </w:r>
          </w:p>
        </w:tc>
      </w:tr>
      <w:tr w:rsidR="00187154" w:rsidRPr="00600EEE" w14:paraId="2C1736BA" w14:textId="77777777" w:rsidTr="003E1892">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C903EB1" w14:textId="2D37C844" w:rsidR="00187154" w:rsidRPr="00600EEE" w:rsidRDefault="00187154"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793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4C1DBB9" w14:textId="6713B4C0"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1.1.; 1.2.</w:t>
            </w:r>
          </w:p>
        </w:tc>
      </w:tr>
      <w:tr w:rsidR="00C44C4A" w:rsidRPr="00600EEE" w14:paraId="5B55E56E" w14:textId="77777777" w:rsidTr="003E1892">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06DD1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165B6776"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7937" w:type="dxa"/>
            <w:gridSpan w:val="2"/>
            <w:tcBorders>
              <w:top w:val="single" w:sz="2" w:space="0" w:color="auto"/>
              <w:left w:val="single" w:sz="2" w:space="0" w:color="auto"/>
              <w:bottom w:val="single" w:sz="2" w:space="0" w:color="auto"/>
              <w:right w:val="single" w:sz="2" w:space="0" w:color="auto"/>
            </w:tcBorders>
            <w:tcMar>
              <w:top w:w="100" w:type="dxa"/>
            </w:tcMar>
          </w:tcPr>
          <w:p w14:paraId="4B9CD9A1"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Z racji tego że Centrum będzie w dużej mierze będzie przeznaczone dla osób starszych i z niepełnosprawnością, do realizacji przedsięwzięcia konieczna będzie budowa windy zewnętrznej dla niepełnosprawnych, wprowadzenie oznakowania poziomego dla osób niewidomych, dostosowanie toalet do potrzeb osób niepełnosprawnych oraz przygotowanie strony internetowej dostosowanej do potrzeb osób słabowidzących. </w:t>
            </w:r>
          </w:p>
        </w:tc>
      </w:tr>
      <w:tr w:rsidR="00C44C4A" w:rsidRPr="00600EEE" w14:paraId="4FA58C21" w14:textId="77777777" w:rsidTr="003E1892">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94F950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7937" w:type="dxa"/>
            <w:gridSpan w:val="2"/>
            <w:tcBorders>
              <w:top w:val="single" w:sz="2" w:space="0" w:color="auto"/>
              <w:left w:val="single" w:sz="2" w:space="0" w:color="auto"/>
              <w:bottom w:val="single" w:sz="2" w:space="0" w:color="auto"/>
              <w:right w:val="single" w:sz="2" w:space="0" w:color="auto"/>
            </w:tcBorders>
            <w:tcMar>
              <w:top w:w="100" w:type="dxa"/>
            </w:tcMar>
          </w:tcPr>
          <w:p w14:paraId="4D155F92" w14:textId="77777777"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Uzyskanie prawidłowej diagnozy psychologicznej przez 50 dzieci. Dostarczenie wsparcia psychologicznego dla 120 dorosłych. Poprawę jakości życia i ułatwienie dostępu do zajęć rekreacyjnych dla 60 seniorów. </w:t>
            </w:r>
          </w:p>
          <w:p w14:paraId="4800540F" w14:textId="77777777"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Rezultaty będą mierzone w postaci ankiet rozdawanych pacjentom, wystawionych orzeczeń psychologicznych, a także kart pacjentów korzystających z opieki Centrum.</w:t>
            </w:r>
          </w:p>
        </w:tc>
      </w:tr>
      <w:tr w:rsidR="00C44C4A" w:rsidRPr="00600EEE" w14:paraId="70055F9C" w14:textId="77777777" w:rsidTr="003E1892">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FDAF2C"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7937" w:type="dxa"/>
            <w:gridSpan w:val="2"/>
            <w:tcBorders>
              <w:top w:val="single" w:sz="2" w:space="0" w:color="auto"/>
              <w:left w:val="single" w:sz="2" w:space="0" w:color="auto"/>
              <w:bottom w:val="single" w:sz="2" w:space="0" w:color="auto"/>
              <w:right w:val="single" w:sz="2" w:space="0" w:color="auto"/>
            </w:tcBorders>
            <w:tcMar>
              <w:top w:w="100" w:type="dxa"/>
            </w:tcMar>
          </w:tcPr>
          <w:p w14:paraId="4B35F503" w14:textId="672D7737" w:rsidR="00CF6CF0" w:rsidRPr="00600EEE" w:rsidRDefault="00CF6CF0" w:rsidP="00CF6CF0">
            <w:pPr>
              <w:spacing w:after="0" w:line="240" w:lineRule="auto"/>
              <w:jc w:val="left"/>
              <w:rPr>
                <w:rFonts w:ascii="Times New Roman" w:eastAsia="Times New Roman" w:hAnsi="Times New Roman"/>
                <w:iCs/>
                <w:color w:val="000000"/>
                <w:u w:color="000000"/>
                <w:lang w:eastAsia="pl-PL" w:bidi="pl-PL"/>
              </w:rPr>
            </w:pPr>
            <w:r w:rsidRPr="00600EEE">
              <w:rPr>
                <w:rFonts w:ascii="Times New Roman" w:eastAsia="Times New Roman" w:hAnsi="Times New Roman"/>
                <w:iCs/>
                <w:lang w:eastAsia="pl-PL" w:bidi="pl-PL"/>
              </w:rPr>
              <w:t>Zwiększy się oferta zajęć rekreacyjnych i ruchowych. Dla osób starszych poprzez terapie i aktywizacje zawodową osoby z niepełnosprawnościami będą lepiej przygotowane do podjęcia pracy. Dzięki zajęciom grupowym powstanie możliwość integracji osób z różnych grup wiekowych. Dzięki zajęciom dedykowanym osobom starszym</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zwiększy się oferta rekreacyjna dla seniorów zamieszkujących obszar rewitalizacji.</w:t>
            </w:r>
          </w:p>
        </w:tc>
      </w:tr>
      <w:tr w:rsidR="00C44C4A" w:rsidRPr="00600EEE" w14:paraId="34970EDE" w14:textId="77777777" w:rsidTr="003E1892">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931D69D"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793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803111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Działka numer :137/9</w:t>
            </w:r>
          </w:p>
          <w:p w14:paraId="18B360D8" w14:textId="685DDCCA"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Adres Krasińskiego 11</w:t>
            </w:r>
            <w:r w:rsidR="00EC6EF9">
              <w:rPr>
                <w:rFonts w:ascii="Times New Roman" w:eastAsia="Times New Roman" w:hAnsi="Times New Roman"/>
                <w:color w:val="000000"/>
                <w:u w:color="000000"/>
                <w:lang w:eastAsia="pl-PL" w:bidi="pl-PL"/>
              </w:rPr>
              <w:t xml:space="preserve"> </w:t>
            </w:r>
          </w:p>
        </w:tc>
      </w:tr>
      <w:tr w:rsidR="00C44C4A" w:rsidRPr="00600EEE" w14:paraId="05ABF399" w14:textId="77777777" w:rsidTr="003E1892">
        <w:trPr>
          <w:trHeight w:val="54"/>
        </w:trPr>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2230A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7937"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4B1D7A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2 500 000 PLN</w:t>
            </w:r>
          </w:p>
        </w:tc>
      </w:tr>
      <w:tr w:rsidR="00CF6CF0" w:rsidRPr="00600EEE" w14:paraId="279E70A7" w14:textId="77777777" w:rsidTr="003E1892">
        <w:trPr>
          <w:trHeight w:val="54"/>
        </w:trPr>
        <w:tc>
          <w:tcPr>
            <w:tcW w:w="2411"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0ACEFB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71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5748BED"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22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290480"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111B952A" w14:textId="77777777" w:rsidTr="003E1892">
        <w:trPr>
          <w:trHeight w:val="54"/>
        </w:trPr>
        <w:tc>
          <w:tcPr>
            <w:tcW w:w="2411"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547B75"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714" w:type="dxa"/>
            <w:tcBorders>
              <w:top w:val="single" w:sz="2" w:space="0" w:color="auto"/>
              <w:left w:val="single" w:sz="2" w:space="0" w:color="auto"/>
              <w:bottom w:val="single" w:sz="2" w:space="0" w:color="auto"/>
              <w:right w:val="single" w:sz="2" w:space="0" w:color="auto"/>
            </w:tcBorders>
            <w:tcMar>
              <w:top w:w="100" w:type="dxa"/>
            </w:tcMar>
          </w:tcPr>
          <w:p w14:paraId="3810E13D"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2025</w:t>
            </w:r>
          </w:p>
        </w:tc>
        <w:tc>
          <w:tcPr>
            <w:tcW w:w="4223" w:type="dxa"/>
            <w:tcBorders>
              <w:top w:val="single" w:sz="2" w:space="0" w:color="auto"/>
              <w:left w:val="single" w:sz="2" w:space="0" w:color="auto"/>
              <w:bottom w:val="single" w:sz="2" w:space="0" w:color="auto"/>
              <w:right w:val="single" w:sz="2" w:space="0" w:color="auto"/>
            </w:tcBorders>
            <w:tcMar>
              <w:top w:w="100" w:type="dxa"/>
            </w:tcMar>
            <w:vAlign w:val="center"/>
          </w:tcPr>
          <w:p w14:paraId="7A9DC1AA" w14:textId="77777777" w:rsidR="00CF6CF0" w:rsidRPr="00600EEE" w:rsidRDefault="00CF6CF0" w:rsidP="00CF6CF0">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Działalność ciągła</w:t>
            </w:r>
          </w:p>
        </w:tc>
      </w:tr>
    </w:tbl>
    <w:p w14:paraId="6A363037"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pPr w:leftFromText="141" w:rightFromText="141" w:vertAnchor="text" w:tblpX="-577" w:tblpY="1"/>
        <w:tblOverlap w:val="never"/>
        <w:tblW w:w="57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4"/>
        <w:gridCol w:w="3950"/>
        <w:gridCol w:w="4255"/>
      </w:tblGrid>
      <w:tr w:rsidR="00C44C4A" w:rsidRPr="00600EEE" w14:paraId="4D88436E" w14:textId="77777777" w:rsidTr="00EF3BC3">
        <w:tc>
          <w:tcPr>
            <w:tcW w:w="1048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BE4A485" w14:textId="77777777" w:rsidR="00CF6CF0" w:rsidRPr="00600EEE" w:rsidRDefault="00CF6CF0" w:rsidP="00EF3BC3">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67</w:t>
            </w:r>
          </w:p>
        </w:tc>
      </w:tr>
      <w:tr w:rsidR="00CF6CF0" w:rsidRPr="00600EEE" w14:paraId="766EE58A" w14:textId="77777777" w:rsidTr="00CD2A82">
        <w:tc>
          <w:tcPr>
            <w:tcW w:w="228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F8FA6E1" w14:textId="77777777" w:rsidR="00CF6CF0" w:rsidRPr="00600EEE" w:rsidRDefault="00CF6CF0" w:rsidP="00EF3BC3">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05"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501F05C" w14:textId="77777777" w:rsidR="00CF6CF0" w:rsidRPr="00600EEE" w:rsidRDefault="00CF6CF0" w:rsidP="00CD2A82">
            <w:pPr>
              <w:spacing w:after="0" w:line="240" w:lineRule="auto"/>
              <w:jc w:val="left"/>
              <w:rPr>
                <w:rFonts w:ascii="Times New Roman" w:eastAsia="Times New Roman" w:hAnsi="Times New Roman"/>
                <w:i/>
                <w:color w:val="FF0000"/>
                <w:lang w:eastAsia="pl-PL" w:bidi="pl-PL"/>
              </w:rPr>
            </w:pPr>
            <w:r w:rsidRPr="00600EEE">
              <w:rPr>
                <w:rFonts w:ascii="Times New Roman" w:eastAsia="Times New Roman" w:hAnsi="Times New Roman"/>
                <w:b/>
                <w:lang w:eastAsia="pl-PL" w:bidi="pl-PL"/>
              </w:rPr>
              <w:t>Klub Trzeźwościowy ARKA</w:t>
            </w:r>
            <w:r w:rsidRPr="00600EEE">
              <w:rPr>
                <w:rFonts w:ascii="Times New Roman" w:eastAsia="Times New Roman" w:hAnsi="Times New Roman"/>
                <w:i/>
                <w:color w:val="FF0000"/>
                <w:lang w:eastAsia="pl-PL" w:bidi="pl-PL"/>
              </w:rPr>
              <w:t xml:space="preserve"> </w:t>
            </w:r>
          </w:p>
        </w:tc>
      </w:tr>
      <w:tr w:rsidR="00C44C4A" w:rsidRPr="00600EEE" w14:paraId="2DEAD0F4" w14:textId="77777777" w:rsidTr="00EF3BC3">
        <w:tc>
          <w:tcPr>
            <w:tcW w:w="1048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768E376" w14:textId="77777777" w:rsidR="00CF6CF0" w:rsidRPr="00600EEE" w:rsidRDefault="00CF6CF0" w:rsidP="00EF3BC3">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44C4A" w:rsidRPr="00600EEE" w14:paraId="07B5239D" w14:textId="77777777" w:rsidTr="00EF3BC3">
        <w:tc>
          <w:tcPr>
            <w:tcW w:w="228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45EE521" w14:textId="77777777" w:rsidR="00CF6CF0" w:rsidRPr="00600EEE" w:rsidRDefault="00CF6CF0" w:rsidP="00EF3BC3">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tcPr>
          <w:p w14:paraId="6788D736" w14:textId="77777777" w:rsidR="00CF6CF0" w:rsidRPr="00600EEE" w:rsidRDefault="00CF6CF0" w:rsidP="00EF3BC3">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Katolickie Towarzystwo Kulturalne, Bielsko-Biała</w:t>
            </w:r>
          </w:p>
        </w:tc>
      </w:tr>
      <w:tr w:rsidR="00C44C4A" w:rsidRPr="00600EEE" w14:paraId="29FDB08B" w14:textId="77777777" w:rsidTr="00EF3BC3">
        <w:tc>
          <w:tcPr>
            <w:tcW w:w="228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B23EE37" w14:textId="77777777" w:rsidR="00CF6CF0" w:rsidRPr="00600EEE" w:rsidRDefault="00CF6CF0" w:rsidP="00EF3BC3">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tcPr>
          <w:p w14:paraId="3C7685F4" w14:textId="77777777" w:rsidR="00CF6CF0" w:rsidRPr="00600EEE" w:rsidRDefault="00CF6CF0" w:rsidP="00EF3BC3">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C44C4A" w:rsidRPr="00600EEE" w14:paraId="05132B6A" w14:textId="77777777" w:rsidTr="00EF3BC3">
        <w:tc>
          <w:tcPr>
            <w:tcW w:w="10489"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6A823E" w14:textId="77777777" w:rsidR="00CF6CF0" w:rsidRPr="00600EEE" w:rsidRDefault="00CF6CF0" w:rsidP="00EF3BC3">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C44C4A" w:rsidRPr="00600EEE" w14:paraId="602DB98C" w14:textId="77777777" w:rsidTr="00EF3BC3">
        <w:trPr>
          <w:trHeight w:val="2516"/>
        </w:trPr>
        <w:tc>
          <w:tcPr>
            <w:tcW w:w="228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B753F66" w14:textId="3D1D446F" w:rsidR="00CF6CF0" w:rsidRPr="00600EEE" w:rsidRDefault="00CF6CF0" w:rsidP="00EF3BC3">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tcPr>
          <w:p w14:paraId="6C0E073D" w14:textId="77777777" w:rsidR="00CF6CF0" w:rsidRPr="00600EEE" w:rsidRDefault="00CF6CF0" w:rsidP="00E06B76">
            <w:pPr>
              <w:spacing w:after="60" w:line="240" w:lineRule="auto"/>
              <w:jc w:val="left"/>
              <w:rPr>
                <w:rFonts w:ascii="Times New Roman" w:hAnsi="Times New Roman"/>
              </w:rPr>
            </w:pPr>
            <w:r w:rsidRPr="00600EEE">
              <w:rPr>
                <w:rFonts w:ascii="Times New Roman" w:hAnsi="Times New Roman"/>
              </w:rPr>
              <w:t>Zadanie publiczne będzie realizowane w Klubie ARKA znajdującym się w Bielsku-Białej przy ulicy Krasińskiego 17. Będzie to kontynuacja realizowanych wcześniej działań związanych z prowadzeniem Klubu Trzeźwościowego poszerzonego o nowe działania skierowane do mieszkańców terenów objętych Rewitalizacją oraz modyfikację wcześniejszych działań dla uzyskania lepszych rezultatów dla wskazanej grupy odbiorców.</w:t>
            </w:r>
          </w:p>
          <w:p w14:paraId="7138B188" w14:textId="70864E99" w:rsidR="00CF6CF0" w:rsidRPr="00600EEE" w:rsidRDefault="00CF6CF0" w:rsidP="00E06B76">
            <w:pPr>
              <w:spacing w:after="60" w:line="240" w:lineRule="auto"/>
              <w:jc w:val="left"/>
              <w:rPr>
                <w:rFonts w:ascii="Times New Roman" w:hAnsi="Times New Roman"/>
              </w:rPr>
            </w:pPr>
            <w:r w:rsidRPr="00600EEE">
              <w:rPr>
                <w:rFonts w:ascii="Times New Roman" w:hAnsi="Times New Roman"/>
              </w:rPr>
              <w:t>Klub „Arka” otwarty będzie w godzinach od 12</w:t>
            </w:r>
            <w:r w:rsidRPr="00600EEE">
              <w:rPr>
                <w:rFonts w:ascii="Times New Roman" w:hAnsi="Times New Roman"/>
                <w:vertAlign w:val="superscript"/>
              </w:rPr>
              <w:t>00</w:t>
            </w:r>
            <w:r w:rsidRPr="00600EEE">
              <w:rPr>
                <w:rFonts w:ascii="Times New Roman" w:hAnsi="Times New Roman"/>
              </w:rPr>
              <w:t xml:space="preserve"> do 19</w:t>
            </w:r>
            <w:r w:rsidRPr="00600EEE">
              <w:rPr>
                <w:rFonts w:ascii="Times New Roman" w:hAnsi="Times New Roman"/>
                <w:vertAlign w:val="superscript"/>
              </w:rPr>
              <w:t>00</w:t>
            </w:r>
            <w:r w:rsidRPr="00600EEE">
              <w:rPr>
                <w:rFonts w:ascii="Times New Roman" w:hAnsi="Times New Roman"/>
              </w:rPr>
              <w:t xml:space="preserve"> a w niektóre dni do 21</w:t>
            </w:r>
            <w:r w:rsidRPr="00600EEE">
              <w:rPr>
                <w:rFonts w:ascii="Times New Roman" w:hAnsi="Times New Roman"/>
                <w:vertAlign w:val="superscript"/>
              </w:rPr>
              <w:t>00</w:t>
            </w:r>
            <w:r w:rsidRPr="00600EEE">
              <w:rPr>
                <w:rFonts w:ascii="Times New Roman" w:hAnsi="Times New Roman"/>
              </w:rPr>
              <w:t xml:space="preserve"> od</w:t>
            </w:r>
            <w:r w:rsidR="00C33C65">
              <w:rPr>
                <w:rFonts w:ascii="Times New Roman" w:hAnsi="Times New Roman"/>
              </w:rPr>
              <w:t> </w:t>
            </w:r>
            <w:r w:rsidRPr="00600EEE">
              <w:rPr>
                <w:rFonts w:ascii="Times New Roman" w:hAnsi="Times New Roman"/>
              </w:rPr>
              <w:t>poniedziałku do piątku, (okazjonalnie również w soboty)</w:t>
            </w:r>
            <w:r w:rsidR="00C33C65">
              <w:rPr>
                <w:rFonts w:ascii="Times New Roman" w:hAnsi="Times New Roman"/>
              </w:rPr>
              <w:t>.</w:t>
            </w:r>
          </w:p>
          <w:p w14:paraId="26FFB0B5" w14:textId="70BFC12D" w:rsidR="00CF6CF0" w:rsidRPr="00600EEE" w:rsidRDefault="00CF6CF0" w:rsidP="00E06B76">
            <w:pPr>
              <w:autoSpaceDE w:val="0"/>
              <w:spacing w:after="60" w:line="240" w:lineRule="auto"/>
              <w:jc w:val="left"/>
              <w:rPr>
                <w:rFonts w:ascii="Times New Roman" w:hAnsi="Times New Roman"/>
              </w:rPr>
            </w:pPr>
            <w:r w:rsidRPr="00600EEE">
              <w:rPr>
                <w:rFonts w:ascii="Times New Roman" w:hAnsi="Times New Roman"/>
              </w:rPr>
              <w:t>Miesięcznie w Klubie odbywa się średnio 20 spotkań grupowych w których bierze udział około 250 osób.</w:t>
            </w:r>
            <w:r w:rsidR="00EC6EF9">
              <w:rPr>
                <w:rFonts w:ascii="Times New Roman" w:hAnsi="Times New Roman"/>
              </w:rPr>
              <w:t xml:space="preserve"> </w:t>
            </w:r>
            <w:r w:rsidRPr="00600EEE">
              <w:rPr>
                <w:rFonts w:ascii="Times New Roman" w:hAnsi="Times New Roman"/>
              </w:rPr>
              <w:t>Jest to</w:t>
            </w:r>
            <w:r w:rsidR="00EC6EF9">
              <w:rPr>
                <w:rFonts w:ascii="Times New Roman" w:hAnsi="Times New Roman"/>
              </w:rPr>
              <w:t xml:space="preserve"> </w:t>
            </w:r>
            <w:r w:rsidRPr="00600EEE">
              <w:rPr>
                <w:rFonts w:ascii="Times New Roman" w:hAnsi="Times New Roman"/>
              </w:rPr>
              <w:t>4-5 grup Al-Anon, 4-5 grup AJ,</w:t>
            </w:r>
            <w:r w:rsidR="00EC6EF9">
              <w:rPr>
                <w:rFonts w:ascii="Times New Roman" w:hAnsi="Times New Roman"/>
              </w:rPr>
              <w:t xml:space="preserve"> </w:t>
            </w:r>
            <w:r w:rsidRPr="00600EEE">
              <w:rPr>
                <w:rFonts w:ascii="Times New Roman" w:hAnsi="Times New Roman"/>
              </w:rPr>
              <w:t>8-10 mitingów AA, Oprócz spotkań grupowych odbywają się również konsultacje indywidualne: do psychologa zgłasza się miesięcznie około 40 osób, do prawnika około 30 osób, do instruktora terapii uzależnień około 20 osób. W ramach całotygodniowego otwarcia Klubu porady-konsultacje w zakresie przeciwdziałania patologiom oraz z zakresu antyalkoholowego otrzymuje ok. 30 osób. Grupą docelową będą osoby z problemem alkoholowym oraz ich rodziny: mieszkańcy Bielska-Białej zamieszkałe na terenach objętych rewitalizacją. Szerzej ujmując są to pacjenci Oddziału Leczenia Zespołów Abstynencyjnych w Bielsku Białej, pacjenci leczeni w Szpitalu Psychiatrycznym w Andrychowie oraz ich rodziny, ludzie uzależnieni od alkoholu i narkotyków, bezdomni, będący w trudnej sytuacji życiowej, kończący wszelkiego rodzaju terapie odwykowe, członkowie rodzin osób trzeźwiejących – grupy AL.-Anon, AA „KRĄG”, AA”DANA” grupy AJ.</w:t>
            </w:r>
            <w:r w:rsidR="00EC6EF9">
              <w:rPr>
                <w:rFonts w:ascii="Times New Roman" w:hAnsi="Times New Roman"/>
              </w:rPr>
              <w:t xml:space="preserve"> </w:t>
            </w:r>
            <w:r w:rsidRPr="00600EEE">
              <w:rPr>
                <w:rFonts w:ascii="Times New Roman" w:hAnsi="Times New Roman"/>
              </w:rPr>
              <w:t>Łączna liczba osób - beneficjentów to ok. 800 osób miesięcznie.</w:t>
            </w:r>
          </w:p>
          <w:p w14:paraId="3A2AE4CC" w14:textId="77777777" w:rsidR="00CF6CF0" w:rsidRPr="00600EEE" w:rsidRDefault="00CF6CF0" w:rsidP="00E06B76">
            <w:pPr>
              <w:spacing w:after="60" w:line="240" w:lineRule="auto"/>
              <w:jc w:val="left"/>
              <w:rPr>
                <w:rFonts w:ascii="Times New Roman" w:hAnsi="Times New Roman"/>
              </w:rPr>
            </w:pPr>
            <w:r w:rsidRPr="00600EEE">
              <w:rPr>
                <w:rFonts w:ascii="Times New Roman" w:hAnsi="Times New Roman"/>
              </w:rPr>
              <w:t>Realizacja zadania publicznego skutkuje większą liczbą resocjalizowanych osób, a także procesem szybszego powrotu do normalnego życia w trzeźwości i stawania się pełnowartościowym członkiem społeczeństwa.</w:t>
            </w:r>
          </w:p>
          <w:p w14:paraId="1A98462C" w14:textId="77777777" w:rsidR="00CF6CF0" w:rsidRPr="00600EEE" w:rsidRDefault="00CF6CF0" w:rsidP="00E06B76">
            <w:pPr>
              <w:spacing w:after="60" w:line="240" w:lineRule="auto"/>
              <w:jc w:val="left"/>
              <w:rPr>
                <w:rFonts w:ascii="Times New Roman" w:hAnsi="Times New Roman"/>
              </w:rPr>
            </w:pPr>
            <w:r w:rsidRPr="00600EEE">
              <w:rPr>
                <w:rFonts w:ascii="Times New Roman" w:hAnsi="Times New Roman"/>
              </w:rPr>
              <w:t>Naszym głównym celem jest resocjalizacja osób uzależnionych oraz profilaktyka antyalkoholowa, promowanie życia w trzeźwości i motywowania do niego poprzez:</w:t>
            </w:r>
          </w:p>
          <w:p w14:paraId="5EC8B437" w14:textId="7BD77126" w:rsidR="00CF6CF0" w:rsidRPr="00600EEE" w:rsidRDefault="00CF6CF0" w:rsidP="00E06B76">
            <w:pPr>
              <w:spacing w:after="60" w:line="240" w:lineRule="auto"/>
              <w:contextualSpacing/>
              <w:jc w:val="left"/>
              <w:rPr>
                <w:rFonts w:ascii="Times New Roman" w:hAnsi="Times New Roman"/>
              </w:rPr>
            </w:pPr>
            <w:r w:rsidRPr="00600EEE">
              <w:rPr>
                <w:rFonts w:ascii="Times New Roman" w:hAnsi="Times New Roman"/>
              </w:rPr>
              <w:t xml:space="preserve">- organizowanie spotkań dla trzeźwych alkoholików umożliwiających integrację środowisk trzeźwościowych, </w:t>
            </w:r>
            <w:r w:rsidRPr="00600EEE">
              <w:rPr>
                <w:rFonts w:ascii="Times New Roman" w:hAnsi="Times New Roman"/>
                <w:lang w:eastAsia="ar-SA"/>
              </w:rPr>
              <w:t>szczególnie osób rozpoczynających życie w trzeźwości z</w:t>
            </w:r>
            <w:r w:rsidR="00C33C65">
              <w:rPr>
                <w:rFonts w:ascii="Times New Roman" w:hAnsi="Times New Roman"/>
                <w:lang w:eastAsia="ar-SA"/>
              </w:rPr>
              <w:t> </w:t>
            </w:r>
            <w:r w:rsidRPr="00600EEE">
              <w:rPr>
                <w:rFonts w:ascii="Times New Roman" w:hAnsi="Times New Roman"/>
                <w:lang w:eastAsia="ar-SA"/>
              </w:rPr>
              <w:t xml:space="preserve"> osobami z długoletnim stażem abstynencji alkoholowej;</w:t>
            </w:r>
          </w:p>
          <w:p w14:paraId="54B67E97" w14:textId="77777777" w:rsidR="00CF6CF0" w:rsidRPr="00600EEE" w:rsidRDefault="00CF6CF0" w:rsidP="00E06B76">
            <w:pPr>
              <w:spacing w:after="60" w:line="240" w:lineRule="auto"/>
              <w:contextualSpacing/>
              <w:jc w:val="left"/>
              <w:rPr>
                <w:rFonts w:ascii="Times New Roman" w:hAnsi="Times New Roman"/>
              </w:rPr>
            </w:pPr>
            <w:r w:rsidRPr="00600EEE">
              <w:rPr>
                <w:rFonts w:ascii="Times New Roman" w:hAnsi="Times New Roman"/>
              </w:rPr>
              <w:t xml:space="preserve">- udzielanie indywidualnego i grupowego wsparcia </w:t>
            </w:r>
            <w:r w:rsidRPr="00600EEE">
              <w:rPr>
                <w:rFonts w:ascii="Times New Roman" w:hAnsi="Times New Roman"/>
                <w:lang w:eastAsia="ar-SA"/>
              </w:rPr>
              <w:t>osobom z problemem alkoholowym oraz ich rodzinom;</w:t>
            </w:r>
          </w:p>
          <w:p w14:paraId="7823542C" w14:textId="77777777" w:rsidR="00CF6CF0" w:rsidRPr="00600EEE" w:rsidRDefault="00CF6CF0" w:rsidP="00E06B76">
            <w:pPr>
              <w:spacing w:after="60" w:line="240" w:lineRule="auto"/>
              <w:contextualSpacing/>
              <w:jc w:val="left"/>
              <w:rPr>
                <w:rFonts w:ascii="Times New Roman" w:hAnsi="Times New Roman"/>
              </w:rPr>
            </w:pPr>
            <w:r w:rsidRPr="00600EEE">
              <w:rPr>
                <w:rFonts w:ascii="Times New Roman" w:hAnsi="Times New Roman"/>
              </w:rPr>
              <w:t>- dostęp do literatury specjalistycznej oraz popularyzacja wiedzy na temat uzależnień;</w:t>
            </w:r>
          </w:p>
          <w:p w14:paraId="7E611CB5" w14:textId="77777777" w:rsidR="00CF6CF0" w:rsidRPr="00600EEE" w:rsidRDefault="00CF6CF0" w:rsidP="00E06B76">
            <w:pPr>
              <w:spacing w:after="60" w:line="240" w:lineRule="auto"/>
              <w:contextualSpacing/>
              <w:jc w:val="left"/>
              <w:rPr>
                <w:rFonts w:ascii="Times New Roman" w:hAnsi="Times New Roman"/>
              </w:rPr>
            </w:pPr>
            <w:r w:rsidRPr="00600EEE">
              <w:rPr>
                <w:rFonts w:ascii="Times New Roman" w:hAnsi="Times New Roman"/>
              </w:rPr>
              <w:t xml:space="preserve">- umożliwienie organizacji mitingów grup samopomocowych: AA, Al-Anon, </w:t>
            </w:r>
          </w:p>
          <w:p w14:paraId="6E974E5A" w14:textId="17E9AD73" w:rsidR="00CF6CF0" w:rsidRPr="00600EEE" w:rsidRDefault="00CF6CF0" w:rsidP="00E06B76">
            <w:pPr>
              <w:spacing w:after="60" w:line="240" w:lineRule="auto"/>
              <w:contextualSpacing/>
              <w:jc w:val="left"/>
              <w:rPr>
                <w:rFonts w:ascii="Times New Roman" w:hAnsi="Times New Roman"/>
                <w:lang w:eastAsia="ar-SA"/>
              </w:rPr>
            </w:pPr>
            <w:r w:rsidRPr="00600EEE">
              <w:rPr>
                <w:rFonts w:ascii="Times New Roman" w:hAnsi="Times New Roman"/>
              </w:rPr>
              <w:t xml:space="preserve">- </w:t>
            </w:r>
            <w:r w:rsidRPr="00600EEE">
              <w:rPr>
                <w:rFonts w:ascii="Times New Roman" w:hAnsi="Times New Roman"/>
                <w:lang w:eastAsia="ar-SA"/>
              </w:rPr>
              <w:t>rozwój zainteresowań u osób z problemem alkoholowym i ich rodzin, stanowiących atrakcyjną formę spędzania</w:t>
            </w:r>
            <w:r w:rsidR="00EC6EF9">
              <w:rPr>
                <w:rFonts w:ascii="Times New Roman" w:hAnsi="Times New Roman"/>
                <w:lang w:eastAsia="ar-SA"/>
              </w:rPr>
              <w:t xml:space="preserve"> </w:t>
            </w:r>
            <w:r w:rsidRPr="00600EEE">
              <w:rPr>
                <w:rFonts w:ascii="Times New Roman" w:hAnsi="Times New Roman"/>
                <w:lang w:eastAsia="ar-SA"/>
              </w:rPr>
              <w:t>wolnego czasu, alternatywną dla zachowań alkoholowych;</w:t>
            </w:r>
          </w:p>
          <w:p w14:paraId="3DA5C39D" w14:textId="77777777" w:rsidR="00CF6CF0" w:rsidRPr="00600EEE" w:rsidRDefault="00CF6CF0" w:rsidP="00E06B76">
            <w:pPr>
              <w:spacing w:after="60" w:line="240" w:lineRule="auto"/>
              <w:contextualSpacing/>
              <w:jc w:val="left"/>
              <w:rPr>
                <w:rFonts w:ascii="Times New Roman" w:hAnsi="Times New Roman"/>
                <w:lang w:eastAsia="ar-SA"/>
              </w:rPr>
            </w:pPr>
            <w:r w:rsidRPr="00600EEE">
              <w:rPr>
                <w:rFonts w:ascii="Times New Roman" w:hAnsi="Times New Roman"/>
                <w:lang w:eastAsia="ar-SA"/>
              </w:rPr>
              <w:t>- umożliwienie osobom z problemem alkoholowym spędzania czasu wolnego w klubie, szczególnie przebywania w nim w ciągu dnia szczególnie dotyczy to osób bezdomnych (np. w czasie chłodów);</w:t>
            </w:r>
          </w:p>
          <w:p w14:paraId="1B4E2DB0" w14:textId="10DA0096" w:rsidR="00CF6CF0" w:rsidRPr="00600EEE" w:rsidRDefault="00CF6CF0" w:rsidP="00E06B76">
            <w:pPr>
              <w:spacing w:after="60" w:line="240" w:lineRule="auto"/>
              <w:contextualSpacing/>
              <w:jc w:val="left"/>
              <w:rPr>
                <w:rFonts w:ascii="Times New Roman" w:hAnsi="Times New Roman"/>
                <w:lang w:eastAsia="ar-SA"/>
              </w:rPr>
            </w:pPr>
            <w:r w:rsidRPr="00600EEE">
              <w:rPr>
                <w:rFonts w:ascii="Times New Roman" w:hAnsi="Times New Roman"/>
                <w:lang w:eastAsia="ar-SA"/>
              </w:rPr>
              <w:t>-</w:t>
            </w:r>
            <w:r w:rsidR="00EC6EF9">
              <w:rPr>
                <w:rFonts w:ascii="Times New Roman" w:hAnsi="Times New Roman"/>
                <w:lang w:eastAsia="ar-SA"/>
              </w:rPr>
              <w:t xml:space="preserve"> </w:t>
            </w:r>
            <w:r w:rsidRPr="00600EEE">
              <w:rPr>
                <w:rFonts w:ascii="Times New Roman" w:hAnsi="Times New Roman"/>
                <w:lang w:eastAsia="ar-SA"/>
              </w:rPr>
              <w:t>zachęcanie i motywowanie osób z problemem alkoholowym oraz ich rodzin do zmian stylu życia</w:t>
            </w:r>
            <w:r w:rsidR="00C33C65">
              <w:rPr>
                <w:rFonts w:ascii="Times New Roman" w:hAnsi="Times New Roman"/>
                <w:lang w:eastAsia="ar-SA"/>
              </w:rPr>
              <w:t>.</w:t>
            </w:r>
          </w:p>
          <w:p w14:paraId="213B6FA3" w14:textId="76756E83" w:rsidR="00CF6CF0" w:rsidRPr="00600EEE" w:rsidRDefault="00CF6CF0" w:rsidP="00E06B76">
            <w:pPr>
              <w:tabs>
                <w:tab w:val="left" w:pos="420"/>
              </w:tabs>
              <w:suppressAutoHyphens/>
              <w:overflowPunct w:val="0"/>
              <w:autoSpaceDE w:val="0"/>
              <w:spacing w:after="60" w:line="240" w:lineRule="auto"/>
              <w:jc w:val="left"/>
              <w:rPr>
                <w:rFonts w:ascii="Times New Roman" w:hAnsi="Times New Roman"/>
              </w:rPr>
            </w:pPr>
            <w:r w:rsidRPr="00600EEE">
              <w:rPr>
                <w:rFonts w:ascii="Times New Roman" w:hAnsi="Times New Roman"/>
              </w:rPr>
              <w:t>W ramach motywowania do zmiany stylu życia odbywać się będą całoroczne, cotygodniowe spotkania wolontariuszy z mieszkańcami Bielska-Białej, którzy są poddani leczeniu w: Oddziale Leczenia Zespołów Abstynencyjnych w Bielsku-Białej przy ul.</w:t>
            </w:r>
            <w:r w:rsidR="00C33C65">
              <w:rPr>
                <w:rFonts w:ascii="Times New Roman" w:hAnsi="Times New Roman"/>
              </w:rPr>
              <w:t> </w:t>
            </w:r>
            <w:r w:rsidRPr="00600EEE">
              <w:rPr>
                <w:rFonts w:ascii="Times New Roman" w:hAnsi="Times New Roman"/>
              </w:rPr>
              <w:t>K.</w:t>
            </w:r>
            <w:r w:rsidR="00C33C65">
              <w:rPr>
                <w:rFonts w:ascii="Times New Roman" w:hAnsi="Times New Roman"/>
              </w:rPr>
              <w:t> </w:t>
            </w:r>
            <w:r w:rsidRPr="00600EEE">
              <w:rPr>
                <w:rFonts w:ascii="Times New Roman" w:hAnsi="Times New Roman"/>
              </w:rPr>
              <w:t>Miarki (cyklicznie w każdy piątek)</w:t>
            </w:r>
            <w:r w:rsidR="00C33C65">
              <w:rPr>
                <w:rFonts w:ascii="Times New Roman" w:hAnsi="Times New Roman"/>
              </w:rPr>
              <w:t>.</w:t>
            </w:r>
          </w:p>
          <w:p w14:paraId="00368A9F" w14:textId="77777777" w:rsidR="00CF6CF0" w:rsidRPr="00600EEE" w:rsidRDefault="00CF6CF0" w:rsidP="00E06B76">
            <w:pPr>
              <w:tabs>
                <w:tab w:val="left" w:pos="420"/>
              </w:tabs>
              <w:suppressAutoHyphens/>
              <w:overflowPunct w:val="0"/>
              <w:autoSpaceDE w:val="0"/>
              <w:spacing w:after="60" w:line="240" w:lineRule="auto"/>
              <w:contextualSpacing/>
              <w:jc w:val="left"/>
              <w:rPr>
                <w:rFonts w:ascii="Times New Roman" w:hAnsi="Times New Roman"/>
              </w:rPr>
            </w:pPr>
            <w:r w:rsidRPr="00600EEE">
              <w:rPr>
                <w:rFonts w:ascii="Times New Roman" w:hAnsi="Times New Roman"/>
              </w:rPr>
              <w:lastRenderedPageBreak/>
              <w:t>W ramach integracji środowisk trzeźwościowych, szczególnie osób rozpoczynających życie w trzeźwości z osobami z długoletnim stażem abstynencji alkoholowej, całorocznie prowadzony będzie Klub ARKA w ramach którego:</w:t>
            </w:r>
          </w:p>
          <w:p w14:paraId="4770B766" w14:textId="77777777" w:rsidR="00CF6CF0" w:rsidRPr="00600EEE" w:rsidRDefault="00CF6CF0" w:rsidP="00E06B76">
            <w:pPr>
              <w:suppressAutoHyphens/>
              <w:overflowPunct w:val="0"/>
              <w:autoSpaceDE w:val="0"/>
              <w:spacing w:after="60" w:line="240" w:lineRule="auto"/>
              <w:contextualSpacing/>
              <w:jc w:val="left"/>
              <w:rPr>
                <w:rFonts w:ascii="Times New Roman" w:hAnsi="Times New Roman"/>
              </w:rPr>
            </w:pPr>
            <w:r w:rsidRPr="00600EEE">
              <w:rPr>
                <w:rFonts w:ascii="Times New Roman" w:hAnsi="Times New Roman"/>
              </w:rPr>
              <w:t>- raz na miesiąc w trzeci piątek miesiąca wolontariusze z KTK organizować będą spotkania z osobami zagrożonymi bezdomnością propagując ideę życia w trzeźwości,</w:t>
            </w:r>
          </w:p>
          <w:p w14:paraId="4A38A264" w14:textId="77777777" w:rsidR="00CF6CF0" w:rsidRPr="00600EEE" w:rsidRDefault="00CF6CF0" w:rsidP="00E06B76">
            <w:pPr>
              <w:suppressAutoHyphens/>
              <w:overflowPunct w:val="0"/>
              <w:autoSpaceDE w:val="0"/>
              <w:spacing w:after="60" w:line="240" w:lineRule="auto"/>
              <w:contextualSpacing/>
              <w:jc w:val="left"/>
              <w:rPr>
                <w:rFonts w:ascii="Times New Roman" w:hAnsi="Times New Roman"/>
              </w:rPr>
            </w:pPr>
            <w:r w:rsidRPr="00600EEE">
              <w:rPr>
                <w:rFonts w:ascii="Times New Roman" w:hAnsi="Times New Roman"/>
              </w:rPr>
              <w:t xml:space="preserve">- w ramach integracji rodzin z problemem alkoholowym udostępniane będą 5 x w tygodniu pomieszczenia klubu „Arka” na spotkania grup AA „Krąg” i AA „Dana” oraz grupy „Al-Anon” i „AJ”, </w:t>
            </w:r>
          </w:p>
          <w:p w14:paraId="79BAB27D" w14:textId="5F861599" w:rsidR="00CF6CF0" w:rsidRPr="00600EEE" w:rsidRDefault="00CF6CF0" w:rsidP="00E06B76">
            <w:pPr>
              <w:suppressAutoHyphens/>
              <w:overflowPunct w:val="0"/>
              <w:autoSpaceDE w:val="0"/>
              <w:spacing w:after="60" w:line="240" w:lineRule="auto"/>
              <w:contextualSpacing/>
              <w:jc w:val="left"/>
              <w:rPr>
                <w:rFonts w:ascii="Times New Roman" w:hAnsi="Times New Roman"/>
              </w:rPr>
            </w:pPr>
            <w:r w:rsidRPr="00600EEE">
              <w:rPr>
                <w:rFonts w:ascii="Times New Roman" w:hAnsi="Times New Roman"/>
              </w:rPr>
              <w:t>- w ramach popularyzacji wiedzy na temat pomocy osobom uzależnionym od alkoholu i</w:t>
            </w:r>
            <w:r w:rsidR="00E06B76">
              <w:rPr>
                <w:rFonts w:ascii="Times New Roman" w:hAnsi="Times New Roman"/>
              </w:rPr>
              <w:t> </w:t>
            </w:r>
            <w:r w:rsidRPr="00600EEE">
              <w:rPr>
                <w:rFonts w:ascii="Times New Roman" w:hAnsi="Times New Roman"/>
              </w:rPr>
              <w:t>narkotyków oraz ich rodzinom udzielane będą porady na temat choroby alkoholowej i</w:t>
            </w:r>
            <w:r w:rsidR="00C33C65">
              <w:rPr>
                <w:rFonts w:ascii="Times New Roman" w:hAnsi="Times New Roman"/>
              </w:rPr>
              <w:t> </w:t>
            </w:r>
            <w:r w:rsidRPr="00600EEE">
              <w:rPr>
                <w:rFonts w:ascii="Times New Roman" w:hAnsi="Times New Roman"/>
              </w:rPr>
              <w:t xml:space="preserve"> narkomanii,</w:t>
            </w:r>
          </w:p>
          <w:p w14:paraId="0A5E4F4A" w14:textId="003EA120" w:rsidR="00CF6CF0" w:rsidRPr="00600EEE" w:rsidRDefault="00CF6CF0" w:rsidP="00E06B76">
            <w:pPr>
              <w:suppressAutoHyphens/>
              <w:overflowPunct w:val="0"/>
              <w:autoSpaceDE w:val="0"/>
              <w:spacing w:after="60" w:line="240" w:lineRule="auto"/>
              <w:contextualSpacing/>
              <w:jc w:val="left"/>
              <w:rPr>
                <w:rFonts w:ascii="Times New Roman" w:hAnsi="Times New Roman"/>
              </w:rPr>
            </w:pPr>
            <w:r w:rsidRPr="00600EEE">
              <w:rPr>
                <w:rFonts w:ascii="Times New Roman" w:hAnsi="Times New Roman"/>
              </w:rPr>
              <w:t>- udostępniana będzie bieżąca prasa oraz literatura promująca i wspierająca życie w</w:t>
            </w:r>
            <w:r w:rsidR="00E06B76">
              <w:rPr>
                <w:rFonts w:ascii="Times New Roman" w:hAnsi="Times New Roman"/>
              </w:rPr>
              <w:t> </w:t>
            </w:r>
            <w:r w:rsidRPr="00600EEE">
              <w:rPr>
                <w:rFonts w:ascii="Times New Roman" w:hAnsi="Times New Roman"/>
              </w:rPr>
              <w:t>trzeźwości,</w:t>
            </w:r>
          </w:p>
          <w:p w14:paraId="5F147052" w14:textId="77777777" w:rsidR="00CF6CF0" w:rsidRPr="00600EEE" w:rsidRDefault="00CF6CF0" w:rsidP="00E06B76">
            <w:pPr>
              <w:suppressAutoHyphens/>
              <w:overflowPunct w:val="0"/>
              <w:autoSpaceDE w:val="0"/>
              <w:spacing w:after="60" w:line="240" w:lineRule="auto"/>
              <w:contextualSpacing/>
              <w:jc w:val="left"/>
              <w:rPr>
                <w:rFonts w:ascii="Times New Roman" w:hAnsi="Times New Roman"/>
              </w:rPr>
            </w:pPr>
            <w:r w:rsidRPr="00600EEE">
              <w:rPr>
                <w:rFonts w:ascii="Times New Roman" w:hAnsi="Times New Roman"/>
              </w:rPr>
              <w:t>- pełnione będą dyżury psychologa (10 godzin tygodniowo),</w:t>
            </w:r>
          </w:p>
          <w:p w14:paraId="2E25DA99" w14:textId="77777777" w:rsidR="00CF6CF0" w:rsidRPr="00600EEE" w:rsidRDefault="00CF6CF0" w:rsidP="00E06B76">
            <w:pPr>
              <w:suppressAutoHyphens/>
              <w:overflowPunct w:val="0"/>
              <w:autoSpaceDE w:val="0"/>
              <w:spacing w:after="60" w:line="240" w:lineRule="auto"/>
              <w:contextualSpacing/>
              <w:jc w:val="left"/>
              <w:rPr>
                <w:rFonts w:ascii="Times New Roman" w:hAnsi="Times New Roman"/>
              </w:rPr>
            </w:pPr>
            <w:r w:rsidRPr="00600EEE">
              <w:rPr>
                <w:rFonts w:ascii="Times New Roman" w:hAnsi="Times New Roman"/>
              </w:rPr>
              <w:t>- pełnione będą dyżury prawnika (3 godziny tygodniowo),</w:t>
            </w:r>
          </w:p>
          <w:p w14:paraId="7D3FED21" w14:textId="77777777" w:rsidR="00CF6CF0" w:rsidRPr="00600EEE" w:rsidRDefault="00CF6CF0" w:rsidP="00E06B76">
            <w:pPr>
              <w:suppressAutoHyphens/>
              <w:overflowPunct w:val="0"/>
              <w:autoSpaceDE w:val="0"/>
              <w:spacing w:after="60" w:line="240" w:lineRule="auto"/>
              <w:contextualSpacing/>
              <w:jc w:val="left"/>
              <w:rPr>
                <w:rFonts w:ascii="Times New Roman" w:hAnsi="Times New Roman"/>
              </w:rPr>
            </w:pPr>
            <w:r w:rsidRPr="00600EEE">
              <w:rPr>
                <w:rFonts w:ascii="Times New Roman" w:hAnsi="Times New Roman"/>
              </w:rPr>
              <w:t>- pełnione będą dyżury instruktora terapii uzależnień (4 godziny tygodniowo),</w:t>
            </w:r>
          </w:p>
          <w:p w14:paraId="18790B1E" w14:textId="77777777" w:rsidR="00CF6CF0" w:rsidRPr="00600EEE" w:rsidRDefault="00CF6CF0" w:rsidP="00E06B76">
            <w:pPr>
              <w:suppressAutoHyphens/>
              <w:overflowPunct w:val="0"/>
              <w:autoSpaceDE w:val="0"/>
              <w:spacing w:after="60" w:line="240" w:lineRule="auto"/>
              <w:contextualSpacing/>
              <w:jc w:val="left"/>
              <w:rPr>
                <w:rFonts w:ascii="Times New Roman" w:hAnsi="Times New Roman"/>
              </w:rPr>
            </w:pPr>
            <w:r w:rsidRPr="00600EEE">
              <w:rPr>
                <w:rFonts w:ascii="Times New Roman" w:hAnsi="Times New Roman"/>
              </w:rPr>
              <w:t xml:space="preserve">- prowadzone będą grupowe i indywidualne treningi kompetencji społecznych (6 godzin miesięcznie) </w:t>
            </w:r>
          </w:p>
          <w:p w14:paraId="76AC48C0" w14:textId="77777777" w:rsidR="00CF6CF0" w:rsidRPr="00600EEE" w:rsidRDefault="00CF6CF0" w:rsidP="00E06B76">
            <w:pPr>
              <w:suppressAutoHyphens/>
              <w:overflowPunct w:val="0"/>
              <w:autoSpaceDE w:val="0"/>
              <w:spacing w:after="60" w:line="240" w:lineRule="auto"/>
              <w:contextualSpacing/>
              <w:jc w:val="left"/>
              <w:rPr>
                <w:rFonts w:ascii="Times New Roman" w:hAnsi="Times New Roman"/>
              </w:rPr>
            </w:pPr>
            <w:r w:rsidRPr="00600EEE">
              <w:rPr>
                <w:rFonts w:ascii="Times New Roman" w:hAnsi="Times New Roman"/>
              </w:rPr>
              <w:t>- prowadzone będą terapie grupowe dla osób współuzależnionych DDA</w:t>
            </w:r>
          </w:p>
          <w:p w14:paraId="4A6FD932" w14:textId="77777777" w:rsidR="00CF6CF0" w:rsidRPr="00600EEE" w:rsidRDefault="00CF6CF0" w:rsidP="00E06B76">
            <w:pPr>
              <w:suppressAutoHyphens/>
              <w:overflowPunct w:val="0"/>
              <w:autoSpaceDE w:val="0"/>
              <w:spacing w:after="60" w:line="240" w:lineRule="auto"/>
              <w:contextualSpacing/>
              <w:jc w:val="left"/>
              <w:rPr>
                <w:rFonts w:ascii="Times New Roman" w:hAnsi="Times New Roman"/>
              </w:rPr>
            </w:pPr>
            <w:r w:rsidRPr="00600EEE">
              <w:rPr>
                <w:rFonts w:ascii="Times New Roman" w:hAnsi="Times New Roman"/>
              </w:rPr>
              <w:t xml:space="preserve">- prowadzone będą warsztaty dla rodziców z rodzin dotkniętych problemem alkoholowym z zakresu opieki i wychowania dzieci. </w:t>
            </w:r>
          </w:p>
          <w:p w14:paraId="3FEC3F49" w14:textId="77777777" w:rsidR="00CF6CF0" w:rsidRPr="00600EEE" w:rsidRDefault="00CF6CF0" w:rsidP="00E06B76">
            <w:pPr>
              <w:suppressAutoHyphens/>
              <w:overflowPunct w:val="0"/>
              <w:autoSpaceDE w:val="0"/>
              <w:spacing w:after="60" w:line="240" w:lineRule="auto"/>
              <w:contextualSpacing/>
              <w:jc w:val="left"/>
              <w:rPr>
                <w:rFonts w:ascii="Times New Roman" w:hAnsi="Times New Roman"/>
              </w:rPr>
            </w:pPr>
          </w:p>
          <w:p w14:paraId="6544B17A" w14:textId="59C85E18" w:rsidR="00CF6CF0" w:rsidRPr="00600EEE" w:rsidRDefault="00CF6CF0" w:rsidP="00E06B76">
            <w:pPr>
              <w:suppressAutoHyphens/>
              <w:overflowPunct w:val="0"/>
              <w:autoSpaceDE w:val="0"/>
              <w:spacing w:after="60" w:line="240" w:lineRule="auto"/>
              <w:contextualSpacing/>
              <w:jc w:val="left"/>
              <w:rPr>
                <w:rFonts w:ascii="Times New Roman" w:hAnsi="Times New Roman"/>
              </w:rPr>
            </w:pPr>
            <w:r w:rsidRPr="00600EEE">
              <w:rPr>
                <w:rFonts w:ascii="Times New Roman" w:hAnsi="Times New Roman"/>
              </w:rPr>
              <w:t>W ramach propagowania i promowania zdrowego, trzeźwego stylu życia bez substancji uzależniających takich jak alkohol i narkotyki oraz wspierania integracji środowisk samopomocowych organizowane będą: a) „Sylwester” bezalkoholowy; b) Różnego rodzaju bezalkoholowe imprezy masowe - wyjazdy, rozgrywki sportowe, spotkania integracyjne wycieczki, koncerty</w:t>
            </w:r>
            <w:r w:rsidR="00C33C65">
              <w:rPr>
                <w:rFonts w:ascii="Times New Roman" w:hAnsi="Times New Roman"/>
              </w:rPr>
              <w:t>.</w:t>
            </w:r>
          </w:p>
          <w:p w14:paraId="17598CFC" w14:textId="58C454F4" w:rsidR="00CF6CF0" w:rsidRPr="00600EEE" w:rsidRDefault="00CF6CF0" w:rsidP="00E06B76">
            <w:pPr>
              <w:spacing w:after="60" w:line="240" w:lineRule="auto"/>
              <w:contextualSpacing/>
              <w:jc w:val="left"/>
              <w:rPr>
                <w:rFonts w:ascii="Times New Roman" w:hAnsi="Times New Roman"/>
              </w:rPr>
            </w:pPr>
            <w:r w:rsidRPr="00600EEE">
              <w:rPr>
                <w:rFonts w:ascii="Times New Roman" w:hAnsi="Times New Roman"/>
              </w:rPr>
              <w:t>Udzielane będzie także doraźne wsparcie dla osób trzeźwiejących, w tym także pomoc w</w:t>
            </w:r>
            <w:r w:rsidR="00E06B76">
              <w:rPr>
                <w:rFonts w:ascii="Times New Roman" w:hAnsi="Times New Roman"/>
              </w:rPr>
              <w:t> </w:t>
            </w:r>
            <w:r w:rsidRPr="00600EEE">
              <w:rPr>
                <w:rFonts w:ascii="Times New Roman" w:hAnsi="Times New Roman"/>
              </w:rPr>
              <w:t>znalezieniu pracy czy mieszkania.</w:t>
            </w:r>
          </w:p>
          <w:p w14:paraId="61825618" w14:textId="7000624F" w:rsidR="00CF6CF0" w:rsidRPr="00600EEE" w:rsidRDefault="00CF6CF0" w:rsidP="00E06B76">
            <w:pPr>
              <w:autoSpaceDE w:val="0"/>
              <w:spacing w:before="120" w:after="60" w:line="240" w:lineRule="auto"/>
              <w:contextualSpacing/>
              <w:jc w:val="left"/>
              <w:rPr>
                <w:rFonts w:ascii="Times New Roman" w:hAnsi="Times New Roman"/>
              </w:rPr>
            </w:pPr>
            <w:r w:rsidRPr="00600EEE">
              <w:rPr>
                <w:rFonts w:ascii="Times New Roman" w:hAnsi="Times New Roman"/>
              </w:rPr>
              <w:t>W spotkaniach w Oddziałach Zamkniętych Leczenia odwykowego Alkoholików w</w:t>
            </w:r>
            <w:r w:rsidR="00C33C65">
              <w:rPr>
                <w:rFonts w:ascii="Times New Roman" w:hAnsi="Times New Roman"/>
              </w:rPr>
              <w:t> </w:t>
            </w:r>
            <w:r w:rsidRPr="00600EEE">
              <w:rPr>
                <w:rFonts w:ascii="Times New Roman" w:hAnsi="Times New Roman"/>
              </w:rPr>
              <w:t>Szpitalach w Bielsku Białej i Andrychowie bierze udział ok. 450 osób miesięcznie.</w:t>
            </w:r>
          </w:p>
        </w:tc>
      </w:tr>
      <w:tr w:rsidR="00187154" w:rsidRPr="00600EEE" w14:paraId="1375A600" w14:textId="77777777" w:rsidTr="00EF3BC3">
        <w:tc>
          <w:tcPr>
            <w:tcW w:w="228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22AE059" w14:textId="3503CE42" w:rsidR="00187154" w:rsidRPr="00600EEE" w:rsidRDefault="00187154" w:rsidP="00EF3BC3">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Cele i kierunki działań GPR realizowane przez przedsięwzięcie</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1ED9B90" w14:textId="3A879BA9" w:rsidR="00187154" w:rsidRPr="00600EEE" w:rsidRDefault="00187154" w:rsidP="00EF3BC3">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1.3.</w:t>
            </w:r>
          </w:p>
        </w:tc>
      </w:tr>
      <w:tr w:rsidR="00C44C4A" w:rsidRPr="00600EEE" w14:paraId="3572CA2A" w14:textId="77777777" w:rsidTr="00EF3BC3">
        <w:tc>
          <w:tcPr>
            <w:tcW w:w="228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534201A" w14:textId="77777777" w:rsidR="00CF6CF0" w:rsidRPr="00600EEE" w:rsidRDefault="00CF6CF0" w:rsidP="00EF3BC3">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4BC06308" w14:textId="77777777" w:rsidR="00CF6CF0" w:rsidRPr="00600EEE" w:rsidRDefault="00CF6CF0" w:rsidP="00EF3BC3">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46FF0B9" w14:textId="732438FE" w:rsidR="00CF6CF0" w:rsidRPr="00600EEE" w:rsidRDefault="00CF6CF0" w:rsidP="00C33C65">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Zajęcia grupowe oraz spotkania ze specjalistami będą odbywać się na parterze, gdzie wchodzi się po jednym stopniu. Planowane jest zrobienie podjazdu dla wózków</w:t>
            </w:r>
            <w:r w:rsidR="00C33C65">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oraz</w:t>
            </w:r>
            <w:r w:rsidR="00C33C65">
              <w:rPr>
                <w:rFonts w:ascii="Times New Roman" w:eastAsia="Times New Roman" w:hAnsi="Times New Roman"/>
                <w:bCs/>
                <w:lang w:eastAsia="pl-PL" w:bidi="pl-PL"/>
              </w:rPr>
              <w:t> </w:t>
            </w:r>
            <w:r w:rsidRPr="00600EEE">
              <w:rPr>
                <w:rFonts w:ascii="Times New Roman" w:eastAsia="Times New Roman" w:hAnsi="Times New Roman"/>
                <w:bCs/>
                <w:lang w:eastAsia="pl-PL" w:bidi="pl-PL"/>
              </w:rPr>
              <w:t>przygotowanie strony internetowej zapewniającej dostępność cyfrową.</w:t>
            </w:r>
          </w:p>
        </w:tc>
      </w:tr>
      <w:tr w:rsidR="00C44C4A" w:rsidRPr="00600EEE" w14:paraId="1BB53FA8" w14:textId="77777777" w:rsidTr="00EF3BC3">
        <w:tc>
          <w:tcPr>
            <w:tcW w:w="228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FC288C0" w14:textId="77777777" w:rsidR="00CF6CF0" w:rsidRPr="00600EEE" w:rsidRDefault="00CF6CF0" w:rsidP="00EF3BC3">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tcPr>
          <w:p w14:paraId="3504D8E9" w14:textId="7CE82CAB" w:rsidR="00CF6CF0" w:rsidRPr="00600EEE" w:rsidRDefault="00CF6CF0" w:rsidP="00EF3BC3">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Skutkiem działań dla odbiorców przedsięwzięcia będzie: uzyskanie wsparcia poprzez różne formy działań przez minimum 1000 osób uzależnionych i współuzależnionych zamieszkałych na terenie objętym rewitalizacją, w tym: uzyskanie pomocy prawnej przez</w:t>
            </w:r>
            <w:r w:rsidR="00C33C65">
              <w:rPr>
                <w:rFonts w:ascii="Times New Roman" w:eastAsia="Times New Roman" w:hAnsi="Times New Roman"/>
                <w:iCs/>
                <w:lang w:eastAsia="pl-PL" w:bidi="pl-PL"/>
              </w:rPr>
              <w:t> </w:t>
            </w:r>
            <w:r w:rsidRPr="00600EEE">
              <w:rPr>
                <w:rFonts w:ascii="Times New Roman" w:eastAsia="Times New Roman" w:hAnsi="Times New Roman"/>
                <w:iCs/>
                <w:lang w:eastAsia="pl-PL" w:bidi="pl-PL"/>
              </w:rPr>
              <w:t>minimum 250 osób; uzyskanie pomocy psychologicznej przez minimum 300 osób; uzyskanie wsparcia w zakresie terapii uzależnień minimum 300 osób; podwyższenie kompetencji społecznych przez minimum 60 osób; podwyższenie kompetencji opiekuńczo wychowawczych przez minimum 30 rodziców z rodzin z problemem alkoholowym; uzyskanie wsparcia przez grupy samopomocowe przez minimum 300 osób</w:t>
            </w:r>
          </w:p>
          <w:p w14:paraId="16022E1A" w14:textId="77777777" w:rsidR="00CF6CF0" w:rsidRPr="00600EEE" w:rsidRDefault="00CF6CF0" w:rsidP="00EF3BC3">
            <w:pPr>
              <w:spacing w:after="0" w:line="240" w:lineRule="auto"/>
              <w:jc w:val="left"/>
              <w:rPr>
                <w:rFonts w:ascii="Times New Roman" w:eastAsia="Times New Roman" w:hAnsi="Times New Roman"/>
                <w:iCs/>
                <w:lang w:eastAsia="pl-PL" w:bidi="pl-PL"/>
              </w:rPr>
            </w:pPr>
          </w:p>
          <w:p w14:paraId="6CAF4B8C" w14:textId="77777777" w:rsidR="00CF6CF0" w:rsidRPr="00600EEE" w:rsidRDefault="00CF6CF0" w:rsidP="00EF3BC3">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Ocena wskaźnika będzie następowała poprzez ewidencję oraz testy kompetencji. </w:t>
            </w:r>
          </w:p>
          <w:p w14:paraId="1BF22B3A" w14:textId="5BAA56D0" w:rsidR="00CF6CF0" w:rsidRPr="00600EEE" w:rsidRDefault="00CF6CF0" w:rsidP="00EF3BC3">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W przypadku Klubów Trzeźwościowych wiele osób –chce zachować anonimowość, dlatego często trudno jest zebrać dokładne dane personalne.</w:t>
            </w:r>
            <w:r w:rsidR="00EC6EF9">
              <w:rPr>
                <w:rFonts w:ascii="Times New Roman" w:eastAsia="Times New Roman" w:hAnsi="Times New Roman"/>
                <w:iCs/>
                <w:lang w:eastAsia="pl-PL" w:bidi="pl-PL"/>
              </w:rPr>
              <w:t xml:space="preserve"> </w:t>
            </w:r>
          </w:p>
          <w:p w14:paraId="3471232B" w14:textId="77777777" w:rsidR="00CF6CF0" w:rsidRPr="00600EEE" w:rsidRDefault="00CF6CF0" w:rsidP="00EF3BC3">
            <w:pPr>
              <w:spacing w:after="0" w:line="240" w:lineRule="auto"/>
              <w:jc w:val="left"/>
              <w:rPr>
                <w:rFonts w:ascii="Times New Roman" w:eastAsia="Times New Roman" w:hAnsi="Times New Roman"/>
                <w:iCs/>
                <w:lang w:eastAsia="pl-PL" w:bidi="pl-PL"/>
              </w:rPr>
            </w:pPr>
          </w:p>
          <w:p w14:paraId="735EECF4" w14:textId="72069B7F" w:rsidR="00CF6CF0" w:rsidRPr="00600EEE" w:rsidRDefault="00CF6CF0" w:rsidP="00EF3BC3">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Dzięki oferowanemu wsparciu zmniejszy się widoczny w centrum problem bezdomności i</w:t>
            </w:r>
            <w:r w:rsidR="00E06B76">
              <w:rPr>
                <w:rFonts w:ascii="Times New Roman" w:eastAsia="Times New Roman" w:hAnsi="Times New Roman"/>
                <w:iCs/>
                <w:lang w:eastAsia="pl-PL" w:bidi="pl-PL"/>
              </w:rPr>
              <w:t> </w:t>
            </w:r>
            <w:r w:rsidRPr="00600EEE">
              <w:rPr>
                <w:rFonts w:ascii="Times New Roman" w:eastAsia="Times New Roman" w:hAnsi="Times New Roman"/>
                <w:iCs/>
                <w:lang w:eastAsia="pl-PL" w:bidi="pl-PL"/>
              </w:rPr>
              <w:t>alkoholizmu, ograniczający poczucie bezpieczeństwa i zniechęcający do spędzania w</w:t>
            </w:r>
            <w:r w:rsidR="00E06B76">
              <w:rPr>
                <w:rFonts w:ascii="Times New Roman" w:eastAsia="Times New Roman" w:hAnsi="Times New Roman"/>
                <w:iCs/>
                <w:lang w:eastAsia="pl-PL" w:bidi="pl-PL"/>
              </w:rPr>
              <w:t> </w:t>
            </w:r>
            <w:r w:rsidRPr="00600EEE">
              <w:rPr>
                <w:rFonts w:ascii="Times New Roman" w:eastAsia="Times New Roman" w:hAnsi="Times New Roman"/>
                <w:iCs/>
                <w:lang w:eastAsia="pl-PL" w:bidi="pl-PL"/>
              </w:rPr>
              <w:t>czasu wolnego w centrum miasta</w:t>
            </w:r>
            <w:r w:rsidR="00C33C65">
              <w:rPr>
                <w:rFonts w:ascii="Times New Roman" w:eastAsia="Times New Roman" w:hAnsi="Times New Roman"/>
                <w:iCs/>
                <w:lang w:eastAsia="pl-PL" w:bidi="pl-PL"/>
              </w:rPr>
              <w:t>:</w:t>
            </w:r>
          </w:p>
        </w:tc>
      </w:tr>
      <w:tr w:rsidR="00C44C4A" w:rsidRPr="00600EEE" w14:paraId="14B25A24" w14:textId="77777777" w:rsidTr="00EF3BC3">
        <w:tc>
          <w:tcPr>
            <w:tcW w:w="228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57E2FB" w14:textId="77777777" w:rsidR="00CF6CF0" w:rsidRPr="00600EEE" w:rsidRDefault="00CF6CF0" w:rsidP="00EF3BC3">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lastRenderedPageBreak/>
              <w:t>Oddziaływanie przedsięwzięcia na obszar rewitalizacji w kontekście wyznaczonych celów</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tcPr>
          <w:p w14:paraId="2DAB6D95" w14:textId="77777777" w:rsidR="00CF6CF0" w:rsidRPr="00600EEE" w:rsidRDefault="00CF6CF0" w:rsidP="00BC246D">
            <w:pPr>
              <w:numPr>
                <w:ilvl w:val="0"/>
                <w:numId w:val="57"/>
              </w:numPr>
              <w:tabs>
                <w:tab w:val="num" w:pos="0"/>
              </w:tabs>
              <w:suppressAutoHyphens/>
              <w:spacing w:after="0" w:line="240" w:lineRule="auto"/>
              <w:ind w:left="480"/>
              <w:jc w:val="left"/>
              <w:rPr>
                <w:rFonts w:ascii="Times New Roman" w:eastAsia="Times New Roman" w:hAnsi="Times New Roman"/>
                <w:lang w:eastAsia="ar-SA"/>
              </w:rPr>
            </w:pPr>
            <w:r w:rsidRPr="00600EEE">
              <w:rPr>
                <w:rFonts w:ascii="Times New Roman" w:eastAsia="Times New Roman" w:hAnsi="Times New Roman"/>
                <w:lang w:eastAsia="ar-SA"/>
              </w:rPr>
              <w:t>wzrost liczby osób podejmujących leczenie odwykowe,</w:t>
            </w:r>
          </w:p>
          <w:p w14:paraId="2497C206" w14:textId="77777777" w:rsidR="00CF6CF0" w:rsidRPr="00600EEE" w:rsidRDefault="00CF6CF0" w:rsidP="00BC246D">
            <w:pPr>
              <w:numPr>
                <w:ilvl w:val="0"/>
                <w:numId w:val="57"/>
              </w:numPr>
              <w:tabs>
                <w:tab w:val="num" w:pos="0"/>
              </w:tabs>
              <w:suppressAutoHyphens/>
              <w:spacing w:after="0" w:line="240" w:lineRule="auto"/>
              <w:ind w:left="480"/>
              <w:jc w:val="left"/>
              <w:rPr>
                <w:rFonts w:ascii="Times New Roman" w:eastAsia="Times New Roman" w:hAnsi="Times New Roman"/>
                <w:lang w:eastAsia="ar-SA"/>
              </w:rPr>
            </w:pPr>
            <w:r w:rsidRPr="00600EEE">
              <w:rPr>
                <w:rFonts w:ascii="Times New Roman" w:eastAsia="Times New Roman" w:hAnsi="Times New Roman"/>
                <w:lang w:eastAsia="ar-SA"/>
              </w:rPr>
              <w:t>zmniejszenie liczby osób przerywających leczenie odwykowe,</w:t>
            </w:r>
          </w:p>
          <w:p w14:paraId="6CFB324C" w14:textId="77777777" w:rsidR="00CF6CF0" w:rsidRPr="00600EEE" w:rsidRDefault="00CF6CF0" w:rsidP="00BC246D">
            <w:pPr>
              <w:numPr>
                <w:ilvl w:val="0"/>
                <w:numId w:val="57"/>
              </w:numPr>
              <w:tabs>
                <w:tab w:val="num" w:pos="0"/>
              </w:tabs>
              <w:suppressAutoHyphens/>
              <w:spacing w:after="0" w:line="240" w:lineRule="auto"/>
              <w:ind w:left="480"/>
              <w:jc w:val="left"/>
              <w:rPr>
                <w:rFonts w:ascii="Times New Roman" w:eastAsia="Times New Roman" w:hAnsi="Times New Roman"/>
                <w:lang w:eastAsia="ar-SA"/>
              </w:rPr>
            </w:pPr>
            <w:r w:rsidRPr="00600EEE">
              <w:rPr>
                <w:rFonts w:ascii="Times New Roman" w:eastAsia="Times New Roman" w:hAnsi="Times New Roman"/>
                <w:lang w:eastAsia="ar-SA"/>
              </w:rPr>
              <w:t>stworzenie możliwości prawidłowego funkcjonowania i rozwoju dla rodzin osób trzeźwiejących,</w:t>
            </w:r>
          </w:p>
          <w:p w14:paraId="7BC590CE" w14:textId="77777777" w:rsidR="00CF6CF0" w:rsidRPr="00600EEE" w:rsidRDefault="00CF6CF0" w:rsidP="00BC246D">
            <w:pPr>
              <w:numPr>
                <w:ilvl w:val="0"/>
                <w:numId w:val="57"/>
              </w:numPr>
              <w:tabs>
                <w:tab w:val="num" w:pos="0"/>
              </w:tabs>
              <w:suppressAutoHyphens/>
              <w:spacing w:after="0" w:line="240" w:lineRule="auto"/>
              <w:ind w:left="480"/>
              <w:jc w:val="left"/>
              <w:rPr>
                <w:rFonts w:ascii="Times New Roman" w:eastAsia="Times New Roman" w:hAnsi="Times New Roman"/>
                <w:lang w:eastAsia="ar-SA"/>
              </w:rPr>
            </w:pPr>
            <w:r w:rsidRPr="00600EEE">
              <w:rPr>
                <w:rFonts w:ascii="Times New Roman" w:eastAsia="Times New Roman" w:hAnsi="Times New Roman"/>
                <w:lang w:eastAsia="ar-SA"/>
              </w:rPr>
              <w:t>wzrost liczby osób podejmujących życie w abstynencji,</w:t>
            </w:r>
          </w:p>
          <w:p w14:paraId="65513122" w14:textId="77777777" w:rsidR="00CF6CF0" w:rsidRPr="00600EEE" w:rsidRDefault="00CF6CF0" w:rsidP="00BC246D">
            <w:pPr>
              <w:numPr>
                <w:ilvl w:val="0"/>
                <w:numId w:val="57"/>
              </w:numPr>
              <w:tabs>
                <w:tab w:val="num" w:pos="0"/>
              </w:tabs>
              <w:suppressAutoHyphens/>
              <w:spacing w:after="0" w:line="240" w:lineRule="auto"/>
              <w:ind w:left="480"/>
              <w:jc w:val="left"/>
              <w:rPr>
                <w:rFonts w:ascii="Times New Roman" w:eastAsia="Times New Roman" w:hAnsi="Times New Roman"/>
                <w:lang w:eastAsia="ar-SA"/>
              </w:rPr>
            </w:pPr>
            <w:r w:rsidRPr="00600EEE">
              <w:rPr>
                <w:rFonts w:ascii="Times New Roman" w:eastAsia="Times New Roman" w:hAnsi="Times New Roman"/>
                <w:lang w:eastAsia="ar-SA"/>
              </w:rPr>
              <w:t>wzrost liczby osób uświadamiających sobie swoją chorobę i konieczność jej leczenia,</w:t>
            </w:r>
          </w:p>
          <w:p w14:paraId="76D6E0C1" w14:textId="77777777" w:rsidR="00CF6CF0" w:rsidRPr="00600EEE" w:rsidRDefault="00CF6CF0" w:rsidP="00BC246D">
            <w:pPr>
              <w:numPr>
                <w:ilvl w:val="0"/>
                <w:numId w:val="57"/>
              </w:numPr>
              <w:tabs>
                <w:tab w:val="num" w:pos="0"/>
              </w:tabs>
              <w:suppressAutoHyphens/>
              <w:spacing w:after="0" w:line="240" w:lineRule="auto"/>
              <w:ind w:left="480"/>
              <w:jc w:val="left"/>
              <w:rPr>
                <w:rFonts w:ascii="Times New Roman" w:eastAsia="Times New Roman" w:hAnsi="Times New Roman"/>
                <w:lang w:eastAsia="ar-SA"/>
              </w:rPr>
            </w:pPr>
            <w:r w:rsidRPr="00600EEE">
              <w:rPr>
                <w:rFonts w:ascii="Times New Roman" w:eastAsia="Times New Roman" w:hAnsi="Times New Roman"/>
                <w:lang w:eastAsia="ar-SA"/>
              </w:rPr>
              <w:t>podjęcie leczenia przez kolejną grupę osób tkwiących w uzależnieniu,</w:t>
            </w:r>
          </w:p>
          <w:p w14:paraId="2C795289" w14:textId="77777777" w:rsidR="00CF6CF0" w:rsidRPr="00600EEE" w:rsidRDefault="00CF6CF0" w:rsidP="00BC246D">
            <w:pPr>
              <w:numPr>
                <w:ilvl w:val="0"/>
                <w:numId w:val="57"/>
              </w:numPr>
              <w:tabs>
                <w:tab w:val="num" w:pos="0"/>
              </w:tabs>
              <w:suppressAutoHyphens/>
              <w:spacing w:after="0" w:line="240" w:lineRule="auto"/>
              <w:ind w:left="480"/>
              <w:jc w:val="left"/>
              <w:rPr>
                <w:rFonts w:ascii="Times New Roman" w:eastAsia="Times New Roman" w:hAnsi="Times New Roman"/>
                <w:lang w:eastAsia="ar-SA"/>
              </w:rPr>
            </w:pPr>
            <w:r w:rsidRPr="00600EEE">
              <w:rPr>
                <w:rFonts w:ascii="Times New Roman" w:eastAsia="Times New Roman" w:hAnsi="Times New Roman"/>
                <w:lang w:eastAsia="ar-SA"/>
              </w:rPr>
              <w:t>wzrost liczby osób pragnących wyjść z środowisk patologicznych</w:t>
            </w:r>
          </w:p>
          <w:p w14:paraId="45602683" w14:textId="42550452" w:rsidR="00CF6CF0" w:rsidRPr="00600EEE" w:rsidRDefault="00CF6CF0" w:rsidP="00BC246D">
            <w:pPr>
              <w:spacing w:before="120"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Wymienione wyżej rezultaty w decydującej większości są trwałe oraz mają szeroki zasięg – oddziałują nie tylko na osoby wychodzące z nałogu, ale również na ich rodziny i</w:t>
            </w:r>
            <w:r w:rsidR="00C33C65">
              <w:rPr>
                <w:rFonts w:ascii="Times New Roman" w:eastAsia="Times New Roman" w:hAnsi="Times New Roman"/>
                <w:color w:val="000000"/>
                <w:lang w:eastAsia="pl-PL"/>
              </w:rPr>
              <w:t> </w:t>
            </w:r>
            <w:r w:rsidRPr="00600EEE">
              <w:rPr>
                <w:rFonts w:ascii="Times New Roman" w:eastAsia="Times New Roman" w:hAnsi="Times New Roman"/>
                <w:color w:val="000000"/>
                <w:lang w:eastAsia="pl-PL"/>
              </w:rPr>
              <w:t>środowisko, w którym żyją. Realizacja zadania publicznego pozytywnie wpłynie zarówno na osoby uzależnione jak też na środowiska, w których przebywają.</w:t>
            </w:r>
          </w:p>
        </w:tc>
      </w:tr>
      <w:tr w:rsidR="00C44C4A" w:rsidRPr="00600EEE" w14:paraId="3C491ECA" w14:textId="77777777" w:rsidTr="00BC246D">
        <w:tc>
          <w:tcPr>
            <w:tcW w:w="228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938D5CC" w14:textId="77777777" w:rsidR="00CF6CF0" w:rsidRPr="00600EEE" w:rsidRDefault="00CF6CF0" w:rsidP="00EF3BC3">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42A77F8" w14:textId="01DC934C" w:rsidR="00CF6CF0" w:rsidRPr="00600EEE" w:rsidRDefault="00CF6CF0" w:rsidP="00BC246D">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Klub Arka Katolickiego Towarzystwa Kulturalnego, ul. Krasińskiego 17 Bielsko-Biała, nr</w:t>
            </w:r>
            <w:r w:rsidR="00C33C65">
              <w:rPr>
                <w:rFonts w:ascii="Times New Roman" w:eastAsia="Times New Roman" w:hAnsi="Times New Roman"/>
                <w:color w:val="000000"/>
                <w:u w:color="000000"/>
                <w:lang w:eastAsia="pl-PL" w:bidi="pl-PL"/>
              </w:rPr>
              <w:t> </w:t>
            </w:r>
            <w:r w:rsidRPr="00600EEE">
              <w:rPr>
                <w:rFonts w:ascii="Times New Roman" w:eastAsia="Times New Roman" w:hAnsi="Times New Roman"/>
                <w:color w:val="000000"/>
                <w:u w:color="000000"/>
                <w:lang w:eastAsia="pl-PL" w:bidi="pl-PL"/>
              </w:rPr>
              <w:t>działki: 135</w:t>
            </w:r>
          </w:p>
        </w:tc>
      </w:tr>
      <w:tr w:rsidR="00C44C4A" w:rsidRPr="00600EEE" w14:paraId="48E0C748" w14:textId="77777777" w:rsidTr="00EF3BC3">
        <w:trPr>
          <w:trHeight w:val="54"/>
        </w:trPr>
        <w:tc>
          <w:tcPr>
            <w:tcW w:w="228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C2EFFFA" w14:textId="77777777" w:rsidR="00CF6CF0" w:rsidRPr="00600EEE" w:rsidRDefault="00CF6CF0" w:rsidP="00EF3BC3">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05"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21EF66F" w14:textId="77777777" w:rsidR="00CF6CF0" w:rsidRPr="00600EEE" w:rsidRDefault="00CF6CF0" w:rsidP="00EF3BC3">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480 000 PLN</w:t>
            </w:r>
          </w:p>
        </w:tc>
      </w:tr>
      <w:tr w:rsidR="00CF6CF0" w:rsidRPr="00600EEE" w14:paraId="5B9C2FDF" w14:textId="77777777" w:rsidTr="00BC246D">
        <w:trPr>
          <w:trHeight w:val="178"/>
        </w:trPr>
        <w:tc>
          <w:tcPr>
            <w:tcW w:w="2284"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249EF84" w14:textId="77777777" w:rsidR="00CF6CF0" w:rsidRPr="00600EEE" w:rsidRDefault="00CF6CF0" w:rsidP="00EF3BC3">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95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9769D68" w14:textId="77777777" w:rsidR="00CF6CF0" w:rsidRPr="00600EEE" w:rsidRDefault="00CF6CF0" w:rsidP="00EF3BC3">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25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6815B65" w14:textId="77777777" w:rsidR="00CF6CF0" w:rsidRPr="00600EEE" w:rsidRDefault="00CF6CF0" w:rsidP="00EF3BC3">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371576B1" w14:textId="77777777" w:rsidTr="00BC246D">
        <w:trPr>
          <w:trHeight w:val="54"/>
        </w:trPr>
        <w:tc>
          <w:tcPr>
            <w:tcW w:w="2284"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1E5535C" w14:textId="77777777" w:rsidR="00CF6CF0" w:rsidRPr="00600EEE" w:rsidRDefault="00CF6CF0" w:rsidP="00EF3BC3">
            <w:pPr>
              <w:spacing w:after="0" w:line="240" w:lineRule="auto"/>
              <w:jc w:val="center"/>
              <w:rPr>
                <w:rFonts w:ascii="Times New Roman" w:eastAsia="Times New Roman" w:hAnsi="Times New Roman"/>
                <w:color w:val="000000"/>
                <w:u w:color="000000"/>
                <w:lang w:eastAsia="pl-PL" w:bidi="pl-PL"/>
              </w:rPr>
            </w:pPr>
          </w:p>
        </w:tc>
        <w:tc>
          <w:tcPr>
            <w:tcW w:w="3950" w:type="dxa"/>
            <w:tcBorders>
              <w:top w:val="single" w:sz="2" w:space="0" w:color="auto"/>
              <w:left w:val="single" w:sz="2" w:space="0" w:color="auto"/>
              <w:bottom w:val="single" w:sz="2" w:space="0" w:color="auto"/>
              <w:right w:val="single" w:sz="2" w:space="0" w:color="auto"/>
            </w:tcBorders>
            <w:tcMar>
              <w:top w:w="100" w:type="dxa"/>
            </w:tcMar>
          </w:tcPr>
          <w:p w14:paraId="25BB9FA1" w14:textId="77777777" w:rsidR="00CF6CF0" w:rsidRPr="00600EEE" w:rsidRDefault="00CF6CF0" w:rsidP="00EF3BC3">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2025</w:t>
            </w:r>
          </w:p>
        </w:tc>
        <w:tc>
          <w:tcPr>
            <w:tcW w:w="4255" w:type="dxa"/>
            <w:tcBorders>
              <w:top w:val="single" w:sz="2" w:space="0" w:color="auto"/>
              <w:left w:val="single" w:sz="2" w:space="0" w:color="auto"/>
              <w:bottom w:val="single" w:sz="2" w:space="0" w:color="auto"/>
              <w:right w:val="single" w:sz="2" w:space="0" w:color="auto"/>
            </w:tcBorders>
            <w:tcMar>
              <w:top w:w="100" w:type="dxa"/>
            </w:tcMar>
          </w:tcPr>
          <w:p w14:paraId="29E7A79A" w14:textId="77777777" w:rsidR="00CF6CF0" w:rsidRPr="00600EEE" w:rsidRDefault="00CF6CF0" w:rsidP="00EF3BC3">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2027</w:t>
            </w:r>
          </w:p>
        </w:tc>
      </w:tr>
    </w:tbl>
    <w:p w14:paraId="4D774389"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864"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2"/>
        <w:gridCol w:w="3816"/>
        <w:gridCol w:w="4395"/>
      </w:tblGrid>
      <w:tr w:rsidR="00CF6CF0" w:rsidRPr="00600EEE" w14:paraId="45FEB344" w14:textId="77777777" w:rsidTr="00EF3BC3">
        <w:trPr>
          <w:trHeight w:val="464"/>
        </w:trPr>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366B370" w14:textId="77777777" w:rsidR="00CF6CF0" w:rsidRPr="00600EEE" w:rsidRDefault="00CF6CF0" w:rsidP="00CF6CF0">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bCs/>
                <w:iCs/>
                <w:lang w:eastAsia="pl-PL" w:bidi="pl-PL"/>
              </w:rPr>
              <w:lastRenderedPageBreak/>
              <w:t># 68</w:t>
            </w:r>
          </w:p>
        </w:tc>
      </w:tr>
      <w:tr w:rsidR="00CF6CF0" w:rsidRPr="00600EEE" w14:paraId="51E4277D" w14:textId="77777777" w:rsidTr="00EF3BC3">
        <w:trPr>
          <w:trHeight w:val="464"/>
        </w:trPr>
        <w:tc>
          <w:tcPr>
            <w:tcW w:w="242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73020F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11"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6DF886" w14:textId="77777777" w:rsidR="00CF6CF0" w:rsidRPr="00600EEE" w:rsidRDefault="00CF6CF0" w:rsidP="00CF6CF0">
            <w:pPr>
              <w:spacing w:after="0" w:line="240" w:lineRule="auto"/>
              <w:jc w:val="left"/>
              <w:rPr>
                <w:rFonts w:ascii="Times New Roman" w:eastAsia="Times New Roman" w:hAnsi="Times New Roman"/>
                <w:b/>
                <w:bCs/>
                <w:iCs/>
                <w:u w:color="000000"/>
                <w:lang w:eastAsia="pl-PL" w:bidi="pl-PL"/>
              </w:rPr>
            </w:pPr>
            <w:r w:rsidRPr="00600EEE">
              <w:rPr>
                <w:rFonts w:ascii="Times New Roman" w:eastAsia="Times New Roman" w:hAnsi="Times New Roman"/>
                <w:b/>
                <w:bCs/>
                <w:iCs/>
                <w:lang w:eastAsia="pl-PL" w:bidi="pl-PL"/>
              </w:rPr>
              <w:t xml:space="preserve"> „Aktywizacja społeczna osób bezdomnych i ubogich” </w:t>
            </w:r>
          </w:p>
        </w:tc>
      </w:tr>
      <w:tr w:rsidR="00CF6CF0" w:rsidRPr="00600EEE" w14:paraId="79F1BC0F" w14:textId="77777777" w:rsidTr="00EF3BC3">
        <w:trPr>
          <w:trHeight w:val="182"/>
        </w:trPr>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8CBB529" w14:textId="77777777" w:rsidR="00CF6CF0" w:rsidRPr="00600EEE" w:rsidRDefault="00CF6CF0" w:rsidP="00CF6CF0">
            <w:pPr>
              <w:spacing w:after="0" w:line="240" w:lineRule="auto"/>
              <w:jc w:val="center"/>
              <w:rPr>
                <w:rFonts w:ascii="Times New Roman" w:eastAsia="Times New Roman" w:hAnsi="Times New Roman"/>
                <w:b/>
                <w:bCs/>
                <w:i/>
                <w:lang w:eastAsia="pl-PL" w:bidi="pl-PL"/>
              </w:rPr>
            </w:pPr>
            <w:r w:rsidRPr="00600EEE">
              <w:rPr>
                <w:rFonts w:ascii="Times New Roman" w:hAnsi="Times New Roman"/>
                <w:b/>
                <w:bCs/>
              </w:rPr>
              <w:t>PODMIOTY REALIZUJĄCE</w:t>
            </w:r>
          </w:p>
        </w:tc>
      </w:tr>
      <w:tr w:rsidR="00C44C4A" w:rsidRPr="00600EEE" w14:paraId="4C0C6035" w14:textId="77777777" w:rsidTr="00EF3BC3">
        <w:tc>
          <w:tcPr>
            <w:tcW w:w="242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9C8874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11" w:type="dxa"/>
            <w:gridSpan w:val="2"/>
            <w:tcBorders>
              <w:top w:val="single" w:sz="2" w:space="0" w:color="auto"/>
              <w:left w:val="single" w:sz="2" w:space="0" w:color="auto"/>
              <w:bottom w:val="single" w:sz="2" w:space="0" w:color="auto"/>
              <w:right w:val="single" w:sz="2" w:space="0" w:color="auto"/>
            </w:tcBorders>
            <w:tcMar>
              <w:top w:w="100" w:type="dxa"/>
            </w:tcMar>
          </w:tcPr>
          <w:p w14:paraId="2CFB9EEB"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Katolickie Towarzystwo Kulturalne, Bielsko-Biała</w:t>
            </w:r>
          </w:p>
        </w:tc>
      </w:tr>
      <w:tr w:rsidR="00C44C4A" w:rsidRPr="00600EEE" w14:paraId="59561581" w14:textId="77777777" w:rsidTr="00EF3BC3">
        <w:tc>
          <w:tcPr>
            <w:tcW w:w="242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1D3ABF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211" w:type="dxa"/>
            <w:gridSpan w:val="2"/>
            <w:tcBorders>
              <w:top w:val="single" w:sz="2" w:space="0" w:color="auto"/>
              <w:left w:val="single" w:sz="2" w:space="0" w:color="auto"/>
              <w:bottom w:val="single" w:sz="2" w:space="0" w:color="auto"/>
              <w:right w:val="single" w:sz="2" w:space="0" w:color="auto"/>
            </w:tcBorders>
            <w:tcMar>
              <w:top w:w="100" w:type="dxa"/>
            </w:tcMar>
          </w:tcPr>
          <w:p w14:paraId="007A07D8"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Towarzystwo Pomocy im. św. Brata Alberta</w:t>
            </w:r>
          </w:p>
          <w:p w14:paraId="648B916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bCs/>
                <w:color w:val="000000"/>
                <w:u w:color="000000"/>
                <w:lang w:eastAsia="pl-PL" w:bidi="pl-PL"/>
              </w:rPr>
              <w:t>Caritas Diecezji Bielsko Żywieckiej</w:t>
            </w:r>
          </w:p>
        </w:tc>
      </w:tr>
      <w:tr w:rsidR="00CF6CF0" w:rsidRPr="00600EEE" w14:paraId="18C9E951"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683C92F"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C44C4A" w:rsidRPr="00600EEE" w14:paraId="4333D7CD" w14:textId="77777777" w:rsidTr="00EF3BC3">
        <w:trPr>
          <w:trHeight w:val="2516"/>
        </w:trPr>
        <w:tc>
          <w:tcPr>
            <w:tcW w:w="242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50888B8" w14:textId="6BBC826B"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11" w:type="dxa"/>
            <w:gridSpan w:val="2"/>
            <w:tcBorders>
              <w:top w:val="single" w:sz="2" w:space="0" w:color="auto"/>
              <w:left w:val="single" w:sz="2" w:space="0" w:color="auto"/>
              <w:bottom w:val="single" w:sz="2" w:space="0" w:color="auto"/>
              <w:right w:val="single" w:sz="2" w:space="0" w:color="auto"/>
            </w:tcBorders>
            <w:tcMar>
              <w:top w:w="100" w:type="dxa"/>
            </w:tcMar>
          </w:tcPr>
          <w:p w14:paraId="0371A87B" w14:textId="02502588" w:rsidR="00CF6CF0" w:rsidRPr="00600EEE" w:rsidRDefault="00CF6CF0" w:rsidP="00E06B76">
            <w:pPr>
              <w:spacing w:after="160" w:line="240" w:lineRule="auto"/>
              <w:contextualSpacing/>
              <w:jc w:val="left"/>
              <w:rPr>
                <w:rFonts w:ascii="Times New Roman" w:hAnsi="Times New Roman"/>
              </w:rPr>
            </w:pPr>
            <w:r w:rsidRPr="00600EEE">
              <w:rPr>
                <w:rFonts w:ascii="Times New Roman" w:hAnsi="Times New Roman"/>
              </w:rPr>
              <w:t>Zadanie publiczne będzie realizowane w Klubie ARKA znajdującym się w Bielsku-Białej przy ulicy Krasińskiego 17. Klub „Arka” otwarty będzie w godzinach od 12</w:t>
            </w:r>
            <w:r w:rsidRPr="00600EEE">
              <w:rPr>
                <w:rFonts w:ascii="Times New Roman" w:hAnsi="Times New Roman"/>
                <w:vertAlign w:val="superscript"/>
              </w:rPr>
              <w:t>00</w:t>
            </w:r>
            <w:r w:rsidRPr="00600EEE">
              <w:rPr>
                <w:rFonts w:ascii="Times New Roman" w:hAnsi="Times New Roman"/>
              </w:rPr>
              <w:t xml:space="preserve"> do 19</w:t>
            </w:r>
            <w:r w:rsidRPr="00600EEE">
              <w:rPr>
                <w:rFonts w:ascii="Times New Roman" w:hAnsi="Times New Roman"/>
                <w:vertAlign w:val="superscript"/>
              </w:rPr>
              <w:t>00</w:t>
            </w:r>
            <w:r w:rsidRPr="00600EEE">
              <w:rPr>
                <w:rFonts w:ascii="Times New Roman" w:hAnsi="Times New Roman"/>
              </w:rPr>
              <w:t xml:space="preserve"> a</w:t>
            </w:r>
            <w:r w:rsidR="00C33C65">
              <w:rPr>
                <w:rFonts w:ascii="Times New Roman" w:hAnsi="Times New Roman"/>
              </w:rPr>
              <w:t> </w:t>
            </w:r>
            <w:r w:rsidRPr="00600EEE">
              <w:rPr>
                <w:rFonts w:ascii="Times New Roman" w:hAnsi="Times New Roman"/>
              </w:rPr>
              <w:t>w</w:t>
            </w:r>
            <w:r w:rsidR="00C33C65">
              <w:rPr>
                <w:rFonts w:ascii="Times New Roman" w:hAnsi="Times New Roman"/>
              </w:rPr>
              <w:t> </w:t>
            </w:r>
            <w:r w:rsidRPr="00600EEE">
              <w:rPr>
                <w:rFonts w:ascii="Times New Roman" w:hAnsi="Times New Roman"/>
              </w:rPr>
              <w:t>niektóre dni do 21</w:t>
            </w:r>
            <w:r w:rsidRPr="00600EEE">
              <w:rPr>
                <w:rFonts w:ascii="Times New Roman" w:hAnsi="Times New Roman"/>
                <w:vertAlign w:val="superscript"/>
              </w:rPr>
              <w:t>00</w:t>
            </w:r>
            <w:r w:rsidRPr="00600EEE">
              <w:rPr>
                <w:rFonts w:ascii="Times New Roman" w:hAnsi="Times New Roman"/>
              </w:rPr>
              <w:t xml:space="preserve"> od poniedziałku do piątku, (okazjonalnie również w soboty)</w:t>
            </w:r>
            <w:r w:rsidR="00C33C65">
              <w:rPr>
                <w:rFonts w:ascii="Times New Roman" w:hAnsi="Times New Roman"/>
              </w:rPr>
              <w:t>.</w:t>
            </w:r>
          </w:p>
          <w:p w14:paraId="3A591B8D" w14:textId="57BC7818" w:rsidR="00CF6CF0" w:rsidRPr="00600EEE" w:rsidRDefault="00CF6CF0" w:rsidP="00E06B76">
            <w:pPr>
              <w:spacing w:after="160" w:line="240" w:lineRule="auto"/>
              <w:contextualSpacing/>
              <w:jc w:val="left"/>
              <w:rPr>
                <w:rFonts w:ascii="Times New Roman" w:hAnsi="Times New Roman"/>
              </w:rPr>
            </w:pPr>
            <w:r w:rsidRPr="00600EEE">
              <w:rPr>
                <w:rFonts w:ascii="Times New Roman" w:hAnsi="Times New Roman"/>
              </w:rPr>
              <w:t>Grupą docelową będą osoby z problemem bezdomności oraz ubogie: mieszkańcy terenów rewitalizowanych w Bielsku-Białej.</w:t>
            </w:r>
          </w:p>
          <w:p w14:paraId="0782B1CA" w14:textId="64A8FF16" w:rsidR="00CF6CF0" w:rsidRPr="00600EEE" w:rsidRDefault="00CF6CF0" w:rsidP="00E06B76">
            <w:pPr>
              <w:spacing w:after="160" w:line="240" w:lineRule="auto"/>
              <w:contextualSpacing/>
              <w:jc w:val="left"/>
              <w:rPr>
                <w:rFonts w:ascii="Times New Roman" w:hAnsi="Times New Roman"/>
              </w:rPr>
            </w:pPr>
            <w:r w:rsidRPr="00600EEE">
              <w:rPr>
                <w:rFonts w:ascii="Times New Roman" w:hAnsi="Times New Roman"/>
              </w:rPr>
              <w:t>Naszym głównym celem jest pomoc osobom bezdomnym oraz promowanie życia w</w:t>
            </w:r>
            <w:r w:rsidR="00E06B76">
              <w:rPr>
                <w:rFonts w:ascii="Times New Roman" w:hAnsi="Times New Roman"/>
              </w:rPr>
              <w:t> </w:t>
            </w:r>
            <w:r w:rsidRPr="00600EEE">
              <w:rPr>
                <w:rFonts w:ascii="Times New Roman" w:hAnsi="Times New Roman"/>
              </w:rPr>
              <w:t>trzeźwości i motywowania do niego poprzez:</w:t>
            </w:r>
          </w:p>
          <w:p w14:paraId="3BEB4363" w14:textId="7331BAD1" w:rsidR="00CF6CF0" w:rsidRPr="00600EEE" w:rsidRDefault="00CF6CF0" w:rsidP="00E06B76">
            <w:pPr>
              <w:spacing w:after="160" w:line="240" w:lineRule="auto"/>
              <w:contextualSpacing/>
              <w:jc w:val="left"/>
              <w:rPr>
                <w:rFonts w:ascii="Times New Roman" w:hAnsi="Times New Roman"/>
              </w:rPr>
            </w:pPr>
            <w:r w:rsidRPr="00600EEE">
              <w:rPr>
                <w:rFonts w:ascii="Times New Roman" w:hAnsi="Times New Roman"/>
              </w:rPr>
              <w:t>- organizowanie spotkań połączonych z poczęstunkiem dla bezdomnych i ubogich. Na</w:t>
            </w:r>
            <w:r w:rsidR="00C33C65">
              <w:rPr>
                <w:rFonts w:ascii="Times New Roman" w:hAnsi="Times New Roman"/>
              </w:rPr>
              <w:t> </w:t>
            </w:r>
            <w:r w:rsidRPr="00600EEE">
              <w:rPr>
                <w:rFonts w:ascii="Times New Roman" w:hAnsi="Times New Roman"/>
              </w:rPr>
              <w:t>spotkania będą również zapraszane osoby, które doświadczyły bezdomności</w:t>
            </w:r>
            <w:r w:rsidR="00C33C65">
              <w:rPr>
                <w:rFonts w:ascii="Times New Roman" w:hAnsi="Times New Roman"/>
              </w:rPr>
              <w:t>,</w:t>
            </w:r>
            <w:r w:rsidRPr="00600EEE">
              <w:rPr>
                <w:rFonts w:ascii="Times New Roman" w:hAnsi="Times New Roman"/>
              </w:rPr>
              <w:t xml:space="preserve"> żeby dzielić się własnym doświadczeniem wychodzenia z kryzysu –</w:t>
            </w:r>
            <w:r w:rsidR="00EC6EF9">
              <w:rPr>
                <w:rFonts w:ascii="Times New Roman" w:hAnsi="Times New Roman"/>
              </w:rPr>
              <w:t xml:space="preserve"> </w:t>
            </w:r>
            <w:r w:rsidRPr="00600EEE">
              <w:rPr>
                <w:rFonts w:ascii="Times New Roman" w:hAnsi="Times New Roman"/>
              </w:rPr>
              <w:t>(2 razy w miesiącu)</w:t>
            </w:r>
            <w:r w:rsidR="00C33C65">
              <w:rPr>
                <w:rFonts w:ascii="Times New Roman" w:hAnsi="Times New Roman"/>
              </w:rPr>
              <w:t>;</w:t>
            </w:r>
          </w:p>
          <w:p w14:paraId="4B84FEDC" w14:textId="6B533C00" w:rsidR="00CF6CF0" w:rsidRPr="00600EEE" w:rsidRDefault="00CF6CF0" w:rsidP="00E06B76">
            <w:pPr>
              <w:spacing w:after="160" w:line="240" w:lineRule="auto"/>
              <w:contextualSpacing/>
              <w:jc w:val="left"/>
              <w:rPr>
                <w:rFonts w:ascii="Times New Roman" w:hAnsi="Times New Roman"/>
              </w:rPr>
            </w:pPr>
            <w:r w:rsidRPr="00600EEE">
              <w:rPr>
                <w:rFonts w:ascii="Times New Roman" w:hAnsi="Times New Roman"/>
              </w:rPr>
              <w:t>- udzielanie indywidualnego i grupowego wsparcia osobom z problemem bezdomności</w:t>
            </w:r>
            <w:r w:rsidR="00C33C65">
              <w:rPr>
                <w:rFonts w:ascii="Times New Roman" w:hAnsi="Times New Roman"/>
              </w:rPr>
              <w:t>;</w:t>
            </w:r>
          </w:p>
          <w:p w14:paraId="48322C37" w14:textId="77777777" w:rsidR="00CF6CF0" w:rsidRPr="00600EEE" w:rsidRDefault="00CF6CF0" w:rsidP="00E06B76">
            <w:pPr>
              <w:spacing w:after="160" w:line="240" w:lineRule="auto"/>
              <w:contextualSpacing/>
              <w:jc w:val="left"/>
              <w:rPr>
                <w:rFonts w:ascii="Times New Roman" w:hAnsi="Times New Roman"/>
              </w:rPr>
            </w:pPr>
            <w:r w:rsidRPr="00600EEE">
              <w:rPr>
                <w:rFonts w:ascii="Times New Roman" w:hAnsi="Times New Roman"/>
              </w:rPr>
              <w:t>- dostęp do literatury specjalistycznej oraz popularyzacja wiedzy na temat uzależnień;</w:t>
            </w:r>
          </w:p>
          <w:p w14:paraId="47D72235" w14:textId="3424C96D" w:rsidR="00CF6CF0" w:rsidRPr="00600EEE" w:rsidRDefault="00CF6CF0" w:rsidP="00E06B76">
            <w:pPr>
              <w:spacing w:after="160" w:line="240" w:lineRule="auto"/>
              <w:contextualSpacing/>
              <w:jc w:val="left"/>
              <w:rPr>
                <w:rFonts w:ascii="Times New Roman" w:hAnsi="Times New Roman"/>
                <w:lang w:eastAsia="ar-SA"/>
              </w:rPr>
            </w:pPr>
            <w:r w:rsidRPr="00600EEE">
              <w:rPr>
                <w:rFonts w:ascii="Times New Roman" w:hAnsi="Times New Roman"/>
                <w:lang w:eastAsia="ar-SA"/>
              </w:rPr>
              <w:t>- umożliwienie osobom bezdomnym spędzania czasu wolnego w klubie, szczególnie przebywania w nim w ciągu dnia szczególnie w czasie chłodów</w:t>
            </w:r>
            <w:r w:rsidR="00C33C65">
              <w:rPr>
                <w:rFonts w:ascii="Times New Roman" w:hAnsi="Times New Roman"/>
                <w:lang w:eastAsia="ar-SA"/>
              </w:rPr>
              <w:t>;</w:t>
            </w:r>
          </w:p>
          <w:p w14:paraId="23481822" w14:textId="77777777" w:rsidR="00CF6CF0" w:rsidRPr="00600EEE" w:rsidRDefault="00CF6CF0" w:rsidP="00E06B76">
            <w:pPr>
              <w:spacing w:after="160" w:line="240" w:lineRule="auto"/>
              <w:contextualSpacing/>
              <w:jc w:val="left"/>
              <w:rPr>
                <w:rFonts w:ascii="Times New Roman" w:hAnsi="Times New Roman"/>
                <w:lang w:eastAsia="ar-SA"/>
              </w:rPr>
            </w:pPr>
            <w:r w:rsidRPr="00600EEE">
              <w:rPr>
                <w:rFonts w:ascii="Times New Roman" w:hAnsi="Times New Roman"/>
                <w:lang w:eastAsia="ar-SA"/>
              </w:rPr>
              <w:t>- zachęcanie i motywowanie osób bezdomnych z problemem uzależnień do zmiany stylu życia;</w:t>
            </w:r>
          </w:p>
          <w:p w14:paraId="1FD291C4" w14:textId="7AAF2F03" w:rsidR="00CF6CF0" w:rsidRPr="00600EEE" w:rsidRDefault="00CF6CF0" w:rsidP="00E06B76">
            <w:pPr>
              <w:suppressAutoHyphens/>
              <w:overflowPunct w:val="0"/>
              <w:autoSpaceDE w:val="0"/>
              <w:spacing w:after="160" w:line="240" w:lineRule="auto"/>
              <w:contextualSpacing/>
              <w:jc w:val="left"/>
              <w:rPr>
                <w:rFonts w:ascii="Times New Roman" w:hAnsi="Times New Roman"/>
              </w:rPr>
            </w:pPr>
            <w:r w:rsidRPr="00600EEE">
              <w:rPr>
                <w:rFonts w:ascii="Times New Roman" w:hAnsi="Times New Roman"/>
              </w:rPr>
              <w:t>- profilaktyka i propagowanie idei życia w trzeźwości</w:t>
            </w:r>
            <w:r w:rsidR="00C33C65">
              <w:rPr>
                <w:rFonts w:ascii="Times New Roman" w:hAnsi="Times New Roman"/>
              </w:rPr>
              <w:t>;</w:t>
            </w:r>
          </w:p>
          <w:p w14:paraId="6C2ED5A1" w14:textId="2DAB7356" w:rsidR="00CF6CF0" w:rsidRPr="00600EEE" w:rsidRDefault="00CF6CF0" w:rsidP="00E06B76">
            <w:pPr>
              <w:suppressAutoHyphens/>
              <w:overflowPunct w:val="0"/>
              <w:autoSpaceDE w:val="0"/>
              <w:spacing w:after="160" w:line="240" w:lineRule="auto"/>
              <w:contextualSpacing/>
              <w:jc w:val="left"/>
              <w:rPr>
                <w:rFonts w:ascii="Times New Roman" w:hAnsi="Times New Roman"/>
              </w:rPr>
            </w:pPr>
            <w:r w:rsidRPr="00600EEE">
              <w:rPr>
                <w:rFonts w:ascii="Times New Roman" w:hAnsi="Times New Roman"/>
              </w:rPr>
              <w:t>- organizowane będą warsztaty z zarządzania budżetem domowym (cykl warsztatów w</w:t>
            </w:r>
            <w:r w:rsidR="00E06B76">
              <w:rPr>
                <w:rFonts w:ascii="Times New Roman" w:hAnsi="Times New Roman"/>
              </w:rPr>
              <w:t> </w:t>
            </w:r>
            <w:r w:rsidRPr="00600EEE">
              <w:rPr>
                <w:rFonts w:ascii="Times New Roman" w:hAnsi="Times New Roman"/>
              </w:rPr>
              <w:t>roku)</w:t>
            </w:r>
            <w:r w:rsidR="00C33C65">
              <w:rPr>
                <w:rFonts w:ascii="Times New Roman" w:hAnsi="Times New Roman"/>
              </w:rPr>
              <w:t>;</w:t>
            </w:r>
          </w:p>
          <w:p w14:paraId="5BC681FD" w14:textId="25747DCA" w:rsidR="00CF6CF0" w:rsidRPr="00600EEE" w:rsidRDefault="00CF6CF0" w:rsidP="00E06B76">
            <w:pPr>
              <w:suppressAutoHyphens/>
              <w:overflowPunct w:val="0"/>
              <w:autoSpaceDE w:val="0"/>
              <w:spacing w:after="160" w:line="240" w:lineRule="auto"/>
              <w:contextualSpacing/>
              <w:jc w:val="left"/>
              <w:rPr>
                <w:rFonts w:ascii="Times New Roman" w:hAnsi="Times New Roman"/>
              </w:rPr>
            </w:pPr>
            <w:r w:rsidRPr="00600EEE">
              <w:rPr>
                <w:rFonts w:ascii="Times New Roman" w:hAnsi="Times New Roman"/>
              </w:rPr>
              <w:t>-</w:t>
            </w:r>
            <w:r w:rsidR="00EC6EF9">
              <w:rPr>
                <w:rFonts w:ascii="Times New Roman" w:hAnsi="Times New Roman"/>
              </w:rPr>
              <w:t xml:space="preserve"> </w:t>
            </w:r>
            <w:r w:rsidRPr="00600EEE">
              <w:rPr>
                <w:rFonts w:ascii="Times New Roman" w:hAnsi="Times New Roman"/>
              </w:rPr>
              <w:t>pełnione będą dyżury psychologa (8 godzin tygodniowo)</w:t>
            </w:r>
            <w:r w:rsidR="00C33C65">
              <w:rPr>
                <w:rFonts w:ascii="Times New Roman" w:hAnsi="Times New Roman"/>
              </w:rPr>
              <w:t>;</w:t>
            </w:r>
          </w:p>
          <w:p w14:paraId="6975B487" w14:textId="010A762B" w:rsidR="00CF6CF0" w:rsidRPr="00600EEE" w:rsidRDefault="00CF6CF0" w:rsidP="00E06B76">
            <w:pPr>
              <w:suppressAutoHyphens/>
              <w:overflowPunct w:val="0"/>
              <w:autoSpaceDE w:val="0"/>
              <w:spacing w:after="160" w:line="240" w:lineRule="auto"/>
              <w:contextualSpacing/>
              <w:jc w:val="left"/>
              <w:rPr>
                <w:rFonts w:ascii="Times New Roman" w:hAnsi="Times New Roman"/>
              </w:rPr>
            </w:pPr>
            <w:r w:rsidRPr="00600EEE">
              <w:rPr>
                <w:rFonts w:ascii="Times New Roman" w:hAnsi="Times New Roman"/>
              </w:rPr>
              <w:t>- dyżury terapeuty uzależnień – wsparcie osób uzależnionych i ich rodzin (4 godziny tygodniowo)</w:t>
            </w:r>
            <w:r w:rsidR="00C33C65">
              <w:rPr>
                <w:rFonts w:ascii="Times New Roman" w:hAnsi="Times New Roman"/>
              </w:rPr>
              <w:t>;</w:t>
            </w:r>
          </w:p>
          <w:p w14:paraId="639B9547" w14:textId="5CE8E6FA" w:rsidR="00CF6CF0" w:rsidRPr="00600EEE" w:rsidRDefault="00CF6CF0" w:rsidP="00E06B76">
            <w:pPr>
              <w:suppressAutoHyphens/>
              <w:overflowPunct w:val="0"/>
              <w:autoSpaceDE w:val="0"/>
              <w:spacing w:after="160" w:line="240" w:lineRule="auto"/>
              <w:contextualSpacing/>
              <w:jc w:val="left"/>
              <w:rPr>
                <w:rFonts w:ascii="Times New Roman" w:hAnsi="Times New Roman"/>
              </w:rPr>
            </w:pPr>
            <w:r w:rsidRPr="00600EEE">
              <w:rPr>
                <w:rFonts w:ascii="Times New Roman" w:hAnsi="Times New Roman"/>
              </w:rPr>
              <w:t>- spotkania z doradcą zawodowym – pomoc w napisaniu CV w wyszukiwaniu ofert pracy oraz w aplikowaniu na wybrane stanowiska, przygotowanie do rozmowy kwalifikacyjnej, motywowanie do zmian (4 godziny tygodniowo)</w:t>
            </w:r>
            <w:r w:rsidR="00C33C65">
              <w:rPr>
                <w:rFonts w:ascii="Times New Roman" w:hAnsi="Times New Roman"/>
              </w:rPr>
              <w:t>;</w:t>
            </w:r>
          </w:p>
          <w:p w14:paraId="62BAB6C2" w14:textId="6DF1F759" w:rsidR="00CF6CF0" w:rsidRPr="00600EEE" w:rsidRDefault="00CF6CF0" w:rsidP="00E06B76">
            <w:pPr>
              <w:suppressAutoHyphens/>
              <w:overflowPunct w:val="0"/>
              <w:autoSpaceDE w:val="0"/>
              <w:spacing w:after="160" w:line="240" w:lineRule="auto"/>
              <w:contextualSpacing/>
              <w:jc w:val="left"/>
              <w:rPr>
                <w:rFonts w:ascii="Times New Roman" w:hAnsi="Times New Roman"/>
              </w:rPr>
            </w:pPr>
            <w:r w:rsidRPr="00600EEE">
              <w:rPr>
                <w:rFonts w:ascii="Times New Roman" w:hAnsi="Times New Roman"/>
              </w:rPr>
              <w:t>- udzielana będzie pomoc prawna w postaci porad oraz pisania pism urzędowych (3</w:t>
            </w:r>
            <w:r w:rsidR="00E06B76">
              <w:rPr>
                <w:rFonts w:ascii="Times New Roman" w:hAnsi="Times New Roman"/>
              </w:rPr>
              <w:t> </w:t>
            </w:r>
            <w:r w:rsidRPr="00600EEE">
              <w:rPr>
                <w:rFonts w:ascii="Times New Roman" w:hAnsi="Times New Roman"/>
              </w:rPr>
              <w:t>godziny tygodniowo)</w:t>
            </w:r>
            <w:r w:rsidR="00C33C65">
              <w:rPr>
                <w:rFonts w:ascii="Times New Roman" w:hAnsi="Times New Roman"/>
              </w:rPr>
              <w:t>;</w:t>
            </w:r>
          </w:p>
          <w:p w14:paraId="300214E2" w14:textId="76AAF07D" w:rsidR="00CF6CF0" w:rsidRPr="00600EEE" w:rsidRDefault="00CF6CF0" w:rsidP="00E06B76">
            <w:pPr>
              <w:suppressAutoHyphens/>
              <w:overflowPunct w:val="0"/>
              <w:autoSpaceDE w:val="0"/>
              <w:spacing w:after="160" w:line="240" w:lineRule="auto"/>
              <w:contextualSpacing/>
              <w:jc w:val="left"/>
              <w:rPr>
                <w:rFonts w:ascii="Times New Roman" w:hAnsi="Times New Roman"/>
              </w:rPr>
            </w:pPr>
            <w:r w:rsidRPr="00600EEE">
              <w:rPr>
                <w:rFonts w:ascii="Times New Roman" w:hAnsi="Times New Roman"/>
              </w:rPr>
              <w:t>- prowadzone będą grupowe i indywidualne treningi kompetencji społecznych jak komunikacja, asertywność, zarządzanie sobą w czasie, radzenie sobie z trudnymi emocjami. (6 godzin miesięcznie)</w:t>
            </w:r>
            <w:r w:rsidR="00C33C65">
              <w:rPr>
                <w:rFonts w:ascii="Times New Roman" w:hAnsi="Times New Roman"/>
              </w:rPr>
              <w:t>;</w:t>
            </w:r>
          </w:p>
          <w:p w14:paraId="5AE7E4DD" w14:textId="16D8DFA0" w:rsidR="00CF6CF0" w:rsidRPr="00600EEE" w:rsidRDefault="00CF6CF0" w:rsidP="00E06B76">
            <w:pPr>
              <w:suppressAutoHyphens/>
              <w:overflowPunct w:val="0"/>
              <w:autoSpaceDE w:val="0"/>
              <w:spacing w:after="160" w:line="240" w:lineRule="auto"/>
              <w:contextualSpacing/>
              <w:jc w:val="left"/>
              <w:rPr>
                <w:rFonts w:ascii="Times New Roman" w:hAnsi="Times New Roman"/>
              </w:rPr>
            </w:pPr>
            <w:r w:rsidRPr="00600EEE">
              <w:rPr>
                <w:rFonts w:ascii="Times New Roman" w:hAnsi="Times New Roman"/>
              </w:rPr>
              <w:t>-</w:t>
            </w:r>
            <w:r w:rsidR="00EC6EF9">
              <w:rPr>
                <w:rFonts w:ascii="Times New Roman" w:hAnsi="Times New Roman"/>
              </w:rPr>
              <w:t xml:space="preserve"> </w:t>
            </w:r>
            <w:r w:rsidRPr="00600EEE">
              <w:rPr>
                <w:rFonts w:ascii="Times New Roman" w:hAnsi="Times New Roman"/>
              </w:rPr>
              <w:t>organizowane będą wycieczki dla dzieci z ubogich rodzin (2 razy w roku)</w:t>
            </w:r>
            <w:r w:rsidR="00C33C65">
              <w:rPr>
                <w:rFonts w:ascii="Times New Roman" w:hAnsi="Times New Roman"/>
              </w:rPr>
              <w:t>;</w:t>
            </w:r>
          </w:p>
          <w:p w14:paraId="0D43C60F" w14:textId="1907CC7A" w:rsidR="00CF6CF0" w:rsidRPr="00600EEE" w:rsidRDefault="00CF6CF0" w:rsidP="00E06B76">
            <w:pPr>
              <w:suppressAutoHyphens/>
              <w:overflowPunct w:val="0"/>
              <w:autoSpaceDE w:val="0"/>
              <w:spacing w:after="160" w:line="240" w:lineRule="auto"/>
              <w:contextualSpacing/>
              <w:jc w:val="left"/>
              <w:rPr>
                <w:rFonts w:ascii="Times New Roman" w:hAnsi="Times New Roman"/>
              </w:rPr>
            </w:pPr>
            <w:r w:rsidRPr="00600EEE">
              <w:rPr>
                <w:rFonts w:ascii="Times New Roman" w:hAnsi="Times New Roman"/>
              </w:rPr>
              <w:t>- W okresie przedświątecznym przygotowane zostaną paczki z artykułami pierwszej potrzeby dla bezdomnych oraz paczki żywnościowe dla ubogich rodzin</w:t>
            </w:r>
            <w:r w:rsidR="00C33C65">
              <w:rPr>
                <w:rFonts w:ascii="Times New Roman" w:hAnsi="Times New Roman"/>
              </w:rPr>
              <w:t>.</w:t>
            </w:r>
          </w:p>
          <w:p w14:paraId="7C11E3C5" w14:textId="77777777" w:rsidR="00CF6CF0" w:rsidRPr="00600EEE" w:rsidRDefault="00CF6CF0" w:rsidP="00E06B76">
            <w:pPr>
              <w:spacing w:after="160" w:line="240" w:lineRule="auto"/>
              <w:contextualSpacing/>
              <w:jc w:val="left"/>
              <w:rPr>
                <w:rFonts w:ascii="Times New Roman" w:hAnsi="Times New Roman"/>
              </w:rPr>
            </w:pPr>
          </w:p>
          <w:p w14:paraId="555BF0DB" w14:textId="2D77C71E" w:rsidR="00CF6CF0" w:rsidRPr="00600EEE" w:rsidRDefault="00CF6CF0" w:rsidP="00E06B76">
            <w:pPr>
              <w:spacing w:after="160" w:line="240" w:lineRule="auto"/>
              <w:contextualSpacing/>
              <w:jc w:val="left"/>
              <w:rPr>
                <w:rFonts w:ascii="Times New Roman" w:hAnsi="Times New Roman"/>
              </w:rPr>
            </w:pPr>
            <w:r w:rsidRPr="00600EEE">
              <w:rPr>
                <w:rFonts w:ascii="Times New Roman" w:hAnsi="Times New Roman"/>
              </w:rPr>
              <w:t>Udzielane będzie także doraźne wsparcie dla osób ubogich, zagrożonych bezdomnością w</w:t>
            </w:r>
            <w:r w:rsidR="00C33C65">
              <w:rPr>
                <w:rFonts w:ascii="Times New Roman" w:hAnsi="Times New Roman"/>
              </w:rPr>
              <w:t> </w:t>
            </w:r>
            <w:r w:rsidRPr="00600EEE">
              <w:rPr>
                <w:rFonts w:ascii="Times New Roman" w:hAnsi="Times New Roman"/>
              </w:rPr>
              <w:t>tym także pomoc w znalezieniu pracy czy mieszkania.</w:t>
            </w:r>
          </w:p>
        </w:tc>
      </w:tr>
      <w:tr w:rsidR="00187154" w:rsidRPr="00600EEE" w14:paraId="7CD31CB4" w14:textId="77777777" w:rsidTr="00EF3BC3">
        <w:tc>
          <w:tcPr>
            <w:tcW w:w="242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2E19AC3" w14:textId="47C11B07" w:rsidR="00187154" w:rsidRPr="00600EEE" w:rsidRDefault="00187154"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1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3FAEFEC" w14:textId="67759814"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1.3.</w:t>
            </w:r>
          </w:p>
        </w:tc>
      </w:tr>
      <w:tr w:rsidR="00C44C4A" w:rsidRPr="00600EEE" w14:paraId="53F53A77" w14:textId="77777777" w:rsidTr="00EF3BC3">
        <w:tc>
          <w:tcPr>
            <w:tcW w:w="242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6EAAFE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646C4335"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11" w:type="dxa"/>
            <w:gridSpan w:val="2"/>
            <w:tcBorders>
              <w:top w:val="single" w:sz="2" w:space="0" w:color="auto"/>
              <w:left w:val="single" w:sz="2" w:space="0" w:color="auto"/>
              <w:bottom w:val="single" w:sz="2" w:space="0" w:color="auto"/>
              <w:right w:val="single" w:sz="2" w:space="0" w:color="auto"/>
            </w:tcBorders>
            <w:tcMar>
              <w:top w:w="100" w:type="dxa"/>
            </w:tcMar>
          </w:tcPr>
          <w:p w14:paraId="285B2ADC" w14:textId="77777777" w:rsidR="00CF6CF0" w:rsidRPr="00600EEE" w:rsidRDefault="00CF6CF0" w:rsidP="00CF6CF0">
            <w:pPr>
              <w:spacing w:after="0" w:line="240" w:lineRule="auto"/>
              <w:jc w:val="left"/>
              <w:rPr>
                <w:rFonts w:ascii="Times New Roman" w:eastAsia="Times New Roman" w:hAnsi="Times New Roman"/>
                <w:b/>
                <w:lang w:eastAsia="pl-PL" w:bidi="pl-PL"/>
              </w:rPr>
            </w:pPr>
          </w:p>
          <w:p w14:paraId="1BA46EED" w14:textId="50D8776F"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Zajęcia grupowe oraz spotkania ze specjalistami będą odbywać się na parterze, gdzie wchodzi się po jednym stopniu. Planowane jest zrobienie podjazdu dla wózków</w:t>
            </w:r>
            <w:r w:rsidR="00C33C65">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oraz</w:t>
            </w:r>
            <w:r w:rsidR="00C33C65">
              <w:rPr>
                <w:rFonts w:ascii="Times New Roman" w:eastAsia="Times New Roman" w:hAnsi="Times New Roman"/>
                <w:bCs/>
                <w:lang w:eastAsia="pl-PL" w:bidi="pl-PL"/>
              </w:rPr>
              <w:t> </w:t>
            </w:r>
            <w:r w:rsidRPr="00600EEE">
              <w:rPr>
                <w:rFonts w:ascii="Times New Roman" w:eastAsia="Times New Roman" w:hAnsi="Times New Roman"/>
                <w:bCs/>
                <w:lang w:eastAsia="pl-PL" w:bidi="pl-PL"/>
              </w:rPr>
              <w:t>przygotowanie strony internetowej zapewniającej dostępność cyfrową.</w:t>
            </w:r>
          </w:p>
          <w:p w14:paraId="0E404DCC" w14:textId="77777777" w:rsidR="00CF6CF0" w:rsidRPr="00600EEE" w:rsidRDefault="00CF6CF0" w:rsidP="00CF6CF0">
            <w:pPr>
              <w:spacing w:after="0" w:line="240" w:lineRule="auto"/>
              <w:jc w:val="left"/>
              <w:rPr>
                <w:rFonts w:ascii="Times New Roman" w:eastAsia="Times New Roman" w:hAnsi="Times New Roman"/>
                <w:bCs/>
                <w:lang w:eastAsia="pl-PL" w:bidi="pl-PL"/>
              </w:rPr>
            </w:pPr>
          </w:p>
        </w:tc>
      </w:tr>
      <w:tr w:rsidR="00C44C4A" w:rsidRPr="00600EEE" w14:paraId="4A6672D6" w14:textId="77777777" w:rsidTr="00EF3BC3">
        <w:tc>
          <w:tcPr>
            <w:tcW w:w="242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1D0B94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lastRenderedPageBreak/>
              <w:t>Prognozowane rezultaty</w:t>
            </w:r>
          </w:p>
        </w:tc>
        <w:tc>
          <w:tcPr>
            <w:tcW w:w="8211" w:type="dxa"/>
            <w:gridSpan w:val="2"/>
            <w:tcBorders>
              <w:top w:val="single" w:sz="2" w:space="0" w:color="auto"/>
              <w:left w:val="single" w:sz="2" w:space="0" w:color="auto"/>
              <w:bottom w:val="single" w:sz="2" w:space="0" w:color="auto"/>
              <w:right w:val="single" w:sz="2" w:space="0" w:color="auto"/>
            </w:tcBorders>
            <w:tcMar>
              <w:top w:w="100" w:type="dxa"/>
            </w:tcMar>
          </w:tcPr>
          <w:p w14:paraId="46CB2664" w14:textId="073682DA"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Skutkiem działań dla odbiorców przedsięwzięcia będzie</w:t>
            </w:r>
            <w:r w:rsidR="00A07FE5">
              <w:rPr>
                <w:rFonts w:ascii="Times New Roman" w:eastAsia="Times New Roman" w:hAnsi="Times New Roman"/>
                <w:iCs/>
                <w:lang w:eastAsia="pl-PL" w:bidi="pl-PL"/>
              </w:rPr>
              <w:t xml:space="preserve"> u</w:t>
            </w:r>
            <w:r w:rsidRPr="00600EEE">
              <w:rPr>
                <w:rFonts w:ascii="Times New Roman" w:eastAsia="Times New Roman" w:hAnsi="Times New Roman"/>
                <w:iCs/>
                <w:lang w:eastAsia="pl-PL" w:bidi="pl-PL"/>
              </w:rPr>
              <w:t>zyskanie wsparcia poprzez różne formy działań przez minimum 1000 osób zagrożonych wykluczeniem społecznym bezdomnych i z problemem ubóstwa na terenie objętym rewitalizacją</w:t>
            </w:r>
            <w:r w:rsidR="00A07FE5">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W tym:</w:t>
            </w:r>
          </w:p>
          <w:p w14:paraId="7A8C98B3" w14:textId="6B8867A9" w:rsidR="00CF6CF0" w:rsidRPr="00A07FE5" w:rsidRDefault="00A07FE5" w:rsidP="00A07FE5">
            <w:pPr>
              <w:pStyle w:val="Akapitzlist"/>
              <w:numPr>
                <w:ilvl w:val="0"/>
                <w:numId w:val="77"/>
              </w:numPr>
              <w:spacing w:after="0" w:line="240" w:lineRule="auto"/>
              <w:jc w:val="left"/>
              <w:rPr>
                <w:rFonts w:ascii="Times New Roman" w:eastAsia="Times New Roman" w:hAnsi="Times New Roman"/>
                <w:iCs/>
                <w:lang w:eastAsia="pl-PL" w:bidi="pl-PL"/>
              </w:rPr>
            </w:pPr>
            <w:r>
              <w:rPr>
                <w:rFonts w:ascii="Times New Roman" w:eastAsia="Times New Roman" w:hAnsi="Times New Roman"/>
                <w:iCs/>
                <w:lang w:eastAsia="pl-PL" w:bidi="pl-PL"/>
              </w:rPr>
              <w:t>u</w:t>
            </w:r>
            <w:r w:rsidR="00CF6CF0" w:rsidRPr="00A07FE5">
              <w:rPr>
                <w:rFonts w:ascii="Times New Roman" w:eastAsia="Times New Roman" w:hAnsi="Times New Roman"/>
                <w:iCs/>
                <w:lang w:eastAsia="pl-PL" w:bidi="pl-PL"/>
              </w:rPr>
              <w:t>zyskanie pomocy prawnej przez minimum 250 osób</w:t>
            </w:r>
            <w:r>
              <w:rPr>
                <w:rFonts w:ascii="Times New Roman" w:eastAsia="Times New Roman" w:hAnsi="Times New Roman"/>
                <w:iCs/>
                <w:lang w:eastAsia="pl-PL" w:bidi="pl-PL"/>
              </w:rPr>
              <w:t>;</w:t>
            </w:r>
          </w:p>
          <w:p w14:paraId="7ECB0B14" w14:textId="480E9F34" w:rsidR="00CF6CF0" w:rsidRPr="00A07FE5" w:rsidRDefault="00A07FE5" w:rsidP="00A07FE5">
            <w:pPr>
              <w:pStyle w:val="Akapitzlist"/>
              <w:numPr>
                <w:ilvl w:val="0"/>
                <w:numId w:val="77"/>
              </w:numPr>
              <w:spacing w:after="0" w:line="240" w:lineRule="auto"/>
              <w:jc w:val="left"/>
              <w:rPr>
                <w:rFonts w:ascii="Times New Roman" w:eastAsia="Times New Roman" w:hAnsi="Times New Roman"/>
                <w:iCs/>
                <w:lang w:eastAsia="pl-PL" w:bidi="pl-PL"/>
              </w:rPr>
            </w:pPr>
            <w:r>
              <w:rPr>
                <w:rFonts w:ascii="Times New Roman" w:eastAsia="Times New Roman" w:hAnsi="Times New Roman"/>
                <w:iCs/>
                <w:lang w:eastAsia="pl-PL" w:bidi="pl-PL"/>
              </w:rPr>
              <w:t>u</w:t>
            </w:r>
            <w:r w:rsidR="00CF6CF0" w:rsidRPr="00A07FE5">
              <w:rPr>
                <w:rFonts w:ascii="Times New Roman" w:eastAsia="Times New Roman" w:hAnsi="Times New Roman"/>
                <w:iCs/>
                <w:lang w:eastAsia="pl-PL" w:bidi="pl-PL"/>
              </w:rPr>
              <w:t>zyskanie pomocy psychologicznej przez minimum 300 osób</w:t>
            </w:r>
            <w:r>
              <w:rPr>
                <w:rFonts w:ascii="Times New Roman" w:eastAsia="Times New Roman" w:hAnsi="Times New Roman"/>
                <w:iCs/>
                <w:lang w:eastAsia="pl-PL" w:bidi="pl-PL"/>
              </w:rPr>
              <w:t>;</w:t>
            </w:r>
          </w:p>
          <w:p w14:paraId="4E74E870" w14:textId="73FE6DF2" w:rsidR="00CF6CF0" w:rsidRPr="00A07FE5" w:rsidRDefault="00A07FE5" w:rsidP="00A07FE5">
            <w:pPr>
              <w:pStyle w:val="Akapitzlist"/>
              <w:numPr>
                <w:ilvl w:val="0"/>
                <w:numId w:val="77"/>
              </w:numPr>
              <w:spacing w:after="0" w:line="240" w:lineRule="auto"/>
              <w:jc w:val="left"/>
              <w:rPr>
                <w:rFonts w:ascii="Times New Roman" w:eastAsia="Times New Roman" w:hAnsi="Times New Roman"/>
                <w:iCs/>
                <w:lang w:eastAsia="pl-PL" w:bidi="pl-PL"/>
              </w:rPr>
            </w:pPr>
            <w:r>
              <w:rPr>
                <w:rFonts w:ascii="Times New Roman" w:eastAsia="Times New Roman" w:hAnsi="Times New Roman"/>
                <w:iCs/>
                <w:lang w:eastAsia="pl-PL" w:bidi="pl-PL"/>
              </w:rPr>
              <w:t>u</w:t>
            </w:r>
            <w:r w:rsidR="00CF6CF0" w:rsidRPr="00A07FE5">
              <w:rPr>
                <w:rFonts w:ascii="Times New Roman" w:eastAsia="Times New Roman" w:hAnsi="Times New Roman"/>
                <w:iCs/>
                <w:lang w:eastAsia="pl-PL" w:bidi="pl-PL"/>
              </w:rPr>
              <w:t>zyskanie wsparcia w zakresie terapii uzależnień minimum 300 osób</w:t>
            </w:r>
            <w:r>
              <w:rPr>
                <w:rFonts w:ascii="Times New Roman" w:eastAsia="Times New Roman" w:hAnsi="Times New Roman"/>
                <w:iCs/>
                <w:lang w:eastAsia="pl-PL" w:bidi="pl-PL"/>
              </w:rPr>
              <w:t>;</w:t>
            </w:r>
          </w:p>
          <w:p w14:paraId="7605F95C" w14:textId="02CCD7E0" w:rsidR="00CF6CF0" w:rsidRPr="00A07FE5" w:rsidRDefault="00A07FE5" w:rsidP="00A07FE5">
            <w:pPr>
              <w:pStyle w:val="Akapitzlist"/>
              <w:numPr>
                <w:ilvl w:val="0"/>
                <w:numId w:val="77"/>
              </w:numPr>
              <w:spacing w:after="0" w:line="240" w:lineRule="auto"/>
              <w:jc w:val="left"/>
              <w:rPr>
                <w:rFonts w:ascii="Times New Roman" w:eastAsia="Times New Roman" w:hAnsi="Times New Roman"/>
                <w:iCs/>
                <w:lang w:eastAsia="pl-PL" w:bidi="pl-PL"/>
              </w:rPr>
            </w:pPr>
            <w:r>
              <w:rPr>
                <w:rFonts w:ascii="Times New Roman" w:eastAsia="Times New Roman" w:hAnsi="Times New Roman"/>
                <w:iCs/>
                <w:lang w:eastAsia="pl-PL" w:bidi="pl-PL"/>
              </w:rPr>
              <w:t>w</w:t>
            </w:r>
            <w:r w:rsidR="00CF6CF0" w:rsidRPr="00A07FE5">
              <w:rPr>
                <w:rFonts w:ascii="Times New Roman" w:eastAsia="Times New Roman" w:hAnsi="Times New Roman"/>
                <w:iCs/>
                <w:lang w:eastAsia="pl-PL" w:bidi="pl-PL"/>
              </w:rPr>
              <w:t>sparcie doradcy zawodowego w zakresie poszukiwania lub zmiany pracy – minimum 100 osób</w:t>
            </w:r>
            <w:r>
              <w:rPr>
                <w:rFonts w:ascii="Times New Roman" w:eastAsia="Times New Roman" w:hAnsi="Times New Roman"/>
                <w:iCs/>
                <w:lang w:eastAsia="pl-PL" w:bidi="pl-PL"/>
              </w:rPr>
              <w:t>;</w:t>
            </w:r>
          </w:p>
          <w:p w14:paraId="5E3C351B" w14:textId="078262B4" w:rsidR="00CF6CF0" w:rsidRPr="00A07FE5" w:rsidRDefault="00A07FE5" w:rsidP="00A07FE5">
            <w:pPr>
              <w:pStyle w:val="Akapitzlist"/>
              <w:numPr>
                <w:ilvl w:val="0"/>
                <w:numId w:val="77"/>
              </w:numPr>
              <w:spacing w:after="0" w:line="240" w:lineRule="auto"/>
              <w:jc w:val="left"/>
              <w:rPr>
                <w:rFonts w:ascii="Times New Roman" w:eastAsia="Times New Roman" w:hAnsi="Times New Roman"/>
                <w:iCs/>
                <w:lang w:eastAsia="pl-PL" w:bidi="pl-PL"/>
              </w:rPr>
            </w:pPr>
            <w:r>
              <w:rPr>
                <w:rFonts w:ascii="Times New Roman" w:eastAsia="Times New Roman" w:hAnsi="Times New Roman"/>
                <w:iCs/>
                <w:lang w:eastAsia="pl-PL" w:bidi="pl-PL"/>
              </w:rPr>
              <w:t>p</w:t>
            </w:r>
            <w:r w:rsidR="00CF6CF0" w:rsidRPr="00A07FE5">
              <w:rPr>
                <w:rFonts w:ascii="Times New Roman" w:eastAsia="Times New Roman" w:hAnsi="Times New Roman"/>
                <w:iCs/>
                <w:lang w:eastAsia="pl-PL" w:bidi="pl-PL"/>
              </w:rPr>
              <w:t>odwyższenie kompetencji w zakresie zarządzania budżetem domowym – minimum 30 osób</w:t>
            </w:r>
            <w:r>
              <w:rPr>
                <w:rFonts w:ascii="Times New Roman" w:eastAsia="Times New Roman" w:hAnsi="Times New Roman"/>
                <w:iCs/>
                <w:lang w:eastAsia="pl-PL" w:bidi="pl-PL"/>
              </w:rPr>
              <w:t>;</w:t>
            </w:r>
          </w:p>
          <w:p w14:paraId="46CE4239" w14:textId="30113AF5" w:rsidR="00CF6CF0" w:rsidRPr="00A07FE5" w:rsidRDefault="00A07FE5" w:rsidP="00A07FE5">
            <w:pPr>
              <w:pStyle w:val="Akapitzlist"/>
              <w:numPr>
                <w:ilvl w:val="0"/>
                <w:numId w:val="77"/>
              </w:numPr>
              <w:spacing w:after="0" w:line="240" w:lineRule="auto"/>
              <w:jc w:val="left"/>
              <w:rPr>
                <w:rFonts w:ascii="Times New Roman" w:eastAsia="Times New Roman" w:hAnsi="Times New Roman"/>
                <w:iCs/>
                <w:lang w:eastAsia="pl-PL" w:bidi="pl-PL"/>
              </w:rPr>
            </w:pPr>
            <w:r>
              <w:rPr>
                <w:rFonts w:ascii="Times New Roman" w:eastAsia="Times New Roman" w:hAnsi="Times New Roman"/>
                <w:iCs/>
                <w:lang w:eastAsia="pl-PL" w:bidi="pl-PL"/>
              </w:rPr>
              <w:t>p</w:t>
            </w:r>
            <w:r w:rsidR="00CF6CF0" w:rsidRPr="00A07FE5">
              <w:rPr>
                <w:rFonts w:ascii="Times New Roman" w:eastAsia="Times New Roman" w:hAnsi="Times New Roman"/>
                <w:iCs/>
                <w:lang w:eastAsia="pl-PL" w:bidi="pl-PL"/>
              </w:rPr>
              <w:t>odwyższenie kompetencji społecznych przez minimum 60 osób</w:t>
            </w:r>
            <w:r>
              <w:rPr>
                <w:rFonts w:ascii="Times New Roman" w:eastAsia="Times New Roman" w:hAnsi="Times New Roman"/>
                <w:iCs/>
                <w:lang w:eastAsia="pl-PL" w:bidi="pl-PL"/>
              </w:rPr>
              <w:t>;</w:t>
            </w:r>
          </w:p>
          <w:p w14:paraId="71CF5062" w14:textId="200F8FE1" w:rsidR="00CF6CF0" w:rsidRPr="00A07FE5" w:rsidRDefault="00A07FE5" w:rsidP="00A07FE5">
            <w:pPr>
              <w:pStyle w:val="Akapitzlist"/>
              <w:numPr>
                <w:ilvl w:val="0"/>
                <w:numId w:val="77"/>
              </w:numPr>
              <w:spacing w:after="0" w:line="240" w:lineRule="auto"/>
              <w:jc w:val="left"/>
              <w:rPr>
                <w:rFonts w:ascii="Times New Roman" w:eastAsia="Times New Roman" w:hAnsi="Times New Roman"/>
                <w:iCs/>
                <w:lang w:eastAsia="pl-PL" w:bidi="pl-PL"/>
              </w:rPr>
            </w:pPr>
            <w:r>
              <w:rPr>
                <w:rFonts w:ascii="Times New Roman" w:eastAsia="Times New Roman" w:hAnsi="Times New Roman"/>
                <w:iCs/>
                <w:lang w:eastAsia="pl-PL" w:bidi="pl-PL"/>
              </w:rPr>
              <w:t>o</w:t>
            </w:r>
            <w:r w:rsidR="00CF6CF0" w:rsidRPr="00A07FE5">
              <w:rPr>
                <w:rFonts w:ascii="Times New Roman" w:eastAsia="Times New Roman" w:hAnsi="Times New Roman"/>
                <w:iCs/>
                <w:lang w:eastAsia="pl-PL" w:bidi="pl-PL"/>
              </w:rPr>
              <w:t>trzymanie paczek z artykułami pierwszej potrzeby oraz żywnościowych przez minimum 400 osób</w:t>
            </w:r>
            <w:r>
              <w:rPr>
                <w:rFonts w:ascii="Times New Roman" w:eastAsia="Times New Roman" w:hAnsi="Times New Roman"/>
                <w:iCs/>
                <w:lang w:eastAsia="pl-PL" w:bidi="pl-PL"/>
              </w:rPr>
              <w:t>;</w:t>
            </w:r>
          </w:p>
          <w:p w14:paraId="394BAAF9" w14:textId="013DBFC2" w:rsidR="00CF6CF0" w:rsidRPr="00A07FE5" w:rsidRDefault="00A07FE5" w:rsidP="00A07FE5">
            <w:pPr>
              <w:pStyle w:val="Akapitzlist"/>
              <w:numPr>
                <w:ilvl w:val="0"/>
                <w:numId w:val="77"/>
              </w:numPr>
              <w:spacing w:after="0" w:line="240" w:lineRule="auto"/>
              <w:jc w:val="left"/>
              <w:rPr>
                <w:rFonts w:ascii="Times New Roman" w:eastAsia="Times New Roman" w:hAnsi="Times New Roman"/>
                <w:iCs/>
                <w:lang w:eastAsia="pl-PL" w:bidi="pl-PL"/>
              </w:rPr>
            </w:pPr>
            <w:r>
              <w:rPr>
                <w:rFonts w:ascii="Times New Roman" w:eastAsia="Times New Roman" w:hAnsi="Times New Roman"/>
                <w:iCs/>
                <w:lang w:eastAsia="pl-PL" w:bidi="pl-PL"/>
              </w:rPr>
              <w:t>u</w:t>
            </w:r>
            <w:r w:rsidR="00CF6CF0" w:rsidRPr="00A07FE5">
              <w:rPr>
                <w:rFonts w:ascii="Times New Roman" w:eastAsia="Times New Roman" w:hAnsi="Times New Roman"/>
                <w:iCs/>
                <w:lang w:eastAsia="pl-PL" w:bidi="pl-PL"/>
              </w:rPr>
              <w:t>dział w spotkaniach grupowych integrujących środowisko oraz inspirujących do</w:t>
            </w:r>
            <w:r>
              <w:rPr>
                <w:rFonts w:ascii="Times New Roman" w:eastAsia="Times New Roman" w:hAnsi="Times New Roman"/>
                <w:iCs/>
                <w:lang w:eastAsia="pl-PL" w:bidi="pl-PL"/>
              </w:rPr>
              <w:t> </w:t>
            </w:r>
            <w:r w:rsidR="00CF6CF0" w:rsidRPr="00A07FE5">
              <w:rPr>
                <w:rFonts w:ascii="Times New Roman" w:eastAsia="Times New Roman" w:hAnsi="Times New Roman"/>
                <w:iCs/>
                <w:lang w:eastAsia="pl-PL" w:bidi="pl-PL"/>
              </w:rPr>
              <w:t>zmian – minimum 500 osób</w:t>
            </w:r>
            <w:r>
              <w:rPr>
                <w:rFonts w:ascii="Times New Roman" w:eastAsia="Times New Roman" w:hAnsi="Times New Roman"/>
                <w:iCs/>
                <w:lang w:eastAsia="pl-PL" w:bidi="pl-PL"/>
              </w:rPr>
              <w:t>;</w:t>
            </w:r>
          </w:p>
          <w:p w14:paraId="26EAF78A" w14:textId="3B1DC8E1" w:rsidR="00CF6CF0" w:rsidRPr="00A07FE5" w:rsidRDefault="00A07FE5" w:rsidP="00A07FE5">
            <w:pPr>
              <w:pStyle w:val="Akapitzlist"/>
              <w:numPr>
                <w:ilvl w:val="0"/>
                <w:numId w:val="77"/>
              </w:numPr>
              <w:spacing w:after="0" w:line="240" w:lineRule="auto"/>
              <w:jc w:val="left"/>
              <w:rPr>
                <w:rFonts w:ascii="Times New Roman" w:eastAsia="Times New Roman" w:hAnsi="Times New Roman"/>
                <w:iCs/>
                <w:lang w:eastAsia="pl-PL" w:bidi="pl-PL"/>
              </w:rPr>
            </w:pPr>
            <w:r>
              <w:rPr>
                <w:rFonts w:ascii="Times New Roman" w:eastAsia="Times New Roman" w:hAnsi="Times New Roman"/>
                <w:iCs/>
                <w:lang w:eastAsia="pl-PL" w:bidi="pl-PL"/>
              </w:rPr>
              <w:t>u</w:t>
            </w:r>
            <w:r w:rsidR="00CF6CF0" w:rsidRPr="00A07FE5">
              <w:rPr>
                <w:rFonts w:ascii="Times New Roman" w:eastAsia="Times New Roman" w:hAnsi="Times New Roman"/>
                <w:iCs/>
                <w:lang w:eastAsia="pl-PL" w:bidi="pl-PL"/>
              </w:rPr>
              <w:t>dział w wycieczkach – minimum 200 osób</w:t>
            </w:r>
            <w:r>
              <w:rPr>
                <w:rFonts w:ascii="Times New Roman" w:eastAsia="Times New Roman" w:hAnsi="Times New Roman"/>
                <w:iCs/>
                <w:lang w:eastAsia="pl-PL" w:bidi="pl-PL"/>
              </w:rPr>
              <w:t>.</w:t>
            </w:r>
          </w:p>
          <w:p w14:paraId="1F271DE2" w14:textId="77777777" w:rsidR="00CF6CF0" w:rsidRPr="00600EEE" w:rsidRDefault="00CF6CF0" w:rsidP="00CF6CF0">
            <w:pPr>
              <w:spacing w:after="0" w:line="240" w:lineRule="auto"/>
              <w:jc w:val="left"/>
              <w:rPr>
                <w:rFonts w:ascii="Times New Roman" w:eastAsia="Times New Roman" w:hAnsi="Times New Roman"/>
                <w:iCs/>
                <w:lang w:eastAsia="pl-PL" w:bidi="pl-PL"/>
              </w:rPr>
            </w:pPr>
          </w:p>
          <w:p w14:paraId="3AB23C25" w14:textId="0DBEF23B"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Ocena wskaźnika będzie następowała poprzez ewidencję oraz testy kompetencji.</w:t>
            </w:r>
          </w:p>
          <w:p w14:paraId="62BA377F" w14:textId="77777777" w:rsidR="00CF6CF0" w:rsidRPr="00600EEE" w:rsidRDefault="00CF6CF0" w:rsidP="00CF6CF0">
            <w:pPr>
              <w:spacing w:after="0" w:line="240" w:lineRule="auto"/>
              <w:jc w:val="left"/>
              <w:rPr>
                <w:rFonts w:ascii="Times New Roman" w:eastAsia="Times New Roman" w:hAnsi="Times New Roman"/>
                <w:i/>
                <w:color w:val="FF0000"/>
                <w:lang w:eastAsia="pl-PL" w:bidi="pl-PL"/>
              </w:rPr>
            </w:pPr>
          </w:p>
          <w:p w14:paraId="3DF3BB55" w14:textId="4892FC2E" w:rsidR="00CF6CF0" w:rsidRPr="00600EEE" w:rsidRDefault="00CF6CF0" w:rsidP="00A07FE5">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Dzięki oferowanemu wsparciu zmniejszy się widoczny w centrum problem bezdomności i</w:t>
            </w:r>
            <w:r w:rsidR="00A07FE5">
              <w:rPr>
                <w:rFonts w:ascii="Times New Roman" w:eastAsia="Times New Roman" w:hAnsi="Times New Roman"/>
                <w:iCs/>
                <w:lang w:eastAsia="pl-PL" w:bidi="pl-PL"/>
              </w:rPr>
              <w:t> </w:t>
            </w:r>
            <w:r w:rsidRPr="00600EEE">
              <w:rPr>
                <w:rFonts w:ascii="Times New Roman" w:eastAsia="Times New Roman" w:hAnsi="Times New Roman"/>
                <w:iCs/>
                <w:lang w:eastAsia="pl-PL" w:bidi="pl-PL"/>
              </w:rPr>
              <w:t>alkoholizmu, ograniczający poczucie bezpieczeństwa i zniechęcający do spędzania w</w:t>
            </w:r>
            <w:r w:rsidR="00A07FE5">
              <w:rPr>
                <w:rFonts w:ascii="Times New Roman" w:eastAsia="Times New Roman" w:hAnsi="Times New Roman"/>
                <w:iCs/>
                <w:lang w:eastAsia="pl-PL" w:bidi="pl-PL"/>
              </w:rPr>
              <w:t> </w:t>
            </w:r>
            <w:r w:rsidRPr="00600EEE">
              <w:rPr>
                <w:rFonts w:ascii="Times New Roman" w:eastAsia="Times New Roman" w:hAnsi="Times New Roman"/>
                <w:iCs/>
                <w:lang w:eastAsia="pl-PL" w:bidi="pl-PL"/>
              </w:rPr>
              <w:t>czasu wolnego w centrum miasta</w:t>
            </w:r>
            <w:r w:rsidR="00A07FE5">
              <w:rPr>
                <w:rFonts w:ascii="Times New Roman" w:eastAsia="Times New Roman" w:hAnsi="Times New Roman"/>
                <w:iCs/>
                <w:lang w:eastAsia="pl-PL" w:bidi="pl-PL"/>
              </w:rPr>
              <w:t>.</w:t>
            </w:r>
          </w:p>
        </w:tc>
      </w:tr>
      <w:tr w:rsidR="00C44C4A" w:rsidRPr="00600EEE" w14:paraId="43D09708" w14:textId="77777777" w:rsidTr="00EF3BC3">
        <w:trPr>
          <w:trHeight w:val="37"/>
        </w:trPr>
        <w:tc>
          <w:tcPr>
            <w:tcW w:w="242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750561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11" w:type="dxa"/>
            <w:gridSpan w:val="2"/>
            <w:tcBorders>
              <w:top w:val="single" w:sz="2" w:space="0" w:color="auto"/>
              <w:left w:val="single" w:sz="2" w:space="0" w:color="auto"/>
              <w:bottom w:val="single" w:sz="2" w:space="0" w:color="auto"/>
              <w:right w:val="single" w:sz="2" w:space="0" w:color="auto"/>
            </w:tcBorders>
            <w:tcMar>
              <w:top w:w="100" w:type="dxa"/>
            </w:tcMar>
          </w:tcPr>
          <w:p w14:paraId="400425E5"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Długotrwałe skutki przedsięwzięcia: </w:t>
            </w:r>
          </w:p>
          <w:p w14:paraId="7A2EA518" w14:textId="74F28D60"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Dzięki spotkaniom z osobami, które w przeszłości borykały się z podobnymi problemami następnie wyszły z kryzysu podwyższy się motywacja do podejmowania działań i wiara w</w:t>
            </w:r>
            <w:r w:rsidR="00E06B76">
              <w:rPr>
                <w:rFonts w:ascii="Times New Roman" w:eastAsia="Times New Roman" w:hAnsi="Times New Roman"/>
                <w:lang w:eastAsia="pl-PL" w:bidi="pl-PL"/>
              </w:rPr>
              <w:t> </w:t>
            </w:r>
            <w:r w:rsidRPr="00600EEE">
              <w:rPr>
                <w:rFonts w:ascii="Times New Roman" w:eastAsia="Times New Roman" w:hAnsi="Times New Roman"/>
                <w:lang w:eastAsia="pl-PL" w:bidi="pl-PL"/>
              </w:rPr>
              <w:t>ich powodzenie. Zmniejszy się poczucie wyuczonej bezradności i wyzwoli energia do</w:t>
            </w:r>
            <w:r w:rsidR="00A07FE5">
              <w:rPr>
                <w:rFonts w:ascii="Times New Roman" w:eastAsia="Times New Roman" w:hAnsi="Times New Roman"/>
                <w:lang w:eastAsia="pl-PL" w:bidi="pl-PL"/>
              </w:rPr>
              <w:t> </w:t>
            </w:r>
            <w:r w:rsidRPr="00600EEE">
              <w:rPr>
                <w:rFonts w:ascii="Times New Roman" w:eastAsia="Times New Roman" w:hAnsi="Times New Roman"/>
                <w:lang w:eastAsia="pl-PL" w:bidi="pl-PL"/>
              </w:rPr>
              <w:t xml:space="preserve">zmiany obecnej sytuacji. </w:t>
            </w:r>
          </w:p>
          <w:p w14:paraId="6A8080ED" w14:textId="77777777" w:rsidR="00CF6CF0" w:rsidRPr="00600EEE" w:rsidRDefault="00CF6CF0" w:rsidP="00CF6CF0">
            <w:pPr>
              <w:spacing w:after="0" w:line="240" w:lineRule="auto"/>
              <w:jc w:val="left"/>
              <w:rPr>
                <w:rFonts w:ascii="Times New Roman" w:eastAsia="Times New Roman" w:hAnsi="Times New Roman"/>
                <w:lang w:eastAsia="pl-PL" w:bidi="pl-PL"/>
              </w:rPr>
            </w:pPr>
          </w:p>
          <w:p w14:paraId="2CA9502A" w14:textId="1B52C79F"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Dzięki pomocy prawnej rozwiąże się wiele sytuacji blokującej różne możliwości i</w:t>
            </w:r>
            <w:r w:rsidR="00E06B76">
              <w:rPr>
                <w:rFonts w:ascii="Times New Roman" w:eastAsia="Times New Roman" w:hAnsi="Times New Roman"/>
                <w:lang w:eastAsia="pl-PL" w:bidi="pl-PL"/>
              </w:rPr>
              <w:t> </w:t>
            </w:r>
            <w:r w:rsidRPr="00600EEE">
              <w:rPr>
                <w:rFonts w:ascii="Times New Roman" w:eastAsia="Times New Roman" w:hAnsi="Times New Roman"/>
                <w:lang w:eastAsia="pl-PL" w:bidi="pl-PL"/>
              </w:rPr>
              <w:t>działania. Wsparcie psychologa oraz terapeuty uzależnień przyczyni się do</w:t>
            </w:r>
            <w:r w:rsidR="00A07FE5">
              <w:rPr>
                <w:rFonts w:ascii="Times New Roman" w:eastAsia="Times New Roman" w:hAnsi="Times New Roman"/>
                <w:lang w:eastAsia="pl-PL" w:bidi="pl-PL"/>
              </w:rPr>
              <w:t> </w:t>
            </w:r>
            <w:r w:rsidRPr="00600EEE">
              <w:rPr>
                <w:rFonts w:ascii="Times New Roman" w:eastAsia="Times New Roman" w:hAnsi="Times New Roman"/>
                <w:lang w:eastAsia="pl-PL" w:bidi="pl-PL"/>
              </w:rPr>
              <w:t>podwyższenia samooceny oraz motywacji do działania.</w:t>
            </w:r>
          </w:p>
          <w:p w14:paraId="76751EC4" w14:textId="77777777" w:rsidR="00CF6CF0" w:rsidRPr="00600EEE" w:rsidRDefault="00CF6CF0" w:rsidP="00CF6CF0">
            <w:pPr>
              <w:spacing w:after="0" w:line="240" w:lineRule="auto"/>
              <w:jc w:val="left"/>
              <w:rPr>
                <w:rFonts w:ascii="Times New Roman" w:eastAsia="Times New Roman" w:hAnsi="Times New Roman"/>
                <w:lang w:eastAsia="pl-PL" w:bidi="pl-PL"/>
              </w:rPr>
            </w:pPr>
          </w:p>
          <w:p w14:paraId="062A384C" w14:textId="13308CB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Dzięki nabyciu nowych kompetencji z zakresu zarządzania finansami, poruszania się po</w:t>
            </w:r>
            <w:r w:rsidR="00A07FE5">
              <w:rPr>
                <w:rFonts w:ascii="Times New Roman" w:eastAsia="Times New Roman" w:hAnsi="Times New Roman"/>
                <w:lang w:eastAsia="pl-PL" w:bidi="pl-PL"/>
              </w:rPr>
              <w:t> </w:t>
            </w:r>
            <w:r w:rsidRPr="00600EEE">
              <w:rPr>
                <w:rFonts w:ascii="Times New Roman" w:eastAsia="Times New Roman" w:hAnsi="Times New Roman"/>
                <w:lang w:eastAsia="pl-PL" w:bidi="pl-PL"/>
              </w:rPr>
              <w:t>rynku pracy oraz pomocy w zakresie poszukiwania zatrudnienia osoby bezdomne oraz</w:t>
            </w:r>
            <w:r w:rsidR="00A07FE5">
              <w:rPr>
                <w:rFonts w:ascii="Times New Roman" w:eastAsia="Times New Roman" w:hAnsi="Times New Roman"/>
                <w:lang w:eastAsia="pl-PL" w:bidi="pl-PL"/>
              </w:rPr>
              <w:t> </w:t>
            </w:r>
            <w:r w:rsidRPr="00600EEE">
              <w:rPr>
                <w:rFonts w:ascii="Times New Roman" w:eastAsia="Times New Roman" w:hAnsi="Times New Roman"/>
                <w:lang w:eastAsia="pl-PL" w:bidi="pl-PL"/>
              </w:rPr>
              <w:t>z</w:t>
            </w:r>
            <w:r w:rsidR="00E06B76">
              <w:rPr>
                <w:rFonts w:ascii="Times New Roman" w:eastAsia="Times New Roman" w:hAnsi="Times New Roman"/>
                <w:lang w:eastAsia="pl-PL" w:bidi="pl-PL"/>
              </w:rPr>
              <w:t> </w:t>
            </w:r>
            <w:r w:rsidRPr="00600EEE">
              <w:rPr>
                <w:rFonts w:ascii="Times New Roman" w:eastAsia="Times New Roman" w:hAnsi="Times New Roman"/>
                <w:lang w:eastAsia="pl-PL" w:bidi="pl-PL"/>
              </w:rPr>
              <w:t>problemem ubóstwa staną się bardziej aktywne zawodowo i społecznie.</w:t>
            </w:r>
          </w:p>
          <w:p w14:paraId="1CBE6F1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Treningi komunikacji społecznej wpłyną na podwyższenie kompetencji interpersonalnych niezbędnych w kontaktach z innymi ludźmi oraz znalezieniu i utrzymaniu zatrudnienia.</w:t>
            </w:r>
          </w:p>
          <w:p w14:paraId="50B870AA" w14:textId="77777777" w:rsidR="00CF6CF0" w:rsidRPr="00600EEE" w:rsidRDefault="00CF6CF0" w:rsidP="00CF6CF0">
            <w:pPr>
              <w:spacing w:after="0" w:line="240" w:lineRule="auto"/>
              <w:jc w:val="left"/>
              <w:rPr>
                <w:rFonts w:ascii="Times New Roman" w:eastAsia="Times New Roman" w:hAnsi="Times New Roman"/>
                <w:lang w:eastAsia="pl-PL" w:bidi="pl-PL"/>
              </w:rPr>
            </w:pPr>
          </w:p>
          <w:p w14:paraId="4EC70326" w14:textId="55E30D84"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Zaplanowane formy wsparcia przełożą się pośrednio na poprawę sytuacji finansowej mieszkańców z obszaru rewitalizacji, przez co zmniejszy się poziom ubóstwa i</w:t>
            </w:r>
            <w:r w:rsidR="00E06B76">
              <w:rPr>
                <w:rFonts w:ascii="Times New Roman" w:eastAsia="Times New Roman" w:hAnsi="Times New Roman"/>
                <w:lang w:eastAsia="pl-PL" w:bidi="pl-PL"/>
              </w:rPr>
              <w:t> </w:t>
            </w:r>
            <w:r w:rsidRPr="00600EEE">
              <w:rPr>
                <w:rFonts w:ascii="Times New Roman" w:eastAsia="Times New Roman" w:hAnsi="Times New Roman"/>
                <w:lang w:eastAsia="pl-PL" w:bidi="pl-PL"/>
              </w:rPr>
              <w:t>bezdomności.</w:t>
            </w:r>
          </w:p>
        </w:tc>
      </w:tr>
      <w:tr w:rsidR="00C44C4A" w:rsidRPr="00600EEE" w14:paraId="731BC164" w14:textId="77777777" w:rsidTr="00EF3BC3">
        <w:trPr>
          <w:trHeight w:val="638"/>
        </w:trPr>
        <w:tc>
          <w:tcPr>
            <w:tcW w:w="242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43ED9A9"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1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A30F45F" w14:textId="46B77FFE"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Klub Arka Katolickiego Towarzystwa Kulturalnego, ul. Krasińskiego 17 Bielsko-Biała, nr</w:t>
            </w:r>
            <w:r w:rsidR="00A07FE5">
              <w:rPr>
                <w:rFonts w:ascii="Times New Roman" w:eastAsia="Times New Roman" w:hAnsi="Times New Roman"/>
                <w:color w:val="000000"/>
                <w:u w:color="000000"/>
                <w:lang w:eastAsia="pl-PL" w:bidi="pl-PL"/>
              </w:rPr>
              <w:t> </w:t>
            </w:r>
            <w:r w:rsidRPr="00600EEE">
              <w:rPr>
                <w:rFonts w:ascii="Times New Roman" w:eastAsia="Times New Roman" w:hAnsi="Times New Roman"/>
                <w:color w:val="000000"/>
                <w:u w:color="000000"/>
                <w:lang w:eastAsia="pl-PL" w:bidi="pl-PL"/>
              </w:rPr>
              <w:t>działki: 135</w:t>
            </w:r>
            <w:r w:rsidR="00A07FE5">
              <w:rPr>
                <w:rFonts w:ascii="Times New Roman" w:eastAsia="Times New Roman" w:hAnsi="Times New Roman"/>
                <w:color w:val="000000"/>
                <w:u w:color="000000"/>
                <w:lang w:eastAsia="pl-PL" w:bidi="pl-PL"/>
              </w:rPr>
              <w:t>.</w:t>
            </w:r>
          </w:p>
        </w:tc>
      </w:tr>
      <w:tr w:rsidR="00C44C4A" w:rsidRPr="00600EEE" w14:paraId="4581A26B" w14:textId="77777777" w:rsidTr="00EF3BC3">
        <w:trPr>
          <w:trHeight w:val="54"/>
        </w:trPr>
        <w:tc>
          <w:tcPr>
            <w:tcW w:w="242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D7143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1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82F314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450 000 PLN</w:t>
            </w:r>
          </w:p>
        </w:tc>
      </w:tr>
      <w:tr w:rsidR="00CF6CF0" w:rsidRPr="00600EEE" w14:paraId="07125BF8" w14:textId="77777777" w:rsidTr="00BC246D">
        <w:trPr>
          <w:trHeight w:val="54"/>
        </w:trPr>
        <w:tc>
          <w:tcPr>
            <w:tcW w:w="2422"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940BD03"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1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39FE345"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9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7DEBD57"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13BA8608" w14:textId="77777777" w:rsidTr="00BC246D">
        <w:trPr>
          <w:trHeight w:val="54"/>
        </w:trPr>
        <w:tc>
          <w:tcPr>
            <w:tcW w:w="2422"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65EF6C2"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816" w:type="dxa"/>
            <w:tcBorders>
              <w:top w:val="single" w:sz="2" w:space="0" w:color="auto"/>
              <w:left w:val="single" w:sz="2" w:space="0" w:color="auto"/>
              <w:bottom w:val="single" w:sz="2" w:space="0" w:color="auto"/>
              <w:right w:val="single" w:sz="2" w:space="0" w:color="auto"/>
            </w:tcBorders>
            <w:tcMar>
              <w:top w:w="100" w:type="dxa"/>
            </w:tcMar>
            <w:vAlign w:val="center"/>
          </w:tcPr>
          <w:p w14:paraId="642D5D1F" w14:textId="77777777" w:rsidR="00CF6CF0" w:rsidRPr="00BC246D" w:rsidRDefault="00CF6CF0" w:rsidP="00CF6CF0">
            <w:pPr>
              <w:spacing w:after="0" w:line="240" w:lineRule="auto"/>
              <w:jc w:val="center"/>
              <w:rPr>
                <w:rFonts w:ascii="Times New Roman" w:eastAsia="Times New Roman" w:hAnsi="Times New Roman"/>
                <w:bCs/>
                <w:color w:val="000000"/>
                <w:u w:color="000000"/>
                <w:lang w:eastAsia="pl-PL" w:bidi="pl-PL"/>
              </w:rPr>
            </w:pPr>
            <w:r w:rsidRPr="00BC246D">
              <w:rPr>
                <w:rFonts w:ascii="Times New Roman" w:eastAsia="Times New Roman" w:hAnsi="Times New Roman"/>
                <w:bCs/>
                <w:lang w:eastAsia="pl-PL" w:bidi="pl-PL"/>
              </w:rPr>
              <w:t>2024</w:t>
            </w:r>
          </w:p>
        </w:tc>
        <w:tc>
          <w:tcPr>
            <w:tcW w:w="4395" w:type="dxa"/>
            <w:tcBorders>
              <w:top w:val="single" w:sz="2" w:space="0" w:color="auto"/>
              <w:left w:val="single" w:sz="2" w:space="0" w:color="auto"/>
              <w:bottom w:val="single" w:sz="2" w:space="0" w:color="auto"/>
              <w:right w:val="single" w:sz="2" w:space="0" w:color="auto"/>
            </w:tcBorders>
            <w:tcMar>
              <w:top w:w="100" w:type="dxa"/>
            </w:tcMar>
            <w:vAlign w:val="center"/>
          </w:tcPr>
          <w:p w14:paraId="3B5A56A3" w14:textId="77777777" w:rsidR="00CF6CF0" w:rsidRPr="00BC246D" w:rsidRDefault="00CF6CF0" w:rsidP="00CF6CF0">
            <w:pPr>
              <w:spacing w:after="0" w:line="240" w:lineRule="auto"/>
              <w:jc w:val="center"/>
              <w:rPr>
                <w:rFonts w:ascii="Times New Roman" w:eastAsia="Times New Roman" w:hAnsi="Times New Roman"/>
                <w:bCs/>
                <w:color w:val="000000"/>
                <w:u w:color="000000"/>
                <w:lang w:eastAsia="pl-PL" w:bidi="pl-PL"/>
              </w:rPr>
            </w:pPr>
            <w:r w:rsidRPr="00BC246D">
              <w:rPr>
                <w:rFonts w:ascii="Times New Roman" w:eastAsia="Times New Roman" w:hAnsi="Times New Roman"/>
                <w:bCs/>
                <w:lang w:eastAsia="pl-PL" w:bidi="pl-PL"/>
              </w:rPr>
              <w:t>2027</w:t>
            </w:r>
          </w:p>
        </w:tc>
      </w:tr>
    </w:tbl>
    <w:p w14:paraId="75B49A13"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10681"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3969"/>
        <w:gridCol w:w="4302"/>
      </w:tblGrid>
      <w:tr w:rsidR="00CF6CF0" w:rsidRPr="00600EEE" w14:paraId="6E2ED7A8" w14:textId="77777777" w:rsidTr="00EF3BC3">
        <w:tc>
          <w:tcPr>
            <w:tcW w:w="10681"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2C87BB72" w14:textId="77777777" w:rsidR="00CF6CF0" w:rsidRPr="00600EEE" w:rsidRDefault="00CF6CF0" w:rsidP="00CF6CF0">
            <w:pPr>
              <w:spacing w:after="0" w:line="240" w:lineRule="auto"/>
              <w:jc w:val="center"/>
              <w:rPr>
                <w:rFonts w:ascii="Times New Roman" w:eastAsia="Times New Roman" w:hAnsi="Times New Roman"/>
                <w:b/>
                <w:bCs/>
                <w:color w:val="000000"/>
              </w:rPr>
            </w:pPr>
            <w:r w:rsidRPr="00600EEE">
              <w:rPr>
                <w:rFonts w:ascii="Times New Roman" w:eastAsia="Times New Roman" w:hAnsi="Times New Roman"/>
                <w:b/>
                <w:bCs/>
                <w:color w:val="000000"/>
              </w:rPr>
              <w:lastRenderedPageBreak/>
              <w:t># 69</w:t>
            </w:r>
          </w:p>
        </w:tc>
      </w:tr>
      <w:tr w:rsidR="00CF6CF0" w:rsidRPr="00600EEE" w14:paraId="341788C5"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161440AB"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Nazwa przedsięwzięcia</w:t>
            </w:r>
          </w:p>
        </w:tc>
        <w:tc>
          <w:tcPr>
            <w:tcW w:w="8271" w:type="dxa"/>
            <w:gridSpan w:val="2"/>
            <w:tcBorders>
              <w:top w:val="single" w:sz="4" w:space="0" w:color="000000"/>
              <w:left w:val="single" w:sz="4" w:space="0" w:color="000000"/>
              <w:bottom w:val="single" w:sz="4" w:space="0" w:color="000000"/>
              <w:right w:val="single" w:sz="4" w:space="0" w:color="000000"/>
            </w:tcBorders>
            <w:shd w:val="clear" w:color="auto" w:fill="A8D08D"/>
            <w:tcMar>
              <w:top w:w="100" w:type="dxa"/>
            </w:tcMar>
          </w:tcPr>
          <w:p w14:paraId="2201A4AF" w14:textId="77777777" w:rsidR="00CF6CF0" w:rsidRPr="00600EEE" w:rsidRDefault="00CF6CF0" w:rsidP="00CF6CF0">
            <w:pPr>
              <w:spacing w:after="0" w:line="240" w:lineRule="auto"/>
              <w:jc w:val="left"/>
              <w:rPr>
                <w:rFonts w:ascii="Times New Roman" w:eastAsia="Times New Roman" w:hAnsi="Times New Roman"/>
                <w:b/>
                <w:bCs/>
                <w:color w:val="000000"/>
              </w:rPr>
            </w:pPr>
            <w:r w:rsidRPr="00600EEE">
              <w:rPr>
                <w:rFonts w:ascii="Times New Roman" w:eastAsia="Times New Roman" w:hAnsi="Times New Roman"/>
                <w:b/>
                <w:bCs/>
                <w:color w:val="000000"/>
              </w:rPr>
              <w:t>Wsparcie lokalnych liderów i organizacji pozarządowych w ramach Ośrodka Wsparcia Ekonomii Społecznej w Bielsku-Białej</w:t>
            </w:r>
          </w:p>
        </w:tc>
      </w:tr>
      <w:tr w:rsidR="00CF6CF0" w:rsidRPr="00600EEE" w14:paraId="7E9713D1" w14:textId="77777777" w:rsidTr="00EF3BC3">
        <w:tc>
          <w:tcPr>
            <w:tcW w:w="10681"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5E6B414"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hAnsi="Times New Roman"/>
                <w:b/>
                <w:bCs/>
              </w:rPr>
              <w:t>PODMIOTY REALIZUJĄCE</w:t>
            </w:r>
          </w:p>
        </w:tc>
      </w:tr>
      <w:tr w:rsidR="00C44C4A" w:rsidRPr="00600EEE" w14:paraId="7EE1C545"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4E02DBE"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PROJEKTODAWCA</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tcPr>
          <w:p w14:paraId="27478C65" w14:textId="77777777" w:rsidR="00CF6CF0" w:rsidRPr="00600EEE" w:rsidRDefault="00CF6CF0" w:rsidP="00CF6CF0">
            <w:pPr>
              <w:spacing w:after="0" w:line="240" w:lineRule="auto"/>
              <w:jc w:val="left"/>
              <w:rPr>
                <w:rFonts w:ascii="Times New Roman" w:eastAsia="Times New Roman" w:hAnsi="Times New Roman"/>
                <w:b/>
                <w:bCs/>
                <w:color w:val="000000"/>
              </w:rPr>
            </w:pPr>
            <w:r w:rsidRPr="00600EEE">
              <w:rPr>
                <w:rFonts w:ascii="Times New Roman" w:eastAsia="Times New Roman" w:hAnsi="Times New Roman"/>
                <w:b/>
                <w:bCs/>
                <w:color w:val="000000"/>
              </w:rPr>
              <w:t>Stowarzyszenie Bielskie Centrum Przedsiębiorczości</w:t>
            </w:r>
          </w:p>
        </w:tc>
      </w:tr>
      <w:tr w:rsidR="00C44C4A" w:rsidRPr="00600EEE" w14:paraId="4A3F1204"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3659EC51"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 xml:space="preserve">Partnerzy </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tcPr>
          <w:p w14:paraId="32CBA9D5" w14:textId="77777777" w:rsidR="00CF6CF0" w:rsidRPr="00600EEE" w:rsidRDefault="00CF6CF0" w:rsidP="00CF6CF0">
            <w:pPr>
              <w:spacing w:after="0" w:line="240" w:lineRule="auto"/>
              <w:jc w:val="left"/>
              <w:rPr>
                <w:rFonts w:ascii="Times New Roman" w:eastAsia="Times New Roman" w:hAnsi="Times New Roman"/>
                <w:b/>
                <w:bCs/>
              </w:rPr>
            </w:pPr>
            <w:r w:rsidRPr="00600EEE">
              <w:rPr>
                <w:rFonts w:ascii="Times New Roman" w:eastAsia="Times New Roman" w:hAnsi="Times New Roman"/>
                <w:b/>
                <w:bCs/>
              </w:rPr>
              <w:t>Bielskie Stowarzyszenie Artystyczne Teatr Grodzki</w:t>
            </w:r>
          </w:p>
        </w:tc>
      </w:tr>
      <w:tr w:rsidR="00CF6CF0" w:rsidRPr="00600EEE" w14:paraId="38887029" w14:textId="77777777" w:rsidTr="00EF3BC3">
        <w:tc>
          <w:tcPr>
            <w:tcW w:w="10681"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70A301C9" w14:textId="77777777" w:rsidR="00CF6CF0" w:rsidRPr="00600EEE" w:rsidRDefault="00CF6CF0" w:rsidP="00CF6CF0">
            <w:pPr>
              <w:spacing w:after="0" w:line="240" w:lineRule="auto"/>
              <w:jc w:val="center"/>
              <w:rPr>
                <w:rFonts w:ascii="Times New Roman" w:eastAsia="Times New Roman" w:hAnsi="Times New Roman"/>
              </w:rPr>
            </w:pPr>
            <w:r w:rsidRPr="00600EEE">
              <w:rPr>
                <w:rFonts w:ascii="Times New Roman" w:eastAsia="Times New Roman" w:hAnsi="Times New Roman"/>
                <w:b/>
              </w:rPr>
              <w:t>INFORMACJE O PRZEDSIĘWZIĘCIU</w:t>
            </w:r>
          </w:p>
        </w:tc>
      </w:tr>
      <w:tr w:rsidR="00C44C4A" w:rsidRPr="00600EEE" w14:paraId="05D5A80A" w14:textId="77777777" w:rsidTr="00EF3BC3">
        <w:trPr>
          <w:trHeight w:val="2516"/>
        </w:trPr>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65439D59" w14:textId="1587BF21"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Opis zakresu rzeczowego</w:t>
            </w:r>
            <w:r w:rsidR="00EC6EF9">
              <w:rPr>
                <w:rFonts w:ascii="Times New Roman" w:eastAsia="Times New Roman" w:hAnsi="Times New Roman"/>
                <w:b/>
              </w:rPr>
              <w:t xml:space="preserve"> </w:t>
            </w:r>
            <w:r w:rsidRPr="00600EEE">
              <w:rPr>
                <w:rFonts w:ascii="Times New Roman" w:eastAsia="Times New Roman" w:hAnsi="Times New Roman"/>
                <w:b/>
              </w:rPr>
              <w:t>przedsięwzięcia</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tcPr>
          <w:p w14:paraId="6DF851F8" w14:textId="0016C0AB" w:rsidR="00CF6CF0" w:rsidRPr="00600EEE" w:rsidRDefault="00CF6CF0" w:rsidP="00E06B76">
            <w:pPr>
              <w:spacing w:after="0" w:line="240" w:lineRule="auto"/>
              <w:jc w:val="left"/>
              <w:rPr>
                <w:rFonts w:ascii="Times New Roman" w:eastAsia="Times New Roman" w:hAnsi="Times New Roman"/>
              </w:rPr>
            </w:pPr>
            <w:r w:rsidRPr="00600EEE">
              <w:rPr>
                <w:rFonts w:ascii="Times New Roman" w:eastAsia="Times New Roman" w:hAnsi="Times New Roman"/>
              </w:rPr>
              <w:t>Celem przedsięwzięcia jest zidentyfikowanie lokalnych liderów społecznych, liderów instytucjonalnych, a także profesjonalizacja liderów instytucjonalnych w zakresie organizacji czasu wolnego dla osób zamieszkujących obszar GPR. W związku z</w:t>
            </w:r>
            <w:r w:rsidR="00A07FE5">
              <w:rPr>
                <w:rFonts w:ascii="Times New Roman" w:eastAsia="Times New Roman" w:hAnsi="Times New Roman"/>
              </w:rPr>
              <w:t> </w:t>
            </w:r>
            <w:r w:rsidRPr="00600EEE">
              <w:rPr>
                <w:rFonts w:ascii="Times New Roman" w:eastAsia="Times New Roman" w:hAnsi="Times New Roman"/>
              </w:rPr>
              <w:t>tym</w:t>
            </w:r>
            <w:r w:rsidR="00A07FE5">
              <w:rPr>
                <w:rFonts w:ascii="Times New Roman" w:eastAsia="Times New Roman" w:hAnsi="Times New Roman"/>
              </w:rPr>
              <w:t> </w:t>
            </w:r>
            <w:r w:rsidRPr="00600EEE">
              <w:rPr>
                <w:rFonts w:ascii="Times New Roman" w:eastAsia="Times New Roman" w:hAnsi="Times New Roman"/>
              </w:rPr>
              <w:t>planuje się udzielić wsparcia osobom fizycznym, grupom inicjatywnym, podmiotom ekonomii społecznej z terenu objętego rewitalizacją w zakresie:</w:t>
            </w:r>
          </w:p>
          <w:p w14:paraId="6A6D93D9" w14:textId="426E7A46" w:rsidR="00CF6CF0" w:rsidRPr="00600EEE" w:rsidRDefault="00CF6CF0" w:rsidP="00E06B76">
            <w:pPr>
              <w:spacing w:after="0" w:line="240" w:lineRule="auto"/>
              <w:jc w:val="left"/>
              <w:rPr>
                <w:rFonts w:ascii="Times New Roman" w:eastAsia="Times New Roman" w:hAnsi="Times New Roman"/>
              </w:rPr>
            </w:pPr>
            <w:r w:rsidRPr="00600EEE">
              <w:rPr>
                <w:rFonts w:ascii="Times New Roman" w:eastAsia="Times New Roman" w:hAnsi="Times New Roman"/>
              </w:rPr>
              <w:t>- animacji lokalnej związanej z organizacją spotkań branżowych angażujących PES do</w:t>
            </w:r>
            <w:r w:rsidR="00A07FE5">
              <w:rPr>
                <w:rFonts w:ascii="Times New Roman" w:eastAsia="Times New Roman" w:hAnsi="Times New Roman"/>
              </w:rPr>
              <w:t> </w:t>
            </w:r>
            <w:r w:rsidRPr="00600EEE">
              <w:rPr>
                <w:rFonts w:ascii="Times New Roman" w:eastAsia="Times New Roman" w:hAnsi="Times New Roman"/>
              </w:rPr>
              <w:t>dialogu w zakresie przeciwdziałania wykluczeniu społecznemu i budowaniu usług społecznych, spotkań profesjonalizujących działania podmiotów ekonomii społecznej na</w:t>
            </w:r>
            <w:r w:rsidR="00A07FE5">
              <w:rPr>
                <w:rFonts w:ascii="Times New Roman" w:eastAsia="Times New Roman" w:hAnsi="Times New Roman"/>
              </w:rPr>
              <w:t> </w:t>
            </w:r>
            <w:r w:rsidRPr="00600EEE">
              <w:rPr>
                <w:rFonts w:ascii="Times New Roman" w:eastAsia="Times New Roman" w:hAnsi="Times New Roman"/>
              </w:rPr>
              <w:t>rzecz organizacji czasu wolnego, budowania wsparcia społecznego. aktywizacji społeczno-zawodowej osób zamieszkujących, przebywających na terenie GPR,</w:t>
            </w:r>
          </w:p>
          <w:p w14:paraId="08CDD64F" w14:textId="2355A2E7" w:rsidR="00CF6CF0" w:rsidRPr="00600EEE" w:rsidRDefault="00CF6CF0" w:rsidP="00E06B76">
            <w:pPr>
              <w:spacing w:after="0" w:line="240" w:lineRule="auto"/>
              <w:jc w:val="left"/>
              <w:rPr>
                <w:rFonts w:ascii="Times New Roman" w:eastAsia="Times New Roman" w:hAnsi="Times New Roman"/>
              </w:rPr>
            </w:pPr>
            <w:r w:rsidRPr="00600EEE">
              <w:rPr>
                <w:rFonts w:ascii="Times New Roman" w:eastAsia="Times New Roman" w:hAnsi="Times New Roman"/>
              </w:rPr>
              <w:t>-organizacji spotkań edukacyjnych dla osób zagrożonych wykluczeniem społecznym - zarejestrowanych w Powiatowym Urzędzie Pracy, w tym osób niepełnosprawnych,</w:t>
            </w:r>
          </w:p>
          <w:p w14:paraId="5BA34C72" w14:textId="77777777" w:rsidR="00CF6CF0" w:rsidRPr="00600EEE" w:rsidRDefault="00CF6CF0" w:rsidP="00E06B76">
            <w:pPr>
              <w:spacing w:after="0" w:line="240" w:lineRule="auto"/>
              <w:jc w:val="left"/>
              <w:rPr>
                <w:rFonts w:ascii="Times New Roman" w:eastAsia="Times New Roman" w:hAnsi="Times New Roman"/>
              </w:rPr>
            </w:pPr>
            <w:r w:rsidRPr="00600EEE">
              <w:rPr>
                <w:rFonts w:ascii="Times New Roman" w:eastAsia="Times New Roman" w:hAnsi="Times New Roman"/>
              </w:rPr>
              <w:t>- doradztwa dla grup inicjatywnych w zakresie tworzenia nowych podmiotów ekonomii społecznej,</w:t>
            </w:r>
          </w:p>
          <w:p w14:paraId="22B890A6" w14:textId="092623A2" w:rsidR="00CF6CF0" w:rsidRPr="00600EEE" w:rsidRDefault="00CF6CF0" w:rsidP="00E06B76">
            <w:pPr>
              <w:spacing w:after="0" w:line="240" w:lineRule="auto"/>
              <w:jc w:val="left"/>
              <w:rPr>
                <w:rFonts w:ascii="Times New Roman" w:eastAsia="Times New Roman" w:hAnsi="Times New Roman"/>
              </w:rPr>
            </w:pPr>
            <w:r w:rsidRPr="00600EEE">
              <w:rPr>
                <w:rFonts w:ascii="Times New Roman" w:eastAsia="Times New Roman" w:hAnsi="Times New Roman"/>
              </w:rPr>
              <w:t>-doradztwa księgowego lub doradztwa prawnego lub marketingowego dla organizacji pozarządowych wzmacniającego potencjał PES lub w zakresie tworzenia miejsc pracy w</w:t>
            </w:r>
            <w:r w:rsidR="00E06B76">
              <w:rPr>
                <w:rFonts w:ascii="Times New Roman" w:eastAsia="Times New Roman" w:hAnsi="Times New Roman"/>
              </w:rPr>
              <w:t> </w:t>
            </w:r>
            <w:r w:rsidRPr="00600EEE">
              <w:rPr>
                <w:rFonts w:ascii="Times New Roman" w:eastAsia="Times New Roman" w:hAnsi="Times New Roman"/>
              </w:rPr>
              <w:t xml:space="preserve">PES. </w:t>
            </w:r>
          </w:p>
          <w:p w14:paraId="1D9204FA" w14:textId="77777777" w:rsidR="00CF6CF0" w:rsidRPr="00600EEE" w:rsidRDefault="00CF6CF0" w:rsidP="00E06B76">
            <w:pPr>
              <w:spacing w:after="0" w:line="240" w:lineRule="auto"/>
              <w:jc w:val="left"/>
              <w:rPr>
                <w:rFonts w:ascii="Times New Roman" w:eastAsia="Times New Roman" w:hAnsi="Times New Roman"/>
              </w:rPr>
            </w:pPr>
            <w:r w:rsidRPr="00600EEE">
              <w:rPr>
                <w:rFonts w:ascii="Times New Roman" w:eastAsia="Times New Roman" w:hAnsi="Times New Roman"/>
              </w:rPr>
              <w:t xml:space="preserve">Projekt realizowany będzie w siedzibie Bielskiego Centrum Przedsiębiorczości, współprowadzącym OWES, przy ul. Zacisze 5 - znajdującym się na terenie GPR. </w:t>
            </w:r>
          </w:p>
        </w:tc>
      </w:tr>
      <w:tr w:rsidR="00187154" w:rsidRPr="00600EEE" w14:paraId="7175F75A"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44E47B72" w14:textId="4B252AF6" w:rsidR="00187154" w:rsidRPr="00600EEE" w:rsidRDefault="00187154" w:rsidP="00CF6CF0">
            <w:pPr>
              <w:spacing w:after="0" w:line="240" w:lineRule="auto"/>
              <w:jc w:val="left"/>
              <w:rPr>
                <w:rFonts w:ascii="Times New Roman" w:eastAsia="Times New Roman" w:hAnsi="Times New Roman"/>
                <w:b/>
              </w:rPr>
            </w:pPr>
            <w:r w:rsidRPr="00600EEE">
              <w:rPr>
                <w:rFonts w:ascii="Times New Roman" w:eastAsia="Times New Roman" w:hAnsi="Times New Roman"/>
                <w:b/>
              </w:rPr>
              <w:t>Cele i kierunki działań GPR realizowane przez przedsięwzięcie</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0C609D0F" w14:textId="6C1AE92E" w:rsidR="00187154" w:rsidRPr="00600EEE" w:rsidRDefault="00187154" w:rsidP="00E06B76">
            <w:pPr>
              <w:spacing w:after="0" w:line="240" w:lineRule="auto"/>
              <w:jc w:val="left"/>
              <w:rPr>
                <w:rFonts w:ascii="Times New Roman" w:eastAsia="Times New Roman" w:hAnsi="Times New Roman"/>
              </w:rPr>
            </w:pPr>
            <w:r w:rsidRPr="00600EEE">
              <w:rPr>
                <w:rFonts w:ascii="Times New Roman" w:eastAsia="Times New Roman" w:hAnsi="Times New Roman"/>
              </w:rPr>
              <w:t>1.1.; 1.2.; 1.3.; 1.4.; 1.5.</w:t>
            </w:r>
          </w:p>
        </w:tc>
      </w:tr>
      <w:tr w:rsidR="00C44C4A" w:rsidRPr="00600EEE" w14:paraId="439B5C96"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709C4A77"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Opis działań</w:t>
            </w:r>
          </w:p>
          <w:p w14:paraId="36E1B855"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b/>
              </w:rPr>
              <w:t>zapewniających dostępność osobom ze szczególnymi potrzebami</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0C696D86" w14:textId="6716A493" w:rsidR="00CF6CF0" w:rsidRPr="00600EEE" w:rsidRDefault="00CF6CF0" w:rsidP="00E06B76">
            <w:pPr>
              <w:spacing w:after="0" w:line="240" w:lineRule="auto"/>
              <w:jc w:val="left"/>
              <w:rPr>
                <w:rFonts w:ascii="Times New Roman" w:eastAsia="Times New Roman" w:hAnsi="Times New Roman"/>
              </w:rPr>
            </w:pPr>
            <w:r w:rsidRPr="00600EEE">
              <w:rPr>
                <w:rFonts w:ascii="Times New Roman" w:eastAsia="Times New Roman" w:hAnsi="Times New Roman"/>
              </w:rPr>
              <w:t>Działania projektowe związane z animacją, doradztwem, szkoleniami realizowane będą w</w:t>
            </w:r>
            <w:r w:rsidR="00E06B76">
              <w:rPr>
                <w:rFonts w:ascii="Times New Roman" w:eastAsia="Times New Roman" w:hAnsi="Times New Roman"/>
              </w:rPr>
              <w:t> </w:t>
            </w:r>
            <w:r w:rsidRPr="00600EEE">
              <w:rPr>
                <w:rFonts w:ascii="Times New Roman" w:eastAsia="Times New Roman" w:hAnsi="Times New Roman"/>
              </w:rPr>
              <w:t>pomieszczeniach stowarzyszenia – ul. Zacisze 5 dostosowanych do potrzeb osób niepełnosprawnych (winda), pętla indukcyjna, strona internetowa projektu (OWES) jest dostosowana do potrzeb osób niedowidzących.</w:t>
            </w:r>
          </w:p>
        </w:tc>
      </w:tr>
      <w:tr w:rsidR="00C44C4A" w:rsidRPr="00600EEE" w14:paraId="36E64503"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3A3BB518"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Prognozowane rezultaty</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tcPr>
          <w:p w14:paraId="1F9F21F4" w14:textId="28E9D782" w:rsidR="00CF6CF0" w:rsidRPr="00600EEE" w:rsidRDefault="00CF6CF0" w:rsidP="00E06B76">
            <w:pPr>
              <w:spacing w:after="0" w:line="240" w:lineRule="auto"/>
              <w:jc w:val="left"/>
              <w:rPr>
                <w:rFonts w:ascii="Times New Roman" w:eastAsia="Times New Roman" w:hAnsi="Times New Roman"/>
              </w:rPr>
            </w:pPr>
            <w:r w:rsidRPr="00600EEE">
              <w:rPr>
                <w:rFonts w:ascii="Times New Roman" w:eastAsia="Times New Roman" w:hAnsi="Times New Roman"/>
              </w:rPr>
              <w:t>Podniesienie przez 180 osób wiedzy w zakresie możliwości odziaływania społecznego, modelowania relacji społecznych, tworzenia usług społecznych odpowiadających potrzebom mieszkańców, spędzania i zagospodarowania czasu pracy i czasu wolnego; Podniesienie poziomu umiejętności u</w:t>
            </w:r>
            <w:r w:rsidR="00E06B76">
              <w:rPr>
                <w:rFonts w:ascii="Times New Roman" w:eastAsia="Times New Roman" w:hAnsi="Times New Roman"/>
              </w:rPr>
              <w:t> </w:t>
            </w:r>
            <w:r w:rsidRPr="00600EEE">
              <w:rPr>
                <w:rFonts w:ascii="Times New Roman" w:eastAsia="Times New Roman" w:hAnsi="Times New Roman"/>
              </w:rPr>
              <w:t>180 osób z zakresu budowania współpracy i</w:t>
            </w:r>
            <w:r w:rsidR="0003314B">
              <w:rPr>
                <w:rFonts w:ascii="Times New Roman" w:eastAsia="Times New Roman" w:hAnsi="Times New Roman"/>
              </w:rPr>
              <w:t> </w:t>
            </w:r>
            <w:r w:rsidRPr="00600EEE">
              <w:rPr>
                <w:rFonts w:ascii="Times New Roman" w:eastAsia="Times New Roman" w:hAnsi="Times New Roman"/>
              </w:rPr>
              <w:t>animowania działań społecznych, partycypacji społecznej, w tym włączania społecznego osób niepełnosprawnych</w:t>
            </w:r>
            <w:r w:rsidR="0003314B">
              <w:rPr>
                <w:rFonts w:ascii="Times New Roman" w:eastAsia="Times New Roman" w:hAnsi="Times New Roman"/>
              </w:rPr>
              <w:t>.</w:t>
            </w:r>
          </w:p>
        </w:tc>
      </w:tr>
      <w:tr w:rsidR="00C44C4A" w:rsidRPr="00600EEE" w14:paraId="0AC63BBC"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3AF266D9"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Oddziaływanie przedsięwzięcia na obszar rewitalizacji w kontekście wyznaczonych celów</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tcPr>
          <w:p w14:paraId="006055BF" w14:textId="0825B5E8" w:rsidR="00CF6CF0" w:rsidRPr="00600EEE" w:rsidRDefault="00CF6CF0" w:rsidP="00E06B76">
            <w:pPr>
              <w:spacing w:after="0" w:line="240" w:lineRule="auto"/>
              <w:jc w:val="left"/>
              <w:rPr>
                <w:rFonts w:ascii="Times New Roman" w:eastAsia="Times New Roman" w:hAnsi="Times New Roman"/>
              </w:rPr>
            </w:pPr>
            <w:r w:rsidRPr="00600EEE">
              <w:rPr>
                <w:rFonts w:ascii="Times New Roman" w:eastAsia="Times New Roman" w:hAnsi="Times New Roman"/>
              </w:rPr>
              <w:t>Projekt przyczyni się do: identyfikacji lokalnych liderów, wzbogacenie oferty spędzania czasu wolnego mieszkańców/osób przebywających na terenie GPR, zwiększenia partycypacji mieszkańców w zakresie realizacji usług społecznych przez PES, utworzenia i</w:t>
            </w:r>
            <w:r w:rsidR="00E06B76">
              <w:rPr>
                <w:rFonts w:ascii="Times New Roman" w:eastAsia="Times New Roman" w:hAnsi="Times New Roman"/>
              </w:rPr>
              <w:t> </w:t>
            </w:r>
            <w:r w:rsidRPr="00600EEE">
              <w:rPr>
                <w:rFonts w:ascii="Times New Roman" w:eastAsia="Times New Roman" w:hAnsi="Times New Roman"/>
              </w:rPr>
              <w:t xml:space="preserve">wzmocnienia organizacji pozarządowych prowadzących działalność na rewitalizowanym terenie, które będą katalizowały rozwój więzi społecznych szczególnie w centrum miasta, zwiększenia aktywności zawodowej mieszkańców/ osób przebywających na terenie GPR w tym niepełnosprawnych/, zwiększenia wiedzy mieszkańców w obszarze ekonomii społecznej jako alternatywnej formy zatrudnienia, </w:t>
            </w:r>
            <w:r w:rsidRPr="00600EEE">
              <w:rPr>
                <w:rFonts w:ascii="Times New Roman" w:eastAsia="Times New Roman" w:hAnsi="Times New Roman"/>
                <w:iCs/>
              </w:rPr>
              <w:t>integracji mieszkańców wokół potrzeb społecznych i współdziałania w zakresie zaspokajania tych potrzeb przez PES.</w:t>
            </w:r>
          </w:p>
        </w:tc>
      </w:tr>
      <w:tr w:rsidR="00C44C4A" w:rsidRPr="00600EEE" w14:paraId="5C2C5783"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71EE4960"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Lokalizacja przedsięwzięcia na obszarze rewitalizacji</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tcPr>
          <w:p w14:paraId="5D81EB4A" w14:textId="50F382B2" w:rsidR="00CF6CF0" w:rsidRPr="00600EEE" w:rsidRDefault="00CF6CF0" w:rsidP="00E06B76">
            <w:pPr>
              <w:spacing w:after="0" w:line="240" w:lineRule="auto"/>
              <w:jc w:val="left"/>
              <w:rPr>
                <w:rFonts w:ascii="Times New Roman" w:eastAsia="Times New Roman" w:hAnsi="Times New Roman"/>
              </w:rPr>
            </w:pPr>
            <w:r w:rsidRPr="00600EEE">
              <w:rPr>
                <w:rFonts w:ascii="Times New Roman" w:eastAsia="Times New Roman" w:hAnsi="Times New Roman"/>
                <w:color w:val="000000"/>
              </w:rPr>
              <w:t xml:space="preserve">Na działkach, w ramach których będzie realizowane działanie: </w:t>
            </w:r>
            <w:r w:rsidRPr="00600EEE">
              <w:rPr>
                <w:rFonts w:ascii="Times New Roman" w:eastAsia="Times New Roman" w:hAnsi="Times New Roman"/>
              </w:rPr>
              <w:t>742/19, 742/20, 742/21 mieści się siedziba Stowarzyszenia Bielskie Centrum Przedsiębiorczości - ul. Zacisze 5 w</w:t>
            </w:r>
            <w:r w:rsidR="0003314B">
              <w:rPr>
                <w:rFonts w:ascii="Times New Roman" w:eastAsia="Times New Roman" w:hAnsi="Times New Roman"/>
              </w:rPr>
              <w:t> </w:t>
            </w:r>
            <w:r w:rsidRPr="00600EEE">
              <w:rPr>
                <w:rFonts w:ascii="Times New Roman" w:eastAsia="Times New Roman" w:hAnsi="Times New Roman"/>
              </w:rPr>
              <w:t xml:space="preserve">Bielsku-Białej. Stowarzyszenie prowadzi wraz z partnerem Bielskim Stowarzyszeniem Artystycznym „Teatr Grodzki” - Ośrodek Wsparcia Ekonomii Społecznej. W budynku przy ul. Zacisze 5 mieścić się będzie biuro projektu, w którym realizowane będzie </w:t>
            </w:r>
            <w:r w:rsidRPr="00600EEE">
              <w:rPr>
                <w:rFonts w:ascii="Times New Roman" w:eastAsia="Times New Roman" w:hAnsi="Times New Roman"/>
              </w:rPr>
              <w:lastRenderedPageBreak/>
              <w:t>doradztwo i szkolenia. Odbiorcami tych działań jednak będą osoby i podmioty z terenu objętym procesem rewitalizacji.</w:t>
            </w:r>
            <w:r w:rsidRPr="00600EEE">
              <w:rPr>
                <w:rFonts w:ascii="Times New Roman" w:eastAsia="Times New Roman" w:hAnsi="Times New Roman"/>
                <w:b/>
              </w:rPr>
              <w:t xml:space="preserve"> </w:t>
            </w:r>
            <w:r w:rsidRPr="00600EEE">
              <w:rPr>
                <w:rFonts w:ascii="Times New Roman" w:eastAsia="Times New Roman" w:hAnsi="Times New Roman"/>
              </w:rPr>
              <w:t>Celem projektu jest oddziaływanie na cały obszar rewitalizacji poprzez wzmocnienie działających tam mieszkańców, liderów lokalnych, podmiotów ekonomii społecznej. Miejsce realizacji komponentów projektu - doradztwo, szkolenia poza obszarem interwencji nie ma pierwszorzędnego znaczenia i podyktowane jest faktem posiadania siedziby - pomieszczeń biurowych i szkoleniowych na ul. Zacisze. Korzystanie z tych pomieszczeń podyktowane jest również racjonalnością ekonomiczną pozwoli uniknąć wynajmowania pomieszczeń na terenie interwencji.</w:t>
            </w:r>
            <w:r w:rsidR="00EC6EF9">
              <w:rPr>
                <w:rFonts w:ascii="Times New Roman" w:eastAsia="Times New Roman" w:hAnsi="Times New Roman"/>
                <w:color w:val="000000"/>
              </w:rPr>
              <w:t xml:space="preserve"> </w:t>
            </w:r>
          </w:p>
        </w:tc>
      </w:tr>
      <w:tr w:rsidR="00C44C4A" w:rsidRPr="00600EEE" w14:paraId="118C521D" w14:textId="77777777" w:rsidTr="00EF3BC3">
        <w:trPr>
          <w:trHeight w:val="54"/>
        </w:trPr>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2C26306E"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color w:val="000000"/>
              </w:rPr>
              <w:lastRenderedPageBreak/>
              <w:t>Szacunkowa wartość przedsięwzięcia (brutto)</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501CBEC2" w14:textId="77777777" w:rsidR="00CF6CF0" w:rsidRPr="00600EEE" w:rsidRDefault="00CF6CF0" w:rsidP="00CF6CF0">
            <w:pPr>
              <w:spacing w:after="0" w:line="240" w:lineRule="auto"/>
              <w:rPr>
                <w:rFonts w:ascii="Times New Roman" w:eastAsia="Times New Roman" w:hAnsi="Times New Roman"/>
                <w:b/>
                <w:bCs/>
                <w:color w:val="000000"/>
              </w:rPr>
            </w:pPr>
            <w:r w:rsidRPr="00600EEE">
              <w:rPr>
                <w:rFonts w:ascii="Times New Roman" w:eastAsia="Times New Roman" w:hAnsi="Times New Roman"/>
                <w:b/>
                <w:bCs/>
                <w:color w:val="000000"/>
              </w:rPr>
              <w:t>1 228 800 PLN</w:t>
            </w:r>
          </w:p>
          <w:p w14:paraId="79CEE74C" w14:textId="77777777" w:rsidR="00CF6CF0" w:rsidRPr="00600EEE" w:rsidRDefault="00CF6CF0" w:rsidP="00CF6CF0">
            <w:pPr>
              <w:spacing w:after="0" w:line="240" w:lineRule="auto"/>
              <w:rPr>
                <w:rFonts w:ascii="Times New Roman" w:eastAsia="Times New Roman" w:hAnsi="Times New Roman"/>
                <w:color w:val="000000"/>
              </w:rPr>
            </w:pPr>
          </w:p>
        </w:tc>
      </w:tr>
      <w:tr w:rsidR="00CF6CF0" w:rsidRPr="00600EEE" w14:paraId="5087AAF3" w14:textId="77777777" w:rsidTr="00EF3BC3">
        <w:trPr>
          <w:trHeight w:val="54"/>
        </w:trPr>
        <w:tc>
          <w:tcPr>
            <w:tcW w:w="2410" w:type="dxa"/>
            <w:vMerge w:val="restart"/>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4F36CD9E"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Termin realizacji przedsięwzięcia</w:t>
            </w:r>
          </w:p>
        </w:tc>
        <w:tc>
          <w:tcPr>
            <w:tcW w:w="3969"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47B1140"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b/>
              </w:rPr>
              <w:t>Rok rozpoczęcia</w:t>
            </w:r>
          </w:p>
        </w:tc>
        <w:tc>
          <w:tcPr>
            <w:tcW w:w="4302"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051787B"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b/>
              </w:rPr>
              <w:t>Rok zakończenia</w:t>
            </w:r>
          </w:p>
        </w:tc>
      </w:tr>
      <w:tr w:rsidR="00C44C4A" w:rsidRPr="00600EEE" w14:paraId="1FF42C04" w14:textId="77777777" w:rsidTr="00EF3BC3">
        <w:trPr>
          <w:trHeight w:val="54"/>
        </w:trPr>
        <w:tc>
          <w:tcPr>
            <w:tcW w:w="2410" w:type="dxa"/>
            <w:vMerge/>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7FB602D1" w14:textId="77777777" w:rsidR="00CF6CF0" w:rsidRPr="00600EEE" w:rsidRDefault="00CF6CF0" w:rsidP="00CF6CF0">
            <w:pPr>
              <w:widowControl w:val="0"/>
              <w:pBdr>
                <w:top w:val="nil"/>
                <w:left w:val="nil"/>
                <w:bottom w:val="nil"/>
                <w:right w:val="nil"/>
                <w:between w:val="nil"/>
              </w:pBdr>
              <w:spacing w:after="0" w:line="240" w:lineRule="auto"/>
              <w:jc w:val="left"/>
              <w:rPr>
                <w:rFonts w:ascii="Times New Roman" w:eastAsia="Times New Roman" w:hAnsi="Times New Roman"/>
                <w:color w:val="000000"/>
              </w:rPr>
            </w:pPr>
          </w:p>
        </w:tc>
        <w:tc>
          <w:tcPr>
            <w:tcW w:w="3969" w:type="dxa"/>
            <w:tcBorders>
              <w:top w:val="single" w:sz="4" w:space="0" w:color="000000"/>
              <w:left w:val="single" w:sz="4" w:space="0" w:color="000000"/>
              <w:bottom w:val="single" w:sz="4" w:space="0" w:color="000000"/>
              <w:right w:val="single" w:sz="4" w:space="0" w:color="000000"/>
            </w:tcBorders>
            <w:tcMar>
              <w:top w:w="100" w:type="dxa"/>
            </w:tcMar>
          </w:tcPr>
          <w:p w14:paraId="049712A7"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rPr>
              <w:t>2024</w:t>
            </w:r>
          </w:p>
        </w:tc>
        <w:tc>
          <w:tcPr>
            <w:tcW w:w="4302" w:type="dxa"/>
            <w:tcBorders>
              <w:top w:val="single" w:sz="4" w:space="0" w:color="000000"/>
              <w:left w:val="single" w:sz="4" w:space="0" w:color="000000"/>
              <w:bottom w:val="single" w:sz="4" w:space="0" w:color="000000"/>
              <w:right w:val="single" w:sz="4" w:space="0" w:color="000000"/>
            </w:tcBorders>
            <w:tcMar>
              <w:top w:w="100" w:type="dxa"/>
            </w:tcMar>
          </w:tcPr>
          <w:p w14:paraId="32B3348F"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color w:val="000000"/>
              </w:rPr>
              <w:t>2029</w:t>
            </w:r>
          </w:p>
        </w:tc>
      </w:tr>
    </w:tbl>
    <w:p w14:paraId="1E9AC11B" w14:textId="77777777" w:rsidR="00EF3BC3" w:rsidRDefault="00EF3BC3" w:rsidP="00CF6CF0">
      <w:pPr>
        <w:spacing w:after="160" w:line="240" w:lineRule="auto"/>
        <w:jc w:val="left"/>
        <w:rPr>
          <w:rFonts w:ascii="Times New Roman" w:hAnsi="Times New Roman"/>
        </w:rPr>
        <w:sectPr w:rsidR="00EF3BC3" w:rsidSect="002D5C05">
          <w:pgSz w:w="11906" w:h="16838"/>
          <w:pgMar w:top="993" w:right="1417" w:bottom="851" w:left="1417" w:header="709" w:footer="312" w:gutter="0"/>
          <w:cols w:space="708"/>
          <w:docGrid w:linePitch="360"/>
        </w:sectPr>
      </w:pPr>
    </w:p>
    <w:p w14:paraId="754955AA" w14:textId="565A74BB" w:rsidR="00CF6CF0" w:rsidRPr="00600EEE" w:rsidRDefault="00CF6CF0" w:rsidP="00CF6CF0">
      <w:pPr>
        <w:spacing w:after="160" w:line="240" w:lineRule="auto"/>
        <w:jc w:val="left"/>
        <w:rPr>
          <w:rFonts w:ascii="Times New Roman" w:hAnsi="Times New Roman"/>
        </w:rPr>
      </w:pPr>
    </w:p>
    <w:tbl>
      <w:tblPr>
        <w:tblW w:w="5864"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1"/>
        <w:gridCol w:w="4100"/>
        <w:gridCol w:w="4112"/>
      </w:tblGrid>
      <w:tr w:rsidR="00CF6CF0" w:rsidRPr="00600EEE" w14:paraId="518AD727"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9684E26" w14:textId="77777777" w:rsidR="00CF6CF0" w:rsidRPr="00600EEE" w:rsidRDefault="00CF6CF0" w:rsidP="00CF6CF0">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bCs/>
                <w:iCs/>
                <w:lang w:eastAsia="pl-PL" w:bidi="pl-PL"/>
              </w:rPr>
              <w:t># 70</w:t>
            </w:r>
          </w:p>
        </w:tc>
      </w:tr>
      <w:tr w:rsidR="00CF6CF0" w:rsidRPr="00600EEE" w14:paraId="576FAF6F"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66CDAB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12"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90F9FBC" w14:textId="6C2BEB97" w:rsidR="00CF6CF0" w:rsidRPr="00600EEE" w:rsidRDefault="00CF6CF0" w:rsidP="00CF6CF0">
            <w:pPr>
              <w:spacing w:after="0" w:line="240" w:lineRule="auto"/>
              <w:jc w:val="left"/>
              <w:rPr>
                <w:rFonts w:ascii="Times New Roman" w:eastAsia="Times New Roman" w:hAnsi="Times New Roman"/>
                <w:b/>
                <w:bCs/>
                <w:iCs/>
                <w:color w:val="000000"/>
                <w:u w:color="000000"/>
                <w:lang w:eastAsia="pl-PL" w:bidi="pl-PL"/>
              </w:rPr>
            </w:pPr>
            <w:r w:rsidRPr="00600EEE">
              <w:rPr>
                <w:rFonts w:ascii="Times New Roman" w:eastAsia="Times New Roman" w:hAnsi="Times New Roman"/>
                <w:b/>
                <w:bCs/>
                <w:iCs/>
                <w:lang w:eastAsia="pl-PL" w:bidi="pl-PL"/>
              </w:rPr>
              <w:t>Remont elewacji kamienicy złożonej z trzech segmentów przy ul. Osuchowskiego 2,</w:t>
            </w:r>
            <w:r w:rsidR="0003314B">
              <w:rPr>
                <w:rFonts w:ascii="Times New Roman" w:eastAsia="Times New Roman" w:hAnsi="Times New Roman"/>
                <w:b/>
                <w:bCs/>
                <w:iCs/>
                <w:lang w:eastAsia="pl-PL" w:bidi="pl-PL"/>
              </w:rPr>
              <w:t> </w:t>
            </w:r>
            <w:r w:rsidRPr="00600EEE">
              <w:rPr>
                <w:rFonts w:ascii="Times New Roman" w:eastAsia="Times New Roman" w:hAnsi="Times New Roman"/>
                <w:b/>
                <w:bCs/>
                <w:iCs/>
                <w:lang w:eastAsia="pl-PL" w:bidi="pl-PL"/>
              </w:rPr>
              <w:t>4, 6</w:t>
            </w:r>
          </w:p>
        </w:tc>
      </w:tr>
      <w:tr w:rsidR="00CF6CF0" w:rsidRPr="00600EEE" w14:paraId="03DD6FDC"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2AA21BE" w14:textId="77777777" w:rsidR="00CF6CF0" w:rsidRPr="00600EEE" w:rsidRDefault="00CF6CF0" w:rsidP="00CF6CF0">
            <w:pPr>
              <w:spacing w:after="0" w:line="240" w:lineRule="auto"/>
              <w:jc w:val="center"/>
              <w:rPr>
                <w:rFonts w:ascii="Times New Roman" w:eastAsia="Times New Roman" w:hAnsi="Times New Roman"/>
                <w:i/>
                <w:lang w:eastAsia="pl-PL" w:bidi="pl-PL"/>
              </w:rPr>
            </w:pPr>
            <w:r w:rsidRPr="00600EEE">
              <w:rPr>
                <w:rFonts w:ascii="Times New Roman" w:hAnsi="Times New Roman"/>
                <w:b/>
                <w:bCs/>
              </w:rPr>
              <w:t>PODMIOTY REALIZUJĄCE</w:t>
            </w:r>
          </w:p>
        </w:tc>
      </w:tr>
      <w:tr w:rsidR="00C44C4A" w:rsidRPr="00600EEE" w14:paraId="5BE20D47"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1190BE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tcPr>
          <w:p w14:paraId="18E9C973"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Spółdzielnia Mieszkaniowa „STRZECHA” w Bielsku-Białej</w:t>
            </w:r>
          </w:p>
        </w:tc>
      </w:tr>
      <w:tr w:rsidR="00C44C4A" w:rsidRPr="00600EEE" w14:paraId="538D6C98"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24481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tcPr>
          <w:p w14:paraId="2CEE786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lang w:eastAsia="pl-PL" w:bidi="pl-PL"/>
              </w:rPr>
              <w:t>-</w:t>
            </w:r>
          </w:p>
        </w:tc>
      </w:tr>
      <w:tr w:rsidR="00CF6CF0" w:rsidRPr="00600EEE" w14:paraId="57841BEE"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38BDC02" w14:textId="77777777" w:rsidR="00CF6CF0" w:rsidRPr="00600EEE" w:rsidRDefault="00CF6CF0" w:rsidP="00CF6CF0">
            <w:pPr>
              <w:spacing w:after="0" w:line="240" w:lineRule="auto"/>
              <w:jc w:val="center"/>
              <w:rPr>
                <w:rFonts w:ascii="Times New Roman" w:eastAsia="Times New Roman" w:hAnsi="Times New Roman"/>
                <w:lang w:eastAsia="pl-PL" w:bidi="pl-PL"/>
              </w:rPr>
            </w:pPr>
            <w:r w:rsidRPr="00600EEE">
              <w:rPr>
                <w:rFonts w:ascii="Times New Roman" w:eastAsia="Times New Roman" w:hAnsi="Times New Roman"/>
                <w:b/>
              </w:rPr>
              <w:t>INFORMACJE O PRZEDSIĘWZIĘCIU</w:t>
            </w:r>
          </w:p>
        </w:tc>
      </w:tr>
      <w:tr w:rsidR="00C44C4A" w:rsidRPr="00600EEE" w14:paraId="25C90E35" w14:textId="77777777" w:rsidTr="00EF3BC3">
        <w:trPr>
          <w:trHeight w:val="1212"/>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306630" w14:textId="0F211DFD"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00909C7" w14:textId="70EF584F" w:rsidR="00CF6CF0" w:rsidRPr="00600EEE" w:rsidRDefault="00CF6CF0" w:rsidP="00E06B76">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Remont elewacji budynku z zachowaniem i podkreśleniem jego walorów zabytkowych, remont stolarki drzwiowej.</w:t>
            </w:r>
            <w:r w:rsidR="00E06B76">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Docieplenie stropu na poddaszu. Remont ogrodzenia, odtworzenie historycznych przęseł i</w:t>
            </w:r>
            <w:r w:rsidRPr="00600EEE">
              <w:rPr>
                <w:rFonts w:ascii="Times New Roman" w:eastAsia="Times New Roman" w:hAnsi="Times New Roman"/>
                <w:color w:val="FF0000"/>
                <w:lang w:eastAsia="pl-PL" w:bidi="pl-PL"/>
              </w:rPr>
              <w:t xml:space="preserve"> </w:t>
            </w:r>
            <w:r w:rsidRPr="00600EEE">
              <w:rPr>
                <w:rFonts w:ascii="Times New Roman" w:eastAsia="Times New Roman" w:hAnsi="Times New Roman"/>
                <w:lang w:eastAsia="pl-PL" w:bidi="pl-PL"/>
              </w:rPr>
              <w:t xml:space="preserve">słupków. </w:t>
            </w:r>
          </w:p>
        </w:tc>
      </w:tr>
      <w:tr w:rsidR="00187154" w:rsidRPr="00600EEE" w14:paraId="09520E95"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FE3FCE5" w14:textId="00482649" w:rsidR="00187154" w:rsidRPr="00600EEE" w:rsidRDefault="00187154"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869AE56" w14:textId="716F8487" w:rsidR="00187154" w:rsidRPr="00600EEE" w:rsidRDefault="00187154"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4.1.</w:t>
            </w:r>
          </w:p>
        </w:tc>
      </w:tr>
      <w:tr w:rsidR="00C44C4A" w:rsidRPr="00600EEE" w14:paraId="46B894D4"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D32C4EC"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0FB95805"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47279D4" w14:textId="6F20A55E"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Montaż tabliczek informacyjnych z pismem Braille'a na drzwiach biur Spółdzielni w</w:t>
            </w:r>
            <w:r w:rsidR="0003314B">
              <w:rPr>
                <w:rFonts w:ascii="Times New Roman" w:eastAsia="Times New Roman" w:hAnsi="Times New Roman"/>
                <w:lang w:eastAsia="pl-PL" w:bidi="pl-PL"/>
              </w:rPr>
              <w:t> </w:t>
            </w:r>
            <w:r w:rsidRPr="00600EEE">
              <w:rPr>
                <w:rFonts w:ascii="Times New Roman" w:eastAsia="Times New Roman" w:hAnsi="Times New Roman"/>
                <w:lang w:eastAsia="pl-PL" w:bidi="pl-PL"/>
              </w:rPr>
              <w:t xml:space="preserve">budynku przy ul. Osuchowskiego 4. </w:t>
            </w:r>
          </w:p>
        </w:tc>
      </w:tr>
      <w:tr w:rsidR="00C44C4A" w:rsidRPr="00600EEE" w14:paraId="37AC4984"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232688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2E1B367" w14:textId="0613AA06"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Poprawa jakości i komfortu życia mieszkańców i użytkowników budynku. Zmniejszenie kosztów eksploatacyjnych.</w:t>
            </w:r>
            <w:r w:rsidR="00EC6EF9">
              <w:rPr>
                <w:rFonts w:ascii="Times New Roman" w:eastAsia="Times New Roman" w:hAnsi="Times New Roman"/>
                <w:lang w:eastAsia="pl-PL" w:bidi="pl-PL"/>
              </w:rPr>
              <w:t xml:space="preserve"> </w:t>
            </w:r>
          </w:p>
        </w:tc>
      </w:tr>
      <w:tr w:rsidR="00C44C4A" w:rsidRPr="00600EEE" w14:paraId="20D02AA4"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78D114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9DD1089" w14:textId="167C6E27" w:rsidR="00CF6CF0" w:rsidRPr="00600EEE" w:rsidRDefault="00CF6CF0" w:rsidP="00E06B76">
            <w:pPr>
              <w:spacing w:after="0" w:line="240" w:lineRule="auto"/>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Przeprowadzone remonty przyczynią się do poprawy</w:t>
            </w:r>
            <w:r w:rsidR="00EC6EF9">
              <w:rPr>
                <w:rFonts w:ascii="Times New Roman" w:eastAsia="Times New Roman" w:hAnsi="Times New Roman"/>
                <w:color w:val="000000"/>
                <w:u w:color="000000"/>
                <w:lang w:eastAsia="pl-PL" w:bidi="pl-PL"/>
              </w:rPr>
              <w:t xml:space="preserve"> </w:t>
            </w:r>
            <w:r w:rsidRPr="00600EEE">
              <w:rPr>
                <w:rFonts w:ascii="Times New Roman" w:eastAsia="Times New Roman" w:hAnsi="Times New Roman"/>
                <w:color w:val="000000"/>
                <w:u w:color="000000"/>
                <w:lang w:eastAsia="pl-PL" w:bidi="pl-PL"/>
              </w:rPr>
              <w:t>stanu technicznego oraz estetycznego budynku i ogrodzenia, podniosą rangę i wartości estetyczne przestrzeni. Docieplenie stropu pozwoli na zmniejszenie kosztów eksploatacyjnych i poprawi jakość użytkowników mieszkań i lokali użytkowych. Zwiększenie dostępności dla osób niepełnosprawnych</w:t>
            </w:r>
            <w:r w:rsidR="00EC6EF9">
              <w:rPr>
                <w:rFonts w:ascii="Times New Roman" w:eastAsia="Times New Roman" w:hAnsi="Times New Roman"/>
                <w:color w:val="000000"/>
                <w:u w:color="000000"/>
                <w:lang w:eastAsia="pl-PL" w:bidi="pl-PL"/>
              </w:rPr>
              <w:t xml:space="preserve"> </w:t>
            </w:r>
          </w:p>
        </w:tc>
      </w:tr>
      <w:tr w:rsidR="00C44C4A" w:rsidRPr="00600EEE" w14:paraId="675455BD"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D00AB5E"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DBB3487"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 xml:space="preserve">adres: ul. Osuchowskiego 2, 4, 6 </w:t>
            </w:r>
          </w:p>
          <w:p w14:paraId="21DAF0CB" w14:textId="2B0CF05A"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Cs/>
                <w:color w:val="000000"/>
                <w:u w:color="000000"/>
                <w:lang w:eastAsia="pl-PL" w:bidi="pl-PL"/>
              </w:rPr>
              <w:t>nr działek: 1021, 1025, 1026, 782/93, 782/94, 782/95</w:t>
            </w:r>
            <w:r w:rsidR="00EC6EF9">
              <w:rPr>
                <w:rFonts w:ascii="Times New Roman" w:eastAsia="Times New Roman" w:hAnsi="Times New Roman"/>
                <w:color w:val="000000"/>
                <w:lang w:eastAsia="pl-PL" w:bidi="pl-PL"/>
              </w:rPr>
              <w:t xml:space="preserve"> </w:t>
            </w:r>
          </w:p>
        </w:tc>
      </w:tr>
      <w:tr w:rsidR="00C44C4A" w:rsidRPr="00600EEE" w14:paraId="4FA1915A" w14:textId="77777777" w:rsidTr="00EF3BC3">
        <w:trPr>
          <w:trHeight w:val="54"/>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96A242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7F8D21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3 400 000 PLN </w:t>
            </w:r>
          </w:p>
        </w:tc>
      </w:tr>
      <w:tr w:rsidR="00CF6CF0" w:rsidRPr="00600EEE" w14:paraId="18210865" w14:textId="77777777" w:rsidTr="003E1892">
        <w:trPr>
          <w:trHeight w:val="54"/>
        </w:trPr>
        <w:tc>
          <w:tcPr>
            <w:tcW w:w="2421"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521C5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10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D15E5A2"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11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C176240"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46865431" w14:textId="77777777" w:rsidTr="003E1892">
        <w:trPr>
          <w:trHeight w:val="54"/>
        </w:trPr>
        <w:tc>
          <w:tcPr>
            <w:tcW w:w="2421"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64BC7AF"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4100" w:type="dxa"/>
            <w:tcBorders>
              <w:top w:val="single" w:sz="2" w:space="0" w:color="auto"/>
              <w:left w:val="single" w:sz="2" w:space="0" w:color="auto"/>
              <w:bottom w:val="single" w:sz="2" w:space="0" w:color="auto"/>
              <w:right w:val="single" w:sz="2" w:space="0" w:color="auto"/>
            </w:tcBorders>
            <w:tcMar>
              <w:top w:w="100" w:type="dxa"/>
            </w:tcMar>
          </w:tcPr>
          <w:p w14:paraId="643858DE"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112" w:type="dxa"/>
            <w:tcBorders>
              <w:top w:val="single" w:sz="2" w:space="0" w:color="auto"/>
              <w:left w:val="single" w:sz="2" w:space="0" w:color="auto"/>
              <w:bottom w:val="single" w:sz="2" w:space="0" w:color="auto"/>
              <w:right w:val="single" w:sz="2" w:space="0" w:color="auto"/>
            </w:tcBorders>
            <w:tcMar>
              <w:top w:w="100" w:type="dxa"/>
            </w:tcMar>
          </w:tcPr>
          <w:p w14:paraId="60B623C0"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2029</w:t>
            </w:r>
          </w:p>
        </w:tc>
      </w:tr>
    </w:tbl>
    <w:p w14:paraId="2A58B4AB"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864"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1"/>
        <w:gridCol w:w="4100"/>
        <w:gridCol w:w="4112"/>
      </w:tblGrid>
      <w:tr w:rsidR="00CF6CF0" w:rsidRPr="00600EEE" w14:paraId="335DDE10"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817C7EF"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71</w:t>
            </w:r>
          </w:p>
        </w:tc>
      </w:tr>
      <w:tr w:rsidR="00CF6CF0" w:rsidRPr="00600EEE" w14:paraId="2327280D"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31CD52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12"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42AA5C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Renowacja Spółdzielczego Domu Handlowego Klimczok w Bielsku-Białej</w:t>
            </w:r>
          </w:p>
        </w:tc>
      </w:tr>
      <w:tr w:rsidR="00CF6CF0" w:rsidRPr="00600EEE" w14:paraId="797BC7BA"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0384354"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44C4A" w:rsidRPr="00600EEE" w14:paraId="0DD8A944"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AA1F1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tcPr>
          <w:p w14:paraId="457753DA"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„SPOŁEM” PSS w Bielsku-Białej</w:t>
            </w:r>
          </w:p>
        </w:tc>
      </w:tr>
      <w:tr w:rsidR="00C44C4A" w:rsidRPr="00600EEE" w14:paraId="1F330847"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BE24BB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tcPr>
          <w:p w14:paraId="437FF6FC"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CF6CF0" w:rsidRPr="00600EEE" w14:paraId="0DA029CD"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3D14066"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C44C4A" w:rsidRPr="00600EEE" w14:paraId="552A5790" w14:textId="77777777" w:rsidTr="00EF3BC3">
        <w:trPr>
          <w:trHeight w:val="1581"/>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4705F69" w14:textId="05FBD398"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tcPr>
          <w:p w14:paraId="760912FC" w14:textId="77777777" w:rsidR="00CF6CF0" w:rsidRPr="00600EEE" w:rsidRDefault="00CF6CF0" w:rsidP="00E06B76">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Kompleksowa renowacja SDH Klimczok w Bielsku-Białej z przebudową i zmianą funkcji przeznaczenia obiektu, w szczególności wykonanie termomodernizacji, wymiana systemu klimatyzacji, wentylacji obiektu, modernizacja oświetlenia wewnętrznego, wymiana systemów mroźnych i chłodniczych w wydzielonej części ogólnospożywczej, poprawa estetyki zewnętrznej elewacji, stworzenie nowych miejsc integracji społecznej, wydzielenie przestrzeni pod działalność kulturalną, dostosowanie przestrzeni wewnętrznej domu handlowego do zmieniającej się struktury wiekowej okolicznych mieszkańców – obecnych i potencjalnych klientów oraz rozszerzenie o nowe funkcje usługowo-mieszkaniowe</w:t>
            </w:r>
          </w:p>
        </w:tc>
      </w:tr>
      <w:tr w:rsidR="00187154" w:rsidRPr="00600EEE" w14:paraId="208E3BD4"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9A9B483" w14:textId="504556DD" w:rsidR="00187154" w:rsidRPr="00600EEE" w:rsidRDefault="00187154"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E7EC667" w14:textId="7BD83446"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1.1.; 2.1.; 4.1.; 4.3.</w:t>
            </w:r>
          </w:p>
        </w:tc>
      </w:tr>
      <w:tr w:rsidR="00C44C4A" w:rsidRPr="00600EEE" w14:paraId="490E6BFB"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46E1FA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1FC0480B"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tcPr>
          <w:p w14:paraId="2E989EB2"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Zbudowanie obiektów małej infrastruktury na zewnątrz i wewnątrz domu handlowego</w:t>
            </w:r>
          </w:p>
          <w:p w14:paraId="300CDE31"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Automatycznie otwierane drzwi</w:t>
            </w:r>
          </w:p>
          <w:p w14:paraId="78B4DB3C"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Pochylnie do wjazdu do sklepu</w:t>
            </w:r>
          </w:p>
          <w:p w14:paraId="4D4B7A0B"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Dostosowanie aranżacji domu handlowego do potrzeb osób z ograniczeniami ruchowymi (odpowiedniej szerokości alejki, które umożliwią poruszanie się na wózkach inwalidzkich oraz osobom o kulach)</w:t>
            </w:r>
          </w:p>
          <w:p w14:paraId="6395CB8A"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Wprowadzenia oznakowania poziomego i/lub pionowego dla osób niewidomych, ociemniałych, słabowidzących, tracących wzrok,</w:t>
            </w:r>
          </w:p>
          <w:p w14:paraId="04AE5B48"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Modernizacja wind i schodów ruchomych</w:t>
            </w:r>
          </w:p>
          <w:p w14:paraId="2FF08D15"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Likwidacja barier architektonicznych</w:t>
            </w:r>
          </w:p>
          <w:p w14:paraId="3A6133C0" w14:textId="24121A1E"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Instalacja miejsc odpoczynku, ławek, skwerków </w:t>
            </w:r>
            <w:r w:rsidR="00BC246D">
              <w:rPr>
                <w:rFonts w:ascii="Times New Roman" w:eastAsia="Times New Roman" w:hAnsi="Times New Roman"/>
                <w:bCs/>
                <w:lang w:eastAsia="pl-PL" w:bidi="pl-PL"/>
              </w:rPr>
              <w:t>itp.</w:t>
            </w:r>
          </w:p>
          <w:p w14:paraId="3E0B0D6A"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Przygotowanie strony internetowej zapewniającej dostępność cyfrową</w:t>
            </w:r>
          </w:p>
        </w:tc>
      </w:tr>
      <w:tr w:rsidR="00C44C4A" w:rsidRPr="00600EEE" w14:paraId="40BA74AB"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951592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tcPr>
          <w:p w14:paraId="50D6B06B"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Redukcja zużycia energii o 20% , co wpłynie na poprawę jakości środowiska naturalnego</w:t>
            </w:r>
          </w:p>
          <w:p w14:paraId="573AE4FE"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Zwiększenie ilości miejsc parkingowych w obrębie domu handlowego o co najmniej 10%. </w:t>
            </w:r>
          </w:p>
          <w:p w14:paraId="096FC23D"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Otwarcie miejsc umożliwiającej spotkania lokalnych społeczności, poprzez udostępnienie sali dla co najmniej 25 osób</w:t>
            </w:r>
          </w:p>
          <w:p w14:paraId="1F7B4919"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Udostępnienie co najmniej 5 zmodernizowanych lokali/stoisk na wynajem w celu prowadzenia działalności gospodarczej</w:t>
            </w:r>
          </w:p>
          <w:p w14:paraId="57AFFAA1"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Zwiększenie dostępności osób z ograniczeniami ruchowymi spędzających czas w domu handlowym</w:t>
            </w:r>
          </w:p>
          <w:p w14:paraId="152ED552"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Zwiększenie bezpieczeństwa w centrum miasta poprzez modernizację systemu monitoringu (modernizacja systemu sztuk 1)</w:t>
            </w:r>
          </w:p>
        </w:tc>
      </w:tr>
      <w:tr w:rsidR="00C44C4A" w:rsidRPr="00600EEE" w14:paraId="6073A6CE"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C1AA1B5"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tcPr>
          <w:p w14:paraId="34BA7193" w14:textId="3666C058"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Zwiększenie samodzielności i integracja społeczna osób starszych mieszkających na</w:t>
            </w:r>
            <w:r w:rsidR="0003314B">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 poprzez umożliwienie im samodzielnego robienia zakupów</w:t>
            </w:r>
            <w:r w:rsidR="0003314B">
              <w:rPr>
                <w:rFonts w:ascii="Times New Roman" w:eastAsia="Times New Roman" w:hAnsi="Times New Roman"/>
                <w:bCs/>
                <w:lang w:eastAsia="pl-PL" w:bidi="pl-PL"/>
              </w:rPr>
              <w:t>.</w:t>
            </w:r>
          </w:p>
          <w:p w14:paraId="6FA3DF8E" w14:textId="4541FA95"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Zapewnienie dogodnych miejsc handlowych w bezpośrednim sąsiedztwie osiedla mieszkaniowego, wpłynie na zwiększenie skłonności mieszkańców do mieszkania w</w:t>
            </w:r>
            <w:r w:rsidR="00E06B76">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w:t>
            </w:r>
          </w:p>
          <w:p w14:paraId="7CC42B8A" w14:textId="1EEDD31A"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Udostępnienie mieszkańcom obszaru rewitalizacji dostępu do obiektów handlowych dostosowanych do potrzeb osób starszych lub z ograniczeniami ruchowymi</w:t>
            </w:r>
            <w:r w:rsidR="0003314B">
              <w:rPr>
                <w:rFonts w:ascii="Times New Roman" w:eastAsia="Times New Roman" w:hAnsi="Times New Roman"/>
                <w:bCs/>
                <w:lang w:eastAsia="pl-PL" w:bidi="pl-PL"/>
              </w:rPr>
              <w:t>.</w:t>
            </w:r>
          </w:p>
          <w:p w14:paraId="0CC74F23" w14:textId="4D347130"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bezpieczeństwa w centrum miasta poprzez zabudowę systemu monitoringu, oraz wyeliminowanie miejsc, w których mogłyby przebywać osoby bezdomne lub z</w:t>
            </w:r>
            <w:r w:rsidR="00E06B76">
              <w:rPr>
                <w:rFonts w:ascii="Times New Roman" w:eastAsia="Times New Roman" w:hAnsi="Times New Roman"/>
                <w:bCs/>
                <w:lang w:eastAsia="pl-PL" w:bidi="pl-PL"/>
              </w:rPr>
              <w:t> </w:t>
            </w:r>
            <w:r w:rsidRPr="00600EEE">
              <w:rPr>
                <w:rFonts w:ascii="Times New Roman" w:eastAsia="Times New Roman" w:hAnsi="Times New Roman"/>
                <w:bCs/>
                <w:lang w:eastAsia="pl-PL" w:bidi="pl-PL"/>
              </w:rPr>
              <w:t>problemami alkoholowymi.</w:t>
            </w:r>
          </w:p>
          <w:p w14:paraId="5533AAE2" w14:textId="24C84BD6"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Utworzenie na terenie domu handlowego przestrzeni do odpoczynku i spotkań lokalnych społeczności</w:t>
            </w:r>
            <w:r w:rsidR="0003314B">
              <w:rPr>
                <w:rFonts w:ascii="Times New Roman" w:eastAsia="Times New Roman" w:hAnsi="Times New Roman"/>
                <w:bCs/>
                <w:lang w:eastAsia="pl-PL" w:bidi="pl-PL"/>
              </w:rPr>
              <w:t>.</w:t>
            </w:r>
          </w:p>
          <w:p w14:paraId="3A2F90A5"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lastRenderedPageBreak/>
              <w:t>Udostępnienie małym i średnim przedsiębiorcom przestrzeni lokalowej do rozwijania własnych inicjatyw gospodarczych poprzez renowacje powierzchni handlowo-usługowej o podwyższonym standardzie.</w:t>
            </w:r>
          </w:p>
          <w:p w14:paraId="4DCCDD09" w14:textId="590FBDC9"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konkurencyjności</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domu handlowego, co wpłynie na utrzymanie miejsc pracy w</w:t>
            </w:r>
            <w:r w:rsidR="0003314B">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w:t>
            </w:r>
          </w:p>
          <w:p w14:paraId="47488CF8" w14:textId="6AEE360A"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Utworzenie na terenie domu handlowego food-courtu, który będzie dodatkowym miejscem integracji na obszarze rewitalizacji</w:t>
            </w:r>
            <w:r w:rsidR="0003314B">
              <w:rPr>
                <w:rFonts w:ascii="Times New Roman" w:eastAsia="Times New Roman" w:hAnsi="Times New Roman"/>
                <w:bCs/>
                <w:lang w:eastAsia="pl-PL" w:bidi="pl-PL"/>
              </w:rPr>
              <w:t>.</w:t>
            </w:r>
          </w:p>
          <w:p w14:paraId="4554D2BF" w14:textId="0AD6866A"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Przebudowa i reorganizacja parkingów na terenie domu handlowego, co wpłynie na</w:t>
            </w:r>
            <w:r w:rsidR="0003314B">
              <w:rPr>
                <w:rFonts w:ascii="Times New Roman" w:eastAsia="Times New Roman" w:hAnsi="Times New Roman"/>
                <w:bCs/>
                <w:lang w:eastAsia="pl-PL" w:bidi="pl-PL"/>
              </w:rPr>
              <w:t> </w:t>
            </w:r>
            <w:r w:rsidRPr="00600EEE">
              <w:rPr>
                <w:rFonts w:ascii="Times New Roman" w:eastAsia="Times New Roman" w:hAnsi="Times New Roman"/>
                <w:bCs/>
                <w:lang w:eastAsia="pl-PL" w:bidi="pl-PL"/>
              </w:rPr>
              <w:t>zwiększenie ilości i dostępności miejsc parkingowych na obszarze rewitalizacji</w:t>
            </w:r>
            <w:r w:rsidR="0003314B">
              <w:rPr>
                <w:rFonts w:ascii="Times New Roman" w:eastAsia="Times New Roman" w:hAnsi="Times New Roman"/>
                <w:bCs/>
                <w:lang w:eastAsia="pl-PL" w:bidi="pl-PL"/>
              </w:rPr>
              <w:t>.</w:t>
            </w:r>
          </w:p>
          <w:p w14:paraId="6225BC41" w14:textId="62EF3B9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Stworzenie na terenie domu handlowego wydzielonych przestrzeni do prowadzenia działalności kulturalno-oświatowej</w:t>
            </w:r>
            <w:r w:rsidR="0003314B">
              <w:rPr>
                <w:rFonts w:ascii="Times New Roman" w:eastAsia="Times New Roman" w:hAnsi="Times New Roman"/>
                <w:bCs/>
                <w:lang w:eastAsia="pl-PL" w:bidi="pl-PL"/>
              </w:rPr>
              <w:t>.</w:t>
            </w:r>
          </w:p>
          <w:p w14:paraId="5CB405C5" w14:textId="0ECDFAB5"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Pozytywne oddziaływanie na otoczenie poprzez poprawę jakości przestrzeni publicznej (estetyki elewacji) i przekonanie właścicieli sąsiadujących nieruchomości do poprawy wizerunku „lokalnego otoczenia, ulicy, kwartału” oraz zachęcanie do otwierania kolejnych aktywności gospodarczo społecznych w sąsiedztwie – funkcja „ambasadora pozytywnych zmian”</w:t>
            </w:r>
            <w:r w:rsidR="0003314B">
              <w:rPr>
                <w:rFonts w:ascii="Times New Roman" w:eastAsia="Times New Roman" w:hAnsi="Times New Roman"/>
                <w:bCs/>
                <w:lang w:eastAsia="pl-PL" w:bidi="pl-PL"/>
              </w:rPr>
              <w:t>.</w:t>
            </w:r>
          </w:p>
          <w:p w14:paraId="014E2F96" w14:textId="0F17A5FB"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stanu technicznego budynku wpłynie na poprawę wizerunku centrum miasta, zwiększy jego atrakcyjność, a przez to pozytywnie wpłynie na obszar rewitalizacji</w:t>
            </w:r>
            <w:r w:rsidR="0003314B">
              <w:rPr>
                <w:rFonts w:ascii="Times New Roman" w:eastAsia="Times New Roman" w:hAnsi="Times New Roman"/>
                <w:bCs/>
                <w:lang w:eastAsia="pl-PL" w:bidi="pl-PL"/>
              </w:rPr>
              <w:t>.</w:t>
            </w:r>
          </w:p>
          <w:p w14:paraId="2F8438E1" w14:textId="2F55AFC8"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Modernizacja wind oraz schodów ruchomych zapewni lepszy dostęp do powierzchni na</w:t>
            </w:r>
            <w:r w:rsidR="0003314B">
              <w:rPr>
                <w:rFonts w:ascii="Times New Roman" w:eastAsia="Times New Roman" w:hAnsi="Times New Roman"/>
                <w:bCs/>
                <w:lang w:eastAsia="pl-PL" w:bidi="pl-PL"/>
              </w:rPr>
              <w:t> </w:t>
            </w:r>
            <w:r w:rsidRPr="00600EEE">
              <w:rPr>
                <w:rFonts w:ascii="Times New Roman" w:eastAsia="Times New Roman" w:hAnsi="Times New Roman"/>
                <w:bCs/>
                <w:lang w:eastAsia="pl-PL" w:bidi="pl-PL"/>
              </w:rPr>
              <w:t>wyższych piętrach osobom z ograniczeniami w poruszaniu się</w:t>
            </w:r>
            <w:r w:rsidR="0003314B">
              <w:rPr>
                <w:rFonts w:ascii="Times New Roman" w:eastAsia="Times New Roman" w:hAnsi="Times New Roman"/>
                <w:bCs/>
                <w:lang w:eastAsia="pl-PL" w:bidi="pl-PL"/>
              </w:rPr>
              <w:t>.</w:t>
            </w:r>
          </w:p>
          <w:p w14:paraId="7E86C9BB" w14:textId="05455A8F"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Przyciągnięcie innych przedsiębiorców do rozpoczęcia działalności w okolicy, aktywizacja zawodowa mieszkańców – „efekt kuli śnieżnej”</w:t>
            </w:r>
            <w:r w:rsidR="0003314B">
              <w:rPr>
                <w:rFonts w:ascii="Times New Roman" w:eastAsia="Times New Roman" w:hAnsi="Times New Roman"/>
                <w:bCs/>
                <w:lang w:eastAsia="pl-PL" w:bidi="pl-PL"/>
              </w:rPr>
              <w:t>.</w:t>
            </w:r>
          </w:p>
          <w:p w14:paraId="13F606E8" w14:textId="50AFDDB0"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Ograniczenie zużycia energii co wpłynie bezpośrednio</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na redukcję emisji CO2 i</w:t>
            </w:r>
            <w:r w:rsidR="00E06B76">
              <w:rPr>
                <w:rFonts w:ascii="Times New Roman" w:eastAsia="Times New Roman" w:hAnsi="Times New Roman"/>
                <w:bCs/>
                <w:lang w:eastAsia="pl-PL" w:bidi="pl-PL"/>
              </w:rPr>
              <w:t> </w:t>
            </w:r>
            <w:r w:rsidRPr="00600EEE">
              <w:rPr>
                <w:rFonts w:ascii="Times New Roman" w:eastAsia="Times New Roman" w:hAnsi="Times New Roman"/>
                <w:bCs/>
                <w:lang w:eastAsia="pl-PL" w:bidi="pl-PL"/>
              </w:rPr>
              <w:t>zmniejszenie kosztów energii</w:t>
            </w:r>
            <w:r w:rsidR="0003314B">
              <w:rPr>
                <w:rFonts w:ascii="Times New Roman" w:eastAsia="Times New Roman" w:hAnsi="Times New Roman"/>
                <w:bCs/>
                <w:lang w:eastAsia="pl-PL" w:bidi="pl-PL"/>
              </w:rPr>
              <w:t>.</w:t>
            </w:r>
          </w:p>
        </w:tc>
      </w:tr>
      <w:tr w:rsidR="00C44C4A" w:rsidRPr="00600EEE" w14:paraId="5B480E01"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FD31356"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tcPr>
          <w:p w14:paraId="6F99B6A9"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939/5, 201/14, 894/2,378/1 Biała Miasto</w:t>
            </w:r>
          </w:p>
          <w:p w14:paraId="77016B3A"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p>
          <w:p w14:paraId="0C7B7766"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 xml:space="preserve">Bielsko-Biała </w:t>
            </w:r>
          </w:p>
          <w:p w14:paraId="77A04A1C" w14:textId="45F1B166"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Cs/>
                <w:color w:val="000000"/>
                <w:u w:color="000000"/>
                <w:lang w:eastAsia="pl-PL" w:bidi="pl-PL"/>
              </w:rPr>
              <w:t>ul. Cyniarska 11</w:t>
            </w:r>
            <w:r w:rsidR="00EC6EF9">
              <w:rPr>
                <w:rFonts w:ascii="Times New Roman" w:eastAsia="Times New Roman" w:hAnsi="Times New Roman"/>
                <w:color w:val="000000"/>
                <w:lang w:eastAsia="pl-PL" w:bidi="pl-PL"/>
              </w:rPr>
              <w:t xml:space="preserve"> </w:t>
            </w:r>
          </w:p>
        </w:tc>
      </w:tr>
      <w:tr w:rsidR="00C44C4A" w:rsidRPr="00600EEE" w14:paraId="7DD6D42B" w14:textId="77777777" w:rsidTr="00EF3BC3">
        <w:trPr>
          <w:trHeight w:val="54"/>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64E23B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1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EBC034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150 000 000 PLN</w:t>
            </w:r>
          </w:p>
        </w:tc>
      </w:tr>
      <w:tr w:rsidR="00CF6CF0" w:rsidRPr="00600EEE" w14:paraId="18E711A6" w14:textId="77777777" w:rsidTr="003E1892">
        <w:trPr>
          <w:trHeight w:val="284"/>
        </w:trPr>
        <w:tc>
          <w:tcPr>
            <w:tcW w:w="2421"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5966ED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10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7279D80"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11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5D21E73"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16E7F361" w14:textId="77777777" w:rsidTr="003E1892">
        <w:trPr>
          <w:trHeight w:val="54"/>
        </w:trPr>
        <w:tc>
          <w:tcPr>
            <w:tcW w:w="2421"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39CC81F"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4100" w:type="dxa"/>
            <w:tcBorders>
              <w:top w:val="single" w:sz="2" w:space="0" w:color="auto"/>
              <w:left w:val="single" w:sz="2" w:space="0" w:color="auto"/>
              <w:bottom w:val="single" w:sz="2" w:space="0" w:color="auto"/>
              <w:right w:val="single" w:sz="2" w:space="0" w:color="auto"/>
            </w:tcBorders>
            <w:tcMar>
              <w:top w:w="100" w:type="dxa"/>
            </w:tcMar>
          </w:tcPr>
          <w:p w14:paraId="60B63DA7"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2025</w:t>
            </w:r>
          </w:p>
        </w:tc>
        <w:tc>
          <w:tcPr>
            <w:tcW w:w="4112" w:type="dxa"/>
            <w:tcBorders>
              <w:top w:val="single" w:sz="2" w:space="0" w:color="auto"/>
              <w:left w:val="single" w:sz="2" w:space="0" w:color="auto"/>
              <w:bottom w:val="single" w:sz="2" w:space="0" w:color="auto"/>
              <w:right w:val="single" w:sz="2" w:space="0" w:color="auto"/>
            </w:tcBorders>
            <w:tcMar>
              <w:top w:w="100" w:type="dxa"/>
            </w:tcMar>
          </w:tcPr>
          <w:p w14:paraId="4A681B31"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2029</w:t>
            </w:r>
          </w:p>
        </w:tc>
      </w:tr>
    </w:tbl>
    <w:p w14:paraId="5B709C24"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864"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0"/>
        <w:gridCol w:w="3706"/>
        <w:gridCol w:w="4507"/>
      </w:tblGrid>
      <w:tr w:rsidR="00CF6CF0" w:rsidRPr="00600EEE" w14:paraId="789DEAE9"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22EAFF"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72</w:t>
            </w:r>
          </w:p>
        </w:tc>
      </w:tr>
      <w:tr w:rsidR="00CF6CF0" w:rsidRPr="00600EEE" w14:paraId="54E13CAA"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D49E84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1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60BA8A" w14:textId="5A2C775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Renowacja targowiska</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przy ul. Józefa Lompy 5</w:t>
            </w:r>
          </w:p>
        </w:tc>
      </w:tr>
      <w:tr w:rsidR="00CF6CF0" w:rsidRPr="00600EEE" w14:paraId="59E5097F"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FE11B66"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44C4A" w:rsidRPr="00600EEE" w14:paraId="7099EEE3"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2AA272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1F468CF2" w14:textId="05D89C8E" w:rsidR="00CF6CF0" w:rsidRPr="0003314B"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SPOŁEM” PSS w Bielsku-Białej</w:t>
            </w:r>
          </w:p>
        </w:tc>
      </w:tr>
      <w:tr w:rsidR="00C44C4A" w:rsidRPr="00600EEE" w14:paraId="5C2A56D6"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C6E658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123A285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CF6CF0" w:rsidRPr="00600EEE" w14:paraId="72E05372"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F5249A6"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C44C4A" w:rsidRPr="00600EEE" w14:paraId="0B2E2626" w14:textId="77777777" w:rsidTr="00EF3BC3">
        <w:trPr>
          <w:trHeight w:val="1111"/>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EE3D11" w14:textId="37269420"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8A98A5F"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Renowacja targowiska przy ul. Józefa Lompy 5 należącego do „Społem” PSS</w:t>
            </w:r>
            <w:r w:rsidRPr="00600EEE">
              <w:rPr>
                <w:rFonts w:ascii="Times New Roman" w:eastAsia="Times New Roman" w:hAnsi="Times New Roman"/>
                <w:b/>
                <w:lang w:eastAsia="pl-PL" w:bidi="pl-PL"/>
              </w:rPr>
              <w:t xml:space="preserve"> </w:t>
            </w:r>
            <w:r w:rsidRPr="00600EEE">
              <w:rPr>
                <w:rFonts w:ascii="Times New Roman" w:eastAsia="Times New Roman" w:hAnsi="Times New Roman"/>
                <w:bCs/>
                <w:lang w:eastAsia="pl-PL" w:bidi="pl-PL"/>
              </w:rPr>
              <w:t>poprzez dokonanie prac termomodernizacyjnych, poprawę estetyki zewnętrznej elewacji, wdrożenie energooszczędnych rozwiązań w obszarze oświetlenia oraz dostosowanie przestrzeni zewnętrznej i wewnętrznej targowiska do zmieniającej się struktury wiekowej okolicznych mieszkańców – obecnych i potencjalnych klientów.</w:t>
            </w:r>
          </w:p>
        </w:tc>
      </w:tr>
      <w:tr w:rsidR="00187154" w:rsidRPr="00600EEE" w14:paraId="67B9E4D4"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65104EE" w14:textId="1BC8F8E5" w:rsidR="00187154" w:rsidRPr="00600EEE" w:rsidRDefault="00187154" w:rsidP="00187154">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D372602" w14:textId="080119F9"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1.1.; 2.1.; 4.1.; 4.3.</w:t>
            </w:r>
          </w:p>
        </w:tc>
      </w:tr>
      <w:tr w:rsidR="00C44C4A" w:rsidRPr="00600EEE" w14:paraId="7B2F4380" w14:textId="77777777" w:rsidTr="00E06B76">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7A25CC"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5D08BA1B"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2D88416" w14:textId="2624073E" w:rsidR="00CF6CF0" w:rsidRPr="00600EEE" w:rsidRDefault="00CF6CF0" w:rsidP="00E06B76">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Dostosowanie dróg komunikacyjnych oraz stoisk do potrzeb osób z</w:t>
            </w:r>
            <w:r w:rsidR="0003314B">
              <w:rPr>
                <w:rFonts w:ascii="Times New Roman" w:eastAsia="Times New Roman" w:hAnsi="Times New Roman"/>
                <w:bCs/>
                <w:lang w:eastAsia="pl-PL" w:bidi="pl-PL"/>
              </w:rPr>
              <w:t> </w:t>
            </w:r>
            <w:r w:rsidRPr="00600EEE">
              <w:rPr>
                <w:rFonts w:ascii="Times New Roman" w:eastAsia="Times New Roman" w:hAnsi="Times New Roman"/>
                <w:bCs/>
                <w:lang w:eastAsia="pl-PL" w:bidi="pl-PL"/>
              </w:rPr>
              <w:t>niepełnosprawnościami komunikacyjnymi</w:t>
            </w:r>
            <w:r w:rsidR="0003314B">
              <w:rPr>
                <w:rFonts w:ascii="Times New Roman" w:eastAsia="Times New Roman" w:hAnsi="Times New Roman"/>
                <w:bCs/>
                <w:lang w:eastAsia="pl-PL" w:bidi="pl-PL"/>
              </w:rPr>
              <w:t>.</w:t>
            </w:r>
          </w:p>
          <w:p w14:paraId="16A2B610" w14:textId="7A83130C" w:rsidR="00CF6CF0" w:rsidRPr="00600EEE" w:rsidRDefault="00CF6CF0" w:rsidP="00E06B76">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Wprowadzenia oznakowania poziomego i/lub pionowego dla osób niewidomych, ociemniałych, słabowidzących, tracących wzrok</w:t>
            </w:r>
            <w:r w:rsidR="0003314B">
              <w:rPr>
                <w:rFonts w:ascii="Times New Roman" w:eastAsia="Times New Roman" w:hAnsi="Times New Roman"/>
                <w:bCs/>
                <w:lang w:eastAsia="pl-PL" w:bidi="pl-PL"/>
              </w:rPr>
              <w:t>.</w:t>
            </w:r>
          </w:p>
        </w:tc>
      </w:tr>
      <w:tr w:rsidR="00C44C4A" w:rsidRPr="00600EEE" w14:paraId="0F616678"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F3D6E7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2C4043A" w14:textId="36EA854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Redukcja zużycia energii o 20%, co wpłynie na poprawę jakości środowiska</w:t>
            </w:r>
            <w:r w:rsidR="0003314B">
              <w:rPr>
                <w:rFonts w:ascii="Times New Roman" w:eastAsia="Times New Roman" w:hAnsi="Times New Roman"/>
                <w:bCs/>
                <w:lang w:eastAsia="pl-PL" w:bidi="pl-PL"/>
              </w:rPr>
              <w:t>.</w:t>
            </w:r>
          </w:p>
          <w:p w14:paraId="44E310F8" w14:textId="169395E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Zwiększenie dostępności dla osób z ograniczeniami ruchowymi dokonywania zakupów na</w:t>
            </w:r>
            <w:r w:rsidR="0003314B">
              <w:rPr>
                <w:rFonts w:ascii="Times New Roman" w:eastAsia="Times New Roman" w:hAnsi="Times New Roman"/>
                <w:bCs/>
                <w:lang w:eastAsia="pl-PL" w:bidi="pl-PL"/>
              </w:rPr>
              <w:t> </w:t>
            </w:r>
            <w:r w:rsidRPr="00600EEE">
              <w:rPr>
                <w:rFonts w:ascii="Times New Roman" w:eastAsia="Times New Roman" w:hAnsi="Times New Roman"/>
                <w:bCs/>
                <w:lang w:eastAsia="pl-PL" w:bidi="pl-PL"/>
              </w:rPr>
              <w:t>targowisku</w:t>
            </w:r>
            <w:r w:rsidR="0003314B">
              <w:rPr>
                <w:rFonts w:ascii="Times New Roman" w:eastAsia="Times New Roman" w:hAnsi="Times New Roman"/>
                <w:bCs/>
                <w:lang w:eastAsia="pl-PL" w:bidi="pl-PL"/>
              </w:rPr>
              <w:t>.</w:t>
            </w:r>
          </w:p>
          <w:p w14:paraId="560EC326" w14:textId="0AB9E4EF"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przestrzeni publicznej poprzez remont elewacji budynku targowiska o</w:t>
            </w:r>
            <w:r w:rsidR="0003314B">
              <w:rPr>
                <w:rFonts w:ascii="Times New Roman" w:eastAsia="Times New Roman" w:hAnsi="Times New Roman"/>
                <w:bCs/>
                <w:lang w:eastAsia="pl-PL" w:bidi="pl-PL"/>
              </w:rPr>
              <w:t> </w:t>
            </w:r>
            <w:r w:rsidRPr="00600EEE">
              <w:rPr>
                <w:rFonts w:ascii="Times New Roman" w:eastAsia="Times New Roman" w:hAnsi="Times New Roman"/>
                <w:bCs/>
                <w:lang w:eastAsia="pl-PL" w:bidi="pl-PL"/>
              </w:rPr>
              <w:t>powierzchni co najmniej 400 m</w:t>
            </w:r>
            <w:r w:rsidRPr="0003314B">
              <w:rPr>
                <w:rFonts w:ascii="Times New Roman" w:eastAsia="Times New Roman" w:hAnsi="Times New Roman"/>
                <w:bCs/>
                <w:vertAlign w:val="superscript"/>
                <w:lang w:eastAsia="pl-PL" w:bidi="pl-PL"/>
              </w:rPr>
              <w:t>2</w:t>
            </w:r>
            <w:r w:rsidR="0003314B">
              <w:rPr>
                <w:rFonts w:ascii="Times New Roman" w:eastAsia="Times New Roman" w:hAnsi="Times New Roman"/>
                <w:bCs/>
                <w:lang w:eastAsia="pl-PL" w:bidi="pl-PL"/>
              </w:rPr>
              <w:t>.</w:t>
            </w:r>
          </w:p>
        </w:tc>
      </w:tr>
      <w:tr w:rsidR="00C44C4A" w:rsidRPr="00600EEE" w14:paraId="6663CDE2"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6A4BF05"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940E9DA" w14:textId="439122FF"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Zwiększenie samodzielności i integracja społeczna osób starszych mieszkających na</w:t>
            </w:r>
            <w:r w:rsidR="0003314B">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 poprzez umożliwienie im samodzielnego robienia zakupów</w:t>
            </w:r>
            <w:r w:rsidR="0003314B">
              <w:rPr>
                <w:rFonts w:ascii="Times New Roman" w:eastAsia="Times New Roman" w:hAnsi="Times New Roman"/>
                <w:bCs/>
                <w:lang w:eastAsia="pl-PL" w:bidi="pl-PL"/>
              </w:rPr>
              <w:t>.</w:t>
            </w:r>
          </w:p>
          <w:p w14:paraId="6A580B29" w14:textId="31F86FDF"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Udostępnienie mieszkańcom obszaru rewitalizacji dostępu do obiektów handlowych dostosowanych do potrzeb osób starszych lub z ograniczeniami ruchowymi</w:t>
            </w:r>
            <w:r w:rsidR="0003314B">
              <w:rPr>
                <w:rFonts w:ascii="Times New Roman" w:eastAsia="Times New Roman" w:hAnsi="Times New Roman"/>
                <w:bCs/>
                <w:lang w:eastAsia="pl-PL" w:bidi="pl-PL"/>
              </w:rPr>
              <w:t>.</w:t>
            </w:r>
          </w:p>
          <w:p w14:paraId="4EB12239" w14:textId="22E892AF"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Pozytywne oddziaływanie na otoczenie poprzez poprawę jakości przestrzeni publicznej (estetyki elewacji) i przekonanie właścicieli sąsiadujących nieruchomości do poprawy wizerunku „lokalnego otoczenia, ulicy, kwartału” oraz zachęcanie do otwierania kolejnych aktywności gospodarczo społecznych w sąsiedztwie – funkcja „ambasadora pozytywnych zmian”</w:t>
            </w:r>
            <w:r w:rsidR="0003314B">
              <w:rPr>
                <w:rFonts w:ascii="Times New Roman" w:eastAsia="Times New Roman" w:hAnsi="Times New Roman"/>
                <w:bCs/>
                <w:lang w:eastAsia="pl-PL" w:bidi="pl-PL"/>
              </w:rPr>
              <w:t>.</w:t>
            </w:r>
          </w:p>
          <w:p w14:paraId="7C7AC7FC" w14:textId="4F5000CA"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Przyciągnięcie przedsiębiorców do rozpoczęcia działalności gospodarczej na terenie targowiska, aktywizacja zawodowa mieszkańców – „efekt kuli śnieżnej”</w:t>
            </w:r>
            <w:r w:rsidR="0003314B">
              <w:rPr>
                <w:rFonts w:ascii="Times New Roman" w:eastAsia="Times New Roman" w:hAnsi="Times New Roman"/>
                <w:bCs/>
                <w:lang w:eastAsia="pl-PL" w:bidi="pl-PL"/>
              </w:rPr>
              <w:t>.</w:t>
            </w:r>
          </w:p>
          <w:p w14:paraId="0D57023D" w14:textId="4B3B2E95"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Aranżacja miejsc parkingowych</w:t>
            </w:r>
            <w:r w:rsidR="0003314B">
              <w:rPr>
                <w:rFonts w:ascii="Times New Roman" w:eastAsia="Times New Roman" w:hAnsi="Times New Roman"/>
                <w:bCs/>
                <w:lang w:eastAsia="pl-PL" w:bidi="pl-PL"/>
              </w:rPr>
              <w:t>.</w:t>
            </w:r>
          </w:p>
          <w:p w14:paraId="5DFDA305" w14:textId="3876E4DE"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Ograniczenie zużycia energii co wpłynie bezpośrednio</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na redukcję emisji CO2</w:t>
            </w:r>
            <w:r w:rsidR="0003314B">
              <w:rPr>
                <w:rFonts w:ascii="Times New Roman" w:eastAsia="Times New Roman" w:hAnsi="Times New Roman"/>
                <w:bCs/>
                <w:lang w:eastAsia="pl-PL" w:bidi="pl-PL"/>
              </w:rPr>
              <w:t>.</w:t>
            </w:r>
          </w:p>
        </w:tc>
      </w:tr>
      <w:tr w:rsidR="00C44C4A" w:rsidRPr="00600EEE" w14:paraId="30A98CD4"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DDE337E"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06A1AD3" w14:textId="5B439DB0"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545/5</w:t>
            </w:r>
            <w:r w:rsidR="00EC6EF9">
              <w:rPr>
                <w:rFonts w:ascii="Times New Roman" w:eastAsia="Times New Roman" w:hAnsi="Times New Roman"/>
                <w:bCs/>
                <w:color w:val="000000"/>
                <w:u w:color="000000"/>
                <w:lang w:eastAsia="pl-PL" w:bidi="pl-PL"/>
              </w:rPr>
              <w:t xml:space="preserve"> </w:t>
            </w:r>
            <w:r w:rsidRPr="00600EEE">
              <w:rPr>
                <w:rFonts w:ascii="Times New Roman" w:eastAsia="Times New Roman" w:hAnsi="Times New Roman"/>
                <w:bCs/>
                <w:color w:val="000000"/>
                <w:u w:color="000000"/>
                <w:lang w:eastAsia="pl-PL" w:bidi="pl-PL"/>
              </w:rPr>
              <w:t>Żywieckie Przedmieście</w:t>
            </w:r>
          </w:p>
          <w:p w14:paraId="3193F761"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p>
          <w:p w14:paraId="14861F47"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 xml:space="preserve">Bielsko-Biała </w:t>
            </w:r>
          </w:p>
          <w:p w14:paraId="786AB4DD" w14:textId="35314F09"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ul. Józefa Lompy 5</w:t>
            </w:r>
            <w:r w:rsidR="00EC6EF9">
              <w:rPr>
                <w:rFonts w:ascii="Times New Roman" w:eastAsia="Times New Roman" w:hAnsi="Times New Roman"/>
                <w:color w:val="000000"/>
                <w:u w:color="000000"/>
                <w:lang w:eastAsia="pl-PL" w:bidi="pl-PL"/>
              </w:rPr>
              <w:t xml:space="preserve"> </w:t>
            </w:r>
          </w:p>
        </w:tc>
      </w:tr>
      <w:tr w:rsidR="00C44C4A" w:rsidRPr="00600EEE" w14:paraId="55DF15EA" w14:textId="77777777" w:rsidTr="00EF3BC3">
        <w:trPr>
          <w:trHeight w:val="54"/>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38C754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E7D3ECC"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5 000 000 PLN</w:t>
            </w:r>
          </w:p>
        </w:tc>
      </w:tr>
      <w:tr w:rsidR="00CF6CF0" w:rsidRPr="00600EEE" w14:paraId="5F70BC67" w14:textId="77777777" w:rsidTr="00EF3BC3">
        <w:trPr>
          <w:trHeight w:val="54"/>
        </w:trPr>
        <w:tc>
          <w:tcPr>
            <w:tcW w:w="2420"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A588AF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70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1D7570E"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5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D339891"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0F1F9923" w14:textId="77777777" w:rsidTr="00EF3BC3">
        <w:trPr>
          <w:trHeight w:val="54"/>
        </w:trPr>
        <w:tc>
          <w:tcPr>
            <w:tcW w:w="2420"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F8B16F"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706" w:type="dxa"/>
            <w:tcBorders>
              <w:top w:val="single" w:sz="2" w:space="0" w:color="auto"/>
              <w:left w:val="single" w:sz="2" w:space="0" w:color="auto"/>
              <w:bottom w:val="single" w:sz="2" w:space="0" w:color="auto"/>
              <w:right w:val="single" w:sz="2" w:space="0" w:color="auto"/>
            </w:tcBorders>
            <w:tcMar>
              <w:top w:w="100" w:type="dxa"/>
            </w:tcMar>
          </w:tcPr>
          <w:p w14:paraId="19BBA606"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507" w:type="dxa"/>
            <w:tcBorders>
              <w:top w:val="single" w:sz="2" w:space="0" w:color="auto"/>
              <w:left w:val="single" w:sz="2" w:space="0" w:color="auto"/>
              <w:bottom w:val="single" w:sz="2" w:space="0" w:color="auto"/>
              <w:right w:val="single" w:sz="2" w:space="0" w:color="auto"/>
            </w:tcBorders>
            <w:tcMar>
              <w:top w:w="100" w:type="dxa"/>
            </w:tcMar>
          </w:tcPr>
          <w:p w14:paraId="4EDCFE96"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2027</w:t>
            </w:r>
          </w:p>
        </w:tc>
      </w:tr>
    </w:tbl>
    <w:p w14:paraId="4A42829F"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943" w:type="pct"/>
        <w:tblInd w:w="-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
        <w:gridCol w:w="2422"/>
        <w:gridCol w:w="3563"/>
        <w:gridCol w:w="537"/>
        <w:gridCol w:w="4113"/>
      </w:tblGrid>
      <w:tr w:rsidR="00CF6CF0" w:rsidRPr="00600EEE" w14:paraId="4DA7A404" w14:textId="77777777" w:rsidTr="003E1892">
        <w:tc>
          <w:tcPr>
            <w:tcW w:w="10776"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499DC5C"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73</w:t>
            </w:r>
          </w:p>
        </w:tc>
      </w:tr>
      <w:tr w:rsidR="00CF6CF0" w:rsidRPr="00600EEE" w14:paraId="0C2B2814" w14:textId="77777777" w:rsidTr="003E1892">
        <w:tc>
          <w:tcPr>
            <w:tcW w:w="256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34C0B3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1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tcPr>
          <w:p w14:paraId="0756133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Renowacja sklepu ogólnospożywczego Społem PSS przy ul. Władysława Broniewskiego 31</w:t>
            </w:r>
          </w:p>
        </w:tc>
      </w:tr>
      <w:tr w:rsidR="00CF6CF0" w:rsidRPr="00600EEE" w14:paraId="07E12F1F" w14:textId="77777777" w:rsidTr="003E1892">
        <w:tc>
          <w:tcPr>
            <w:tcW w:w="10776"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AD429B"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44C4A" w:rsidRPr="00600EEE" w14:paraId="5B627573" w14:textId="77777777" w:rsidTr="003E1892">
        <w:tc>
          <w:tcPr>
            <w:tcW w:w="256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4D960A5"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8213" w:type="dxa"/>
            <w:gridSpan w:val="3"/>
            <w:tcBorders>
              <w:top w:val="single" w:sz="2" w:space="0" w:color="auto"/>
              <w:left w:val="single" w:sz="2" w:space="0" w:color="auto"/>
              <w:bottom w:val="single" w:sz="2" w:space="0" w:color="auto"/>
              <w:right w:val="single" w:sz="2" w:space="0" w:color="auto"/>
            </w:tcBorders>
            <w:shd w:val="clear" w:color="auto" w:fill="auto"/>
            <w:tcMar>
              <w:top w:w="100" w:type="dxa"/>
            </w:tcMar>
          </w:tcPr>
          <w:p w14:paraId="025D967A"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SPOŁEM” PSS w Bielsku-Białej</w:t>
            </w:r>
          </w:p>
        </w:tc>
      </w:tr>
      <w:tr w:rsidR="00C44C4A" w:rsidRPr="00600EEE" w14:paraId="458D4945" w14:textId="77777777" w:rsidTr="003E1892">
        <w:tc>
          <w:tcPr>
            <w:tcW w:w="256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40A04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tcPr>
          <w:p w14:paraId="2951E36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CF6CF0" w:rsidRPr="00600EEE" w14:paraId="47866052" w14:textId="77777777" w:rsidTr="003E1892">
        <w:tc>
          <w:tcPr>
            <w:tcW w:w="10776"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840C304"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C44C4A" w:rsidRPr="00600EEE" w14:paraId="2F4C62AE" w14:textId="77777777" w:rsidTr="003E1892">
        <w:trPr>
          <w:trHeight w:val="969"/>
        </w:trPr>
        <w:tc>
          <w:tcPr>
            <w:tcW w:w="256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92A0AE6" w14:textId="2EFBEA89"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tcPr>
          <w:p w14:paraId="2CF0DC9E" w14:textId="3A063F37" w:rsidR="00CF6CF0" w:rsidRPr="00600EEE" w:rsidRDefault="00CF6CF0" w:rsidP="00E06B76">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
                <w:lang w:eastAsia="pl-PL" w:bidi="pl-PL"/>
              </w:rPr>
              <w:t xml:space="preserve">Renowacja sklepu nr 3 „Społem” PSS przy ul. Władysława Broniewskiego 31 </w:t>
            </w:r>
            <w:r w:rsidRPr="00600EEE">
              <w:rPr>
                <w:rFonts w:ascii="Times New Roman" w:eastAsia="Times New Roman" w:hAnsi="Times New Roman"/>
                <w:bCs/>
                <w:lang w:eastAsia="pl-PL" w:bidi="pl-PL"/>
              </w:rPr>
              <w:t>poprzez dokonanie prac termomodernizacyjnych, poprawę estetyki zewnętrznej elewacji, wdrożenie energooszczędnych rozwiązań w obszarze oświetlenia, systemów chłodniczych, mroźnych oraz dostosowanie przestrzeni wewnętrznej sklepu do</w:t>
            </w:r>
            <w:r w:rsidR="001D21D9">
              <w:rPr>
                <w:rFonts w:ascii="Times New Roman" w:eastAsia="Times New Roman" w:hAnsi="Times New Roman"/>
                <w:bCs/>
                <w:lang w:eastAsia="pl-PL" w:bidi="pl-PL"/>
              </w:rPr>
              <w:t> </w:t>
            </w:r>
            <w:r w:rsidRPr="00600EEE">
              <w:rPr>
                <w:rFonts w:ascii="Times New Roman" w:eastAsia="Times New Roman" w:hAnsi="Times New Roman"/>
                <w:bCs/>
                <w:lang w:eastAsia="pl-PL" w:bidi="pl-PL"/>
              </w:rPr>
              <w:t>zmieniającej się struktury wiekowej okolicznych mieszkańców – obecnych i</w:t>
            </w:r>
            <w:r w:rsidR="001D21D9">
              <w:rPr>
                <w:rFonts w:ascii="Times New Roman" w:eastAsia="Times New Roman" w:hAnsi="Times New Roman"/>
                <w:bCs/>
                <w:lang w:eastAsia="pl-PL" w:bidi="pl-PL"/>
              </w:rPr>
              <w:t> </w:t>
            </w:r>
            <w:r w:rsidRPr="00600EEE">
              <w:rPr>
                <w:rFonts w:ascii="Times New Roman" w:eastAsia="Times New Roman" w:hAnsi="Times New Roman"/>
                <w:bCs/>
                <w:lang w:eastAsia="pl-PL" w:bidi="pl-PL"/>
              </w:rPr>
              <w:t>potencjalnych klientów.</w:t>
            </w:r>
          </w:p>
        </w:tc>
      </w:tr>
      <w:tr w:rsidR="00187154" w:rsidRPr="00600EEE" w14:paraId="5049AAAE" w14:textId="77777777" w:rsidTr="003E1892">
        <w:tc>
          <w:tcPr>
            <w:tcW w:w="256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CE1BA5" w14:textId="4B310512" w:rsidR="00187154" w:rsidRPr="00600EEE" w:rsidRDefault="00187154" w:rsidP="00187154">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20073A06" w14:textId="329C725C"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1.1.; 2.1.; 4.1.; 4.3.</w:t>
            </w:r>
          </w:p>
        </w:tc>
      </w:tr>
      <w:tr w:rsidR="00187154" w:rsidRPr="00600EEE" w14:paraId="1FF5F4E0" w14:textId="77777777" w:rsidTr="003E1892">
        <w:tc>
          <w:tcPr>
            <w:tcW w:w="256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072796A"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62A8A6EE" w14:textId="77777777" w:rsidR="00187154" w:rsidRPr="00600EEE" w:rsidRDefault="00187154" w:rsidP="00187154">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tcPr>
          <w:p w14:paraId="464A002F" w14:textId="3DA1D35F"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Automatycznie otwierane drzwi</w:t>
            </w:r>
            <w:r w:rsidR="003E1892">
              <w:rPr>
                <w:rFonts w:ascii="Times New Roman" w:eastAsia="Times New Roman" w:hAnsi="Times New Roman"/>
                <w:bCs/>
                <w:lang w:eastAsia="pl-PL" w:bidi="pl-PL"/>
              </w:rPr>
              <w:t>; p</w:t>
            </w:r>
            <w:r w:rsidRPr="00600EEE">
              <w:rPr>
                <w:rFonts w:ascii="Times New Roman" w:eastAsia="Times New Roman" w:hAnsi="Times New Roman"/>
                <w:bCs/>
                <w:lang w:eastAsia="pl-PL" w:bidi="pl-PL"/>
              </w:rPr>
              <w:t>ochylnie do wjazdu do sklepu</w:t>
            </w:r>
            <w:r w:rsidR="003E1892">
              <w:rPr>
                <w:rFonts w:ascii="Times New Roman" w:eastAsia="Times New Roman" w:hAnsi="Times New Roman"/>
                <w:bCs/>
                <w:lang w:eastAsia="pl-PL" w:bidi="pl-PL"/>
              </w:rPr>
              <w:t>; d</w:t>
            </w:r>
            <w:r w:rsidRPr="00600EEE">
              <w:rPr>
                <w:rFonts w:ascii="Times New Roman" w:eastAsia="Times New Roman" w:hAnsi="Times New Roman"/>
                <w:bCs/>
                <w:lang w:eastAsia="pl-PL" w:bidi="pl-PL"/>
              </w:rPr>
              <w:t>ostosowanie aranżacji sklepu do potrzeb osób z ograniczeniami ruchowymi (odpowiedniej szerokości alejki, które umożliwią poruszanie się na wózkach inwalidzkich oraz osobom o kulach)</w:t>
            </w:r>
            <w:r w:rsidR="003E1892">
              <w:rPr>
                <w:rFonts w:ascii="Times New Roman" w:eastAsia="Times New Roman" w:hAnsi="Times New Roman"/>
                <w:bCs/>
                <w:lang w:eastAsia="pl-PL" w:bidi="pl-PL"/>
              </w:rPr>
              <w:t>; w</w:t>
            </w:r>
            <w:r w:rsidRPr="00600EEE">
              <w:rPr>
                <w:rFonts w:ascii="Times New Roman" w:eastAsia="Times New Roman" w:hAnsi="Times New Roman"/>
                <w:bCs/>
                <w:lang w:eastAsia="pl-PL" w:bidi="pl-PL"/>
              </w:rPr>
              <w:t>prowadzenia oznakowania poziomego i/lub pionowego dla osób niewidomych, ociemniałych, słabowidzących, tracących wzrok</w:t>
            </w:r>
            <w:r w:rsidR="003E1892">
              <w:rPr>
                <w:rFonts w:ascii="Times New Roman" w:eastAsia="Times New Roman" w:hAnsi="Times New Roman"/>
                <w:bCs/>
                <w:lang w:eastAsia="pl-PL" w:bidi="pl-PL"/>
              </w:rPr>
              <w:t>; p</w:t>
            </w:r>
            <w:r w:rsidRPr="00600EEE">
              <w:rPr>
                <w:rFonts w:ascii="Times New Roman" w:eastAsia="Times New Roman" w:hAnsi="Times New Roman"/>
                <w:bCs/>
                <w:lang w:eastAsia="pl-PL" w:bidi="pl-PL"/>
              </w:rPr>
              <w:t>rzygotowanie strony internetowej zapewniającej dostępność cyfrową</w:t>
            </w:r>
            <w:r w:rsidR="001D21D9">
              <w:rPr>
                <w:rFonts w:ascii="Times New Roman" w:eastAsia="Times New Roman" w:hAnsi="Times New Roman"/>
                <w:bCs/>
                <w:lang w:eastAsia="pl-PL" w:bidi="pl-PL"/>
              </w:rPr>
              <w:t>.</w:t>
            </w:r>
          </w:p>
        </w:tc>
      </w:tr>
      <w:tr w:rsidR="00187154" w:rsidRPr="00600EEE" w14:paraId="2D418956" w14:textId="77777777" w:rsidTr="003E1892">
        <w:tc>
          <w:tcPr>
            <w:tcW w:w="256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9BFFB22"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tcPr>
          <w:p w14:paraId="742E3F5B" w14:textId="1CB3ED43"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Redukcja zużycia energii o 20%, co wpłynie na poprawę jakości środowiska</w:t>
            </w:r>
            <w:r w:rsidR="00807D94">
              <w:rPr>
                <w:rFonts w:ascii="Times New Roman" w:eastAsia="Times New Roman" w:hAnsi="Times New Roman"/>
                <w:bCs/>
                <w:lang w:eastAsia="pl-PL" w:bidi="pl-PL"/>
              </w:rPr>
              <w:t xml:space="preserve">; </w:t>
            </w:r>
            <w:r w:rsidR="00807D94">
              <w:rPr>
                <w:rFonts w:ascii="Times New Roman" w:hAnsi="Times New Roman"/>
              </w:rPr>
              <w:t>p</w:t>
            </w:r>
            <w:r w:rsidRPr="00600EEE">
              <w:rPr>
                <w:rFonts w:ascii="Times New Roman" w:hAnsi="Times New Roman"/>
              </w:rPr>
              <w:t>oprawa jakości przestrzeni publicznej</w:t>
            </w:r>
            <w:r w:rsidR="00EC6EF9">
              <w:rPr>
                <w:rFonts w:ascii="Times New Roman" w:hAnsi="Times New Roman"/>
              </w:rPr>
              <w:t xml:space="preserve"> </w:t>
            </w:r>
            <w:r w:rsidRPr="00600EEE">
              <w:rPr>
                <w:rFonts w:ascii="Times New Roman" w:hAnsi="Times New Roman"/>
              </w:rPr>
              <w:t>poprzez remont elewacji</w:t>
            </w:r>
            <w:r w:rsidR="00EC6EF9">
              <w:rPr>
                <w:rFonts w:ascii="Times New Roman" w:hAnsi="Times New Roman"/>
              </w:rPr>
              <w:t xml:space="preserve"> </w:t>
            </w:r>
            <w:r w:rsidRPr="00600EEE">
              <w:rPr>
                <w:rFonts w:ascii="Times New Roman" w:hAnsi="Times New Roman"/>
              </w:rPr>
              <w:t>o pow. Co najmniej 480 m</w:t>
            </w:r>
            <w:r w:rsidRPr="001D21D9">
              <w:rPr>
                <w:rFonts w:ascii="Times New Roman" w:hAnsi="Times New Roman"/>
                <w:vertAlign w:val="superscript"/>
              </w:rPr>
              <w:t>2</w:t>
            </w:r>
            <w:r w:rsidR="001D21D9">
              <w:rPr>
                <w:rFonts w:ascii="Times New Roman" w:hAnsi="Times New Roman"/>
              </w:rPr>
              <w:t>.</w:t>
            </w:r>
          </w:p>
        </w:tc>
      </w:tr>
      <w:tr w:rsidR="00187154" w:rsidRPr="00600EEE" w14:paraId="3A984A0B" w14:textId="77777777" w:rsidTr="003E1892">
        <w:tc>
          <w:tcPr>
            <w:tcW w:w="256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63E64B6"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tcPr>
          <w:p w14:paraId="62AA63FF" w14:textId="3CB64C5B"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Zwiększenie samodzielności i integracja społeczna osób starszych mieszkających na</w:t>
            </w:r>
            <w:r w:rsidR="001D21D9">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 poprzez umożliwienie im samodzielnego robienia zakupów</w:t>
            </w:r>
            <w:r w:rsidR="001D21D9">
              <w:rPr>
                <w:rFonts w:ascii="Times New Roman" w:eastAsia="Times New Roman" w:hAnsi="Times New Roman"/>
                <w:bCs/>
                <w:lang w:eastAsia="pl-PL" w:bidi="pl-PL"/>
              </w:rPr>
              <w:t>.</w:t>
            </w:r>
          </w:p>
          <w:p w14:paraId="3DCB0B39" w14:textId="132AF1F5"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Zapewnienie dogodnych miejsc handlowych w bezpośrednim sąsiedztwie osiedla mieszkaniowego, wpłynie na zwiększenie skłonności mieszkańców do mieszkania w</w:t>
            </w:r>
            <w:r w:rsidR="00E06B76">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w:t>
            </w:r>
          </w:p>
          <w:p w14:paraId="317A5E87" w14:textId="389C135B"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Udostępnienie mieszkańcom obszaru rewitalizacji dostępu do obiektów handlowych dostosowanych do potrzeb osób starszych lub z ograniczeniami ruchowymi</w:t>
            </w:r>
            <w:r w:rsidR="001D21D9">
              <w:rPr>
                <w:rFonts w:ascii="Times New Roman" w:eastAsia="Times New Roman" w:hAnsi="Times New Roman"/>
                <w:bCs/>
                <w:lang w:eastAsia="pl-PL" w:bidi="pl-PL"/>
              </w:rPr>
              <w:t>.</w:t>
            </w:r>
          </w:p>
          <w:p w14:paraId="3E892C32" w14:textId="569F4ACC"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konkurencyjności sklepu, co wpłynie na utrzymanie miejsc pracy w obszarze rewitalizacji</w:t>
            </w:r>
            <w:r w:rsidR="001D21D9">
              <w:rPr>
                <w:rFonts w:ascii="Times New Roman" w:eastAsia="Times New Roman" w:hAnsi="Times New Roman"/>
                <w:bCs/>
                <w:lang w:eastAsia="pl-PL" w:bidi="pl-PL"/>
              </w:rPr>
              <w:t>.</w:t>
            </w:r>
          </w:p>
          <w:p w14:paraId="2F715B1F" w14:textId="38054B8D"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Pozytywne oddziaływanie na otoczenie poprzez poprawę jakości przestrzeni publicznej (estetyki elewacji) i przekonanie właścicieli sąsiadujących nieruchomości do poprawy wizerunku „lokalnego otoczenia, ulicy, kwartału” oraz zachęcanie do otwierania kolejnych aktywności gospodarczo społecznych w sąsiedztwie – funkcja „ambasadora pozytywnych zmian”</w:t>
            </w:r>
            <w:r w:rsidR="001D21D9">
              <w:rPr>
                <w:rFonts w:ascii="Times New Roman" w:eastAsia="Times New Roman" w:hAnsi="Times New Roman"/>
                <w:bCs/>
                <w:lang w:eastAsia="pl-PL" w:bidi="pl-PL"/>
              </w:rPr>
              <w:t>.</w:t>
            </w:r>
          </w:p>
          <w:p w14:paraId="2AC18FC0" w14:textId="3E303917"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Przyciągnięcie innych przedsiębiorców do rozpoczęcia działalności w okolicy, aktywizacja zawodowa mieszkańców – „efekt kuli śnieżnej”</w:t>
            </w:r>
            <w:r w:rsidR="001D21D9">
              <w:rPr>
                <w:rFonts w:ascii="Times New Roman" w:eastAsia="Times New Roman" w:hAnsi="Times New Roman"/>
                <w:bCs/>
                <w:lang w:eastAsia="pl-PL" w:bidi="pl-PL"/>
              </w:rPr>
              <w:t>.</w:t>
            </w:r>
          </w:p>
          <w:p w14:paraId="5EB48A45" w14:textId="08E1AAE0"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układu parkingu zwiększy ilość miejsc parkingowych w bezpośrednim sąsiedztwie obszaru rewitalizacji.</w:t>
            </w:r>
          </w:p>
          <w:p w14:paraId="4F296AE2" w14:textId="40E535F7"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stanu technicznego budynku wpłynie na poprawę wizerunku osiedla</w:t>
            </w:r>
            <w:r w:rsidR="001D21D9">
              <w:rPr>
                <w:rFonts w:ascii="Times New Roman" w:eastAsia="Times New Roman" w:hAnsi="Times New Roman"/>
                <w:bCs/>
                <w:lang w:eastAsia="pl-PL" w:bidi="pl-PL"/>
              </w:rPr>
              <w:t>.</w:t>
            </w:r>
          </w:p>
          <w:p w14:paraId="02F63693" w14:textId="2ACACB47"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Ograniczenie zużycia energii co wpłynie bezpośrednio</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na redukcję emisji CO2 i</w:t>
            </w:r>
            <w:r w:rsidR="001D21D9">
              <w:rPr>
                <w:rFonts w:ascii="Times New Roman" w:eastAsia="Times New Roman" w:hAnsi="Times New Roman"/>
                <w:bCs/>
                <w:lang w:eastAsia="pl-PL" w:bidi="pl-PL"/>
              </w:rPr>
              <w:t> </w:t>
            </w:r>
            <w:r w:rsidRPr="00600EEE">
              <w:rPr>
                <w:rFonts w:ascii="Times New Roman" w:eastAsia="Times New Roman" w:hAnsi="Times New Roman"/>
                <w:bCs/>
                <w:lang w:eastAsia="pl-PL" w:bidi="pl-PL"/>
              </w:rPr>
              <w:t>ograniczenie kosztów eksploatacji</w:t>
            </w:r>
            <w:r w:rsidR="001D21D9">
              <w:rPr>
                <w:rFonts w:ascii="Times New Roman" w:eastAsia="Times New Roman" w:hAnsi="Times New Roman"/>
                <w:bCs/>
                <w:lang w:eastAsia="pl-PL" w:bidi="pl-PL"/>
              </w:rPr>
              <w:t>.</w:t>
            </w:r>
          </w:p>
        </w:tc>
      </w:tr>
      <w:tr w:rsidR="00187154" w:rsidRPr="00600EEE" w14:paraId="4AE6BB44" w14:textId="77777777" w:rsidTr="003E1892">
        <w:tc>
          <w:tcPr>
            <w:tcW w:w="256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F5D5B04" w14:textId="77777777" w:rsidR="00187154" w:rsidRPr="00600EEE" w:rsidRDefault="00187154" w:rsidP="00187154">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 xml:space="preserve">Lokalizacja przedsięwzięcia poza obszarem rewitalizacji wraz z uzasadnieniem </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tcPr>
          <w:p w14:paraId="5992BBDC" w14:textId="6ADA8B70" w:rsidR="00187154" w:rsidRPr="00C6499C" w:rsidRDefault="00187154" w:rsidP="00187154">
            <w:pPr>
              <w:spacing w:after="0" w:line="240" w:lineRule="auto"/>
              <w:jc w:val="left"/>
              <w:rPr>
                <w:rFonts w:ascii="Times New Roman" w:eastAsia="Times New Roman" w:hAnsi="Times New Roman"/>
                <w:bCs/>
                <w:color w:val="000000"/>
                <w:u w:color="000000"/>
                <w:lang w:eastAsia="pl-PL" w:bidi="pl-PL"/>
              </w:rPr>
            </w:pPr>
            <w:r w:rsidRPr="00C6499C">
              <w:rPr>
                <w:rFonts w:ascii="Times New Roman" w:eastAsia="Times New Roman" w:hAnsi="Times New Roman"/>
                <w:bCs/>
                <w:color w:val="000000"/>
                <w:u w:color="000000"/>
                <w:lang w:eastAsia="pl-PL" w:bidi="pl-PL"/>
              </w:rPr>
              <w:t>212/86 Lipnik</w:t>
            </w:r>
            <w:r w:rsidR="003E1892" w:rsidRPr="00C6499C">
              <w:rPr>
                <w:rFonts w:ascii="Times New Roman" w:eastAsia="Times New Roman" w:hAnsi="Times New Roman"/>
                <w:bCs/>
                <w:color w:val="000000"/>
                <w:u w:color="000000"/>
                <w:lang w:eastAsia="pl-PL" w:bidi="pl-PL"/>
              </w:rPr>
              <w:t xml:space="preserve">; </w:t>
            </w:r>
            <w:r w:rsidRPr="00C6499C">
              <w:rPr>
                <w:rFonts w:ascii="Times New Roman" w:eastAsia="Times New Roman" w:hAnsi="Times New Roman"/>
                <w:bCs/>
                <w:color w:val="000000"/>
                <w:u w:color="000000"/>
                <w:lang w:eastAsia="pl-PL" w:bidi="pl-PL"/>
              </w:rPr>
              <w:t>Bielsko-Biała ul. Władysława Broniewskiego 31</w:t>
            </w:r>
          </w:p>
          <w:p w14:paraId="6D3DCE52" w14:textId="77777777" w:rsidR="00187154" w:rsidRPr="00C6499C" w:rsidRDefault="00187154" w:rsidP="00187154">
            <w:pPr>
              <w:spacing w:after="0" w:line="240" w:lineRule="auto"/>
              <w:jc w:val="left"/>
              <w:rPr>
                <w:rFonts w:ascii="Times New Roman" w:eastAsia="Times New Roman" w:hAnsi="Times New Roman"/>
                <w:bCs/>
                <w:color w:val="000000"/>
                <w:u w:color="000000"/>
                <w:lang w:eastAsia="pl-PL" w:bidi="pl-PL"/>
              </w:rPr>
            </w:pPr>
          </w:p>
          <w:p w14:paraId="7721131A" w14:textId="253A8457" w:rsidR="00187154" w:rsidRPr="00C6499C" w:rsidRDefault="00187154" w:rsidP="00187154">
            <w:pPr>
              <w:spacing w:after="0" w:line="240" w:lineRule="auto"/>
              <w:jc w:val="left"/>
              <w:rPr>
                <w:rFonts w:ascii="Times New Roman" w:eastAsia="Times New Roman" w:hAnsi="Times New Roman"/>
                <w:bCs/>
                <w:color w:val="000000"/>
                <w:u w:color="000000"/>
                <w:lang w:eastAsia="pl-PL" w:bidi="pl-PL"/>
              </w:rPr>
            </w:pPr>
            <w:r w:rsidRPr="00C6499C">
              <w:rPr>
                <w:rFonts w:ascii="Times New Roman" w:eastAsia="Times New Roman" w:hAnsi="Times New Roman"/>
                <w:bCs/>
                <w:color w:val="000000"/>
                <w:u w:color="000000"/>
                <w:lang w:eastAsia="pl-PL" w:bidi="pl-PL"/>
              </w:rPr>
              <w:t>Realizacja projektu jest przewidziana w obszarze bezpośrednio przylegającym do obszaru rewitalizacji i będzie bezpośrednio na niego oddziaływała w bardzo silnym stopniu</w:t>
            </w:r>
            <w:r w:rsidR="00EC6EF9">
              <w:rPr>
                <w:rFonts w:ascii="Times New Roman" w:eastAsia="Times New Roman" w:hAnsi="Times New Roman"/>
                <w:bCs/>
                <w:color w:val="000000"/>
                <w:u w:color="000000"/>
                <w:lang w:eastAsia="pl-PL" w:bidi="pl-PL"/>
              </w:rPr>
              <w:t xml:space="preserve"> </w:t>
            </w:r>
          </w:p>
        </w:tc>
      </w:tr>
      <w:tr w:rsidR="00187154" w:rsidRPr="00600EEE" w14:paraId="0280A5B2" w14:textId="77777777" w:rsidTr="003E1892">
        <w:trPr>
          <w:trHeight w:val="54"/>
        </w:trPr>
        <w:tc>
          <w:tcPr>
            <w:tcW w:w="256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0AAEC0F"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082EB273"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8 500 000 PLN</w:t>
            </w:r>
          </w:p>
        </w:tc>
      </w:tr>
      <w:tr w:rsidR="00187154" w:rsidRPr="00600EEE" w14:paraId="1958B351" w14:textId="77777777" w:rsidTr="00807D94">
        <w:trPr>
          <w:trHeight w:val="54"/>
        </w:trPr>
        <w:tc>
          <w:tcPr>
            <w:tcW w:w="2563" w:type="dxa"/>
            <w:gridSpan w:val="2"/>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614ED2"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100"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C1987C3"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11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A7A1A88"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187154" w:rsidRPr="00600EEE" w14:paraId="47B7FCC3" w14:textId="77777777" w:rsidTr="00807D94">
        <w:trPr>
          <w:trHeight w:val="54"/>
        </w:trPr>
        <w:tc>
          <w:tcPr>
            <w:tcW w:w="2563" w:type="dxa"/>
            <w:gridSpan w:val="2"/>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AE3F114"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p>
        </w:tc>
        <w:tc>
          <w:tcPr>
            <w:tcW w:w="4100" w:type="dxa"/>
            <w:gridSpan w:val="2"/>
            <w:tcBorders>
              <w:top w:val="single" w:sz="2" w:space="0" w:color="auto"/>
              <w:left w:val="single" w:sz="2" w:space="0" w:color="auto"/>
              <w:bottom w:val="single" w:sz="2" w:space="0" w:color="auto"/>
              <w:right w:val="single" w:sz="2" w:space="0" w:color="auto"/>
            </w:tcBorders>
            <w:tcMar>
              <w:top w:w="100" w:type="dxa"/>
            </w:tcMar>
          </w:tcPr>
          <w:p w14:paraId="15A4977C"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113" w:type="dxa"/>
            <w:tcBorders>
              <w:top w:val="single" w:sz="2" w:space="0" w:color="auto"/>
              <w:left w:val="single" w:sz="2" w:space="0" w:color="auto"/>
              <w:bottom w:val="single" w:sz="2" w:space="0" w:color="auto"/>
              <w:right w:val="single" w:sz="2" w:space="0" w:color="auto"/>
            </w:tcBorders>
            <w:tcMar>
              <w:top w:w="100" w:type="dxa"/>
            </w:tcMar>
          </w:tcPr>
          <w:p w14:paraId="66543667"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2027</w:t>
            </w:r>
          </w:p>
        </w:tc>
      </w:tr>
      <w:tr w:rsidR="00CF6CF0" w:rsidRPr="00600EEE" w14:paraId="4F643A15" w14:textId="77777777" w:rsidTr="00487CCD">
        <w:trPr>
          <w:gridBefore w:val="1"/>
          <w:wBefore w:w="142" w:type="dxa"/>
        </w:trPr>
        <w:tc>
          <w:tcPr>
            <w:tcW w:w="10634"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0239050"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74</w:t>
            </w:r>
          </w:p>
        </w:tc>
      </w:tr>
      <w:tr w:rsidR="00CF6CF0" w:rsidRPr="00600EEE" w14:paraId="523BAA05" w14:textId="77777777" w:rsidTr="00487CCD">
        <w:trPr>
          <w:gridBefore w:val="1"/>
          <w:wBefore w:w="142" w:type="dxa"/>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3151C7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1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F2874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Renowacja sklepu ogólnospożywczego „Społem” PSS przy ul. Jana Sobieskiego 74</w:t>
            </w:r>
          </w:p>
        </w:tc>
      </w:tr>
      <w:tr w:rsidR="00CF6CF0" w:rsidRPr="00600EEE" w14:paraId="67EA84E8" w14:textId="77777777" w:rsidTr="00487CCD">
        <w:trPr>
          <w:gridBefore w:val="1"/>
          <w:wBefore w:w="142" w:type="dxa"/>
        </w:trPr>
        <w:tc>
          <w:tcPr>
            <w:tcW w:w="10634"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5F660C0"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44C4A" w:rsidRPr="00600EEE" w14:paraId="390EEFF2" w14:textId="77777777" w:rsidTr="00487CCD">
        <w:trPr>
          <w:gridBefore w:val="1"/>
          <w:wBefore w:w="142" w:type="dxa"/>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AF9AC5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tcPr>
          <w:p w14:paraId="475593AB"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SPOŁEM” PSS w Bielsku-Białej</w:t>
            </w:r>
          </w:p>
        </w:tc>
      </w:tr>
      <w:tr w:rsidR="00C44C4A" w:rsidRPr="00600EEE" w14:paraId="199878F6" w14:textId="77777777" w:rsidTr="00487CCD">
        <w:trPr>
          <w:gridBefore w:val="1"/>
          <w:wBefore w:w="142" w:type="dxa"/>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D17F52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tcPr>
          <w:p w14:paraId="6B25862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CF6CF0" w:rsidRPr="00600EEE" w14:paraId="0A6F260A" w14:textId="77777777" w:rsidTr="00487CCD">
        <w:trPr>
          <w:gridBefore w:val="1"/>
          <w:wBefore w:w="142" w:type="dxa"/>
        </w:trPr>
        <w:tc>
          <w:tcPr>
            <w:tcW w:w="10634" w:type="dxa"/>
            <w:gridSpan w:val="4"/>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9653356"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C44C4A" w:rsidRPr="00600EEE" w14:paraId="664F56B3" w14:textId="77777777" w:rsidTr="00487CCD">
        <w:trPr>
          <w:gridBefore w:val="1"/>
          <w:wBefore w:w="142" w:type="dxa"/>
          <w:trHeight w:val="1206"/>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512FF29" w14:textId="5A149EF4"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tcPr>
          <w:p w14:paraId="24D3A435" w14:textId="1E351D1E" w:rsidR="00CF6CF0" w:rsidRPr="00600EEE" w:rsidRDefault="00CF6CF0" w:rsidP="00807D9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
                <w:lang w:eastAsia="pl-PL" w:bidi="pl-PL"/>
              </w:rPr>
              <w:t>Renowacja sklepu nr 26 „Społem” PSS przy ul. Jana</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 xml:space="preserve">Sobieskiego 74 </w:t>
            </w:r>
            <w:r w:rsidRPr="00600EEE">
              <w:rPr>
                <w:rFonts w:ascii="Times New Roman" w:eastAsia="Times New Roman" w:hAnsi="Times New Roman"/>
                <w:bCs/>
                <w:lang w:eastAsia="pl-PL" w:bidi="pl-PL"/>
              </w:rPr>
              <w:t>poprzez dokonanie prac termomodernizacyjnych, poprawę estetyki zewnętrznej elewacji, wdrożenie energooszczędnych rozwiązań w obszarze oświetlenia, systemów chłodniczych, mroźnych oraz dostosowanie przestrzeni wewnętrznej sklepu do</w:t>
            </w:r>
            <w:r w:rsidR="001D21D9">
              <w:rPr>
                <w:rFonts w:ascii="Times New Roman" w:eastAsia="Times New Roman" w:hAnsi="Times New Roman"/>
                <w:bCs/>
                <w:lang w:eastAsia="pl-PL" w:bidi="pl-PL"/>
              </w:rPr>
              <w:t> </w:t>
            </w:r>
            <w:r w:rsidRPr="00600EEE">
              <w:rPr>
                <w:rFonts w:ascii="Times New Roman" w:eastAsia="Times New Roman" w:hAnsi="Times New Roman"/>
                <w:bCs/>
                <w:lang w:eastAsia="pl-PL" w:bidi="pl-PL"/>
              </w:rPr>
              <w:t>zmieniającej się struktury wiekowej okolicznych mieszkańców – obecnych i</w:t>
            </w:r>
            <w:r w:rsidR="001D21D9">
              <w:rPr>
                <w:rFonts w:ascii="Times New Roman" w:eastAsia="Times New Roman" w:hAnsi="Times New Roman"/>
                <w:bCs/>
                <w:lang w:eastAsia="pl-PL" w:bidi="pl-PL"/>
              </w:rPr>
              <w:t> </w:t>
            </w:r>
            <w:r w:rsidRPr="00600EEE">
              <w:rPr>
                <w:rFonts w:ascii="Times New Roman" w:eastAsia="Times New Roman" w:hAnsi="Times New Roman"/>
                <w:bCs/>
                <w:lang w:eastAsia="pl-PL" w:bidi="pl-PL"/>
              </w:rPr>
              <w:t>potencjalnych klientów.</w:t>
            </w:r>
          </w:p>
        </w:tc>
      </w:tr>
      <w:tr w:rsidR="00187154" w:rsidRPr="00600EEE" w14:paraId="5578D19C" w14:textId="77777777" w:rsidTr="00487CCD">
        <w:trPr>
          <w:gridBefore w:val="1"/>
          <w:wBefore w:w="142" w:type="dxa"/>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A998F46" w14:textId="342A0458" w:rsidR="00187154" w:rsidRPr="00600EEE" w:rsidRDefault="00187154" w:rsidP="00187154">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101A2136" w14:textId="4AF56634"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1.1.; 2.1.; 4.1.; 4.3.</w:t>
            </w:r>
          </w:p>
        </w:tc>
      </w:tr>
      <w:tr w:rsidR="00187154" w:rsidRPr="00600EEE" w14:paraId="0CE82909" w14:textId="77777777" w:rsidTr="00487CCD">
        <w:trPr>
          <w:gridBefore w:val="1"/>
          <w:wBefore w:w="142" w:type="dxa"/>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CBDFBE1"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6F749AF6" w14:textId="77777777" w:rsidR="00187154" w:rsidRPr="00600EEE" w:rsidRDefault="00187154" w:rsidP="00187154">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tcPr>
          <w:p w14:paraId="49EFBB10" w14:textId="291B568B"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Automatycznie otwierane drzwi</w:t>
            </w:r>
            <w:r w:rsidR="00487CCD">
              <w:rPr>
                <w:rFonts w:ascii="Times New Roman" w:eastAsia="Times New Roman" w:hAnsi="Times New Roman"/>
                <w:bCs/>
                <w:lang w:eastAsia="pl-PL" w:bidi="pl-PL"/>
              </w:rPr>
              <w:t>; p</w:t>
            </w:r>
            <w:r w:rsidRPr="00600EEE">
              <w:rPr>
                <w:rFonts w:ascii="Times New Roman" w:eastAsia="Times New Roman" w:hAnsi="Times New Roman"/>
                <w:bCs/>
                <w:lang w:eastAsia="pl-PL" w:bidi="pl-PL"/>
              </w:rPr>
              <w:t>ochylnie do wjazdu do sklepu</w:t>
            </w:r>
            <w:r w:rsidR="00487CCD">
              <w:rPr>
                <w:rFonts w:ascii="Times New Roman" w:eastAsia="Times New Roman" w:hAnsi="Times New Roman"/>
                <w:bCs/>
                <w:lang w:eastAsia="pl-PL" w:bidi="pl-PL"/>
              </w:rPr>
              <w:t>; d</w:t>
            </w:r>
            <w:r w:rsidRPr="00600EEE">
              <w:rPr>
                <w:rFonts w:ascii="Times New Roman" w:eastAsia="Times New Roman" w:hAnsi="Times New Roman"/>
                <w:bCs/>
                <w:lang w:eastAsia="pl-PL" w:bidi="pl-PL"/>
              </w:rPr>
              <w:t>ostosowanie aranżacji sklepu do potrzeb osób z ograniczeniami ruchowymi (odpowiedniej szerokości alejki, które umożliwią poruszanie się na wózkach inwalidzkich oraz osobom o kulach)</w:t>
            </w:r>
            <w:r w:rsidR="00487CCD">
              <w:rPr>
                <w:rFonts w:ascii="Times New Roman" w:eastAsia="Times New Roman" w:hAnsi="Times New Roman"/>
                <w:bCs/>
                <w:lang w:eastAsia="pl-PL" w:bidi="pl-PL"/>
              </w:rPr>
              <w:t>; w</w:t>
            </w:r>
            <w:r w:rsidRPr="00600EEE">
              <w:rPr>
                <w:rFonts w:ascii="Times New Roman" w:eastAsia="Times New Roman" w:hAnsi="Times New Roman"/>
                <w:bCs/>
                <w:lang w:eastAsia="pl-PL" w:bidi="pl-PL"/>
              </w:rPr>
              <w:t>prowadzenia oznakowania poziomego i/lub pionowego dla osób niewidomych, ociemniałych, słabowidzących, tracących wzrok</w:t>
            </w:r>
            <w:r w:rsidR="00487CCD">
              <w:rPr>
                <w:rFonts w:ascii="Times New Roman" w:eastAsia="Times New Roman" w:hAnsi="Times New Roman"/>
                <w:bCs/>
                <w:lang w:eastAsia="pl-PL" w:bidi="pl-PL"/>
              </w:rPr>
              <w:t>; p</w:t>
            </w:r>
            <w:r w:rsidRPr="00600EEE">
              <w:rPr>
                <w:rFonts w:ascii="Times New Roman" w:eastAsia="Times New Roman" w:hAnsi="Times New Roman"/>
                <w:bCs/>
                <w:lang w:eastAsia="pl-PL" w:bidi="pl-PL"/>
              </w:rPr>
              <w:t>rzygotowanie strony internetowej zapewniającej dostępność cyfrową</w:t>
            </w:r>
          </w:p>
        </w:tc>
      </w:tr>
      <w:tr w:rsidR="00187154" w:rsidRPr="00600EEE" w14:paraId="73E87D5C" w14:textId="77777777" w:rsidTr="00487CCD">
        <w:trPr>
          <w:gridBefore w:val="1"/>
          <w:wBefore w:w="142" w:type="dxa"/>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17AF80A"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tcPr>
          <w:p w14:paraId="258A7332" w14:textId="76AACC4E"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Redukcja zużycia energii o 20% , co wpłynie na poprawę jakości środowiska naturalnego</w:t>
            </w:r>
            <w:r w:rsidR="001D21D9">
              <w:rPr>
                <w:rFonts w:ascii="Times New Roman" w:eastAsia="Times New Roman" w:hAnsi="Times New Roman"/>
                <w:bCs/>
                <w:lang w:eastAsia="pl-PL" w:bidi="pl-PL"/>
              </w:rPr>
              <w:t>.</w:t>
            </w:r>
          </w:p>
          <w:p w14:paraId="4B721DA7" w14:textId="116CC653"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hAnsi="Times New Roman"/>
              </w:rPr>
              <w:t>Poprawa jakości przestrzeni publicznej - remont co najmniej 320 m2 elewacji</w:t>
            </w:r>
            <w:r w:rsidR="001D21D9">
              <w:rPr>
                <w:rFonts w:ascii="Times New Roman" w:hAnsi="Times New Roman"/>
              </w:rPr>
              <w:t>.</w:t>
            </w:r>
          </w:p>
        </w:tc>
      </w:tr>
      <w:tr w:rsidR="00187154" w:rsidRPr="00600EEE" w14:paraId="3344A8CB" w14:textId="77777777" w:rsidTr="00487CCD">
        <w:trPr>
          <w:gridBefore w:val="1"/>
          <w:wBefore w:w="142" w:type="dxa"/>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91E2FA1"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tcPr>
          <w:p w14:paraId="5615FB0B" w14:textId="29190978"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Zwiększenie samodzielności i integracja społeczna osób starszych mieszkających na</w:t>
            </w:r>
            <w:r w:rsidR="001D21D9">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 poprzez umożliwienie im samodzielnego robienia zakupów</w:t>
            </w:r>
            <w:r w:rsidR="001D21D9">
              <w:rPr>
                <w:rFonts w:ascii="Times New Roman" w:eastAsia="Times New Roman" w:hAnsi="Times New Roman"/>
                <w:bCs/>
                <w:lang w:eastAsia="pl-PL" w:bidi="pl-PL"/>
              </w:rPr>
              <w:t>.</w:t>
            </w:r>
          </w:p>
          <w:p w14:paraId="244CC0BF" w14:textId="2EB3B865"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Zapewnienie dogodnych miejsc handlowych w bezpośrednim sąsiedztwie osiedla mieszkaniowego, wpłynie na zwiększenie skłonności mieszkańców do mieszkania w</w:t>
            </w:r>
            <w:r w:rsidR="00807D94">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w:t>
            </w:r>
          </w:p>
          <w:p w14:paraId="2F8B1A82" w14:textId="408CFDBC"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Udostępnienie mieszkańcom obszaru rewitalizacji dostępu do obiektów handlowych dostosowanych do potrzeb osób starszych lub z ograniczeniami ruchowymi</w:t>
            </w:r>
            <w:r w:rsidR="001D21D9">
              <w:rPr>
                <w:rFonts w:ascii="Times New Roman" w:eastAsia="Times New Roman" w:hAnsi="Times New Roman"/>
                <w:bCs/>
                <w:lang w:eastAsia="pl-PL" w:bidi="pl-PL"/>
              </w:rPr>
              <w:t>.</w:t>
            </w:r>
          </w:p>
          <w:p w14:paraId="0684ACC5" w14:textId="77777777"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bezpieczeństwa na obszarze rewitalizacji poprzez rozbudowę systemu monitoringu wizyjnego na zewnątrz jak i wewnątrz obiektu.</w:t>
            </w:r>
          </w:p>
          <w:p w14:paraId="2AE4B63E" w14:textId="7BEEF786"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konkurencyjności</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sklepu, co wpłynie na utrzymanie miejsc pracy w obszarze rewitalizacji</w:t>
            </w:r>
            <w:r w:rsidR="001D21D9">
              <w:rPr>
                <w:rFonts w:ascii="Times New Roman" w:eastAsia="Times New Roman" w:hAnsi="Times New Roman"/>
                <w:bCs/>
                <w:lang w:eastAsia="pl-PL" w:bidi="pl-PL"/>
              </w:rPr>
              <w:t>.</w:t>
            </w:r>
          </w:p>
          <w:p w14:paraId="2330369A" w14:textId="199AD4E8"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układu parkingu zwiększy ilość miejsc parkingowych na obszarze rewitalizacji</w:t>
            </w:r>
            <w:r w:rsidR="001D21D9">
              <w:rPr>
                <w:rFonts w:ascii="Times New Roman" w:eastAsia="Times New Roman" w:hAnsi="Times New Roman"/>
                <w:bCs/>
                <w:lang w:eastAsia="pl-PL" w:bidi="pl-PL"/>
              </w:rPr>
              <w:t>.</w:t>
            </w:r>
          </w:p>
          <w:p w14:paraId="0BAB6FC4" w14:textId="63E67A42"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Pozytywne oddziaływanie na otoczenie poprzez poprawę jakości przestrzeni publicznej (estetyki elewacji) i przekonanie właścicieli sąsiadujących nieruchomości do poprawy wizerunku „lokalnego otoczenia, ulicy, kwartału” oraz zachęcanie do otwierania kolejnych aktywności gospodarczo społecznych w sąsiedztwie – funkcja „ambasadora pozytywnych zmian”</w:t>
            </w:r>
            <w:r w:rsidR="001D21D9">
              <w:rPr>
                <w:rFonts w:ascii="Times New Roman" w:eastAsia="Times New Roman" w:hAnsi="Times New Roman"/>
                <w:bCs/>
                <w:lang w:eastAsia="pl-PL" w:bidi="pl-PL"/>
              </w:rPr>
              <w:t>.</w:t>
            </w:r>
          </w:p>
          <w:p w14:paraId="4AEB600F" w14:textId="1BED15BD"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Przyciągnięcie innych przedsiębiorców do rozpoczęcia działalności w okolicy, aktywizacja zawodowa mieszkańców – „efekt kuli śnieżnej”</w:t>
            </w:r>
            <w:r w:rsidR="001D21D9">
              <w:rPr>
                <w:rFonts w:ascii="Times New Roman" w:eastAsia="Times New Roman" w:hAnsi="Times New Roman"/>
                <w:bCs/>
                <w:lang w:eastAsia="pl-PL" w:bidi="pl-PL"/>
              </w:rPr>
              <w:t>.</w:t>
            </w:r>
          </w:p>
          <w:p w14:paraId="42D0FF95" w14:textId="6FF992B3"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Aranżacja miejsc parkingowych</w:t>
            </w:r>
            <w:r w:rsidR="001D21D9">
              <w:rPr>
                <w:rFonts w:ascii="Times New Roman" w:eastAsia="Times New Roman" w:hAnsi="Times New Roman"/>
                <w:bCs/>
                <w:lang w:eastAsia="pl-PL" w:bidi="pl-PL"/>
              </w:rPr>
              <w:t>.</w:t>
            </w:r>
          </w:p>
          <w:p w14:paraId="66E9D2B0" w14:textId="314CF256"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Ograniczenie zużycia energii co wpłynie bezpośrednio</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na redukcję emisji CO2 i</w:t>
            </w:r>
            <w:r w:rsidR="001D21D9">
              <w:rPr>
                <w:rFonts w:ascii="Times New Roman" w:eastAsia="Times New Roman" w:hAnsi="Times New Roman"/>
                <w:bCs/>
                <w:lang w:eastAsia="pl-PL" w:bidi="pl-PL"/>
              </w:rPr>
              <w:t> </w:t>
            </w:r>
            <w:r w:rsidRPr="00600EEE">
              <w:rPr>
                <w:rFonts w:ascii="Times New Roman" w:eastAsia="Times New Roman" w:hAnsi="Times New Roman"/>
                <w:bCs/>
                <w:lang w:eastAsia="pl-PL" w:bidi="pl-PL"/>
              </w:rPr>
              <w:t>ograniczenie kosztów energii.</w:t>
            </w:r>
          </w:p>
        </w:tc>
      </w:tr>
      <w:tr w:rsidR="00187154" w:rsidRPr="00600EEE" w14:paraId="5499ED1C" w14:textId="77777777" w:rsidTr="00487CCD">
        <w:trPr>
          <w:gridBefore w:val="1"/>
          <w:wBefore w:w="142" w:type="dxa"/>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0C3B13" w14:textId="77777777" w:rsidR="00187154" w:rsidRPr="00600EEE" w:rsidRDefault="00187154" w:rsidP="00187154">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684FB32E" w14:textId="780DBB40" w:rsidR="00187154" w:rsidRPr="001D21D9" w:rsidRDefault="00187154" w:rsidP="00487CCD">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637/1 Górne Przedmieście</w:t>
            </w:r>
            <w:r w:rsidR="00487CCD">
              <w:rPr>
                <w:rFonts w:ascii="Times New Roman" w:eastAsia="Times New Roman" w:hAnsi="Times New Roman"/>
                <w:bCs/>
                <w:color w:val="000000"/>
                <w:u w:color="000000"/>
                <w:lang w:eastAsia="pl-PL" w:bidi="pl-PL"/>
              </w:rPr>
              <w:t xml:space="preserve">; </w:t>
            </w:r>
            <w:r w:rsidRPr="00600EEE">
              <w:rPr>
                <w:rFonts w:ascii="Times New Roman" w:eastAsia="Times New Roman" w:hAnsi="Times New Roman"/>
                <w:bCs/>
                <w:color w:val="000000"/>
                <w:u w:color="000000"/>
                <w:lang w:eastAsia="pl-PL" w:bidi="pl-PL"/>
              </w:rPr>
              <w:t>Bielsko-Biała ul. Jana Sobieskiego 74</w:t>
            </w:r>
          </w:p>
        </w:tc>
      </w:tr>
      <w:tr w:rsidR="00187154" w:rsidRPr="00600EEE" w14:paraId="5C20AA6A" w14:textId="77777777" w:rsidTr="00487CCD">
        <w:trPr>
          <w:gridBefore w:val="1"/>
          <w:wBefore w:w="142" w:type="dxa"/>
          <w:trHeight w:val="54"/>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02A3F9D"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13"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5FD727D9"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8 500 000 PLN</w:t>
            </w:r>
          </w:p>
        </w:tc>
      </w:tr>
      <w:tr w:rsidR="00187154" w:rsidRPr="00600EEE" w14:paraId="6A5E4C1D" w14:textId="77777777" w:rsidTr="00487CCD">
        <w:trPr>
          <w:gridBefore w:val="1"/>
          <w:wBefore w:w="142" w:type="dxa"/>
          <w:trHeight w:val="54"/>
        </w:trPr>
        <w:tc>
          <w:tcPr>
            <w:tcW w:w="2421"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3684A3"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4100"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8B6325"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11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86734B8"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187154" w:rsidRPr="00600EEE" w14:paraId="1F5B7350" w14:textId="77777777" w:rsidTr="00487CCD">
        <w:trPr>
          <w:gridBefore w:val="1"/>
          <w:wBefore w:w="142" w:type="dxa"/>
          <w:trHeight w:val="54"/>
        </w:trPr>
        <w:tc>
          <w:tcPr>
            <w:tcW w:w="2421"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E9ADA23"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p>
        </w:tc>
        <w:tc>
          <w:tcPr>
            <w:tcW w:w="4100" w:type="dxa"/>
            <w:gridSpan w:val="2"/>
            <w:tcBorders>
              <w:top w:val="single" w:sz="2" w:space="0" w:color="auto"/>
              <w:left w:val="single" w:sz="2" w:space="0" w:color="auto"/>
              <w:bottom w:val="single" w:sz="2" w:space="0" w:color="auto"/>
              <w:right w:val="single" w:sz="2" w:space="0" w:color="auto"/>
            </w:tcBorders>
            <w:tcMar>
              <w:top w:w="100" w:type="dxa"/>
            </w:tcMar>
          </w:tcPr>
          <w:p w14:paraId="55AF563E"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113" w:type="dxa"/>
            <w:tcBorders>
              <w:top w:val="single" w:sz="2" w:space="0" w:color="auto"/>
              <w:left w:val="single" w:sz="2" w:space="0" w:color="auto"/>
              <w:bottom w:val="single" w:sz="2" w:space="0" w:color="auto"/>
              <w:right w:val="single" w:sz="2" w:space="0" w:color="auto"/>
            </w:tcBorders>
            <w:tcMar>
              <w:top w:w="100" w:type="dxa"/>
            </w:tcMar>
          </w:tcPr>
          <w:p w14:paraId="428C6715"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2027</w:t>
            </w:r>
          </w:p>
        </w:tc>
      </w:tr>
      <w:tr w:rsidR="00CF6CF0" w:rsidRPr="00600EEE" w14:paraId="443907DF" w14:textId="77777777" w:rsidTr="00807D94">
        <w:tc>
          <w:tcPr>
            <w:tcW w:w="10776"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E328C32"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75</w:t>
            </w:r>
          </w:p>
        </w:tc>
      </w:tr>
      <w:tr w:rsidR="00CF6CF0" w:rsidRPr="00600EEE" w14:paraId="2E2A8031" w14:textId="77777777" w:rsidTr="00807D94">
        <w:tc>
          <w:tcPr>
            <w:tcW w:w="2564"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AEFC835"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1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BE07D0F" w14:textId="700BE4B2"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Renowacja sklepu ogólnospożywczego „Społem” PSS</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przy ul. Żywieckiej 120a</w:t>
            </w:r>
          </w:p>
        </w:tc>
      </w:tr>
      <w:tr w:rsidR="00CF6CF0" w:rsidRPr="00600EEE" w14:paraId="0EE7E60A" w14:textId="77777777" w:rsidTr="00807D94">
        <w:tc>
          <w:tcPr>
            <w:tcW w:w="10776"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F84A62D"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44C4A" w:rsidRPr="00600EEE" w14:paraId="3F819A35" w14:textId="77777777" w:rsidTr="00807D94">
        <w:tc>
          <w:tcPr>
            <w:tcW w:w="2564"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170D15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8212" w:type="dxa"/>
            <w:gridSpan w:val="3"/>
            <w:tcBorders>
              <w:top w:val="single" w:sz="2" w:space="0" w:color="auto"/>
              <w:left w:val="single" w:sz="2" w:space="0" w:color="auto"/>
              <w:bottom w:val="single" w:sz="2" w:space="0" w:color="auto"/>
              <w:right w:val="single" w:sz="2" w:space="0" w:color="auto"/>
            </w:tcBorders>
            <w:tcMar>
              <w:top w:w="100" w:type="dxa"/>
            </w:tcMar>
          </w:tcPr>
          <w:p w14:paraId="101CE4C9"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SPOŁEM” PSS w Bielsku-Białej</w:t>
            </w:r>
          </w:p>
        </w:tc>
      </w:tr>
      <w:tr w:rsidR="00C44C4A" w:rsidRPr="00600EEE" w14:paraId="6F9252D3" w14:textId="77777777" w:rsidTr="00807D94">
        <w:tc>
          <w:tcPr>
            <w:tcW w:w="2564"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A05BD0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212" w:type="dxa"/>
            <w:gridSpan w:val="3"/>
            <w:tcBorders>
              <w:top w:val="single" w:sz="2" w:space="0" w:color="auto"/>
              <w:left w:val="single" w:sz="2" w:space="0" w:color="auto"/>
              <w:bottom w:val="single" w:sz="2" w:space="0" w:color="auto"/>
              <w:right w:val="single" w:sz="2" w:space="0" w:color="auto"/>
            </w:tcBorders>
            <w:tcMar>
              <w:top w:w="100" w:type="dxa"/>
            </w:tcMar>
          </w:tcPr>
          <w:p w14:paraId="7931338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CF6CF0" w:rsidRPr="00600EEE" w14:paraId="66777FFF" w14:textId="77777777" w:rsidTr="00807D94">
        <w:tc>
          <w:tcPr>
            <w:tcW w:w="10776" w:type="dxa"/>
            <w:gridSpan w:val="5"/>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B805CDD"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C44C4A" w:rsidRPr="00600EEE" w14:paraId="6DFFBBA7" w14:textId="77777777" w:rsidTr="00807D94">
        <w:trPr>
          <w:trHeight w:val="1206"/>
        </w:trPr>
        <w:tc>
          <w:tcPr>
            <w:tcW w:w="2564"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1764131" w14:textId="37CF8193"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12" w:type="dxa"/>
            <w:gridSpan w:val="3"/>
            <w:tcBorders>
              <w:top w:val="single" w:sz="2" w:space="0" w:color="auto"/>
              <w:left w:val="single" w:sz="2" w:space="0" w:color="auto"/>
              <w:bottom w:val="single" w:sz="2" w:space="0" w:color="auto"/>
              <w:right w:val="single" w:sz="2" w:space="0" w:color="auto"/>
            </w:tcBorders>
            <w:tcMar>
              <w:top w:w="100" w:type="dxa"/>
            </w:tcMar>
          </w:tcPr>
          <w:p w14:paraId="00AFA954" w14:textId="77777777" w:rsidR="00CF6CF0" w:rsidRPr="00600EEE" w:rsidRDefault="00CF6CF0" w:rsidP="00807D9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Renowacja sklepu nr 30 „Społem” PSS przy ul. Żywieckiej 120a</w:t>
            </w:r>
            <w:r w:rsidRPr="00600EEE">
              <w:rPr>
                <w:rFonts w:ascii="Times New Roman" w:eastAsia="Times New Roman" w:hAnsi="Times New Roman"/>
                <w:b/>
                <w:lang w:eastAsia="pl-PL" w:bidi="pl-PL"/>
              </w:rPr>
              <w:t xml:space="preserve"> </w:t>
            </w:r>
            <w:r w:rsidRPr="00600EEE">
              <w:rPr>
                <w:rFonts w:ascii="Times New Roman" w:eastAsia="Times New Roman" w:hAnsi="Times New Roman"/>
                <w:bCs/>
                <w:lang w:eastAsia="pl-PL" w:bidi="pl-PL"/>
              </w:rPr>
              <w:t>poprzez dokonanie prac termomodernizacyjnych, poprawę estetyki zewnętrznej elewacji, wdrożenie energooszczędnych rozwiązań w obszarze oświetlenia, systemów chłodniczych, mroźnych oraz dostosowanie przestrzeni wewnętrznej sklepu do zmieniającej się struktury wiekowej okolicznych mieszkańców – obecnych i potencjalnych klientów.</w:t>
            </w:r>
          </w:p>
        </w:tc>
      </w:tr>
      <w:tr w:rsidR="00187154" w:rsidRPr="00600EEE" w14:paraId="25526C1C" w14:textId="77777777" w:rsidTr="00807D94">
        <w:tc>
          <w:tcPr>
            <w:tcW w:w="2564"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3C5C0A1" w14:textId="1BA6BED5" w:rsidR="00187154" w:rsidRPr="00600EEE" w:rsidRDefault="00187154" w:rsidP="00187154">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12"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547B9D67" w14:textId="66F3A5FA"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1.1.; 2.1.; 4.1.; 4.3.</w:t>
            </w:r>
          </w:p>
        </w:tc>
      </w:tr>
      <w:tr w:rsidR="00187154" w:rsidRPr="00600EEE" w14:paraId="0AB02DF2" w14:textId="77777777" w:rsidTr="00807D94">
        <w:tc>
          <w:tcPr>
            <w:tcW w:w="2564"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6CEE218"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49C46B70" w14:textId="77777777" w:rsidR="00187154" w:rsidRPr="00600EEE" w:rsidRDefault="00187154" w:rsidP="00187154">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212" w:type="dxa"/>
            <w:gridSpan w:val="3"/>
            <w:tcBorders>
              <w:top w:val="single" w:sz="2" w:space="0" w:color="auto"/>
              <w:left w:val="single" w:sz="2" w:space="0" w:color="auto"/>
              <w:bottom w:val="single" w:sz="2" w:space="0" w:color="auto"/>
              <w:right w:val="single" w:sz="2" w:space="0" w:color="auto"/>
            </w:tcBorders>
            <w:tcMar>
              <w:top w:w="100" w:type="dxa"/>
            </w:tcMar>
          </w:tcPr>
          <w:p w14:paraId="572D94BE" w14:textId="41D56F99"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Automatycznie otwierane drzwi</w:t>
            </w:r>
            <w:r w:rsidR="00487CCD">
              <w:rPr>
                <w:rFonts w:ascii="Times New Roman" w:eastAsia="Times New Roman" w:hAnsi="Times New Roman"/>
                <w:bCs/>
                <w:lang w:eastAsia="pl-PL" w:bidi="pl-PL"/>
              </w:rPr>
              <w:t>; p</w:t>
            </w:r>
            <w:r w:rsidRPr="00600EEE">
              <w:rPr>
                <w:rFonts w:ascii="Times New Roman" w:eastAsia="Times New Roman" w:hAnsi="Times New Roman"/>
                <w:bCs/>
                <w:lang w:eastAsia="pl-PL" w:bidi="pl-PL"/>
              </w:rPr>
              <w:t>ochylnie do wjazdu do sklepu</w:t>
            </w:r>
            <w:r w:rsidR="00487CCD">
              <w:rPr>
                <w:rFonts w:ascii="Times New Roman" w:eastAsia="Times New Roman" w:hAnsi="Times New Roman"/>
                <w:bCs/>
                <w:lang w:eastAsia="pl-PL" w:bidi="pl-PL"/>
              </w:rPr>
              <w:t>; d</w:t>
            </w:r>
            <w:r w:rsidRPr="00600EEE">
              <w:rPr>
                <w:rFonts w:ascii="Times New Roman" w:eastAsia="Times New Roman" w:hAnsi="Times New Roman"/>
                <w:bCs/>
                <w:lang w:eastAsia="pl-PL" w:bidi="pl-PL"/>
              </w:rPr>
              <w:t>ostosowanie aranżacji sklepu do potrzeb osób z ograniczeniami ruchowymi (odpowiedniej szerokości alejki, które umożliwią poruszanie się na wózkach inwalidzkich oraz osobom o kulach</w:t>
            </w:r>
            <w:r w:rsidR="00487CCD">
              <w:rPr>
                <w:rFonts w:ascii="Times New Roman" w:eastAsia="Times New Roman" w:hAnsi="Times New Roman"/>
                <w:bCs/>
                <w:lang w:eastAsia="pl-PL" w:bidi="pl-PL"/>
              </w:rPr>
              <w:t>; w</w:t>
            </w:r>
            <w:r w:rsidRPr="00600EEE">
              <w:rPr>
                <w:rFonts w:ascii="Times New Roman" w:eastAsia="Times New Roman" w:hAnsi="Times New Roman"/>
                <w:bCs/>
                <w:lang w:eastAsia="pl-PL" w:bidi="pl-PL"/>
              </w:rPr>
              <w:t>prowadzenia oznakowania poziomego i/lub pionowego dla osób niewidomych, ociemniałych, słabowidzących, tracących wzrok</w:t>
            </w:r>
            <w:r w:rsidR="00487CCD">
              <w:rPr>
                <w:rFonts w:ascii="Times New Roman" w:eastAsia="Times New Roman" w:hAnsi="Times New Roman"/>
                <w:bCs/>
                <w:lang w:eastAsia="pl-PL" w:bidi="pl-PL"/>
              </w:rPr>
              <w:t>; p</w:t>
            </w:r>
            <w:r w:rsidRPr="00600EEE">
              <w:rPr>
                <w:rFonts w:ascii="Times New Roman" w:eastAsia="Times New Roman" w:hAnsi="Times New Roman"/>
                <w:bCs/>
                <w:lang w:eastAsia="pl-PL" w:bidi="pl-PL"/>
              </w:rPr>
              <w:t>rzygotowanie strony internetowej zapewniającej dostępność cyfrową</w:t>
            </w:r>
            <w:r w:rsidR="001D21D9">
              <w:rPr>
                <w:rFonts w:ascii="Times New Roman" w:eastAsia="Times New Roman" w:hAnsi="Times New Roman"/>
                <w:bCs/>
                <w:lang w:eastAsia="pl-PL" w:bidi="pl-PL"/>
              </w:rPr>
              <w:t>.</w:t>
            </w:r>
          </w:p>
        </w:tc>
      </w:tr>
      <w:tr w:rsidR="00187154" w:rsidRPr="00600EEE" w14:paraId="2EED01C7" w14:textId="77777777" w:rsidTr="00807D94">
        <w:tc>
          <w:tcPr>
            <w:tcW w:w="2564"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3DF4620"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12" w:type="dxa"/>
            <w:gridSpan w:val="3"/>
            <w:tcBorders>
              <w:top w:val="single" w:sz="2" w:space="0" w:color="auto"/>
              <w:left w:val="single" w:sz="2" w:space="0" w:color="auto"/>
              <w:bottom w:val="single" w:sz="2" w:space="0" w:color="auto"/>
              <w:right w:val="single" w:sz="2" w:space="0" w:color="auto"/>
            </w:tcBorders>
            <w:tcMar>
              <w:top w:w="100" w:type="dxa"/>
            </w:tcMar>
          </w:tcPr>
          <w:p w14:paraId="47920FB8" w14:textId="77777777"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Redukcja zużycia energii o 20% co wpłynie na poprawę jakości środowiska</w:t>
            </w:r>
          </w:p>
          <w:p w14:paraId="4971D45E" w14:textId="637CEE4B"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hAnsi="Times New Roman"/>
              </w:rPr>
              <w:t>Poprawa jakości przestrzeni publicznej poprzez remont</w:t>
            </w:r>
            <w:r w:rsidR="00EC6EF9">
              <w:rPr>
                <w:rFonts w:ascii="Times New Roman" w:hAnsi="Times New Roman"/>
              </w:rPr>
              <w:t xml:space="preserve"> </w:t>
            </w:r>
            <w:r w:rsidRPr="00600EEE">
              <w:rPr>
                <w:rFonts w:ascii="Times New Roman" w:hAnsi="Times New Roman"/>
              </w:rPr>
              <w:t>co najmniej 400 m2 elewacji</w:t>
            </w:r>
          </w:p>
        </w:tc>
      </w:tr>
      <w:tr w:rsidR="00187154" w:rsidRPr="00600EEE" w14:paraId="70D8CDF0" w14:textId="77777777" w:rsidTr="00807D94">
        <w:tc>
          <w:tcPr>
            <w:tcW w:w="2564"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569EAC9"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12" w:type="dxa"/>
            <w:gridSpan w:val="3"/>
            <w:tcBorders>
              <w:top w:val="single" w:sz="2" w:space="0" w:color="auto"/>
              <w:left w:val="single" w:sz="2" w:space="0" w:color="auto"/>
              <w:bottom w:val="single" w:sz="2" w:space="0" w:color="auto"/>
              <w:right w:val="single" w:sz="2" w:space="0" w:color="auto"/>
            </w:tcBorders>
            <w:tcMar>
              <w:top w:w="100" w:type="dxa"/>
            </w:tcMar>
          </w:tcPr>
          <w:p w14:paraId="5B610366" w14:textId="20A0C1CE"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Zwiększenie samodzielności i integracja społeczna osób starszych mieszkających na</w:t>
            </w:r>
            <w:r w:rsidR="001D21D9">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 poprzez umożliwienie im samodzielnego robienia zakupów</w:t>
            </w:r>
            <w:r w:rsidR="001D21D9">
              <w:rPr>
                <w:rFonts w:ascii="Times New Roman" w:eastAsia="Times New Roman" w:hAnsi="Times New Roman"/>
                <w:bCs/>
                <w:lang w:eastAsia="pl-PL" w:bidi="pl-PL"/>
              </w:rPr>
              <w:t>.</w:t>
            </w:r>
          </w:p>
          <w:p w14:paraId="33CC4CDA" w14:textId="541ABDB8"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Zapewnienie dogodnych miejsc handlowych w bezpośrednim sąsiedztwie osiedla mieszkaniowego, wpłynie na zwiększenie skłonności mieszkańców do mieszkania w</w:t>
            </w:r>
            <w:r w:rsidR="00807D94">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w:t>
            </w:r>
          </w:p>
          <w:p w14:paraId="3FAD1725" w14:textId="5237C843"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Udostępnienie mieszkańcom obszaru rewitalizacji dostępu do obiektów handlowych dostosowanych do potrzeb osób starszych lub z ograniczeniami ruchowymi</w:t>
            </w:r>
            <w:r w:rsidR="001D21D9">
              <w:rPr>
                <w:rFonts w:ascii="Times New Roman" w:eastAsia="Times New Roman" w:hAnsi="Times New Roman"/>
                <w:bCs/>
                <w:lang w:eastAsia="pl-PL" w:bidi="pl-PL"/>
              </w:rPr>
              <w:t>.</w:t>
            </w:r>
          </w:p>
          <w:p w14:paraId="6E5DB903" w14:textId="410A96AB"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konkurencyjności sklepu, co wpłynie na utrzymanie miejsc pracy w obszarze rewitalizacji</w:t>
            </w:r>
            <w:r w:rsidR="001D21D9">
              <w:rPr>
                <w:rFonts w:ascii="Times New Roman" w:eastAsia="Times New Roman" w:hAnsi="Times New Roman"/>
                <w:bCs/>
                <w:lang w:eastAsia="pl-PL" w:bidi="pl-PL"/>
              </w:rPr>
              <w:t>.</w:t>
            </w:r>
          </w:p>
          <w:p w14:paraId="1C8F8860" w14:textId="4E430047"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Pozytywne oddziaływanie na otoczenie poprzez poprawę jakości przestrzeni publicznej (estetyki elewacji) i przekonanie właścicieli sąsiadujących nieruchomości do poprawy wizerunku „lokalnego otoczenia, ulicy, kwartału” oraz zachęcanie do otwierania kolejnych aktywności gospodarczo społecznych w sąsiedztwie – funkcja „ambasadora pozytywnych zmian”</w:t>
            </w:r>
            <w:r w:rsidR="001D21D9">
              <w:rPr>
                <w:rFonts w:ascii="Times New Roman" w:eastAsia="Times New Roman" w:hAnsi="Times New Roman"/>
                <w:bCs/>
                <w:lang w:eastAsia="pl-PL" w:bidi="pl-PL"/>
              </w:rPr>
              <w:t>.</w:t>
            </w:r>
          </w:p>
          <w:p w14:paraId="496F8E16" w14:textId="7B6E7BAE"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Przyciągnięcie innych przedsiębiorców do rozpoczęcia działalności w okolicy, aktywizacja zawodowa mieszkańców – „efekt kuli śnieżnej”</w:t>
            </w:r>
            <w:r w:rsidR="001D21D9">
              <w:rPr>
                <w:rFonts w:ascii="Times New Roman" w:eastAsia="Times New Roman" w:hAnsi="Times New Roman"/>
                <w:bCs/>
                <w:lang w:eastAsia="pl-PL" w:bidi="pl-PL"/>
              </w:rPr>
              <w:t>.</w:t>
            </w:r>
          </w:p>
          <w:p w14:paraId="57AAB935" w14:textId="588BC4E2"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stanu technicznego budynku wpłynie na poprawę wizerunku osiedla</w:t>
            </w:r>
            <w:r w:rsidR="001D21D9">
              <w:rPr>
                <w:rFonts w:ascii="Times New Roman" w:eastAsia="Times New Roman" w:hAnsi="Times New Roman"/>
                <w:bCs/>
                <w:lang w:eastAsia="pl-PL" w:bidi="pl-PL"/>
              </w:rPr>
              <w:t>.</w:t>
            </w:r>
          </w:p>
          <w:p w14:paraId="4B901094" w14:textId="050D09EA"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Ograniczenie zużycia energii co wpłynie bezpośrednio</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na redukcję emisji CO2 i</w:t>
            </w:r>
            <w:r w:rsidR="00807D94">
              <w:rPr>
                <w:rFonts w:ascii="Times New Roman" w:eastAsia="Times New Roman" w:hAnsi="Times New Roman"/>
                <w:bCs/>
                <w:lang w:eastAsia="pl-PL" w:bidi="pl-PL"/>
              </w:rPr>
              <w:t> </w:t>
            </w:r>
            <w:r w:rsidRPr="00600EEE">
              <w:rPr>
                <w:rFonts w:ascii="Times New Roman" w:eastAsia="Times New Roman" w:hAnsi="Times New Roman"/>
                <w:bCs/>
                <w:lang w:eastAsia="pl-PL" w:bidi="pl-PL"/>
              </w:rPr>
              <w:t>ograniczenie kosztów eksploatacji</w:t>
            </w:r>
            <w:r w:rsidR="001D21D9">
              <w:rPr>
                <w:rFonts w:ascii="Times New Roman" w:eastAsia="Times New Roman" w:hAnsi="Times New Roman"/>
                <w:bCs/>
                <w:lang w:eastAsia="pl-PL" w:bidi="pl-PL"/>
              </w:rPr>
              <w:t>.</w:t>
            </w:r>
          </w:p>
        </w:tc>
      </w:tr>
      <w:tr w:rsidR="00187154" w:rsidRPr="00600EEE" w14:paraId="68E109D3" w14:textId="77777777" w:rsidTr="00807D94">
        <w:tc>
          <w:tcPr>
            <w:tcW w:w="2564"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86157AA" w14:textId="77777777" w:rsidR="00187154" w:rsidRPr="00600EEE" w:rsidRDefault="00187154" w:rsidP="00187154">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12" w:type="dxa"/>
            <w:gridSpan w:val="3"/>
            <w:tcBorders>
              <w:top w:val="single" w:sz="2" w:space="0" w:color="auto"/>
              <w:left w:val="single" w:sz="2" w:space="0" w:color="auto"/>
              <w:bottom w:val="single" w:sz="2" w:space="0" w:color="auto"/>
              <w:right w:val="single" w:sz="2" w:space="0" w:color="auto"/>
            </w:tcBorders>
            <w:tcMar>
              <w:top w:w="100" w:type="dxa"/>
            </w:tcMar>
          </w:tcPr>
          <w:p w14:paraId="596CE8C0" w14:textId="11107D76" w:rsidR="00187154" w:rsidRPr="00600EEE" w:rsidRDefault="00187154" w:rsidP="00187154">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129/9; 129/13; 129/17</w:t>
            </w:r>
            <w:r w:rsidR="00EC6EF9">
              <w:rPr>
                <w:rFonts w:ascii="Times New Roman" w:eastAsia="Times New Roman" w:hAnsi="Times New Roman"/>
                <w:bCs/>
                <w:color w:val="000000"/>
                <w:u w:color="000000"/>
                <w:lang w:eastAsia="pl-PL" w:bidi="pl-PL"/>
              </w:rPr>
              <w:t xml:space="preserve"> </w:t>
            </w:r>
            <w:r w:rsidRPr="00600EEE">
              <w:rPr>
                <w:rFonts w:ascii="Times New Roman" w:eastAsia="Times New Roman" w:hAnsi="Times New Roman"/>
                <w:bCs/>
                <w:color w:val="000000"/>
                <w:u w:color="000000"/>
                <w:lang w:eastAsia="pl-PL" w:bidi="pl-PL"/>
              </w:rPr>
              <w:t>Lipnik</w:t>
            </w:r>
          </w:p>
          <w:p w14:paraId="4229FF57" w14:textId="77777777" w:rsidR="00187154" w:rsidRPr="00600EEE" w:rsidRDefault="00187154" w:rsidP="00187154">
            <w:pPr>
              <w:spacing w:after="0" w:line="240" w:lineRule="auto"/>
              <w:jc w:val="left"/>
              <w:rPr>
                <w:rFonts w:ascii="Times New Roman" w:eastAsia="Times New Roman" w:hAnsi="Times New Roman"/>
                <w:bCs/>
                <w:color w:val="000000"/>
                <w:u w:color="000000"/>
                <w:lang w:eastAsia="pl-PL" w:bidi="pl-PL"/>
              </w:rPr>
            </w:pPr>
          </w:p>
          <w:p w14:paraId="60359488" w14:textId="77777777" w:rsidR="00187154" w:rsidRPr="00600EEE" w:rsidRDefault="00187154" w:rsidP="00187154">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 xml:space="preserve">Bielsko-Biała </w:t>
            </w:r>
          </w:p>
          <w:p w14:paraId="028FFCC7" w14:textId="66C45A59" w:rsidR="00187154" w:rsidRPr="00600EEE" w:rsidRDefault="00187154" w:rsidP="00187154">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ul. Żywiecka 120a</w:t>
            </w:r>
            <w:r w:rsidR="00EC6EF9">
              <w:rPr>
                <w:rFonts w:ascii="Times New Roman" w:eastAsia="Times New Roman" w:hAnsi="Times New Roman"/>
                <w:color w:val="000000"/>
                <w:u w:color="000000"/>
                <w:lang w:eastAsia="pl-PL" w:bidi="pl-PL"/>
              </w:rPr>
              <w:t xml:space="preserve"> </w:t>
            </w:r>
          </w:p>
        </w:tc>
      </w:tr>
      <w:tr w:rsidR="00187154" w:rsidRPr="00600EEE" w14:paraId="3FACBF40" w14:textId="77777777" w:rsidTr="00807D94">
        <w:trPr>
          <w:trHeight w:val="54"/>
        </w:trPr>
        <w:tc>
          <w:tcPr>
            <w:tcW w:w="2564"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42D1F4"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12" w:type="dxa"/>
            <w:gridSpan w:val="3"/>
            <w:tcBorders>
              <w:top w:val="single" w:sz="2" w:space="0" w:color="auto"/>
              <w:left w:val="single" w:sz="2" w:space="0" w:color="auto"/>
              <w:bottom w:val="single" w:sz="2" w:space="0" w:color="auto"/>
              <w:right w:val="single" w:sz="2" w:space="0" w:color="auto"/>
            </w:tcBorders>
            <w:tcMar>
              <w:top w:w="100" w:type="dxa"/>
            </w:tcMar>
            <w:vAlign w:val="center"/>
          </w:tcPr>
          <w:p w14:paraId="4A7D3024"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8 500 000 PLN</w:t>
            </w:r>
          </w:p>
        </w:tc>
      </w:tr>
      <w:tr w:rsidR="00187154" w:rsidRPr="00600EEE" w14:paraId="16870FFF" w14:textId="77777777" w:rsidTr="00807D94">
        <w:trPr>
          <w:trHeight w:val="54"/>
        </w:trPr>
        <w:tc>
          <w:tcPr>
            <w:tcW w:w="2564" w:type="dxa"/>
            <w:gridSpan w:val="2"/>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131E2D9" w14:textId="77777777" w:rsidR="00187154" w:rsidRPr="00600EEE" w:rsidRDefault="00187154" w:rsidP="00187154">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5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1D88E8D"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649"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E18A64"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187154" w:rsidRPr="00600EEE" w14:paraId="34560E59" w14:textId="77777777" w:rsidTr="00807D94">
        <w:trPr>
          <w:trHeight w:val="54"/>
        </w:trPr>
        <w:tc>
          <w:tcPr>
            <w:tcW w:w="2564" w:type="dxa"/>
            <w:gridSpan w:val="2"/>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67D723E"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p>
        </w:tc>
        <w:tc>
          <w:tcPr>
            <w:tcW w:w="3563" w:type="dxa"/>
            <w:tcBorders>
              <w:top w:val="single" w:sz="2" w:space="0" w:color="auto"/>
              <w:left w:val="single" w:sz="2" w:space="0" w:color="auto"/>
              <w:bottom w:val="single" w:sz="2" w:space="0" w:color="auto"/>
              <w:right w:val="single" w:sz="2" w:space="0" w:color="auto"/>
            </w:tcBorders>
            <w:tcMar>
              <w:top w:w="100" w:type="dxa"/>
            </w:tcMar>
          </w:tcPr>
          <w:p w14:paraId="25948EBD"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649" w:type="dxa"/>
            <w:gridSpan w:val="2"/>
            <w:tcBorders>
              <w:top w:val="single" w:sz="2" w:space="0" w:color="auto"/>
              <w:left w:val="single" w:sz="2" w:space="0" w:color="auto"/>
              <w:bottom w:val="single" w:sz="2" w:space="0" w:color="auto"/>
              <w:right w:val="single" w:sz="2" w:space="0" w:color="auto"/>
            </w:tcBorders>
            <w:tcMar>
              <w:top w:w="100" w:type="dxa"/>
            </w:tcMar>
          </w:tcPr>
          <w:p w14:paraId="4F34B6CF" w14:textId="77777777" w:rsidR="00187154" w:rsidRPr="00600EEE" w:rsidRDefault="00187154" w:rsidP="00187154">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2027</w:t>
            </w:r>
          </w:p>
        </w:tc>
      </w:tr>
    </w:tbl>
    <w:p w14:paraId="64713C6E"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864"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0"/>
        <w:gridCol w:w="3849"/>
        <w:gridCol w:w="4364"/>
      </w:tblGrid>
      <w:tr w:rsidR="00CF6CF0" w:rsidRPr="00600EEE" w14:paraId="0AA55BA3"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7282877"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76</w:t>
            </w:r>
          </w:p>
        </w:tc>
      </w:tr>
      <w:tr w:rsidR="00CF6CF0" w:rsidRPr="00600EEE" w14:paraId="23BC41E7"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B9401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1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1DCEEA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Renowacja kompleksu handlowego „Społem” PSS przy ul. 3 Maja 4</w:t>
            </w:r>
          </w:p>
        </w:tc>
      </w:tr>
      <w:tr w:rsidR="00CF6CF0" w:rsidRPr="00600EEE" w14:paraId="0FECB304"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8390E77"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44C4A" w:rsidRPr="00600EEE" w14:paraId="4AC1A416"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69C546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365DE25C"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„SPOŁEM” PSS w Bielsku-Białej</w:t>
            </w:r>
          </w:p>
        </w:tc>
      </w:tr>
      <w:tr w:rsidR="00C44C4A" w:rsidRPr="00600EEE" w14:paraId="75E201C7"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1C0B07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583EA23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CF6CF0" w:rsidRPr="00600EEE" w14:paraId="7D7A07E9"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A6B326A"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C44C4A" w:rsidRPr="00600EEE" w14:paraId="40B4E7F0" w14:textId="77777777" w:rsidTr="00EF3BC3">
        <w:trPr>
          <w:trHeight w:val="1206"/>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D8E7C24" w14:textId="475F36B3"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6E3D4CB7" w14:textId="77777777" w:rsidR="00CF6CF0" w:rsidRPr="00600EEE" w:rsidRDefault="00CF6CF0" w:rsidP="00807D9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
                <w:lang w:eastAsia="pl-PL" w:bidi="pl-PL"/>
              </w:rPr>
              <w:t xml:space="preserve">Renowacja sklepu nr 12 „Społem” PSS przy ul. 3 Maja 4 </w:t>
            </w:r>
            <w:r w:rsidRPr="00600EEE">
              <w:rPr>
                <w:rFonts w:ascii="Times New Roman" w:eastAsia="Times New Roman" w:hAnsi="Times New Roman"/>
                <w:bCs/>
                <w:lang w:eastAsia="pl-PL" w:bidi="pl-PL"/>
              </w:rPr>
              <w:t>poprzez dokonanie prac termomodernizacyjnych, poprawę estetyki zewnętrznej elewacji, wdrożenie energooszczędnych rozwiązań w obszarze oświetlenia, systemów chłodniczych, mroźnych, dostosowanie przestrzeni wewnętrznej sklepu do zmieniającej się struktury wiekowej okolicznych mieszkańców – obecnych i potencjalnych klientów oraz rozszerzenie nowe funkcje usługowo-mieszkaniowe</w:t>
            </w:r>
          </w:p>
        </w:tc>
      </w:tr>
      <w:tr w:rsidR="00187154" w:rsidRPr="00600EEE" w14:paraId="7FD45358"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7B43EEC" w14:textId="171800C2" w:rsidR="00187154" w:rsidRPr="00600EEE" w:rsidRDefault="00187154" w:rsidP="00187154">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8DEA107" w14:textId="0EE1D2C5" w:rsidR="00187154" w:rsidRPr="00600EEE" w:rsidRDefault="00187154" w:rsidP="0018715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1.1.; 2.1.; 4.1.; 4.3.</w:t>
            </w:r>
          </w:p>
        </w:tc>
      </w:tr>
      <w:tr w:rsidR="00C44C4A" w:rsidRPr="00600EEE" w14:paraId="2C0853DD"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32CBE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72C58ECC"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49ED349D" w14:textId="72A27069"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Automatycznie otwierane drzwi</w:t>
            </w:r>
            <w:r w:rsidR="00487CCD">
              <w:rPr>
                <w:rFonts w:ascii="Times New Roman" w:eastAsia="Times New Roman" w:hAnsi="Times New Roman"/>
                <w:bCs/>
                <w:lang w:eastAsia="pl-PL" w:bidi="pl-PL"/>
              </w:rPr>
              <w:t>; p</w:t>
            </w:r>
            <w:r w:rsidRPr="00600EEE">
              <w:rPr>
                <w:rFonts w:ascii="Times New Roman" w:eastAsia="Times New Roman" w:hAnsi="Times New Roman"/>
                <w:bCs/>
                <w:lang w:eastAsia="pl-PL" w:bidi="pl-PL"/>
              </w:rPr>
              <w:t>ochylnie do wjazdu do sklepu</w:t>
            </w:r>
            <w:r w:rsidR="00487CCD">
              <w:rPr>
                <w:rFonts w:ascii="Times New Roman" w:eastAsia="Times New Roman" w:hAnsi="Times New Roman"/>
                <w:bCs/>
                <w:lang w:eastAsia="pl-PL" w:bidi="pl-PL"/>
              </w:rPr>
              <w:t>; d</w:t>
            </w:r>
            <w:r w:rsidRPr="00600EEE">
              <w:rPr>
                <w:rFonts w:ascii="Times New Roman" w:eastAsia="Times New Roman" w:hAnsi="Times New Roman"/>
                <w:bCs/>
                <w:lang w:eastAsia="pl-PL" w:bidi="pl-PL"/>
              </w:rPr>
              <w:t>ostosowanie aranżacji sklepu do potrzeb osób z ograniczeniami ruchowymi (odpowiedniej szerokości alejki, które umożliwią poruszanie się na wózkach inwalidzkich oraz osobom o kulach)</w:t>
            </w:r>
            <w:r w:rsidR="00487CCD">
              <w:rPr>
                <w:rFonts w:ascii="Times New Roman" w:eastAsia="Times New Roman" w:hAnsi="Times New Roman"/>
                <w:bCs/>
                <w:lang w:eastAsia="pl-PL" w:bidi="pl-PL"/>
              </w:rPr>
              <w:t>; w</w:t>
            </w:r>
            <w:r w:rsidRPr="00600EEE">
              <w:rPr>
                <w:rFonts w:ascii="Times New Roman" w:eastAsia="Times New Roman" w:hAnsi="Times New Roman"/>
                <w:bCs/>
                <w:lang w:eastAsia="pl-PL" w:bidi="pl-PL"/>
              </w:rPr>
              <w:t>prowadzenia oznakowania poziomego i/lub pionowego dla osób niewidomych, ociemniałych, słabowidzących, tracących wzrok</w:t>
            </w:r>
            <w:r w:rsidR="00487CCD">
              <w:rPr>
                <w:rFonts w:ascii="Times New Roman" w:eastAsia="Times New Roman" w:hAnsi="Times New Roman"/>
                <w:bCs/>
                <w:lang w:eastAsia="pl-PL" w:bidi="pl-PL"/>
              </w:rPr>
              <w:t>; p</w:t>
            </w:r>
            <w:r w:rsidRPr="00600EEE">
              <w:rPr>
                <w:rFonts w:ascii="Times New Roman" w:eastAsia="Times New Roman" w:hAnsi="Times New Roman"/>
                <w:bCs/>
                <w:lang w:eastAsia="pl-PL" w:bidi="pl-PL"/>
              </w:rPr>
              <w:t>rzygotowanie strony internetowej zapewniającej dostępność cyfrową</w:t>
            </w:r>
            <w:r w:rsidR="001D21D9">
              <w:rPr>
                <w:rFonts w:ascii="Times New Roman" w:eastAsia="Times New Roman" w:hAnsi="Times New Roman"/>
                <w:bCs/>
                <w:lang w:eastAsia="pl-PL" w:bidi="pl-PL"/>
              </w:rPr>
              <w:t>.</w:t>
            </w:r>
          </w:p>
        </w:tc>
      </w:tr>
      <w:tr w:rsidR="00C44C4A" w:rsidRPr="00600EEE" w14:paraId="2072EB60"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685FD2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6D4EBAE1" w14:textId="62FF2E5C"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Redukcja zużycia energii o 20% , co wpłynie na poprawę środowiska naturalnego</w:t>
            </w:r>
            <w:r w:rsidR="001D21D9">
              <w:rPr>
                <w:rFonts w:ascii="Times New Roman" w:eastAsia="Times New Roman" w:hAnsi="Times New Roman"/>
                <w:bCs/>
                <w:lang w:eastAsia="pl-PL" w:bidi="pl-PL"/>
              </w:rPr>
              <w:t>.</w:t>
            </w:r>
          </w:p>
          <w:p w14:paraId="00643C88" w14:textId="60421A7E"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hAnsi="Times New Roman"/>
              </w:rPr>
              <w:t>Poprawa jakości przestrzeni publicznej poprzez remont elewacji o pow. co najmniej</w:t>
            </w:r>
            <w:r w:rsidR="00EC6EF9">
              <w:rPr>
                <w:rFonts w:ascii="Times New Roman" w:hAnsi="Times New Roman"/>
              </w:rPr>
              <w:t xml:space="preserve"> </w:t>
            </w:r>
            <w:r w:rsidRPr="00600EEE">
              <w:rPr>
                <w:rFonts w:ascii="Times New Roman" w:hAnsi="Times New Roman"/>
              </w:rPr>
              <w:t>300 m</w:t>
            </w:r>
            <w:r w:rsidRPr="001D21D9">
              <w:rPr>
                <w:rFonts w:ascii="Times New Roman" w:hAnsi="Times New Roman"/>
                <w:vertAlign w:val="superscript"/>
              </w:rPr>
              <w:t>2</w:t>
            </w:r>
            <w:r w:rsidR="001D21D9">
              <w:rPr>
                <w:rFonts w:ascii="Times New Roman" w:hAnsi="Times New Roman"/>
              </w:rPr>
              <w:t>.</w:t>
            </w:r>
          </w:p>
        </w:tc>
      </w:tr>
      <w:tr w:rsidR="00C44C4A" w:rsidRPr="00600EEE" w14:paraId="49818D73"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3BC7DA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212DEF67" w14:textId="09F68F40"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Zwiększenie samodzielności i integracja społeczna osób starszych mieszkających na</w:t>
            </w:r>
            <w:r w:rsidR="001D21D9">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 poprzez umożliwienie im samodzielnego robienia zakupów.</w:t>
            </w:r>
          </w:p>
          <w:p w14:paraId="7A45F3A5" w14:textId="21BE448E"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Zapewnienie dogodnych miejsc handlowych w bezpośrednim sąsiedztwie osiedla mieszkaniowego, wpłynie na zwiększenie skłonności mieszkańców do mieszkania w</w:t>
            </w:r>
            <w:r w:rsidR="00807D94">
              <w:rPr>
                <w:rFonts w:ascii="Times New Roman" w:eastAsia="Times New Roman" w:hAnsi="Times New Roman"/>
                <w:bCs/>
                <w:lang w:eastAsia="pl-PL" w:bidi="pl-PL"/>
              </w:rPr>
              <w:t> </w:t>
            </w:r>
            <w:r w:rsidRPr="00600EEE">
              <w:rPr>
                <w:rFonts w:ascii="Times New Roman" w:eastAsia="Times New Roman" w:hAnsi="Times New Roman"/>
                <w:bCs/>
                <w:lang w:eastAsia="pl-PL" w:bidi="pl-PL"/>
              </w:rPr>
              <w:t>obszarze rewitalizacji.</w:t>
            </w:r>
          </w:p>
          <w:p w14:paraId="68A0E7BE" w14:textId="5CBF690C"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Udostępnienie mieszkańcom obszaru rewitalizacji dostępu do obiektów handlowych dostosowanych do potrzeb osób starszych lub z ograniczeniami ruchowymi</w:t>
            </w:r>
            <w:r w:rsidR="001D21D9">
              <w:rPr>
                <w:rFonts w:ascii="Times New Roman" w:eastAsia="Times New Roman" w:hAnsi="Times New Roman"/>
                <w:bCs/>
                <w:lang w:eastAsia="pl-PL" w:bidi="pl-PL"/>
              </w:rPr>
              <w:t>.</w:t>
            </w:r>
          </w:p>
          <w:p w14:paraId="7FE745F3"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bezpieczeństwa na obszarze rewitalizacji poprzez rozbudowę systemu monitoringu wizyjnego na zewnątrz jak i wewnątrz obiektu.</w:t>
            </w:r>
          </w:p>
          <w:p w14:paraId="66738AFD" w14:textId="37BBE265"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Udostępnienie małym i średnim przedsiębiorcom przestrzeni lokalowej do rozwijania własnych inicjatyw gospodarczych poprzez renowacje powierzchni handlowo-usługowej o</w:t>
            </w:r>
            <w:r w:rsidR="00807D94">
              <w:rPr>
                <w:rFonts w:ascii="Times New Roman" w:eastAsia="Times New Roman" w:hAnsi="Times New Roman"/>
                <w:bCs/>
                <w:lang w:eastAsia="pl-PL" w:bidi="pl-PL"/>
              </w:rPr>
              <w:t> </w:t>
            </w:r>
            <w:r w:rsidRPr="00600EEE">
              <w:rPr>
                <w:rFonts w:ascii="Times New Roman" w:eastAsia="Times New Roman" w:hAnsi="Times New Roman"/>
                <w:bCs/>
                <w:lang w:eastAsia="pl-PL" w:bidi="pl-PL"/>
              </w:rPr>
              <w:t>podwyższonym standardzie.</w:t>
            </w:r>
          </w:p>
          <w:p w14:paraId="79A7F4BB" w14:textId="09138250"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konkurencyjności</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sklepu, co wpłynie na utrzymanie miejsc pracy w obszarze rewitalizacji</w:t>
            </w:r>
            <w:r w:rsidR="001D21D9">
              <w:rPr>
                <w:rFonts w:ascii="Times New Roman" w:eastAsia="Times New Roman" w:hAnsi="Times New Roman"/>
                <w:bCs/>
                <w:lang w:eastAsia="pl-PL" w:bidi="pl-PL"/>
              </w:rPr>
              <w:t>.</w:t>
            </w:r>
          </w:p>
          <w:p w14:paraId="3B64AE8F" w14:textId="1A6E0070"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Pozytywne oddziaływanie na otoczenie poprzez poprawę jakości przestrzeni publicznej (estetyki elewacji) i przekonanie właścicieli sąsiadujących nieruchomości do poprawy wizerunku „lokalnego otoczenia, ulicy, kwartału” oraz zachęcanie do otwierania kolejnych aktywności gospodarczo społecznych w sąsiedztwie – funkcja „ambasadora pozytywnych zmian”</w:t>
            </w:r>
            <w:r w:rsidR="001D21D9">
              <w:rPr>
                <w:rFonts w:ascii="Times New Roman" w:eastAsia="Times New Roman" w:hAnsi="Times New Roman"/>
                <w:bCs/>
                <w:lang w:eastAsia="pl-PL" w:bidi="pl-PL"/>
              </w:rPr>
              <w:t>.</w:t>
            </w:r>
          </w:p>
          <w:p w14:paraId="20896AE9" w14:textId="362DE9C5"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Poprawa stanu technicznego budynku wpłynie na poprawę wizerunku centrum miasta</w:t>
            </w:r>
            <w:r w:rsidR="001D21D9">
              <w:rPr>
                <w:rFonts w:ascii="Times New Roman" w:eastAsia="Times New Roman" w:hAnsi="Times New Roman"/>
                <w:bCs/>
                <w:lang w:eastAsia="pl-PL" w:bidi="pl-PL"/>
              </w:rPr>
              <w:t>.</w:t>
            </w:r>
          </w:p>
          <w:p w14:paraId="52D720A5" w14:textId="4C7ADE53"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Przyciągnięcie innych przedsiębiorców do rozpoczęcia działalności w okolicy, aktywizacja zawodowa mieszkańców – „efekt kuli śnieżnej”</w:t>
            </w:r>
            <w:r w:rsidR="001D21D9">
              <w:rPr>
                <w:rFonts w:ascii="Times New Roman" w:eastAsia="Times New Roman" w:hAnsi="Times New Roman"/>
                <w:bCs/>
                <w:lang w:eastAsia="pl-PL" w:bidi="pl-PL"/>
              </w:rPr>
              <w:t>.</w:t>
            </w:r>
          </w:p>
          <w:p w14:paraId="220C3608" w14:textId="20AFF6E3"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Ograniczenie zużycia energii co wpłynie bezpośrednio</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na redukcję emisji CO2 i</w:t>
            </w:r>
            <w:r w:rsidR="00807D94">
              <w:rPr>
                <w:rFonts w:ascii="Times New Roman" w:eastAsia="Times New Roman" w:hAnsi="Times New Roman"/>
                <w:bCs/>
                <w:lang w:eastAsia="pl-PL" w:bidi="pl-PL"/>
              </w:rPr>
              <w:t> </w:t>
            </w:r>
            <w:r w:rsidRPr="00600EEE">
              <w:rPr>
                <w:rFonts w:ascii="Times New Roman" w:eastAsia="Times New Roman" w:hAnsi="Times New Roman"/>
                <w:bCs/>
                <w:lang w:eastAsia="pl-PL" w:bidi="pl-PL"/>
              </w:rPr>
              <w:t>zmniejszenie kosztów energii</w:t>
            </w:r>
            <w:r w:rsidR="001D21D9">
              <w:rPr>
                <w:rFonts w:ascii="Times New Roman" w:eastAsia="Times New Roman" w:hAnsi="Times New Roman"/>
                <w:bCs/>
                <w:lang w:eastAsia="pl-PL" w:bidi="pl-PL"/>
              </w:rPr>
              <w:t>.</w:t>
            </w:r>
          </w:p>
        </w:tc>
      </w:tr>
      <w:tr w:rsidR="00C44C4A" w:rsidRPr="00600EEE" w14:paraId="0F07D266" w14:textId="77777777" w:rsidTr="00487CCD">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1C45A1"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C6FFB49" w14:textId="2489F5B1" w:rsidR="00CF6CF0" w:rsidRPr="00600EEE" w:rsidRDefault="00CF6CF0" w:rsidP="00487CCD">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20/2 Dolne Przedmieście</w:t>
            </w:r>
            <w:r w:rsidR="00487CCD">
              <w:rPr>
                <w:rFonts w:ascii="Times New Roman" w:eastAsia="Times New Roman" w:hAnsi="Times New Roman"/>
                <w:bCs/>
                <w:color w:val="000000"/>
                <w:u w:color="000000"/>
                <w:lang w:eastAsia="pl-PL" w:bidi="pl-PL"/>
              </w:rPr>
              <w:t xml:space="preserve">; </w:t>
            </w:r>
            <w:r w:rsidRPr="00600EEE">
              <w:rPr>
                <w:rFonts w:ascii="Times New Roman" w:eastAsia="Times New Roman" w:hAnsi="Times New Roman"/>
                <w:bCs/>
                <w:color w:val="000000"/>
                <w:u w:color="000000"/>
                <w:lang w:eastAsia="pl-PL" w:bidi="pl-PL"/>
              </w:rPr>
              <w:t>Bielsko-Biała ul. 3 Maja 4</w:t>
            </w:r>
            <w:r w:rsidR="00EC6EF9">
              <w:rPr>
                <w:rFonts w:ascii="Times New Roman" w:eastAsia="Times New Roman" w:hAnsi="Times New Roman"/>
                <w:color w:val="000000"/>
                <w:u w:color="000000"/>
                <w:lang w:eastAsia="pl-PL" w:bidi="pl-PL"/>
              </w:rPr>
              <w:t xml:space="preserve"> </w:t>
            </w:r>
          </w:p>
        </w:tc>
      </w:tr>
      <w:tr w:rsidR="00C44C4A" w:rsidRPr="00600EEE" w14:paraId="7FF610F4" w14:textId="77777777" w:rsidTr="00EF3BC3">
        <w:trPr>
          <w:trHeight w:val="54"/>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A1F535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lastRenderedPageBreak/>
              <w:t>Szacunkowa wartość przedsięwzięcia (brutto)</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ECD2AF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17 000 000 PLN</w:t>
            </w:r>
          </w:p>
        </w:tc>
      </w:tr>
      <w:tr w:rsidR="00CF6CF0" w:rsidRPr="00600EEE" w14:paraId="6BFA2FFA" w14:textId="77777777" w:rsidTr="00EF3BC3">
        <w:trPr>
          <w:trHeight w:val="54"/>
        </w:trPr>
        <w:tc>
          <w:tcPr>
            <w:tcW w:w="2420"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DF56EE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4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AD77E6"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6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8DDB1C8"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2562CD87" w14:textId="77777777" w:rsidTr="00EF3BC3">
        <w:trPr>
          <w:trHeight w:val="54"/>
        </w:trPr>
        <w:tc>
          <w:tcPr>
            <w:tcW w:w="2420"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80F806E"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849" w:type="dxa"/>
            <w:tcBorders>
              <w:top w:val="single" w:sz="2" w:space="0" w:color="auto"/>
              <w:left w:val="single" w:sz="2" w:space="0" w:color="auto"/>
              <w:bottom w:val="single" w:sz="2" w:space="0" w:color="auto"/>
              <w:right w:val="single" w:sz="2" w:space="0" w:color="auto"/>
            </w:tcBorders>
            <w:tcMar>
              <w:top w:w="100" w:type="dxa"/>
            </w:tcMar>
          </w:tcPr>
          <w:p w14:paraId="05BEEA7C"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364" w:type="dxa"/>
            <w:tcBorders>
              <w:top w:val="single" w:sz="2" w:space="0" w:color="auto"/>
              <w:left w:val="single" w:sz="2" w:space="0" w:color="auto"/>
              <w:bottom w:val="single" w:sz="2" w:space="0" w:color="auto"/>
              <w:right w:val="single" w:sz="2" w:space="0" w:color="auto"/>
            </w:tcBorders>
            <w:tcMar>
              <w:top w:w="100" w:type="dxa"/>
            </w:tcMar>
          </w:tcPr>
          <w:p w14:paraId="08364787"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2027</w:t>
            </w:r>
          </w:p>
        </w:tc>
      </w:tr>
    </w:tbl>
    <w:p w14:paraId="5A737275"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08" w:type="pct"/>
        <w:tblInd w:w="-429" w:type="dxa"/>
        <w:tblBorders>
          <w:top w:val="single" w:sz="2" w:space="0" w:color="00000A"/>
          <w:left w:val="single" w:sz="2" w:space="0" w:color="00000A"/>
          <w:bottom w:val="single" w:sz="2" w:space="0" w:color="00000A"/>
          <w:right w:val="single" w:sz="2" w:space="0" w:color="00000A"/>
          <w:insideH w:val="single" w:sz="2" w:space="0" w:color="00000A"/>
          <w:insideV w:val="single" w:sz="2" w:space="0" w:color="00000A"/>
        </w:tblBorders>
        <w:tblCellMar>
          <w:top w:w="100" w:type="dxa"/>
          <w:left w:w="107" w:type="dxa"/>
        </w:tblCellMar>
        <w:tblLook w:val="04A0" w:firstRow="1" w:lastRow="0" w:firstColumn="1" w:lastColumn="0" w:noHBand="0" w:noVBand="1"/>
      </w:tblPr>
      <w:tblGrid>
        <w:gridCol w:w="2311"/>
        <w:gridCol w:w="3785"/>
        <w:gridCol w:w="4254"/>
      </w:tblGrid>
      <w:tr w:rsidR="00C44C4A" w:rsidRPr="00600EEE" w14:paraId="47416956" w14:textId="77777777" w:rsidTr="00487CCD">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19FAD81C" w14:textId="77777777" w:rsidR="00CF6CF0" w:rsidRPr="00600EEE" w:rsidRDefault="00CF6CF0" w:rsidP="00CF6CF0">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bCs/>
                <w:iCs/>
                <w:lang w:eastAsia="pl-PL" w:bidi="pl-PL"/>
              </w:rPr>
              <w:lastRenderedPageBreak/>
              <w:t># 77</w:t>
            </w:r>
          </w:p>
        </w:tc>
      </w:tr>
      <w:tr w:rsidR="00CF6CF0" w:rsidRPr="00600EEE" w14:paraId="45F09F79" w14:textId="77777777" w:rsidTr="00487CCD">
        <w:tc>
          <w:tcPr>
            <w:tcW w:w="2311"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3372E6C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039" w:type="dxa"/>
            <w:gridSpan w:val="2"/>
            <w:tcBorders>
              <w:top w:val="single" w:sz="2" w:space="0" w:color="00000A"/>
              <w:left w:val="single" w:sz="2" w:space="0" w:color="00000A"/>
              <w:bottom w:val="single" w:sz="2" w:space="0" w:color="00000A"/>
              <w:right w:val="single" w:sz="2" w:space="0" w:color="00000A"/>
            </w:tcBorders>
            <w:shd w:val="clear" w:color="auto" w:fill="A8D08D"/>
            <w:tcMar>
              <w:left w:w="107" w:type="dxa"/>
            </w:tcMar>
          </w:tcPr>
          <w:p w14:paraId="5A0D2927" w14:textId="4A13D503" w:rsidR="00CF6CF0" w:rsidRPr="00600EEE" w:rsidRDefault="00CF6CF0" w:rsidP="00CF6CF0">
            <w:pPr>
              <w:spacing w:after="0" w:line="240" w:lineRule="auto"/>
              <w:jc w:val="left"/>
              <w:rPr>
                <w:rFonts w:ascii="Times New Roman" w:hAnsi="Times New Roman"/>
                <w:b/>
                <w:bCs/>
                <w:iCs/>
              </w:rPr>
            </w:pPr>
            <w:r w:rsidRPr="00600EEE">
              <w:rPr>
                <w:rFonts w:ascii="Times New Roman" w:eastAsia="Times New Roman" w:hAnsi="Times New Roman"/>
                <w:b/>
                <w:bCs/>
                <w:iCs/>
                <w:lang w:eastAsia="pl-PL" w:bidi="pl-PL"/>
              </w:rPr>
              <w:t>Docieplenie i remont ścian szczytowych i tylnej budynku wielorodzinnego przy ul.</w:t>
            </w:r>
            <w:r w:rsidR="001D21D9">
              <w:rPr>
                <w:rFonts w:ascii="Times New Roman" w:eastAsia="Times New Roman" w:hAnsi="Times New Roman"/>
                <w:b/>
                <w:bCs/>
                <w:iCs/>
                <w:lang w:eastAsia="pl-PL" w:bidi="pl-PL"/>
              </w:rPr>
              <w:t> </w:t>
            </w:r>
            <w:r w:rsidRPr="00600EEE">
              <w:rPr>
                <w:rFonts w:ascii="Times New Roman" w:eastAsia="Times New Roman" w:hAnsi="Times New Roman"/>
                <w:b/>
                <w:bCs/>
                <w:iCs/>
                <w:lang w:eastAsia="pl-PL" w:bidi="pl-PL"/>
              </w:rPr>
              <w:t>Lipnickiej 28 w Bielsku-Białej</w:t>
            </w:r>
          </w:p>
        </w:tc>
      </w:tr>
      <w:tr w:rsidR="00C44C4A" w:rsidRPr="00600EEE" w14:paraId="40CA5517" w14:textId="77777777" w:rsidTr="00487CCD">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3B22CAC9" w14:textId="77777777" w:rsidR="00CF6CF0" w:rsidRPr="00600EEE" w:rsidRDefault="00CF6CF0" w:rsidP="00CF6CF0">
            <w:pPr>
              <w:spacing w:after="0" w:line="240" w:lineRule="auto"/>
              <w:jc w:val="center"/>
              <w:rPr>
                <w:rFonts w:ascii="Times New Roman" w:eastAsia="Times New Roman" w:hAnsi="Times New Roman"/>
                <w:b/>
                <w:bCs/>
                <w:iCs/>
                <w:lang w:eastAsia="pl-PL" w:bidi="pl-PL"/>
              </w:rPr>
            </w:pPr>
            <w:r w:rsidRPr="00600EEE">
              <w:rPr>
                <w:rFonts w:ascii="Times New Roman" w:hAnsi="Times New Roman"/>
                <w:b/>
                <w:bCs/>
              </w:rPr>
              <w:t>PODMIOTY REALIZUJĄCE</w:t>
            </w:r>
          </w:p>
        </w:tc>
      </w:tr>
      <w:tr w:rsidR="00CF6CF0" w:rsidRPr="00600EEE" w14:paraId="667CC248" w14:textId="77777777" w:rsidTr="00487CCD">
        <w:tc>
          <w:tcPr>
            <w:tcW w:w="2311"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2D2F258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8039"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tcPr>
          <w:p w14:paraId="04C07608" w14:textId="77777777" w:rsidR="00CF6CF0" w:rsidRPr="00CD2A82" w:rsidRDefault="00CF6CF0" w:rsidP="00CF6CF0">
            <w:pPr>
              <w:spacing w:after="0" w:line="240" w:lineRule="auto"/>
              <w:jc w:val="left"/>
              <w:rPr>
                <w:rFonts w:ascii="Times New Roman" w:eastAsia="Times New Roman" w:hAnsi="Times New Roman"/>
                <w:b/>
                <w:bCs/>
                <w:color w:val="000000"/>
                <w:u w:color="000000"/>
                <w:lang w:eastAsia="pl-PL" w:bidi="pl-PL"/>
              </w:rPr>
            </w:pPr>
            <w:r w:rsidRPr="00CD2A82">
              <w:rPr>
                <w:rFonts w:ascii="Times New Roman" w:eastAsia="Times New Roman" w:hAnsi="Times New Roman"/>
                <w:b/>
                <w:bCs/>
                <w:color w:val="000000"/>
                <w:u w:color="000000"/>
                <w:lang w:eastAsia="pl-PL" w:bidi="pl-PL"/>
              </w:rPr>
              <w:t>Wspólnota Mieszkaniowa przy ul. Lipnickiej 28 w Bielsku-Białej reprezentowana przez Zarządzanie Nieruchomościami „ADEON”</w:t>
            </w:r>
          </w:p>
        </w:tc>
      </w:tr>
      <w:tr w:rsidR="00CF6CF0" w:rsidRPr="00600EEE" w14:paraId="6876DBD6" w14:textId="77777777" w:rsidTr="00487CCD">
        <w:tc>
          <w:tcPr>
            <w:tcW w:w="2311"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5B3638E5"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039"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tcPr>
          <w:p w14:paraId="4A3182E1"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b/>
                <w:color w:val="000000"/>
                <w:u w:color="000000"/>
                <w:lang w:eastAsia="pl-PL" w:bidi="pl-PL"/>
              </w:rPr>
              <w:t>-</w:t>
            </w:r>
          </w:p>
        </w:tc>
      </w:tr>
      <w:tr w:rsidR="00C44C4A" w:rsidRPr="00600EEE" w14:paraId="50826A5A" w14:textId="77777777" w:rsidTr="00487CCD">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32DC8260" w14:textId="77777777" w:rsidR="00CF6CF0" w:rsidRPr="00600EEE" w:rsidRDefault="00CF6CF0" w:rsidP="00CF6CF0">
            <w:pPr>
              <w:spacing w:after="0" w:line="240" w:lineRule="auto"/>
              <w:jc w:val="center"/>
              <w:rPr>
                <w:rFonts w:ascii="Times New Roman" w:eastAsia="Times New Roman" w:hAnsi="Times New Roman"/>
                <w:b/>
                <w:color w:val="000000"/>
                <w:u w:color="000000"/>
                <w:lang w:eastAsia="pl-PL" w:bidi="pl-PL"/>
              </w:rPr>
            </w:pPr>
            <w:r w:rsidRPr="00600EEE">
              <w:rPr>
                <w:rFonts w:ascii="Times New Roman" w:eastAsia="Times New Roman" w:hAnsi="Times New Roman"/>
                <w:b/>
              </w:rPr>
              <w:t>INFORMACJE O PRZEDSIĘWZIĘCIU</w:t>
            </w:r>
          </w:p>
        </w:tc>
      </w:tr>
      <w:tr w:rsidR="00CF6CF0" w:rsidRPr="00600EEE" w14:paraId="221DD3B8" w14:textId="77777777" w:rsidTr="00487CCD">
        <w:trPr>
          <w:trHeight w:val="657"/>
        </w:trPr>
        <w:tc>
          <w:tcPr>
            <w:tcW w:w="2311"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3636D17E" w14:textId="552D2F5C" w:rsidR="00CF6CF0" w:rsidRPr="00600EEE" w:rsidRDefault="00CF6CF0" w:rsidP="00CF6CF0">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39"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700F9D98"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color w:val="000000"/>
                <w:u w:color="000000"/>
                <w:lang w:eastAsia="pl-PL" w:bidi="pl-PL"/>
              </w:rPr>
              <w:t>Przedsięwzięcie będzie polegało na remoncie i dociepleniu elewacji budynku.</w:t>
            </w:r>
          </w:p>
        </w:tc>
      </w:tr>
      <w:tr w:rsidR="00187154" w:rsidRPr="00600EEE" w14:paraId="4DE618E5" w14:textId="77777777" w:rsidTr="00487CCD">
        <w:tc>
          <w:tcPr>
            <w:tcW w:w="2311"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4F524C0A" w14:textId="49FCD65D" w:rsidR="00187154" w:rsidRPr="00600EEE" w:rsidRDefault="00187154"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039"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233BF300" w14:textId="5BC6424F" w:rsidR="00187154" w:rsidRPr="00600EEE" w:rsidRDefault="00C1418A"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4.1.; 4.3.</w:t>
            </w:r>
          </w:p>
        </w:tc>
      </w:tr>
      <w:tr w:rsidR="00CF6CF0" w:rsidRPr="00600EEE" w14:paraId="03FDFF0E" w14:textId="77777777" w:rsidTr="00487CCD">
        <w:tc>
          <w:tcPr>
            <w:tcW w:w="2311"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6D500B4A" w14:textId="77777777" w:rsidR="00CF6CF0" w:rsidRPr="00600EEE" w:rsidRDefault="00CF6CF0" w:rsidP="00CF6CF0">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Opis działań</w:t>
            </w:r>
          </w:p>
          <w:p w14:paraId="32CE00BB" w14:textId="77777777" w:rsidR="00CF6CF0" w:rsidRPr="00600EEE" w:rsidRDefault="00CF6CF0"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039"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23FEE0AC" w14:textId="77777777" w:rsidR="00CF6CF0" w:rsidRPr="00600EEE" w:rsidRDefault="00CF6CF0" w:rsidP="00CF6CF0">
            <w:pPr>
              <w:spacing w:after="0" w:line="240" w:lineRule="auto"/>
              <w:jc w:val="left"/>
              <w:rPr>
                <w:rFonts w:ascii="Times New Roman" w:hAnsi="Times New Roman"/>
                <w:bCs/>
              </w:rPr>
            </w:pPr>
            <w:r w:rsidRPr="00600EEE">
              <w:rPr>
                <w:rFonts w:ascii="Times New Roman" w:eastAsia="Times New Roman" w:hAnsi="Times New Roman"/>
                <w:bCs/>
                <w:color w:val="000000"/>
                <w:u w:color="000000"/>
                <w:lang w:eastAsia="pl-PL" w:bidi="pl-PL"/>
              </w:rPr>
              <w:t>Wprowadzenia oznakowania poziomego dla osób niewidomych, ociemniałych, słabowidzących, tracących wzrok</w:t>
            </w:r>
          </w:p>
        </w:tc>
      </w:tr>
      <w:tr w:rsidR="00CF6CF0" w:rsidRPr="00600EEE" w14:paraId="4ABBC1C6" w14:textId="77777777" w:rsidTr="00487CCD">
        <w:tc>
          <w:tcPr>
            <w:tcW w:w="2311"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422E6406" w14:textId="77777777" w:rsidR="00CF6CF0" w:rsidRPr="00600EEE" w:rsidRDefault="00CF6CF0" w:rsidP="00CF6CF0">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Prognozowane rezultaty</w:t>
            </w:r>
          </w:p>
        </w:tc>
        <w:tc>
          <w:tcPr>
            <w:tcW w:w="8039"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08C00CE7"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lang w:eastAsia="pl-PL" w:bidi="pl-PL"/>
              </w:rPr>
              <w:t>poprawa warunków zamieszkania dla 30 osób, zmniejszenie zużycia energii o 12%</w:t>
            </w:r>
          </w:p>
        </w:tc>
      </w:tr>
      <w:tr w:rsidR="00CF6CF0" w:rsidRPr="00600EEE" w14:paraId="12A2BDBA" w14:textId="77777777" w:rsidTr="00487CCD">
        <w:tc>
          <w:tcPr>
            <w:tcW w:w="2311"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2005AA30" w14:textId="77777777" w:rsidR="00CF6CF0" w:rsidRPr="00600EEE" w:rsidRDefault="00CF6CF0" w:rsidP="00CF6CF0">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039"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145EC470"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color w:val="000000"/>
                <w:u w:color="000000"/>
                <w:lang w:eastAsia="pl-PL" w:bidi="pl-PL"/>
              </w:rPr>
              <w:t>Powstrzymanie dekapitalizacji substancji mieszkaniowej co pozwoli na zasiedlenie pustostanu, poprawa jakości przestrzeni miejskiej, zmniejszenie koncentracji budynków o niedostatecznym stanie technicznym, obniżenie kosztów ogrzania budynku co pozwoli na prowadzenie dalszych remontów, zmniejszenie koncentracji budynków o niskiej sprawności energetycznej</w:t>
            </w:r>
          </w:p>
        </w:tc>
      </w:tr>
      <w:tr w:rsidR="00CF6CF0" w:rsidRPr="00600EEE" w14:paraId="4C8E311F" w14:textId="77777777" w:rsidTr="00487CCD">
        <w:trPr>
          <w:trHeight w:val="408"/>
        </w:trPr>
        <w:tc>
          <w:tcPr>
            <w:tcW w:w="2311"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08555587" w14:textId="77777777" w:rsidR="00CF6CF0" w:rsidRPr="00600EEE" w:rsidRDefault="00CF6CF0" w:rsidP="00CF6CF0">
            <w:pPr>
              <w:spacing w:after="0" w:line="240" w:lineRule="auto"/>
              <w:jc w:val="left"/>
              <w:rPr>
                <w:rFonts w:ascii="Times New Roman" w:eastAsia="Times New Roman" w:hAnsi="Times New Roman"/>
                <w:b/>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039"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4CBEBE0F"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color w:val="000000"/>
                <w:u w:color="000000"/>
                <w:lang w:eastAsia="pl-PL" w:bidi="pl-PL"/>
              </w:rPr>
              <w:t>Działka nr 6447, obręb Lipnik</w:t>
            </w:r>
          </w:p>
        </w:tc>
      </w:tr>
      <w:tr w:rsidR="00CF6CF0" w:rsidRPr="00600EEE" w14:paraId="3056384E" w14:textId="77777777" w:rsidTr="00487CCD">
        <w:trPr>
          <w:trHeight w:val="54"/>
        </w:trPr>
        <w:tc>
          <w:tcPr>
            <w:tcW w:w="2311"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05FF4CC7" w14:textId="77777777" w:rsidR="00CF6CF0" w:rsidRPr="00600EEE" w:rsidRDefault="00CF6CF0" w:rsidP="00CF6CF0">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039"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2E3131F4"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b/>
                <w:color w:val="000000"/>
                <w:u w:color="000000"/>
                <w:lang w:eastAsia="pl-PL" w:bidi="pl-PL"/>
              </w:rPr>
              <w:t>286 440 PLN</w:t>
            </w:r>
          </w:p>
        </w:tc>
      </w:tr>
      <w:tr w:rsidR="00CF6CF0" w:rsidRPr="00600EEE" w14:paraId="44D35840" w14:textId="77777777" w:rsidTr="00487CCD">
        <w:trPr>
          <w:trHeight w:val="54"/>
        </w:trPr>
        <w:tc>
          <w:tcPr>
            <w:tcW w:w="2311" w:type="dxa"/>
            <w:vMerge w:val="restart"/>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76BAD9EE" w14:textId="77777777" w:rsidR="00CF6CF0" w:rsidRPr="00600EEE" w:rsidRDefault="00CF6CF0" w:rsidP="00CF6CF0">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785"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7947783E"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254"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45DCDB3C"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547807CC" w14:textId="77777777" w:rsidTr="00487CCD">
        <w:trPr>
          <w:trHeight w:val="54"/>
        </w:trPr>
        <w:tc>
          <w:tcPr>
            <w:tcW w:w="2311" w:type="dxa"/>
            <w:vMerge/>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7AED65B7"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785" w:type="dxa"/>
            <w:tcBorders>
              <w:top w:val="single" w:sz="2" w:space="0" w:color="00000A"/>
              <w:left w:val="single" w:sz="2" w:space="0" w:color="00000A"/>
              <w:bottom w:val="single" w:sz="2" w:space="0" w:color="00000A"/>
              <w:right w:val="single" w:sz="2" w:space="0" w:color="00000A"/>
            </w:tcBorders>
            <w:shd w:val="clear" w:color="auto" w:fill="auto"/>
            <w:tcMar>
              <w:left w:w="107" w:type="dxa"/>
            </w:tcMar>
          </w:tcPr>
          <w:p w14:paraId="00640EDA" w14:textId="2D95956E" w:rsidR="00C44C4A" w:rsidRPr="00600EEE" w:rsidRDefault="00CF6CF0" w:rsidP="00C44C4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4254" w:type="dxa"/>
            <w:tcBorders>
              <w:top w:val="single" w:sz="2" w:space="0" w:color="00000A"/>
              <w:left w:val="single" w:sz="2" w:space="0" w:color="00000A"/>
              <w:bottom w:val="single" w:sz="2" w:space="0" w:color="00000A"/>
              <w:right w:val="single" w:sz="2" w:space="0" w:color="00000A"/>
            </w:tcBorders>
            <w:shd w:val="clear" w:color="auto" w:fill="auto"/>
            <w:tcMar>
              <w:left w:w="107" w:type="dxa"/>
            </w:tcMar>
          </w:tcPr>
          <w:p w14:paraId="199A6DEE"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2028</w:t>
            </w:r>
          </w:p>
        </w:tc>
      </w:tr>
    </w:tbl>
    <w:p w14:paraId="1BCFF822"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08" w:type="pct"/>
        <w:tblInd w:w="-429" w:type="dxa"/>
        <w:tblBorders>
          <w:top w:val="single" w:sz="2" w:space="0" w:color="00000A"/>
          <w:left w:val="single" w:sz="2" w:space="0" w:color="00000A"/>
          <w:bottom w:val="single" w:sz="2" w:space="0" w:color="00000A"/>
          <w:right w:val="single" w:sz="2" w:space="0" w:color="00000A"/>
          <w:insideH w:val="single" w:sz="2" w:space="0" w:color="00000A"/>
          <w:insideV w:val="single" w:sz="2" w:space="0" w:color="00000A"/>
        </w:tblBorders>
        <w:tblCellMar>
          <w:top w:w="100" w:type="dxa"/>
          <w:left w:w="104" w:type="dxa"/>
        </w:tblCellMar>
        <w:tblLook w:val="04A0" w:firstRow="1" w:lastRow="0" w:firstColumn="1" w:lastColumn="0" w:noHBand="0" w:noVBand="1"/>
      </w:tblPr>
      <w:tblGrid>
        <w:gridCol w:w="2278"/>
        <w:gridCol w:w="3842"/>
        <w:gridCol w:w="4230"/>
      </w:tblGrid>
      <w:tr w:rsidR="00C44C4A" w:rsidRPr="00600EEE" w14:paraId="7C919469"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146EDFEF" w14:textId="77777777" w:rsidR="00CF6CF0" w:rsidRPr="00600EEE" w:rsidRDefault="00CF6CF0" w:rsidP="00CF6CF0">
            <w:pPr>
              <w:spacing w:after="0" w:line="240" w:lineRule="auto"/>
              <w:jc w:val="center"/>
              <w:rPr>
                <w:rFonts w:ascii="Times New Roman" w:eastAsia="Times New Roman" w:hAnsi="Times New Roman"/>
                <w:b/>
                <w:bCs/>
                <w:iCs/>
                <w:color w:val="000000"/>
                <w:u w:color="000000"/>
                <w:lang w:eastAsia="pl-PL" w:bidi="pl-PL"/>
              </w:rPr>
            </w:pPr>
            <w:r w:rsidRPr="00600EEE">
              <w:rPr>
                <w:rFonts w:ascii="Times New Roman" w:eastAsia="Times New Roman" w:hAnsi="Times New Roman"/>
                <w:b/>
                <w:lang w:eastAsia="pl-PL" w:bidi="pl-PL"/>
              </w:rPr>
              <w:lastRenderedPageBreak/>
              <w:t># 78</w:t>
            </w:r>
          </w:p>
        </w:tc>
      </w:tr>
      <w:tr w:rsidR="00CF6CF0" w:rsidRPr="00600EEE" w14:paraId="585DBB88" w14:textId="77777777" w:rsidTr="00C1418A">
        <w:trPr>
          <w:trHeight w:val="21"/>
        </w:trPr>
        <w:tc>
          <w:tcPr>
            <w:tcW w:w="2024"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77F7700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326" w:type="dxa"/>
            <w:gridSpan w:val="2"/>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6A910445" w14:textId="77777777" w:rsidR="00CF6CF0" w:rsidRPr="00600EEE" w:rsidRDefault="00CF6CF0" w:rsidP="00CF6CF0">
            <w:pPr>
              <w:spacing w:after="0" w:line="240" w:lineRule="auto"/>
              <w:jc w:val="left"/>
              <w:rPr>
                <w:rFonts w:ascii="Times New Roman" w:hAnsi="Times New Roman"/>
                <w:b/>
                <w:bCs/>
                <w:iCs/>
              </w:rPr>
            </w:pPr>
            <w:r w:rsidRPr="00600EEE">
              <w:rPr>
                <w:rFonts w:ascii="Times New Roman" w:eastAsia="Times New Roman" w:hAnsi="Times New Roman"/>
                <w:b/>
                <w:bCs/>
                <w:iCs/>
                <w:color w:val="000000"/>
                <w:u w:color="000000"/>
                <w:lang w:eastAsia="pl-PL" w:bidi="pl-PL"/>
              </w:rPr>
              <w:t>Remont elewacji budynku przy ul. Wyspiańskiego 19 w Bielsku-Białej</w:t>
            </w:r>
          </w:p>
        </w:tc>
      </w:tr>
      <w:tr w:rsidR="00C44C4A" w:rsidRPr="00600EEE" w14:paraId="02433A04"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1EF042E6" w14:textId="77777777" w:rsidR="00CF6CF0" w:rsidRPr="00600EEE" w:rsidRDefault="00CF6CF0" w:rsidP="00CF6CF0">
            <w:pPr>
              <w:spacing w:after="0" w:line="240" w:lineRule="auto"/>
              <w:jc w:val="center"/>
              <w:rPr>
                <w:rFonts w:ascii="Times New Roman" w:eastAsia="Times New Roman" w:hAnsi="Times New Roman"/>
                <w:b/>
                <w:bCs/>
                <w:iCs/>
                <w:color w:val="000000"/>
                <w:u w:color="000000"/>
                <w:lang w:eastAsia="pl-PL" w:bidi="pl-PL"/>
              </w:rPr>
            </w:pPr>
            <w:r w:rsidRPr="00600EEE">
              <w:rPr>
                <w:rFonts w:ascii="Times New Roman" w:hAnsi="Times New Roman"/>
                <w:b/>
                <w:bCs/>
              </w:rPr>
              <w:t>PODMIOTY REALIZUJĄCE</w:t>
            </w:r>
          </w:p>
        </w:tc>
      </w:tr>
      <w:tr w:rsidR="00CF6CF0" w:rsidRPr="00600EEE" w14:paraId="577B0488" w14:textId="77777777" w:rsidTr="00C1418A">
        <w:tc>
          <w:tcPr>
            <w:tcW w:w="2024"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6815515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8326"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tcPr>
          <w:p w14:paraId="14DF598C"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Wspólnota Mieszkaniowa przy ul. Wyspiańskiego 19 w Bielsku-Białej reprezentowana przez Zarządzanie Nieruchomościami „ADEON” sp. z o.o</w:t>
            </w:r>
          </w:p>
        </w:tc>
      </w:tr>
      <w:tr w:rsidR="00CF6CF0" w:rsidRPr="00600EEE" w14:paraId="22D67F87" w14:textId="77777777" w:rsidTr="00C1418A">
        <w:tc>
          <w:tcPr>
            <w:tcW w:w="2024"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2569C9D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326"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tcPr>
          <w:p w14:paraId="667147A5"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b/>
                <w:color w:val="000000"/>
                <w:u w:color="000000"/>
                <w:lang w:eastAsia="pl-PL" w:bidi="pl-PL"/>
              </w:rPr>
              <w:t>-</w:t>
            </w:r>
          </w:p>
        </w:tc>
      </w:tr>
      <w:tr w:rsidR="00C44C4A" w:rsidRPr="00600EEE" w14:paraId="51896220"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19E717D1" w14:textId="77777777" w:rsidR="00CF6CF0" w:rsidRPr="00600EEE" w:rsidRDefault="00CF6CF0" w:rsidP="00CF6CF0">
            <w:pPr>
              <w:spacing w:after="0" w:line="240" w:lineRule="auto"/>
              <w:jc w:val="center"/>
              <w:rPr>
                <w:rFonts w:ascii="Times New Roman" w:eastAsia="Times New Roman" w:hAnsi="Times New Roman"/>
                <w:b/>
                <w:color w:val="000000"/>
                <w:u w:color="000000"/>
                <w:lang w:eastAsia="pl-PL" w:bidi="pl-PL"/>
              </w:rPr>
            </w:pPr>
            <w:r w:rsidRPr="00600EEE">
              <w:rPr>
                <w:rFonts w:ascii="Times New Roman" w:eastAsia="Times New Roman" w:hAnsi="Times New Roman"/>
                <w:b/>
              </w:rPr>
              <w:t>INFORMACJE O PRZEDSIĘWZIĘCIU</w:t>
            </w:r>
          </w:p>
        </w:tc>
      </w:tr>
      <w:tr w:rsidR="00CF6CF0" w:rsidRPr="00600EEE" w14:paraId="55ECCA46" w14:textId="77777777" w:rsidTr="00C1418A">
        <w:trPr>
          <w:trHeight w:val="841"/>
        </w:trPr>
        <w:tc>
          <w:tcPr>
            <w:tcW w:w="2024"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1E863E1E" w14:textId="36B567E8"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326"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1F09CC3C" w14:textId="77777777" w:rsidR="00CF6CF0" w:rsidRPr="00600EEE" w:rsidRDefault="00CF6CF0" w:rsidP="00CF6CF0">
            <w:pPr>
              <w:spacing w:after="0" w:line="240" w:lineRule="auto"/>
              <w:jc w:val="left"/>
              <w:rPr>
                <w:rFonts w:ascii="Times New Roman" w:hAnsi="Times New Roman"/>
                <w:bCs/>
                <w:iCs/>
              </w:rPr>
            </w:pPr>
            <w:r w:rsidRPr="00600EEE">
              <w:rPr>
                <w:rFonts w:ascii="Times New Roman" w:eastAsia="Times New Roman" w:hAnsi="Times New Roman"/>
                <w:bCs/>
                <w:iCs/>
                <w:color w:val="000000"/>
                <w:u w:color="000000"/>
                <w:lang w:eastAsia="pl-PL" w:bidi="pl-PL"/>
              </w:rPr>
              <w:t>Przedsięwzięcie będzie polegało na remoncie elewacji z ewentualnym dociepleniem części ścian.</w:t>
            </w:r>
          </w:p>
        </w:tc>
      </w:tr>
      <w:tr w:rsidR="00C1418A" w:rsidRPr="00600EEE" w14:paraId="5BA085CF" w14:textId="77777777" w:rsidTr="00C1418A">
        <w:tc>
          <w:tcPr>
            <w:tcW w:w="2024"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37FEAC4C" w14:textId="42BA1076" w:rsidR="00C1418A" w:rsidRPr="00600EEE" w:rsidRDefault="00C1418A" w:rsidP="00C1418A">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326"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4024B780" w14:textId="771650D6" w:rsidR="00C1418A" w:rsidRPr="00600EEE" w:rsidRDefault="00C1418A" w:rsidP="00C1418A">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color w:val="000000"/>
                <w:u w:color="000000"/>
                <w:lang w:eastAsia="pl-PL" w:bidi="pl-PL"/>
              </w:rPr>
              <w:t>4.1.; 4.3.</w:t>
            </w:r>
          </w:p>
        </w:tc>
      </w:tr>
      <w:tr w:rsidR="00C1418A" w:rsidRPr="00600EEE" w14:paraId="5FE047F5" w14:textId="77777777" w:rsidTr="00C1418A">
        <w:tc>
          <w:tcPr>
            <w:tcW w:w="2024"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7818CD45"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6A87DB35" w14:textId="77777777" w:rsidR="00C1418A" w:rsidRPr="00600EEE" w:rsidRDefault="00C1418A" w:rsidP="00C1418A">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326"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78F165EE" w14:textId="77777777" w:rsidR="00C1418A" w:rsidRPr="00600EEE" w:rsidRDefault="00C1418A" w:rsidP="00C1418A">
            <w:pPr>
              <w:spacing w:after="0" w:line="240" w:lineRule="auto"/>
              <w:jc w:val="left"/>
              <w:rPr>
                <w:rFonts w:ascii="Times New Roman" w:hAnsi="Times New Roman"/>
                <w:bCs/>
              </w:rPr>
            </w:pPr>
            <w:bookmarkStart w:id="133" w:name="__DdeLink__981_2079545562"/>
            <w:bookmarkEnd w:id="133"/>
            <w:r w:rsidRPr="00600EEE">
              <w:rPr>
                <w:rFonts w:ascii="Times New Roman" w:eastAsia="Times New Roman" w:hAnsi="Times New Roman"/>
                <w:bCs/>
                <w:lang w:eastAsia="pl-PL" w:bidi="pl-PL"/>
              </w:rPr>
              <w:t>Wprowadzenia oznakowania poziomego dla osób niewidomych, ociemniałych, słabowidzących, tracących wzrok</w:t>
            </w:r>
          </w:p>
        </w:tc>
      </w:tr>
      <w:tr w:rsidR="00C1418A" w:rsidRPr="00600EEE" w14:paraId="1EE37098" w14:textId="77777777" w:rsidTr="00C1418A">
        <w:tc>
          <w:tcPr>
            <w:tcW w:w="2024"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3A355C71"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326"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2C283E1C" w14:textId="07BACBD1" w:rsidR="00C1418A" w:rsidRPr="00600EEE" w:rsidRDefault="00C1418A" w:rsidP="00C1418A">
            <w:pPr>
              <w:spacing w:after="0" w:line="240" w:lineRule="auto"/>
              <w:jc w:val="left"/>
              <w:rPr>
                <w:rFonts w:ascii="Times New Roman" w:hAnsi="Times New Roman"/>
                <w:iCs/>
              </w:rPr>
            </w:pPr>
            <w:r w:rsidRPr="00600EEE">
              <w:rPr>
                <w:rFonts w:ascii="Times New Roman" w:eastAsia="Times New Roman" w:hAnsi="Times New Roman"/>
                <w:iCs/>
                <w:lang w:eastAsia="pl-PL" w:bidi="pl-PL"/>
              </w:rPr>
              <w:t>Poprawa warunków użytkowania przez jednego najemcę, zmniejszenie zużycia energii o</w:t>
            </w:r>
            <w:r w:rsidR="00807D94">
              <w:rPr>
                <w:rFonts w:ascii="Times New Roman" w:eastAsia="Times New Roman" w:hAnsi="Times New Roman"/>
                <w:iCs/>
                <w:lang w:eastAsia="pl-PL" w:bidi="pl-PL"/>
              </w:rPr>
              <w:t> </w:t>
            </w:r>
            <w:r w:rsidRPr="00600EEE">
              <w:rPr>
                <w:rFonts w:ascii="Times New Roman" w:eastAsia="Times New Roman" w:hAnsi="Times New Roman"/>
                <w:iCs/>
                <w:lang w:eastAsia="pl-PL" w:bidi="pl-PL"/>
              </w:rPr>
              <w:t>10 %</w:t>
            </w:r>
          </w:p>
        </w:tc>
      </w:tr>
      <w:tr w:rsidR="00C1418A" w:rsidRPr="00600EEE" w14:paraId="7836B339" w14:textId="77777777" w:rsidTr="00C1418A">
        <w:trPr>
          <w:trHeight w:val="1132"/>
        </w:trPr>
        <w:tc>
          <w:tcPr>
            <w:tcW w:w="2024"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16634872"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326"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79DEECFE" w14:textId="77777777" w:rsidR="00C1418A" w:rsidRPr="00600EEE" w:rsidRDefault="00C1418A" w:rsidP="00C1418A">
            <w:pPr>
              <w:spacing w:after="0" w:line="240" w:lineRule="auto"/>
              <w:jc w:val="left"/>
              <w:rPr>
                <w:rFonts w:ascii="Times New Roman" w:hAnsi="Times New Roman"/>
                <w:iCs/>
              </w:rPr>
            </w:pPr>
            <w:r w:rsidRPr="00600EEE">
              <w:rPr>
                <w:rFonts w:ascii="Times New Roman" w:eastAsia="Times New Roman" w:hAnsi="Times New Roman"/>
                <w:iCs/>
                <w:color w:val="000000"/>
                <w:u w:color="000000"/>
                <w:lang w:eastAsia="pl-PL" w:bidi="pl-PL"/>
              </w:rPr>
              <w:t>Powstrzymanie dekapitalizacji substancji mieszkaniowej co pozwoli na zasiedlenie pustostanu, poprawa jakości przestrzeni miejskiej, zmniejszenie koncentracji budynków o niedostatecznym stanie technicznym, obniżenie kosztów ogrzania budynku co pozwoli na prowadzenie dalszych remontów, zmniejszenie koncentracji budynków o niskiej sprawności energetycznej</w:t>
            </w:r>
          </w:p>
        </w:tc>
      </w:tr>
      <w:tr w:rsidR="00C1418A" w:rsidRPr="00600EEE" w14:paraId="44A6A94D" w14:textId="77777777" w:rsidTr="00C1418A">
        <w:trPr>
          <w:trHeight w:val="960"/>
        </w:trPr>
        <w:tc>
          <w:tcPr>
            <w:tcW w:w="2024"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658681B9" w14:textId="77777777" w:rsidR="00C1418A" w:rsidRPr="00600EEE" w:rsidRDefault="00C1418A" w:rsidP="00C1418A">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326"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742B8553" w14:textId="77777777" w:rsidR="00C1418A" w:rsidRPr="00600EEE" w:rsidRDefault="00C1418A" w:rsidP="00C1418A">
            <w:pPr>
              <w:spacing w:after="0" w:line="240" w:lineRule="auto"/>
              <w:jc w:val="left"/>
              <w:rPr>
                <w:rFonts w:ascii="Times New Roman" w:hAnsi="Times New Roman"/>
              </w:rPr>
            </w:pPr>
            <w:r w:rsidRPr="00600EEE">
              <w:rPr>
                <w:rFonts w:ascii="Times New Roman" w:eastAsia="Times New Roman" w:hAnsi="Times New Roman"/>
                <w:color w:val="000000"/>
                <w:u w:color="000000"/>
                <w:lang w:eastAsia="pl-PL" w:bidi="pl-PL"/>
              </w:rPr>
              <w:t>Działka 1383, obręb Górne Przedmieście</w:t>
            </w:r>
          </w:p>
        </w:tc>
      </w:tr>
      <w:tr w:rsidR="00C1418A" w:rsidRPr="00600EEE" w14:paraId="505B5D12" w14:textId="77777777" w:rsidTr="00C1418A">
        <w:trPr>
          <w:trHeight w:val="54"/>
        </w:trPr>
        <w:tc>
          <w:tcPr>
            <w:tcW w:w="2024"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48B9DB65"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326"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1D22852A" w14:textId="77777777" w:rsidR="00C1418A" w:rsidRPr="00600EEE" w:rsidRDefault="00C1418A" w:rsidP="00C1418A">
            <w:pPr>
              <w:spacing w:after="0" w:line="240" w:lineRule="auto"/>
              <w:jc w:val="left"/>
              <w:rPr>
                <w:rFonts w:ascii="Times New Roman" w:hAnsi="Times New Roman"/>
              </w:rPr>
            </w:pPr>
            <w:r w:rsidRPr="00600EEE">
              <w:rPr>
                <w:rFonts w:ascii="Times New Roman" w:eastAsia="Times New Roman" w:hAnsi="Times New Roman"/>
                <w:b/>
                <w:color w:val="000000"/>
                <w:u w:color="000000"/>
                <w:lang w:eastAsia="pl-PL" w:bidi="pl-PL"/>
              </w:rPr>
              <w:t>209 350 PLN</w:t>
            </w:r>
          </w:p>
        </w:tc>
      </w:tr>
      <w:tr w:rsidR="00C1418A" w:rsidRPr="00600EEE" w14:paraId="094ACADE" w14:textId="77777777" w:rsidTr="00C1418A">
        <w:trPr>
          <w:trHeight w:val="54"/>
        </w:trPr>
        <w:tc>
          <w:tcPr>
            <w:tcW w:w="2024" w:type="dxa"/>
            <w:vMerge w:val="restart"/>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5C0E59F3"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961"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2D9D9406"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65"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11446E5E"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1418A" w:rsidRPr="00600EEE" w14:paraId="6FB251AB" w14:textId="77777777" w:rsidTr="00C1418A">
        <w:trPr>
          <w:trHeight w:val="54"/>
        </w:trPr>
        <w:tc>
          <w:tcPr>
            <w:tcW w:w="2024" w:type="dxa"/>
            <w:vMerge/>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15555B67"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p>
        </w:tc>
        <w:tc>
          <w:tcPr>
            <w:tcW w:w="3961" w:type="dxa"/>
            <w:tcBorders>
              <w:top w:val="single" w:sz="2" w:space="0" w:color="00000A"/>
              <w:left w:val="single" w:sz="2" w:space="0" w:color="00000A"/>
              <w:bottom w:val="single" w:sz="2" w:space="0" w:color="00000A"/>
              <w:right w:val="single" w:sz="2" w:space="0" w:color="00000A"/>
            </w:tcBorders>
            <w:shd w:val="clear" w:color="auto" w:fill="auto"/>
            <w:tcMar>
              <w:left w:w="104" w:type="dxa"/>
            </w:tcMar>
          </w:tcPr>
          <w:p w14:paraId="06A02D1A"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4365" w:type="dxa"/>
            <w:tcBorders>
              <w:top w:val="single" w:sz="2" w:space="0" w:color="00000A"/>
              <w:left w:val="single" w:sz="2" w:space="0" w:color="00000A"/>
              <w:bottom w:val="single" w:sz="2" w:space="0" w:color="00000A"/>
              <w:right w:val="single" w:sz="2" w:space="0" w:color="00000A"/>
            </w:tcBorders>
            <w:shd w:val="clear" w:color="auto" w:fill="auto"/>
            <w:tcMar>
              <w:left w:w="104" w:type="dxa"/>
            </w:tcMar>
          </w:tcPr>
          <w:p w14:paraId="49EEF824"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2027</w:t>
            </w:r>
          </w:p>
        </w:tc>
      </w:tr>
    </w:tbl>
    <w:p w14:paraId="26F41019"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08" w:type="pct"/>
        <w:tblInd w:w="-429" w:type="dxa"/>
        <w:tblBorders>
          <w:top w:val="single" w:sz="2" w:space="0" w:color="00000A"/>
          <w:left w:val="single" w:sz="2" w:space="0" w:color="00000A"/>
          <w:bottom w:val="single" w:sz="2" w:space="0" w:color="00000A"/>
          <w:right w:val="single" w:sz="2" w:space="0" w:color="00000A"/>
          <w:insideH w:val="single" w:sz="2" w:space="0" w:color="00000A"/>
          <w:insideV w:val="single" w:sz="2" w:space="0" w:color="00000A"/>
        </w:tblBorders>
        <w:tblCellMar>
          <w:top w:w="100" w:type="dxa"/>
          <w:left w:w="107" w:type="dxa"/>
        </w:tblCellMar>
        <w:tblLook w:val="04A0" w:firstRow="1" w:lastRow="0" w:firstColumn="1" w:lastColumn="0" w:noHBand="0" w:noVBand="1"/>
      </w:tblPr>
      <w:tblGrid>
        <w:gridCol w:w="2281"/>
        <w:gridCol w:w="3703"/>
        <w:gridCol w:w="4366"/>
      </w:tblGrid>
      <w:tr w:rsidR="00C44C4A" w:rsidRPr="00600EEE" w14:paraId="19639800"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7C1A5609"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79</w:t>
            </w:r>
          </w:p>
        </w:tc>
      </w:tr>
      <w:tr w:rsidR="00CF6CF0" w:rsidRPr="00600EEE" w14:paraId="1BD3BE2B" w14:textId="77777777" w:rsidTr="00C1418A">
        <w:tc>
          <w:tcPr>
            <w:tcW w:w="2027"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1CCAEDE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323" w:type="dxa"/>
            <w:gridSpan w:val="2"/>
            <w:tcBorders>
              <w:top w:val="single" w:sz="2" w:space="0" w:color="00000A"/>
              <w:left w:val="single" w:sz="2" w:space="0" w:color="00000A"/>
              <w:bottom w:val="single" w:sz="2" w:space="0" w:color="00000A"/>
              <w:right w:val="single" w:sz="2" w:space="0" w:color="00000A"/>
            </w:tcBorders>
            <w:shd w:val="clear" w:color="auto" w:fill="A8D08D"/>
            <w:tcMar>
              <w:left w:w="107" w:type="dxa"/>
            </w:tcMar>
          </w:tcPr>
          <w:p w14:paraId="301474DB"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b/>
                <w:lang w:eastAsia="pl-PL" w:bidi="pl-PL"/>
              </w:rPr>
              <w:t>Remont konserwatorski elewacji frontowej i docieplenie elewacji tylnej budynku przy ul. Szkolnej 18 w Bielsku-Białej</w:t>
            </w:r>
          </w:p>
        </w:tc>
      </w:tr>
      <w:tr w:rsidR="00C44C4A" w:rsidRPr="00600EEE" w14:paraId="37178F1C"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25332B79"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F6CF0" w:rsidRPr="00600EEE" w14:paraId="7E35C1F3" w14:textId="77777777" w:rsidTr="00C1418A">
        <w:tc>
          <w:tcPr>
            <w:tcW w:w="2027"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1DD9E9F5"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8323"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tcPr>
          <w:p w14:paraId="4BF12C1A"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Wspólnota Mieszkaniowa przy ul. Szkolnej 18 w Bielsku-Białej reprezentowana przez Zarządzanie Nieruchomościami „ADEON” sp. z o.o</w:t>
            </w:r>
          </w:p>
        </w:tc>
      </w:tr>
      <w:tr w:rsidR="00CF6CF0" w:rsidRPr="00600EEE" w14:paraId="3640AE05" w14:textId="77777777" w:rsidTr="00C1418A">
        <w:tc>
          <w:tcPr>
            <w:tcW w:w="2027"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6F5E85A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323"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tcPr>
          <w:p w14:paraId="183B4E89"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b/>
                <w:color w:val="000000"/>
                <w:u w:color="000000"/>
                <w:lang w:eastAsia="pl-PL" w:bidi="pl-PL"/>
              </w:rPr>
              <w:t>-</w:t>
            </w:r>
          </w:p>
        </w:tc>
      </w:tr>
      <w:tr w:rsidR="00C44C4A" w:rsidRPr="00600EEE" w14:paraId="1C61F05B"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6A60BDE5" w14:textId="77777777" w:rsidR="00CF6CF0" w:rsidRPr="00600EEE" w:rsidRDefault="00CF6CF0" w:rsidP="00CF6CF0">
            <w:pPr>
              <w:spacing w:after="0" w:line="240" w:lineRule="auto"/>
              <w:jc w:val="center"/>
              <w:rPr>
                <w:rFonts w:ascii="Times New Roman" w:eastAsia="Times New Roman" w:hAnsi="Times New Roman"/>
                <w:b/>
                <w:color w:val="000000"/>
                <w:u w:color="000000"/>
                <w:lang w:eastAsia="pl-PL" w:bidi="pl-PL"/>
              </w:rPr>
            </w:pPr>
            <w:r w:rsidRPr="00600EEE">
              <w:rPr>
                <w:rFonts w:ascii="Times New Roman" w:eastAsia="Times New Roman" w:hAnsi="Times New Roman"/>
                <w:b/>
              </w:rPr>
              <w:t>INFORMACJE O PRZEDSIĘWZIĘCIU</w:t>
            </w:r>
          </w:p>
        </w:tc>
      </w:tr>
      <w:tr w:rsidR="00CF6CF0" w:rsidRPr="00600EEE" w14:paraId="53030C7A" w14:textId="77777777" w:rsidTr="00C1418A">
        <w:trPr>
          <w:trHeight w:val="918"/>
        </w:trPr>
        <w:tc>
          <w:tcPr>
            <w:tcW w:w="2027"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744E97B1" w14:textId="46FFFF4C"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323"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061E49D4" w14:textId="77777777" w:rsidR="00CF6CF0" w:rsidRPr="00600EEE" w:rsidRDefault="00CF6CF0" w:rsidP="00CF6CF0">
            <w:pPr>
              <w:spacing w:after="0" w:line="240" w:lineRule="auto"/>
              <w:jc w:val="left"/>
              <w:rPr>
                <w:rFonts w:ascii="Times New Roman" w:hAnsi="Times New Roman"/>
                <w:bCs/>
              </w:rPr>
            </w:pPr>
            <w:r w:rsidRPr="00600EEE">
              <w:rPr>
                <w:rFonts w:ascii="Times New Roman" w:eastAsia="Times New Roman" w:hAnsi="Times New Roman"/>
                <w:bCs/>
                <w:color w:val="000000"/>
                <w:u w:color="000000"/>
                <w:lang w:eastAsia="pl-PL" w:bidi="pl-PL"/>
              </w:rPr>
              <w:t>Przedsięwzięcie będzie polegało na wykonaniu remontu konserwatorskiego elewacji frontowej oraz dociepleniu elewacji tylnej i bocznej</w:t>
            </w:r>
          </w:p>
        </w:tc>
      </w:tr>
      <w:tr w:rsidR="00C1418A" w:rsidRPr="00600EEE" w14:paraId="1791DF9A" w14:textId="77777777" w:rsidTr="00C1418A">
        <w:tc>
          <w:tcPr>
            <w:tcW w:w="2027"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5DCF59B7" w14:textId="0B088EF8" w:rsidR="00C1418A" w:rsidRPr="00600EEE" w:rsidRDefault="00C1418A" w:rsidP="00C1418A">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323"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76B1A19C" w14:textId="62617C7C" w:rsidR="00C1418A" w:rsidRPr="00600EEE" w:rsidRDefault="00C1418A" w:rsidP="00C1418A">
            <w:pPr>
              <w:spacing w:after="0" w:line="240" w:lineRule="auto"/>
              <w:jc w:val="left"/>
              <w:rPr>
                <w:rFonts w:ascii="Times New Roman" w:eastAsia="Times New Roman" w:hAnsi="Times New Roman"/>
                <w:bCs/>
                <w:iCs/>
                <w:color w:val="000000"/>
                <w:u w:color="000000"/>
                <w:lang w:eastAsia="pl-PL" w:bidi="pl-PL"/>
              </w:rPr>
            </w:pPr>
            <w:r w:rsidRPr="00600EEE">
              <w:rPr>
                <w:rFonts w:ascii="Times New Roman" w:eastAsia="Times New Roman" w:hAnsi="Times New Roman"/>
                <w:bCs/>
                <w:color w:val="000000"/>
                <w:u w:color="000000"/>
                <w:lang w:eastAsia="pl-PL" w:bidi="pl-PL"/>
              </w:rPr>
              <w:t>4.1.; 4.3.</w:t>
            </w:r>
          </w:p>
        </w:tc>
      </w:tr>
      <w:tr w:rsidR="00C1418A" w:rsidRPr="00600EEE" w14:paraId="062B365E" w14:textId="77777777" w:rsidTr="00C1418A">
        <w:tc>
          <w:tcPr>
            <w:tcW w:w="2027"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37028295"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765854EF" w14:textId="77777777" w:rsidR="00C1418A" w:rsidRPr="00600EEE" w:rsidRDefault="00C1418A" w:rsidP="00C1418A">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323"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35BF479E" w14:textId="77777777" w:rsidR="00C1418A" w:rsidRPr="00600EEE" w:rsidRDefault="00C1418A" w:rsidP="00C1418A">
            <w:pPr>
              <w:spacing w:after="0" w:line="240" w:lineRule="auto"/>
              <w:jc w:val="left"/>
              <w:rPr>
                <w:rFonts w:ascii="Times New Roman" w:hAnsi="Times New Roman"/>
                <w:bCs/>
                <w:iCs/>
              </w:rPr>
            </w:pPr>
            <w:r w:rsidRPr="00600EEE">
              <w:rPr>
                <w:rFonts w:ascii="Times New Roman" w:eastAsia="Times New Roman" w:hAnsi="Times New Roman"/>
                <w:bCs/>
                <w:iCs/>
                <w:color w:val="000000"/>
                <w:u w:color="000000"/>
                <w:lang w:eastAsia="pl-PL" w:bidi="pl-PL"/>
              </w:rPr>
              <w:t>Wprowadzenie oznakowania poziomego dla osób niewidomych, ociemniałych, słabowidzących, tracących wzrok</w:t>
            </w:r>
          </w:p>
        </w:tc>
      </w:tr>
      <w:tr w:rsidR="00C1418A" w:rsidRPr="00600EEE" w14:paraId="26A7F35D" w14:textId="77777777" w:rsidTr="00C1418A">
        <w:tc>
          <w:tcPr>
            <w:tcW w:w="2027"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42D16FF1"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323"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77C04870" w14:textId="77777777" w:rsidR="00C1418A" w:rsidRPr="00600EEE" w:rsidRDefault="00C1418A" w:rsidP="00C1418A">
            <w:pPr>
              <w:spacing w:after="0" w:line="240" w:lineRule="auto"/>
              <w:jc w:val="left"/>
              <w:rPr>
                <w:rFonts w:ascii="Times New Roman" w:hAnsi="Times New Roman"/>
                <w:iCs/>
              </w:rPr>
            </w:pPr>
            <w:r w:rsidRPr="00600EEE">
              <w:rPr>
                <w:rFonts w:ascii="Times New Roman" w:eastAsia="Times New Roman" w:hAnsi="Times New Roman"/>
                <w:iCs/>
                <w:color w:val="000000"/>
                <w:u w:color="000000"/>
                <w:lang w:eastAsia="pl-PL" w:bidi="pl-PL"/>
              </w:rPr>
              <w:t>Poprawa warunków zamieszkania dla 7 osób; zmniejszenie kosztów ogrzewania o 10%</w:t>
            </w:r>
          </w:p>
        </w:tc>
      </w:tr>
      <w:tr w:rsidR="00C1418A" w:rsidRPr="00600EEE" w14:paraId="746966BE" w14:textId="77777777" w:rsidTr="00C1418A">
        <w:tc>
          <w:tcPr>
            <w:tcW w:w="2027"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1430083C"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323"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11B8AA49" w14:textId="77777777" w:rsidR="00C1418A" w:rsidRPr="00600EEE" w:rsidRDefault="00C1418A" w:rsidP="00C1418A">
            <w:pPr>
              <w:spacing w:after="0" w:line="240" w:lineRule="auto"/>
              <w:jc w:val="left"/>
              <w:rPr>
                <w:rFonts w:ascii="Times New Roman" w:hAnsi="Times New Roman"/>
                <w:iCs/>
              </w:rPr>
            </w:pPr>
            <w:r w:rsidRPr="00600EEE">
              <w:rPr>
                <w:rFonts w:ascii="Times New Roman" w:eastAsia="Times New Roman" w:hAnsi="Times New Roman"/>
                <w:iCs/>
                <w:color w:val="000000"/>
                <w:u w:color="000000"/>
                <w:lang w:eastAsia="pl-PL" w:bidi="pl-PL"/>
              </w:rPr>
              <w:t>Wzrost atrakcyjności budynku oraz powstrzymanie dekapitalizacji co zapobiegnie pojawianiu się pustostanów, zmniejszenie dekapitalizacji wielorodzinnej zabudowy, poprawa stanu technicznego budynków w centrum miasta, powstrzymanie wzrostu kosztów ogrzania budynku</w:t>
            </w:r>
          </w:p>
        </w:tc>
      </w:tr>
      <w:tr w:rsidR="00C1418A" w:rsidRPr="00600EEE" w14:paraId="1A13939C" w14:textId="77777777" w:rsidTr="00C1418A">
        <w:tc>
          <w:tcPr>
            <w:tcW w:w="2027"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0A977805" w14:textId="77777777" w:rsidR="00C1418A" w:rsidRPr="00600EEE" w:rsidRDefault="00C1418A" w:rsidP="00C1418A">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323"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6FE407FE" w14:textId="77777777" w:rsidR="00C1418A" w:rsidRPr="00600EEE" w:rsidRDefault="00C1418A" w:rsidP="00C1418A">
            <w:pPr>
              <w:spacing w:after="0" w:line="240" w:lineRule="auto"/>
              <w:jc w:val="left"/>
              <w:rPr>
                <w:rFonts w:ascii="Times New Roman" w:hAnsi="Times New Roman"/>
                <w:bCs/>
              </w:rPr>
            </w:pPr>
            <w:r w:rsidRPr="00600EEE">
              <w:rPr>
                <w:rFonts w:ascii="Times New Roman" w:eastAsia="Times New Roman" w:hAnsi="Times New Roman"/>
                <w:bCs/>
                <w:color w:val="000000"/>
                <w:u w:color="000000"/>
                <w:lang w:eastAsia="pl-PL" w:bidi="pl-PL"/>
              </w:rPr>
              <w:t>Działka 660, obręb Biała Miasto</w:t>
            </w:r>
          </w:p>
        </w:tc>
      </w:tr>
      <w:tr w:rsidR="00C1418A" w:rsidRPr="00600EEE" w14:paraId="09D483A1" w14:textId="77777777" w:rsidTr="00C1418A">
        <w:trPr>
          <w:trHeight w:val="621"/>
        </w:trPr>
        <w:tc>
          <w:tcPr>
            <w:tcW w:w="2027"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7C1296B8" w14:textId="77777777" w:rsidR="00C1418A" w:rsidRPr="00600EEE" w:rsidRDefault="00C1418A" w:rsidP="00C1418A">
            <w:pPr>
              <w:spacing w:after="0" w:line="240" w:lineRule="auto"/>
              <w:jc w:val="left"/>
              <w:rPr>
                <w:rFonts w:ascii="Times New Roman" w:hAnsi="Times New Roman"/>
              </w:rPr>
            </w:pPr>
            <w:r w:rsidRPr="00600EEE">
              <w:rPr>
                <w:rFonts w:ascii="Times New Roman" w:eastAsia="Times New Roman" w:hAnsi="Times New Roman"/>
                <w:b/>
                <w:color w:val="000000"/>
                <w:u w:color="000000"/>
                <w:lang w:eastAsia="pl-PL" w:bidi="pl-PL"/>
              </w:rPr>
              <w:t>Szacunkowa wartość przedsięwzięcia (brutto)</w:t>
            </w:r>
          </w:p>
        </w:tc>
        <w:tc>
          <w:tcPr>
            <w:tcW w:w="8323"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702D02E2" w14:textId="77777777" w:rsidR="00C1418A" w:rsidRPr="00600EEE" w:rsidRDefault="00C1418A" w:rsidP="00C1418A">
            <w:pPr>
              <w:spacing w:after="0" w:line="240" w:lineRule="auto"/>
              <w:jc w:val="left"/>
              <w:rPr>
                <w:rFonts w:ascii="Times New Roman" w:hAnsi="Times New Roman"/>
              </w:rPr>
            </w:pPr>
            <w:r w:rsidRPr="00600EEE">
              <w:rPr>
                <w:rFonts w:ascii="Times New Roman" w:eastAsia="Times New Roman" w:hAnsi="Times New Roman"/>
                <w:b/>
                <w:color w:val="000000"/>
                <w:u w:color="000000"/>
                <w:lang w:eastAsia="pl-PL" w:bidi="pl-PL"/>
              </w:rPr>
              <w:t>420 000 PLN</w:t>
            </w:r>
          </w:p>
        </w:tc>
      </w:tr>
      <w:tr w:rsidR="00C1418A" w:rsidRPr="00600EEE" w14:paraId="0ED026BE" w14:textId="77777777" w:rsidTr="00C1418A">
        <w:trPr>
          <w:trHeight w:val="54"/>
        </w:trPr>
        <w:tc>
          <w:tcPr>
            <w:tcW w:w="2027" w:type="dxa"/>
            <w:vMerge w:val="restart"/>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38CA5DC7"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16"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467C6E2A"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507"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2E9B170D"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1418A" w:rsidRPr="00600EEE" w14:paraId="69464A33" w14:textId="77777777" w:rsidTr="00C1418A">
        <w:trPr>
          <w:trHeight w:val="54"/>
        </w:trPr>
        <w:tc>
          <w:tcPr>
            <w:tcW w:w="2027" w:type="dxa"/>
            <w:vMerge/>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626AF268"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p>
        </w:tc>
        <w:tc>
          <w:tcPr>
            <w:tcW w:w="3816" w:type="dxa"/>
            <w:tcBorders>
              <w:top w:val="single" w:sz="2" w:space="0" w:color="00000A"/>
              <w:left w:val="single" w:sz="2" w:space="0" w:color="00000A"/>
              <w:bottom w:val="single" w:sz="2" w:space="0" w:color="00000A"/>
              <w:right w:val="single" w:sz="2" w:space="0" w:color="00000A"/>
            </w:tcBorders>
            <w:shd w:val="clear" w:color="auto" w:fill="auto"/>
            <w:tcMar>
              <w:left w:w="107" w:type="dxa"/>
            </w:tcMar>
          </w:tcPr>
          <w:p w14:paraId="3BE26024"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4507" w:type="dxa"/>
            <w:tcBorders>
              <w:top w:val="single" w:sz="2" w:space="0" w:color="00000A"/>
              <w:left w:val="single" w:sz="2" w:space="0" w:color="00000A"/>
              <w:bottom w:val="single" w:sz="2" w:space="0" w:color="00000A"/>
              <w:right w:val="single" w:sz="2" w:space="0" w:color="00000A"/>
            </w:tcBorders>
            <w:shd w:val="clear" w:color="auto" w:fill="auto"/>
            <w:tcMar>
              <w:left w:w="107" w:type="dxa"/>
            </w:tcMar>
          </w:tcPr>
          <w:p w14:paraId="768F0F2E"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2028</w:t>
            </w:r>
          </w:p>
        </w:tc>
      </w:tr>
    </w:tbl>
    <w:p w14:paraId="48997559"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08" w:type="pct"/>
        <w:tblInd w:w="-429" w:type="dxa"/>
        <w:tblBorders>
          <w:top w:val="single" w:sz="2" w:space="0" w:color="00000A"/>
          <w:left w:val="single" w:sz="2" w:space="0" w:color="00000A"/>
          <w:bottom w:val="single" w:sz="2" w:space="0" w:color="00000A"/>
          <w:right w:val="single" w:sz="2" w:space="0" w:color="00000A"/>
          <w:insideH w:val="single" w:sz="2" w:space="0" w:color="00000A"/>
          <w:insideV w:val="single" w:sz="2" w:space="0" w:color="00000A"/>
        </w:tblBorders>
        <w:tblCellMar>
          <w:top w:w="100" w:type="dxa"/>
          <w:left w:w="104" w:type="dxa"/>
        </w:tblCellMar>
        <w:tblLook w:val="04A0" w:firstRow="1" w:lastRow="0" w:firstColumn="1" w:lastColumn="0" w:noHBand="0" w:noVBand="1"/>
      </w:tblPr>
      <w:tblGrid>
        <w:gridCol w:w="2278"/>
        <w:gridCol w:w="3627"/>
        <w:gridCol w:w="4445"/>
      </w:tblGrid>
      <w:tr w:rsidR="00C44C4A" w:rsidRPr="00600EEE" w14:paraId="6B8C6E10"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4237A39C"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80</w:t>
            </w:r>
          </w:p>
        </w:tc>
      </w:tr>
      <w:tr w:rsidR="00CF6CF0" w:rsidRPr="00600EEE" w14:paraId="43DC61D5" w14:textId="77777777" w:rsidTr="00C1418A">
        <w:tc>
          <w:tcPr>
            <w:tcW w:w="2166"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0567463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184" w:type="dxa"/>
            <w:gridSpan w:val="2"/>
            <w:tcBorders>
              <w:top w:val="single" w:sz="2" w:space="0" w:color="00000A"/>
              <w:left w:val="single" w:sz="2" w:space="0" w:color="00000A"/>
              <w:bottom w:val="single" w:sz="2" w:space="0" w:color="00000A"/>
              <w:right w:val="single" w:sz="2" w:space="0" w:color="00000A"/>
            </w:tcBorders>
            <w:shd w:val="clear" w:color="auto" w:fill="A8D08D"/>
            <w:tcMar>
              <w:left w:w="104" w:type="dxa"/>
            </w:tcMar>
          </w:tcPr>
          <w:p w14:paraId="65FD5CC2"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b/>
                <w:lang w:eastAsia="pl-PL" w:bidi="pl-PL"/>
              </w:rPr>
              <w:t>Remont konserwatorski elewacji, balkonów i dachu budynku przy ul. Widok 26 w Bielsku-Białej</w:t>
            </w:r>
          </w:p>
        </w:tc>
      </w:tr>
      <w:tr w:rsidR="00C44C4A" w:rsidRPr="00600EEE" w14:paraId="79673995"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78A1FCAC"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F6CF0" w:rsidRPr="00600EEE" w14:paraId="040144FC" w14:textId="77777777" w:rsidTr="00C1418A">
        <w:tc>
          <w:tcPr>
            <w:tcW w:w="2166"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081906F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184"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tcPr>
          <w:p w14:paraId="432BD7C4"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Wspólnota Mieszkaniowa przy ul. Widok 26 w Bielsku-Białej reprezentowana przez Zarządzanie Nieruchomościami „ADEON” sp. z o.o</w:t>
            </w:r>
          </w:p>
        </w:tc>
      </w:tr>
      <w:tr w:rsidR="00CF6CF0" w:rsidRPr="00600EEE" w14:paraId="26027F10" w14:textId="77777777" w:rsidTr="00C1418A">
        <w:tc>
          <w:tcPr>
            <w:tcW w:w="2166"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3FC035A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184"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tcPr>
          <w:p w14:paraId="4BD7847D"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b/>
                <w:color w:val="000000"/>
                <w:u w:color="000000"/>
                <w:lang w:eastAsia="pl-PL" w:bidi="pl-PL"/>
              </w:rPr>
              <w:t>-</w:t>
            </w:r>
          </w:p>
        </w:tc>
      </w:tr>
      <w:tr w:rsidR="00C44C4A" w:rsidRPr="00600EEE" w14:paraId="1E7E4EFF"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48D13F83" w14:textId="77777777" w:rsidR="00CF6CF0" w:rsidRPr="00600EEE" w:rsidRDefault="00CF6CF0" w:rsidP="00CF6CF0">
            <w:pPr>
              <w:spacing w:after="0" w:line="240" w:lineRule="auto"/>
              <w:jc w:val="center"/>
              <w:rPr>
                <w:rFonts w:ascii="Times New Roman" w:eastAsia="Times New Roman" w:hAnsi="Times New Roman"/>
                <w:b/>
                <w:color w:val="000000"/>
                <w:u w:color="000000"/>
                <w:lang w:eastAsia="pl-PL" w:bidi="pl-PL"/>
              </w:rPr>
            </w:pPr>
            <w:r w:rsidRPr="00600EEE">
              <w:rPr>
                <w:rFonts w:ascii="Times New Roman" w:eastAsia="Times New Roman" w:hAnsi="Times New Roman"/>
                <w:b/>
              </w:rPr>
              <w:t>INFORMACJE O PRZEDSIĘWZIĘCIU</w:t>
            </w:r>
          </w:p>
        </w:tc>
      </w:tr>
      <w:tr w:rsidR="00CF6CF0" w:rsidRPr="00600EEE" w14:paraId="7DAC7A0D" w14:textId="77777777" w:rsidTr="00C1418A">
        <w:trPr>
          <w:trHeight w:val="1006"/>
        </w:trPr>
        <w:tc>
          <w:tcPr>
            <w:tcW w:w="2166"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6EA94E45" w14:textId="09FA7BF0"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184"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702CB1C3" w14:textId="77777777" w:rsidR="00CF6CF0" w:rsidRPr="00600EEE" w:rsidRDefault="00CF6CF0" w:rsidP="00CF6CF0">
            <w:pPr>
              <w:spacing w:after="0" w:line="240" w:lineRule="auto"/>
              <w:jc w:val="left"/>
              <w:rPr>
                <w:rFonts w:ascii="Times New Roman" w:hAnsi="Times New Roman"/>
                <w:bCs/>
                <w:iCs/>
              </w:rPr>
            </w:pPr>
            <w:r w:rsidRPr="00600EEE">
              <w:rPr>
                <w:rFonts w:ascii="Times New Roman" w:eastAsia="Times New Roman" w:hAnsi="Times New Roman"/>
                <w:bCs/>
                <w:iCs/>
                <w:color w:val="000000"/>
                <w:u w:color="000000"/>
                <w:lang w:eastAsia="pl-PL" w:bidi="pl-PL"/>
              </w:rPr>
              <w:t>Przedsięwzięcie będzie polegało na remoncie konserwatorskim elewacji i balkonów oraz naprawie pokrycia dachu.</w:t>
            </w:r>
          </w:p>
        </w:tc>
      </w:tr>
      <w:tr w:rsidR="00C1418A" w:rsidRPr="00600EEE" w14:paraId="49384509" w14:textId="77777777" w:rsidTr="00C1418A">
        <w:tc>
          <w:tcPr>
            <w:tcW w:w="2166"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062DD596" w14:textId="6CDDA773" w:rsidR="00C1418A" w:rsidRPr="00600EEE" w:rsidRDefault="00C1418A" w:rsidP="00C1418A">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184"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276783CE" w14:textId="0E6DCA36" w:rsidR="00C1418A" w:rsidRPr="00600EEE" w:rsidRDefault="00C1418A" w:rsidP="00C1418A">
            <w:pPr>
              <w:spacing w:after="0" w:line="240" w:lineRule="auto"/>
              <w:jc w:val="left"/>
              <w:rPr>
                <w:rFonts w:ascii="Times New Roman" w:eastAsia="Times New Roman" w:hAnsi="Times New Roman"/>
                <w:bCs/>
                <w:iCs/>
                <w:color w:val="000000"/>
                <w:u w:color="000000"/>
                <w:lang w:eastAsia="pl-PL" w:bidi="pl-PL"/>
              </w:rPr>
            </w:pPr>
            <w:r w:rsidRPr="00600EEE">
              <w:rPr>
                <w:rFonts w:ascii="Times New Roman" w:eastAsia="Times New Roman" w:hAnsi="Times New Roman"/>
                <w:bCs/>
                <w:color w:val="000000"/>
                <w:u w:color="000000"/>
                <w:lang w:eastAsia="pl-PL" w:bidi="pl-PL"/>
              </w:rPr>
              <w:t>4.1.; 4.3.</w:t>
            </w:r>
          </w:p>
        </w:tc>
      </w:tr>
      <w:tr w:rsidR="00C1418A" w:rsidRPr="00600EEE" w14:paraId="400849BC" w14:textId="77777777" w:rsidTr="00C1418A">
        <w:tc>
          <w:tcPr>
            <w:tcW w:w="2166"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5CD33A6F"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2E759BF4" w14:textId="77777777" w:rsidR="00C1418A" w:rsidRPr="00600EEE" w:rsidRDefault="00C1418A" w:rsidP="00C1418A">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184"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70EC9B22" w14:textId="77777777" w:rsidR="00C1418A" w:rsidRPr="00600EEE" w:rsidRDefault="00C1418A" w:rsidP="00C1418A">
            <w:pPr>
              <w:spacing w:after="0" w:line="240" w:lineRule="auto"/>
              <w:jc w:val="left"/>
              <w:rPr>
                <w:rFonts w:ascii="Times New Roman" w:hAnsi="Times New Roman"/>
                <w:bCs/>
                <w:iCs/>
              </w:rPr>
            </w:pPr>
            <w:r w:rsidRPr="00600EEE">
              <w:rPr>
                <w:rFonts w:ascii="Times New Roman" w:eastAsia="Times New Roman" w:hAnsi="Times New Roman"/>
                <w:bCs/>
                <w:iCs/>
                <w:color w:val="000000"/>
                <w:u w:color="000000"/>
                <w:lang w:eastAsia="pl-PL" w:bidi="pl-PL"/>
              </w:rPr>
              <w:t>Wprowadzenie oznakowania poziomego dla osób niewidomych, ociemniałych, słabowidzących, tracących wzrok</w:t>
            </w:r>
          </w:p>
        </w:tc>
      </w:tr>
      <w:tr w:rsidR="00C1418A" w:rsidRPr="00600EEE" w14:paraId="76E9EA8F" w14:textId="77777777" w:rsidTr="00C1418A">
        <w:tc>
          <w:tcPr>
            <w:tcW w:w="2166"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190177CF"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184"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685DF0C0" w14:textId="77777777" w:rsidR="00C1418A" w:rsidRPr="00600EEE" w:rsidRDefault="00C1418A" w:rsidP="00C1418A">
            <w:pPr>
              <w:spacing w:after="0" w:line="240" w:lineRule="auto"/>
              <w:jc w:val="left"/>
              <w:rPr>
                <w:rFonts w:ascii="Times New Roman" w:hAnsi="Times New Roman"/>
                <w:iCs/>
              </w:rPr>
            </w:pPr>
            <w:r w:rsidRPr="00600EEE">
              <w:rPr>
                <w:rFonts w:ascii="Times New Roman" w:eastAsia="Times New Roman" w:hAnsi="Times New Roman"/>
                <w:iCs/>
                <w:color w:val="000000"/>
                <w:u w:color="000000"/>
                <w:lang w:eastAsia="pl-PL" w:bidi="pl-PL"/>
              </w:rPr>
              <w:t>Poprawa warunków zamieszkania dla 32 osób</w:t>
            </w:r>
          </w:p>
        </w:tc>
      </w:tr>
      <w:tr w:rsidR="00C1418A" w:rsidRPr="00600EEE" w14:paraId="23B7CA4A" w14:textId="77777777" w:rsidTr="00C1418A">
        <w:tc>
          <w:tcPr>
            <w:tcW w:w="2166"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06D876F9"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184"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3958EE39" w14:textId="77777777" w:rsidR="00C1418A" w:rsidRPr="00600EEE" w:rsidRDefault="00C1418A" w:rsidP="00C1418A">
            <w:pPr>
              <w:spacing w:after="0" w:line="240" w:lineRule="auto"/>
              <w:jc w:val="left"/>
              <w:rPr>
                <w:rFonts w:ascii="Times New Roman" w:hAnsi="Times New Roman"/>
                <w:iCs/>
              </w:rPr>
            </w:pPr>
            <w:r w:rsidRPr="00600EEE">
              <w:rPr>
                <w:rFonts w:ascii="Times New Roman" w:eastAsia="Times New Roman" w:hAnsi="Times New Roman"/>
                <w:iCs/>
                <w:color w:val="000000"/>
                <w:u w:color="000000"/>
                <w:lang w:eastAsia="pl-PL" w:bidi="pl-PL"/>
              </w:rPr>
              <w:t>Wzrost atrakcyjności budynku oraz powstrzymanie dekapitalizacji co zapobiegnie pojawianiu się pustostanów, zmniejszenie dekapitalizacji wielorodzinnej zabudowy, poprawa stanu technicznego budynków w centrum miasta</w:t>
            </w:r>
          </w:p>
        </w:tc>
      </w:tr>
      <w:tr w:rsidR="00C1418A" w:rsidRPr="00600EEE" w14:paraId="1135E456" w14:textId="77777777" w:rsidTr="00C1418A">
        <w:tc>
          <w:tcPr>
            <w:tcW w:w="2166"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5CD83A98" w14:textId="77777777" w:rsidR="00C1418A" w:rsidRPr="00600EEE" w:rsidRDefault="00C1418A" w:rsidP="00C1418A">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184"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6E4CBE85" w14:textId="77777777" w:rsidR="00C1418A" w:rsidRPr="00600EEE" w:rsidRDefault="00C1418A" w:rsidP="00C1418A">
            <w:pPr>
              <w:spacing w:after="0" w:line="240" w:lineRule="auto"/>
              <w:jc w:val="left"/>
              <w:rPr>
                <w:rFonts w:ascii="Times New Roman" w:hAnsi="Times New Roman"/>
                <w:bCs/>
                <w:iCs/>
              </w:rPr>
            </w:pPr>
            <w:r w:rsidRPr="00600EEE">
              <w:rPr>
                <w:rFonts w:ascii="Times New Roman" w:eastAsia="Times New Roman" w:hAnsi="Times New Roman"/>
                <w:bCs/>
                <w:iCs/>
                <w:color w:val="000000"/>
                <w:u w:color="000000"/>
                <w:lang w:eastAsia="pl-PL" w:bidi="pl-PL"/>
              </w:rPr>
              <w:t>Działka 376/4, obręb Żywieckie Przedmieście</w:t>
            </w:r>
          </w:p>
        </w:tc>
      </w:tr>
      <w:tr w:rsidR="00C1418A" w:rsidRPr="00600EEE" w14:paraId="3EC4A84B" w14:textId="77777777" w:rsidTr="00C1418A">
        <w:tc>
          <w:tcPr>
            <w:tcW w:w="2166"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5B857FFF" w14:textId="77777777" w:rsidR="00C1418A" w:rsidRPr="00600EEE" w:rsidRDefault="00C1418A" w:rsidP="00C1418A">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Szacunkowa wartość przedsięwzięcia (brutto)</w:t>
            </w:r>
            <w:r w:rsidRPr="00600EEE">
              <w:rPr>
                <w:rFonts w:ascii="Times New Roman" w:eastAsia="Times New Roman" w:hAnsi="Times New Roman"/>
                <w:b/>
                <w:lang w:eastAsia="pl-PL" w:bidi="pl-PL"/>
              </w:rPr>
              <w:tab/>
            </w:r>
          </w:p>
        </w:tc>
        <w:tc>
          <w:tcPr>
            <w:tcW w:w="8184" w:type="dxa"/>
            <w:gridSpan w:val="2"/>
            <w:tcBorders>
              <w:top w:val="single" w:sz="2" w:space="0" w:color="00000A"/>
              <w:left w:val="single" w:sz="2" w:space="0" w:color="00000A"/>
              <w:bottom w:val="single" w:sz="2" w:space="0" w:color="00000A"/>
              <w:right w:val="single" w:sz="2" w:space="0" w:color="00000A"/>
            </w:tcBorders>
            <w:shd w:val="clear" w:color="auto" w:fill="auto"/>
            <w:tcMar>
              <w:left w:w="104" w:type="dxa"/>
            </w:tcMar>
            <w:vAlign w:val="center"/>
          </w:tcPr>
          <w:p w14:paraId="2B8C41CA" w14:textId="77777777" w:rsidR="00C1418A" w:rsidRPr="00600EEE" w:rsidRDefault="00C1418A" w:rsidP="00C1418A">
            <w:pPr>
              <w:spacing w:after="0" w:line="240" w:lineRule="auto"/>
              <w:jc w:val="left"/>
              <w:rPr>
                <w:rFonts w:ascii="Times New Roman" w:eastAsia="Times New Roman" w:hAnsi="Times New Roman"/>
                <w:bCs/>
                <w:iCs/>
                <w:color w:val="000000"/>
                <w:u w:color="000000"/>
                <w:lang w:eastAsia="pl-PL" w:bidi="pl-PL"/>
              </w:rPr>
            </w:pPr>
            <w:r w:rsidRPr="00600EEE">
              <w:rPr>
                <w:rFonts w:ascii="Times New Roman" w:eastAsia="Times New Roman" w:hAnsi="Times New Roman"/>
                <w:b/>
                <w:lang w:eastAsia="pl-PL" w:bidi="pl-PL"/>
              </w:rPr>
              <w:t>824 500 PLN</w:t>
            </w:r>
          </w:p>
        </w:tc>
      </w:tr>
      <w:tr w:rsidR="00C1418A" w:rsidRPr="00600EEE" w14:paraId="1F2D2015" w14:textId="77777777" w:rsidTr="00C1418A">
        <w:trPr>
          <w:trHeight w:val="54"/>
        </w:trPr>
        <w:tc>
          <w:tcPr>
            <w:tcW w:w="2166" w:type="dxa"/>
            <w:vMerge w:val="restart"/>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19790AC8"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675"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539F63B6"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509" w:type="dxa"/>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24C11AC8"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1418A" w:rsidRPr="00600EEE" w14:paraId="6CDF7632" w14:textId="77777777" w:rsidTr="00C1418A">
        <w:trPr>
          <w:trHeight w:val="54"/>
        </w:trPr>
        <w:tc>
          <w:tcPr>
            <w:tcW w:w="2166" w:type="dxa"/>
            <w:vMerge/>
            <w:tcBorders>
              <w:top w:val="single" w:sz="2" w:space="0" w:color="00000A"/>
              <w:left w:val="single" w:sz="2" w:space="0" w:color="00000A"/>
              <w:bottom w:val="single" w:sz="2" w:space="0" w:color="00000A"/>
              <w:right w:val="single" w:sz="2" w:space="0" w:color="00000A"/>
            </w:tcBorders>
            <w:shd w:val="clear" w:color="auto" w:fill="A8D08D"/>
            <w:tcMar>
              <w:left w:w="104" w:type="dxa"/>
            </w:tcMar>
            <w:vAlign w:val="center"/>
          </w:tcPr>
          <w:p w14:paraId="21348CAA"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p>
        </w:tc>
        <w:tc>
          <w:tcPr>
            <w:tcW w:w="3675" w:type="dxa"/>
            <w:tcBorders>
              <w:top w:val="single" w:sz="2" w:space="0" w:color="00000A"/>
              <w:left w:val="single" w:sz="2" w:space="0" w:color="00000A"/>
              <w:bottom w:val="single" w:sz="2" w:space="0" w:color="00000A"/>
              <w:right w:val="single" w:sz="2" w:space="0" w:color="00000A"/>
            </w:tcBorders>
            <w:shd w:val="clear" w:color="auto" w:fill="auto"/>
            <w:tcMar>
              <w:left w:w="104" w:type="dxa"/>
            </w:tcMar>
          </w:tcPr>
          <w:p w14:paraId="780510B9"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4509" w:type="dxa"/>
            <w:tcBorders>
              <w:top w:val="single" w:sz="2" w:space="0" w:color="00000A"/>
              <w:left w:val="single" w:sz="2" w:space="0" w:color="00000A"/>
              <w:bottom w:val="single" w:sz="2" w:space="0" w:color="00000A"/>
              <w:right w:val="single" w:sz="2" w:space="0" w:color="00000A"/>
            </w:tcBorders>
            <w:shd w:val="clear" w:color="auto" w:fill="auto"/>
            <w:tcMar>
              <w:left w:w="104" w:type="dxa"/>
            </w:tcMar>
          </w:tcPr>
          <w:p w14:paraId="755F8789"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2028</w:t>
            </w:r>
          </w:p>
        </w:tc>
      </w:tr>
    </w:tbl>
    <w:p w14:paraId="53C65DDD"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08" w:type="pct"/>
        <w:tblInd w:w="-429" w:type="dxa"/>
        <w:tblBorders>
          <w:top w:val="single" w:sz="2" w:space="0" w:color="00000A"/>
          <w:left w:val="single" w:sz="2" w:space="0" w:color="00000A"/>
          <w:bottom w:val="single" w:sz="2" w:space="0" w:color="00000A"/>
          <w:right w:val="single" w:sz="2" w:space="0" w:color="00000A"/>
          <w:insideH w:val="single" w:sz="2" w:space="0" w:color="00000A"/>
          <w:insideV w:val="single" w:sz="2" w:space="0" w:color="00000A"/>
        </w:tblBorders>
        <w:tblCellMar>
          <w:top w:w="100" w:type="dxa"/>
          <w:left w:w="107" w:type="dxa"/>
        </w:tblCellMar>
        <w:tblLook w:val="04A0" w:firstRow="1" w:lastRow="0" w:firstColumn="1" w:lastColumn="0" w:noHBand="0" w:noVBand="1"/>
      </w:tblPr>
      <w:tblGrid>
        <w:gridCol w:w="2281"/>
        <w:gridCol w:w="3431"/>
        <w:gridCol w:w="4638"/>
      </w:tblGrid>
      <w:tr w:rsidR="00C44C4A" w:rsidRPr="00600EEE" w14:paraId="6C699E5C"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7C0BD14E"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81</w:t>
            </w:r>
          </w:p>
        </w:tc>
      </w:tr>
      <w:tr w:rsidR="00CF6CF0" w:rsidRPr="00600EEE" w14:paraId="48E6452D" w14:textId="77777777" w:rsidTr="00C1418A">
        <w:tc>
          <w:tcPr>
            <w:tcW w:w="2026"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2AED278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324" w:type="dxa"/>
            <w:gridSpan w:val="2"/>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67126CD6"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b/>
                <w:lang w:eastAsia="pl-PL" w:bidi="pl-PL"/>
              </w:rPr>
              <w:t>Termomodernizacja budynku mieszkalnego przy ul. Gorkiego 12 w Bielsku-Białej</w:t>
            </w:r>
          </w:p>
        </w:tc>
      </w:tr>
      <w:tr w:rsidR="00C44C4A" w:rsidRPr="00600EEE" w14:paraId="159304AD"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44F8BDB8"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F6CF0" w:rsidRPr="00600EEE" w14:paraId="518F41FD" w14:textId="77777777" w:rsidTr="00C1418A">
        <w:trPr>
          <w:trHeight w:val="228"/>
        </w:trPr>
        <w:tc>
          <w:tcPr>
            <w:tcW w:w="2026"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4427299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8324"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tcPr>
          <w:p w14:paraId="2D73E119"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Wspólnota Mieszkaniowa przy ul. Gorkiego 12 w Bielsku-Białej reprezentowana przez Zarządzanie Nieruchomościami „ADEON” sp. z o.o</w:t>
            </w:r>
          </w:p>
        </w:tc>
      </w:tr>
      <w:tr w:rsidR="00CF6CF0" w:rsidRPr="00600EEE" w14:paraId="5D52F359" w14:textId="77777777" w:rsidTr="00C1418A">
        <w:tc>
          <w:tcPr>
            <w:tcW w:w="2026"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7FE372C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324"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tcPr>
          <w:p w14:paraId="53B83841"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b/>
                <w:color w:val="000000"/>
                <w:u w:color="000000"/>
                <w:lang w:eastAsia="pl-PL" w:bidi="pl-PL"/>
              </w:rPr>
              <w:t>-</w:t>
            </w:r>
          </w:p>
        </w:tc>
      </w:tr>
      <w:tr w:rsidR="00C44C4A" w:rsidRPr="00600EEE" w14:paraId="2894B545"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524E8016" w14:textId="77777777" w:rsidR="00CF6CF0" w:rsidRPr="00600EEE" w:rsidRDefault="00CF6CF0" w:rsidP="00CF6CF0">
            <w:pPr>
              <w:spacing w:after="0" w:line="240" w:lineRule="auto"/>
              <w:jc w:val="center"/>
              <w:rPr>
                <w:rFonts w:ascii="Times New Roman" w:eastAsia="Times New Roman" w:hAnsi="Times New Roman"/>
                <w:b/>
                <w:color w:val="000000"/>
                <w:u w:color="000000"/>
                <w:lang w:eastAsia="pl-PL" w:bidi="pl-PL"/>
              </w:rPr>
            </w:pPr>
            <w:r w:rsidRPr="00600EEE">
              <w:rPr>
                <w:rFonts w:ascii="Times New Roman" w:eastAsia="Times New Roman" w:hAnsi="Times New Roman"/>
                <w:b/>
              </w:rPr>
              <w:t>INFORMACJE O PRZEDSIĘWZIĘCIU</w:t>
            </w:r>
          </w:p>
        </w:tc>
      </w:tr>
      <w:tr w:rsidR="00CF6CF0" w:rsidRPr="00600EEE" w14:paraId="149A6A9C" w14:textId="77777777" w:rsidTr="00C1418A">
        <w:trPr>
          <w:trHeight w:val="828"/>
        </w:trPr>
        <w:tc>
          <w:tcPr>
            <w:tcW w:w="2026"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6BFAD368" w14:textId="3CA65F23"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324"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108D3798" w14:textId="77777777" w:rsidR="00CF6CF0" w:rsidRPr="00600EEE" w:rsidRDefault="00CF6CF0" w:rsidP="00CF6CF0">
            <w:pPr>
              <w:spacing w:after="0" w:line="240" w:lineRule="auto"/>
              <w:jc w:val="left"/>
              <w:rPr>
                <w:rFonts w:ascii="Times New Roman" w:hAnsi="Times New Roman"/>
                <w:bCs/>
              </w:rPr>
            </w:pPr>
            <w:r w:rsidRPr="00600EEE">
              <w:rPr>
                <w:rFonts w:ascii="Times New Roman" w:eastAsia="Times New Roman" w:hAnsi="Times New Roman"/>
                <w:bCs/>
                <w:color w:val="000000"/>
                <w:u w:color="000000"/>
                <w:lang w:eastAsia="pl-PL" w:bidi="pl-PL"/>
              </w:rPr>
              <w:t>Przedsięwzięcie będzie polegało na termomodernizacji budynku mieszkalnego wielorodzinnego przy ul. Gorkiego 12 w Bielsku-Białej</w:t>
            </w:r>
          </w:p>
        </w:tc>
      </w:tr>
      <w:tr w:rsidR="00C1418A" w:rsidRPr="00600EEE" w14:paraId="15919AAD" w14:textId="77777777" w:rsidTr="00C1418A">
        <w:trPr>
          <w:trHeight w:val="912"/>
        </w:trPr>
        <w:tc>
          <w:tcPr>
            <w:tcW w:w="2026"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1B75F289" w14:textId="02D592E8" w:rsidR="00C1418A" w:rsidRPr="00600EEE" w:rsidRDefault="00C1418A" w:rsidP="00C1418A">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324"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16E62121" w14:textId="567185CD" w:rsidR="00C1418A" w:rsidRPr="00600EEE" w:rsidRDefault="00C1418A" w:rsidP="00C1418A">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4.1.; 4.3.</w:t>
            </w:r>
          </w:p>
        </w:tc>
      </w:tr>
      <w:tr w:rsidR="00C1418A" w:rsidRPr="00600EEE" w14:paraId="020C976A" w14:textId="77777777" w:rsidTr="00C1418A">
        <w:trPr>
          <w:trHeight w:val="912"/>
        </w:trPr>
        <w:tc>
          <w:tcPr>
            <w:tcW w:w="2026"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02F8927B"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151827D1" w14:textId="77777777" w:rsidR="00C1418A" w:rsidRPr="00600EEE" w:rsidRDefault="00C1418A" w:rsidP="00C1418A">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324"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5ABC3A11" w14:textId="75DFB68B" w:rsidR="00C1418A" w:rsidRPr="00600EEE" w:rsidRDefault="00C1418A" w:rsidP="00C1418A">
            <w:pPr>
              <w:spacing w:after="0" w:line="240" w:lineRule="auto"/>
              <w:jc w:val="left"/>
              <w:rPr>
                <w:rFonts w:ascii="Times New Roman" w:hAnsi="Times New Roman"/>
                <w:bCs/>
              </w:rPr>
            </w:pPr>
            <w:r w:rsidRPr="00600EEE">
              <w:rPr>
                <w:rFonts w:ascii="Times New Roman" w:eastAsia="Times New Roman" w:hAnsi="Times New Roman"/>
                <w:bCs/>
                <w:color w:val="000000"/>
                <w:u w:color="000000"/>
                <w:lang w:eastAsia="pl-PL" w:bidi="pl-PL"/>
              </w:rPr>
              <w:t>Wprowadzenie oznakowania poziomego dla osób niewidomych, ociemniałych, słabowidzących, tracących wzrok</w:t>
            </w:r>
            <w:r w:rsidR="001D21D9">
              <w:rPr>
                <w:rFonts w:ascii="Times New Roman" w:eastAsia="Times New Roman" w:hAnsi="Times New Roman"/>
                <w:bCs/>
                <w:color w:val="000000"/>
                <w:u w:color="000000"/>
                <w:lang w:eastAsia="pl-PL" w:bidi="pl-PL"/>
              </w:rPr>
              <w:t>.</w:t>
            </w:r>
          </w:p>
        </w:tc>
      </w:tr>
      <w:tr w:rsidR="00C1418A" w:rsidRPr="00600EEE" w14:paraId="1F620FA5" w14:textId="77777777" w:rsidTr="00C1418A">
        <w:trPr>
          <w:trHeight w:val="635"/>
        </w:trPr>
        <w:tc>
          <w:tcPr>
            <w:tcW w:w="2026"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38196CF0"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324"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42750C34" w14:textId="48333954" w:rsidR="00C1418A" w:rsidRPr="00600EEE" w:rsidRDefault="00C1418A" w:rsidP="00C1418A">
            <w:pPr>
              <w:spacing w:after="0" w:line="240" w:lineRule="auto"/>
              <w:jc w:val="left"/>
              <w:rPr>
                <w:rFonts w:ascii="Times New Roman" w:hAnsi="Times New Roman"/>
              </w:rPr>
            </w:pPr>
            <w:r w:rsidRPr="00600EEE">
              <w:rPr>
                <w:rFonts w:ascii="Times New Roman" w:eastAsia="Times New Roman" w:hAnsi="Times New Roman"/>
                <w:color w:val="000000"/>
                <w:u w:color="000000"/>
                <w:lang w:eastAsia="pl-PL" w:bidi="pl-PL"/>
              </w:rPr>
              <w:t>Poprawa warunków zamieszkania dla 51 osób, zmniejszenie kosztów ogrzewania o</w:t>
            </w:r>
            <w:r w:rsidR="001D21D9">
              <w:rPr>
                <w:rFonts w:ascii="Times New Roman" w:eastAsia="Times New Roman" w:hAnsi="Times New Roman"/>
                <w:color w:val="000000"/>
                <w:u w:color="000000"/>
                <w:lang w:eastAsia="pl-PL" w:bidi="pl-PL"/>
              </w:rPr>
              <w:t> </w:t>
            </w:r>
            <w:r w:rsidRPr="00600EEE">
              <w:rPr>
                <w:rFonts w:ascii="Times New Roman" w:eastAsia="Times New Roman" w:hAnsi="Times New Roman"/>
                <w:color w:val="000000"/>
                <w:u w:color="000000"/>
                <w:lang w:eastAsia="pl-PL" w:bidi="pl-PL"/>
              </w:rPr>
              <w:t>20%</w:t>
            </w:r>
            <w:r w:rsidR="001D21D9">
              <w:rPr>
                <w:rFonts w:ascii="Times New Roman" w:eastAsia="Times New Roman" w:hAnsi="Times New Roman"/>
                <w:color w:val="000000"/>
                <w:u w:color="000000"/>
                <w:lang w:eastAsia="pl-PL" w:bidi="pl-PL"/>
              </w:rPr>
              <w:t>.</w:t>
            </w:r>
          </w:p>
        </w:tc>
      </w:tr>
      <w:tr w:rsidR="00C1418A" w:rsidRPr="00600EEE" w14:paraId="721CAF9A" w14:textId="77777777" w:rsidTr="00C1418A">
        <w:trPr>
          <w:trHeight w:val="1044"/>
        </w:trPr>
        <w:tc>
          <w:tcPr>
            <w:tcW w:w="2026"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0FFEDDDF"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324"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3F927EF1" w14:textId="226AE643" w:rsidR="00C1418A" w:rsidRPr="00600EEE" w:rsidRDefault="00C1418A" w:rsidP="00C1418A">
            <w:pPr>
              <w:spacing w:after="0" w:line="240" w:lineRule="auto"/>
              <w:jc w:val="left"/>
              <w:rPr>
                <w:rFonts w:ascii="Times New Roman" w:hAnsi="Times New Roman"/>
              </w:rPr>
            </w:pPr>
            <w:r w:rsidRPr="00600EEE">
              <w:rPr>
                <w:rFonts w:ascii="Times New Roman" w:eastAsia="Times New Roman" w:hAnsi="Times New Roman"/>
                <w:color w:val="000000"/>
                <w:u w:color="000000"/>
                <w:lang w:eastAsia="pl-PL" w:bidi="pl-PL"/>
              </w:rPr>
              <w:t>Wzrost atrakcyjności budynku oraz powstrzymanie dekapitalizacji co zapobiegnie pojawianiu się pustostanów, zmniejszenie dekapitalizacji wielorodzinnej zabudowy, poprawa stanu technicznego budynków w centrum miasta, powstrzymanie wzrostu kosztów ogrzania budynku</w:t>
            </w:r>
            <w:r w:rsidR="001D21D9">
              <w:rPr>
                <w:rFonts w:ascii="Times New Roman" w:eastAsia="Times New Roman" w:hAnsi="Times New Roman"/>
                <w:color w:val="000000"/>
                <w:u w:color="000000"/>
                <w:lang w:eastAsia="pl-PL" w:bidi="pl-PL"/>
              </w:rPr>
              <w:t>.</w:t>
            </w:r>
          </w:p>
        </w:tc>
      </w:tr>
      <w:tr w:rsidR="00C1418A" w:rsidRPr="00600EEE" w14:paraId="6F4B28FC" w14:textId="77777777" w:rsidTr="00C1418A">
        <w:tc>
          <w:tcPr>
            <w:tcW w:w="2026"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51898ECC" w14:textId="77777777" w:rsidR="00C1418A" w:rsidRPr="00600EEE" w:rsidRDefault="00C1418A" w:rsidP="00C1418A">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324"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2537F8A9" w14:textId="77777777" w:rsidR="00C1418A" w:rsidRPr="00600EEE" w:rsidRDefault="00C1418A" w:rsidP="00C1418A">
            <w:pPr>
              <w:spacing w:after="0" w:line="240" w:lineRule="auto"/>
              <w:jc w:val="left"/>
              <w:rPr>
                <w:rFonts w:ascii="Times New Roman" w:hAnsi="Times New Roman"/>
                <w:bCs/>
              </w:rPr>
            </w:pPr>
            <w:r w:rsidRPr="00600EEE">
              <w:rPr>
                <w:rFonts w:ascii="Times New Roman" w:eastAsia="Times New Roman" w:hAnsi="Times New Roman"/>
                <w:bCs/>
                <w:color w:val="000000"/>
                <w:u w:color="000000"/>
                <w:lang w:eastAsia="pl-PL" w:bidi="pl-PL"/>
              </w:rPr>
              <w:t>Działka 204/81, obręb Lipnik</w:t>
            </w:r>
          </w:p>
        </w:tc>
      </w:tr>
      <w:tr w:rsidR="00C1418A" w:rsidRPr="00600EEE" w14:paraId="55D13933" w14:textId="77777777" w:rsidTr="00C1418A">
        <w:trPr>
          <w:trHeight w:val="54"/>
        </w:trPr>
        <w:tc>
          <w:tcPr>
            <w:tcW w:w="2026"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3170313A"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324" w:type="dxa"/>
            <w:gridSpan w:val="2"/>
            <w:tcBorders>
              <w:top w:val="single" w:sz="2" w:space="0" w:color="00000A"/>
              <w:left w:val="single" w:sz="2" w:space="0" w:color="00000A"/>
              <w:bottom w:val="single" w:sz="2" w:space="0" w:color="00000A"/>
              <w:right w:val="single" w:sz="2" w:space="0" w:color="00000A"/>
            </w:tcBorders>
            <w:shd w:val="clear" w:color="auto" w:fill="auto"/>
            <w:tcMar>
              <w:left w:w="107" w:type="dxa"/>
            </w:tcMar>
            <w:vAlign w:val="center"/>
          </w:tcPr>
          <w:p w14:paraId="381D4447" w14:textId="77777777" w:rsidR="00C1418A" w:rsidRPr="00600EEE" w:rsidRDefault="00C1418A" w:rsidP="00C1418A">
            <w:pPr>
              <w:spacing w:after="0" w:line="240" w:lineRule="auto"/>
              <w:jc w:val="left"/>
              <w:rPr>
                <w:rFonts w:ascii="Times New Roman" w:hAnsi="Times New Roman"/>
              </w:rPr>
            </w:pPr>
            <w:r w:rsidRPr="00600EEE">
              <w:rPr>
                <w:rFonts w:ascii="Times New Roman" w:eastAsia="Times New Roman" w:hAnsi="Times New Roman"/>
                <w:b/>
                <w:color w:val="000000"/>
                <w:u w:color="000000"/>
                <w:lang w:eastAsia="pl-PL" w:bidi="pl-PL"/>
              </w:rPr>
              <w:t>631 380 PLN</w:t>
            </w:r>
          </w:p>
        </w:tc>
      </w:tr>
      <w:tr w:rsidR="00C1418A" w:rsidRPr="00600EEE" w14:paraId="2DCAFA3A" w14:textId="77777777" w:rsidTr="00C1418A">
        <w:trPr>
          <w:trHeight w:val="54"/>
        </w:trPr>
        <w:tc>
          <w:tcPr>
            <w:tcW w:w="2026" w:type="dxa"/>
            <w:vMerge w:val="restart"/>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568C3876"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531"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5C5EE606"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793" w:type="dxa"/>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3FAB683E"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1418A" w:rsidRPr="00600EEE" w14:paraId="647454F6" w14:textId="77777777" w:rsidTr="00C1418A">
        <w:trPr>
          <w:trHeight w:val="54"/>
        </w:trPr>
        <w:tc>
          <w:tcPr>
            <w:tcW w:w="2026" w:type="dxa"/>
            <w:vMerge/>
            <w:tcBorders>
              <w:top w:val="single" w:sz="2" w:space="0" w:color="00000A"/>
              <w:left w:val="single" w:sz="2" w:space="0" w:color="00000A"/>
              <w:bottom w:val="single" w:sz="2" w:space="0" w:color="00000A"/>
              <w:right w:val="single" w:sz="2" w:space="0" w:color="00000A"/>
            </w:tcBorders>
            <w:shd w:val="clear" w:color="auto" w:fill="A8D08D"/>
            <w:tcMar>
              <w:left w:w="107" w:type="dxa"/>
            </w:tcMar>
            <w:vAlign w:val="center"/>
          </w:tcPr>
          <w:p w14:paraId="5EEE4588"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p>
        </w:tc>
        <w:tc>
          <w:tcPr>
            <w:tcW w:w="3531" w:type="dxa"/>
            <w:tcBorders>
              <w:top w:val="single" w:sz="2" w:space="0" w:color="00000A"/>
              <w:left w:val="single" w:sz="2" w:space="0" w:color="00000A"/>
              <w:bottom w:val="single" w:sz="2" w:space="0" w:color="00000A"/>
              <w:right w:val="single" w:sz="2" w:space="0" w:color="00000A"/>
            </w:tcBorders>
            <w:shd w:val="clear" w:color="auto" w:fill="auto"/>
            <w:tcMar>
              <w:left w:w="107" w:type="dxa"/>
            </w:tcMar>
          </w:tcPr>
          <w:p w14:paraId="75EE50AA"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4793" w:type="dxa"/>
            <w:tcBorders>
              <w:top w:val="single" w:sz="2" w:space="0" w:color="00000A"/>
              <w:left w:val="single" w:sz="2" w:space="0" w:color="00000A"/>
              <w:bottom w:val="single" w:sz="2" w:space="0" w:color="00000A"/>
              <w:right w:val="single" w:sz="2" w:space="0" w:color="00000A"/>
            </w:tcBorders>
            <w:shd w:val="clear" w:color="auto" w:fill="auto"/>
            <w:tcMar>
              <w:left w:w="107" w:type="dxa"/>
            </w:tcMar>
          </w:tcPr>
          <w:p w14:paraId="529976ED"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2028</w:t>
            </w:r>
          </w:p>
        </w:tc>
      </w:tr>
    </w:tbl>
    <w:p w14:paraId="5DEC4CAA"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08" w:type="pct"/>
        <w:tblInd w:w="-429" w:type="dxa"/>
        <w:tblBorders>
          <w:top w:val="single" w:sz="2" w:space="0" w:color="00000A"/>
          <w:left w:val="single" w:sz="2" w:space="0" w:color="00000A"/>
          <w:bottom w:val="single" w:sz="2" w:space="0" w:color="00000A"/>
          <w:right w:val="single" w:sz="2" w:space="0" w:color="00000A"/>
          <w:insideH w:val="single" w:sz="2" w:space="0" w:color="00000A"/>
          <w:insideV w:val="single" w:sz="2" w:space="0" w:color="00000A"/>
        </w:tblBorders>
        <w:tblCellMar>
          <w:top w:w="100" w:type="dxa"/>
          <w:left w:w="95" w:type="dxa"/>
        </w:tblCellMar>
        <w:tblLook w:val="04A0" w:firstRow="1" w:lastRow="0" w:firstColumn="1" w:lastColumn="0" w:noHBand="0" w:noVBand="1"/>
      </w:tblPr>
      <w:tblGrid>
        <w:gridCol w:w="2269"/>
        <w:gridCol w:w="3638"/>
        <w:gridCol w:w="4443"/>
      </w:tblGrid>
      <w:tr w:rsidR="00C44C4A" w:rsidRPr="00600EEE" w14:paraId="0FA68B04"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4D45F3CB" w14:textId="77777777" w:rsidR="00CF6CF0" w:rsidRPr="00600EEE" w:rsidRDefault="00CF6CF0" w:rsidP="00CF6CF0">
            <w:pPr>
              <w:spacing w:after="0" w:line="240" w:lineRule="auto"/>
              <w:jc w:val="center"/>
              <w:rPr>
                <w:rFonts w:ascii="Times New Roman" w:eastAsia="Times New Roman" w:hAnsi="Times New Roman"/>
                <w:b/>
                <w:bCs/>
                <w:iCs/>
                <w:color w:val="000000"/>
                <w:u w:color="000000"/>
                <w:lang w:eastAsia="pl-PL" w:bidi="pl-PL"/>
              </w:rPr>
            </w:pPr>
            <w:r w:rsidRPr="00600EEE">
              <w:rPr>
                <w:rFonts w:ascii="Times New Roman" w:eastAsia="Times New Roman" w:hAnsi="Times New Roman"/>
                <w:b/>
                <w:lang w:eastAsia="pl-PL" w:bidi="pl-PL"/>
              </w:rPr>
              <w:lastRenderedPageBreak/>
              <w:t># 82</w:t>
            </w:r>
          </w:p>
        </w:tc>
      </w:tr>
      <w:tr w:rsidR="00CF6CF0" w:rsidRPr="00600EEE" w14:paraId="64A29646" w14:textId="77777777" w:rsidTr="00C1418A">
        <w:tc>
          <w:tcPr>
            <w:tcW w:w="2157" w:type="dxa"/>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032FCAE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193" w:type="dxa"/>
            <w:gridSpan w:val="2"/>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5B86FCF1" w14:textId="77777777" w:rsidR="00CF6CF0" w:rsidRPr="00600EEE" w:rsidRDefault="00CF6CF0" w:rsidP="00CF6CF0">
            <w:pPr>
              <w:spacing w:after="0" w:line="240" w:lineRule="auto"/>
              <w:jc w:val="left"/>
              <w:rPr>
                <w:rFonts w:ascii="Times New Roman" w:hAnsi="Times New Roman"/>
                <w:b/>
                <w:bCs/>
                <w:iCs/>
              </w:rPr>
            </w:pPr>
            <w:r w:rsidRPr="00600EEE">
              <w:rPr>
                <w:rFonts w:ascii="Times New Roman" w:eastAsia="Times New Roman" w:hAnsi="Times New Roman"/>
                <w:b/>
                <w:bCs/>
                <w:iCs/>
                <w:color w:val="000000"/>
                <w:u w:color="000000"/>
                <w:lang w:eastAsia="pl-PL" w:bidi="pl-PL"/>
              </w:rPr>
              <w:t>Remont konserwatorski elewacji budynku przy ul. Cieszyńskiej 14 w Bielsku-Białej</w:t>
            </w:r>
          </w:p>
        </w:tc>
      </w:tr>
      <w:tr w:rsidR="00C44C4A" w:rsidRPr="00600EEE" w14:paraId="60CD3F22"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4C6BDB6A" w14:textId="77777777" w:rsidR="00CF6CF0" w:rsidRPr="00600EEE" w:rsidRDefault="00CF6CF0" w:rsidP="00CF6CF0">
            <w:pPr>
              <w:spacing w:after="0" w:line="240" w:lineRule="auto"/>
              <w:jc w:val="center"/>
              <w:rPr>
                <w:rFonts w:ascii="Times New Roman" w:eastAsia="Times New Roman" w:hAnsi="Times New Roman"/>
                <w:b/>
                <w:bCs/>
                <w:iCs/>
                <w:color w:val="000000"/>
                <w:u w:color="000000"/>
                <w:lang w:eastAsia="pl-PL" w:bidi="pl-PL"/>
              </w:rPr>
            </w:pPr>
            <w:r w:rsidRPr="00600EEE">
              <w:rPr>
                <w:rFonts w:ascii="Times New Roman" w:hAnsi="Times New Roman"/>
                <w:b/>
                <w:bCs/>
              </w:rPr>
              <w:t>PODMIOTY REALIZUJĄCE</w:t>
            </w:r>
          </w:p>
        </w:tc>
      </w:tr>
      <w:tr w:rsidR="00CF6CF0" w:rsidRPr="00600EEE" w14:paraId="49D12B4A" w14:textId="77777777" w:rsidTr="00C1418A">
        <w:tc>
          <w:tcPr>
            <w:tcW w:w="2157" w:type="dxa"/>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3CFBDC1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193" w:type="dxa"/>
            <w:gridSpan w:val="2"/>
            <w:tcBorders>
              <w:top w:val="single" w:sz="2" w:space="0" w:color="00000A"/>
              <w:left w:val="single" w:sz="2" w:space="0" w:color="00000A"/>
              <w:bottom w:val="single" w:sz="2" w:space="0" w:color="00000A"/>
              <w:right w:val="single" w:sz="2" w:space="0" w:color="00000A"/>
            </w:tcBorders>
            <w:shd w:val="clear" w:color="auto" w:fill="auto"/>
            <w:tcMar>
              <w:left w:w="95" w:type="dxa"/>
            </w:tcMar>
          </w:tcPr>
          <w:p w14:paraId="2536FE94" w14:textId="77777777" w:rsidR="00CF6CF0" w:rsidRPr="00600EEE" w:rsidRDefault="00CF6CF0" w:rsidP="00CF6CF0">
            <w:pPr>
              <w:spacing w:after="0" w:line="240" w:lineRule="auto"/>
              <w:jc w:val="left"/>
              <w:rPr>
                <w:rFonts w:ascii="Times New Roman" w:hAnsi="Times New Roman"/>
                <w:b/>
                <w:bCs/>
              </w:rPr>
            </w:pPr>
            <w:r w:rsidRPr="00600EEE">
              <w:rPr>
                <w:rFonts w:ascii="Times New Roman" w:eastAsia="Times New Roman" w:hAnsi="Times New Roman"/>
                <w:b/>
                <w:bCs/>
                <w:color w:val="000000"/>
                <w:u w:color="000000"/>
                <w:lang w:eastAsia="pl-PL" w:bidi="pl-PL"/>
              </w:rPr>
              <w:t>Wspólnota Mieszkaniowa przy ul. Cieszyńskiej 14 w Bielsku-Białej reprezentowana przez Zarządzanie Nieruchomościami „ADEON” sp. z o.o.</w:t>
            </w:r>
          </w:p>
        </w:tc>
      </w:tr>
      <w:tr w:rsidR="00CF6CF0" w:rsidRPr="00600EEE" w14:paraId="201E5AD6" w14:textId="77777777" w:rsidTr="00C1418A">
        <w:tc>
          <w:tcPr>
            <w:tcW w:w="2157" w:type="dxa"/>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78768035"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193" w:type="dxa"/>
            <w:gridSpan w:val="2"/>
            <w:tcBorders>
              <w:top w:val="single" w:sz="2" w:space="0" w:color="00000A"/>
              <w:left w:val="single" w:sz="2" w:space="0" w:color="00000A"/>
              <w:bottom w:val="single" w:sz="2" w:space="0" w:color="00000A"/>
              <w:right w:val="single" w:sz="2" w:space="0" w:color="00000A"/>
            </w:tcBorders>
            <w:shd w:val="clear" w:color="auto" w:fill="auto"/>
            <w:tcMar>
              <w:left w:w="95" w:type="dxa"/>
            </w:tcMar>
          </w:tcPr>
          <w:p w14:paraId="752178A5" w14:textId="77777777" w:rsidR="00CF6CF0" w:rsidRPr="00600EEE" w:rsidRDefault="00CF6CF0" w:rsidP="00CF6CF0">
            <w:pPr>
              <w:spacing w:after="0" w:line="240" w:lineRule="auto"/>
              <w:jc w:val="left"/>
              <w:rPr>
                <w:rFonts w:ascii="Times New Roman" w:hAnsi="Times New Roman"/>
              </w:rPr>
            </w:pPr>
            <w:r w:rsidRPr="00600EEE">
              <w:rPr>
                <w:rFonts w:ascii="Times New Roman" w:eastAsia="Times New Roman" w:hAnsi="Times New Roman"/>
                <w:b/>
                <w:color w:val="000000"/>
                <w:u w:color="000000"/>
                <w:lang w:eastAsia="pl-PL" w:bidi="pl-PL"/>
              </w:rPr>
              <w:t>-</w:t>
            </w:r>
          </w:p>
        </w:tc>
      </w:tr>
      <w:tr w:rsidR="00C44C4A" w:rsidRPr="00600EEE" w14:paraId="6ACE381C" w14:textId="77777777" w:rsidTr="00C1418A">
        <w:tc>
          <w:tcPr>
            <w:tcW w:w="10350" w:type="dxa"/>
            <w:gridSpan w:val="3"/>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478F9830" w14:textId="77777777" w:rsidR="00CF6CF0" w:rsidRPr="00600EEE" w:rsidRDefault="00CF6CF0" w:rsidP="00CF6CF0">
            <w:pPr>
              <w:spacing w:after="0" w:line="240" w:lineRule="auto"/>
              <w:jc w:val="center"/>
              <w:rPr>
                <w:rFonts w:ascii="Times New Roman" w:eastAsia="Times New Roman" w:hAnsi="Times New Roman"/>
                <w:b/>
                <w:color w:val="000000"/>
                <w:u w:color="000000"/>
                <w:lang w:eastAsia="pl-PL" w:bidi="pl-PL"/>
              </w:rPr>
            </w:pPr>
            <w:r w:rsidRPr="00600EEE">
              <w:rPr>
                <w:rFonts w:ascii="Times New Roman" w:eastAsia="Times New Roman" w:hAnsi="Times New Roman"/>
                <w:b/>
              </w:rPr>
              <w:t>INFORMACJE O PRZEDSIĘWZIĘCIU</w:t>
            </w:r>
          </w:p>
        </w:tc>
      </w:tr>
      <w:tr w:rsidR="00CF6CF0" w:rsidRPr="00600EEE" w14:paraId="6CE135A5" w14:textId="77777777" w:rsidTr="00C1418A">
        <w:trPr>
          <w:trHeight w:val="827"/>
        </w:trPr>
        <w:tc>
          <w:tcPr>
            <w:tcW w:w="2157" w:type="dxa"/>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044B7FBD" w14:textId="7389EDF2"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193" w:type="dxa"/>
            <w:gridSpan w:val="2"/>
            <w:tcBorders>
              <w:top w:val="single" w:sz="2" w:space="0" w:color="00000A"/>
              <w:left w:val="single" w:sz="2" w:space="0" w:color="00000A"/>
              <w:bottom w:val="single" w:sz="2" w:space="0" w:color="00000A"/>
              <w:right w:val="single" w:sz="2" w:space="0" w:color="00000A"/>
            </w:tcBorders>
            <w:shd w:val="clear" w:color="auto" w:fill="auto"/>
            <w:tcMar>
              <w:left w:w="95" w:type="dxa"/>
            </w:tcMar>
            <w:vAlign w:val="center"/>
          </w:tcPr>
          <w:p w14:paraId="5F7028FC" w14:textId="77777777" w:rsidR="00CF6CF0" w:rsidRPr="00600EEE" w:rsidRDefault="00CF6CF0" w:rsidP="00CF6CF0">
            <w:pPr>
              <w:spacing w:after="0" w:line="240" w:lineRule="auto"/>
              <w:jc w:val="left"/>
              <w:rPr>
                <w:rFonts w:ascii="Times New Roman" w:hAnsi="Times New Roman"/>
                <w:bCs/>
              </w:rPr>
            </w:pPr>
            <w:r w:rsidRPr="00600EEE">
              <w:rPr>
                <w:rFonts w:ascii="Times New Roman" w:eastAsia="Times New Roman" w:hAnsi="Times New Roman"/>
                <w:bCs/>
                <w:color w:val="000000"/>
                <w:u w:color="000000"/>
                <w:lang w:eastAsia="pl-PL" w:bidi="pl-PL"/>
              </w:rPr>
              <w:t>Przedsięwzięcie będzie polegało na remoncie elewacji budynku</w:t>
            </w:r>
          </w:p>
        </w:tc>
      </w:tr>
      <w:tr w:rsidR="00C1418A" w:rsidRPr="00600EEE" w14:paraId="6DADD8CD" w14:textId="77777777" w:rsidTr="00C1418A">
        <w:tc>
          <w:tcPr>
            <w:tcW w:w="2157" w:type="dxa"/>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7435B7A2" w14:textId="4B61A414" w:rsidR="00C1418A" w:rsidRPr="00600EEE" w:rsidRDefault="00C1418A" w:rsidP="00C1418A">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193" w:type="dxa"/>
            <w:gridSpan w:val="2"/>
            <w:tcBorders>
              <w:top w:val="single" w:sz="2" w:space="0" w:color="00000A"/>
              <w:left w:val="single" w:sz="2" w:space="0" w:color="00000A"/>
              <w:bottom w:val="single" w:sz="2" w:space="0" w:color="00000A"/>
              <w:right w:val="single" w:sz="2" w:space="0" w:color="00000A"/>
            </w:tcBorders>
            <w:shd w:val="clear" w:color="auto" w:fill="auto"/>
            <w:tcMar>
              <w:left w:w="95" w:type="dxa"/>
            </w:tcMar>
            <w:vAlign w:val="center"/>
          </w:tcPr>
          <w:p w14:paraId="4BD2B671" w14:textId="7BE06635" w:rsidR="00C1418A" w:rsidRPr="00600EEE" w:rsidRDefault="00C1418A" w:rsidP="00C1418A">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4.1.; 4.3.</w:t>
            </w:r>
          </w:p>
        </w:tc>
      </w:tr>
      <w:tr w:rsidR="00C1418A" w:rsidRPr="00600EEE" w14:paraId="4CABA27C" w14:textId="77777777" w:rsidTr="00C1418A">
        <w:tc>
          <w:tcPr>
            <w:tcW w:w="2157" w:type="dxa"/>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16D3DC93"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58C1C0F4" w14:textId="77777777" w:rsidR="00C1418A" w:rsidRPr="00600EEE" w:rsidRDefault="00C1418A" w:rsidP="00C1418A">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193" w:type="dxa"/>
            <w:gridSpan w:val="2"/>
            <w:tcBorders>
              <w:top w:val="single" w:sz="2" w:space="0" w:color="00000A"/>
              <w:left w:val="single" w:sz="2" w:space="0" w:color="00000A"/>
              <w:bottom w:val="single" w:sz="2" w:space="0" w:color="00000A"/>
              <w:right w:val="single" w:sz="2" w:space="0" w:color="00000A"/>
            </w:tcBorders>
            <w:shd w:val="clear" w:color="auto" w:fill="auto"/>
            <w:tcMar>
              <w:left w:w="95" w:type="dxa"/>
            </w:tcMar>
            <w:vAlign w:val="center"/>
          </w:tcPr>
          <w:p w14:paraId="1C142A68" w14:textId="77777777" w:rsidR="00C1418A" w:rsidRPr="00600EEE" w:rsidRDefault="00C1418A" w:rsidP="00C1418A">
            <w:pPr>
              <w:spacing w:after="0" w:line="240" w:lineRule="auto"/>
              <w:jc w:val="left"/>
              <w:rPr>
                <w:rFonts w:ascii="Times New Roman" w:hAnsi="Times New Roman"/>
                <w:bCs/>
              </w:rPr>
            </w:pPr>
            <w:r w:rsidRPr="00600EEE">
              <w:rPr>
                <w:rFonts w:ascii="Times New Roman" w:eastAsia="Times New Roman" w:hAnsi="Times New Roman"/>
                <w:bCs/>
                <w:color w:val="000000"/>
                <w:u w:color="000000"/>
                <w:lang w:eastAsia="pl-PL" w:bidi="pl-PL"/>
              </w:rPr>
              <w:t>Wprowadzenia oznakowania poziomego dla osób niewidomych, ociemniałych, słabowidzących, tracących wzrok</w:t>
            </w:r>
          </w:p>
        </w:tc>
      </w:tr>
      <w:tr w:rsidR="00C1418A" w:rsidRPr="00600EEE" w14:paraId="3821A2D3" w14:textId="77777777" w:rsidTr="00C1418A">
        <w:tc>
          <w:tcPr>
            <w:tcW w:w="2157" w:type="dxa"/>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6F854C8E"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193" w:type="dxa"/>
            <w:gridSpan w:val="2"/>
            <w:tcBorders>
              <w:top w:val="single" w:sz="2" w:space="0" w:color="00000A"/>
              <w:left w:val="single" w:sz="2" w:space="0" w:color="00000A"/>
              <w:bottom w:val="single" w:sz="2" w:space="0" w:color="00000A"/>
              <w:right w:val="single" w:sz="2" w:space="0" w:color="00000A"/>
            </w:tcBorders>
            <w:shd w:val="clear" w:color="auto" w:fill="auto"/>
            <w:tcMar>
              <w:left w:w="95" w:type="dxa"/>
            </w:tcMar>
            <w:vAlign w:val="center"/>
          </w:tcPr>
          <w:p w14:paraId="67D6D7CC" w14:textId="77777777" w:rsidR="00C1418A" w:rsidRPr="00600EEE" w:rsidRDefault="00C1418A" w:rsidP="00C1418A">
            <w:pPr>
              <w:spacing w:after="0" w:line="240" w:lineRule="auto"/>
              <w:jc w:val="left"/>
              <w:rPr>
                <w:rFonts w:ascii="Times New Roman" w:hAnsi="Times New Roman"/>
                <w:iCs/>
              </w:rPr>
            </w:pPr>
            <w:r w:rsidRPr="00600EEE">
              <w:rPr>
                <w:rFonts w:ascii="Times New Roman" w:eastAsia="Times New Roman" w:hAnsi="Times New Roman"/>
                <w:iCs/>
                <w:lang w:eastAsia="pl-PL" w:bidi="pl-PL"/>
              </w:rPr>
              <w:t>Poprawa warunków zamieszkania dla 10 mieszkańców, zmniejszenie kosztów eksploatacji</w:t>
            </w:r>
          </w:p>
        </w:tc>
      </w:tr>
      <w:tr w:rsidR="00C1418A" w:rsidRPr="00600EEE" w14:paraId="097041DB" w14:textId="77777777" w:rsidTr="00C1418A">
        <w:tc>
          <w:tcPr>
            <w:tcW w:w="2157" w:type="dxa"/>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7D7039D6"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193" w:type="dxa"/>
            <w:gridSpan w:val="2"/>
            <w:tcBorders>
              <w:top w:val="single" w:sz="2" w:space="0" w:color="00000A"/>
              <w:left w:val="single" w:sz="2" w:space="0" w:color="00000A"/>
              <w:bottom w:val="single" w:sz="2" w:space="0" w:color="00000A"/>
              <w:right w:val="single" w:sz="2" w:space="0" w:color="00000A"/>
            </w:tcBorders>
            <w:shd w:val="clear" w:color="auto" w:fill="auto"/>
            <w:tcMar>
              <w:left w:w="95" w:type="dxa"/>
            </w:tcMar>
            <w:vAlign w:val="center"/>
          </w:tcPr>
          <w:p w14:paraId="5567C7FE" w14:textId="77777777" w:rsidR="00C1418A" w:rsidRPr="00600EEE" w:rsidRDefault="00C1418A" w:rsidP="00C1418A">
            <w:pPr>
              <w:spacing w:after="0" w:line="240" w:lineRule="auto"/>
              <w:jc w:val="left"/>
              <w:rPr>
                <w:rFonts w:ascii="Times New Roman" w:hAnsi="Times New Roman"/>
              </w:rPr>
            </w:pPr>
            <w:r w:rsidRPr="00600EEE">
              <w:rPr>
                <w:rFonts w:ascii="Times New Roman" w:eastAsia="Times New Roman" w:hAnsi="Times New Roman"/>
                <w:lang w:eastAsia="pl-PL" w:bidi="pl-PL"/>
              </w:rPr>
              <w:t>Wzrost atrakcyjności budynku oraz powstrzymanie dekapitalizacji co zapobiegnie pojawianiu się pustostanów, zmniejszenie koncentracji budynków o niedostatecznym stanie technicznym</w:t>
            </w:r>
          </w:p>
        </w:tc>
      </w:tr>
      <w:tr w:rsidR="00C1418A" w:rsidRPr="00600EEE" w14:paraId="02712FA4" w14:textId="77777777" w:rsidTr="00C1418A">
        <w:tc>
          <w:tcPr>
            <w:tcW w:w="2157" w:type="dxa"/>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329B1539" w14:textId="77777777" w:rsidR="00C1418A" w:rsidRPr="00600EEE" w:rsidRDefault="00C1418A" w:rsidP="00C1418A">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193" w:type="dxa"/>
            <w:gridSpan w:val="2"/>
            <w:tcBorders>
              <w:top w:val="single" w:sz="2" w:space="0" w:color="00000A"/>
              <w:left w:val="single" w:sz="2" w:space="0" w:color="00000A"/>
              <w:bottom w:val="single" w:sz="2" w:space="0" w:color="00000A"/>
              <w:right w:val="single" w:sz="2" w:space="0" w:color="00000A"/>
            </w:tcBorders>
            <w:shd w:val="clear" w:color="auto" w:fill="auto"/>
            <w:tcMar>
              <w:left w:w="95" w:type="dxa"/>
            </w:tcMar>
            <w:vAlign w:val="center"/>
          </w:tcPr>
          <w:p w14:paraId="0289FB0F" w14:textId="77777777" w:rsidR="00C1418A" w:rsidRPr="00600EEE" w:rsidRDefault="00C1418A" w:rsidP="00C1418A">
            <w:pPr>
              <w:spacing w:after="0" w:line="240" w:lineRule="auto"/>
              <w:jc w:val="left"/>
              <w:rPr>
                <w:rFonts w:ascii="Times New Roman" w:hAnsi="Times New Roman"/>
                <w:bCs/>
              </w:rPr>
            </w:pPr>
            <w:r w:rsidRPr="00600EEE">
              <w:rPr>
                <w:rFonts w:ascii="Times New Roman" w:eastAsia="Times New Roman" w:hAnsi="Times New Roman"/>
                <w:bCs/>
                <w:color w:val="000000"/>
                <w:u w:color="000000"/>
                <w:lang w:eastAsia="pl-PL" w:bidi="pl-PL"/>
              </w:rPr>
              <w:t>działka 1248/4, obręb Górne Przedmieście, ul. Cieszyńska 14</w:t>
            </w:r>
          </w:p>
        </w:tc>
      </w:tr>
      <w:tr w:rsidR="00C1418A" w:rsidRPr="00600EEE" w14:paraId="363AACA1" w14:textId="77777777" w:rsidTr="00C1418A">
        <w:trPr>
          <w:trHeight w:val="991"/>
        </w:trPr>
        <w:tc>
          <w:tcPr>
            <w:tcW w:w="2157" w:type="dxa"/>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4B3D5B1B"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193" w:type="dxa"/>
            <w:gridSpan w:val="2"/>
            <w:tcBorders>
              <w:top w:val="single" w:sz="2" w:space="0" w:color="00000A"/>
              <w:left w:val="single" w:sz="2" w:space="0" w:color="00000A"/>
              <w:bottom w:val="single" w:sz="2" w:space="0" w:color="00000A"/>
              <w:right w:val="single" w:sz="2" w:space="0" w:color="00000A"/>
            </w:tcBorders>
            <w:shd w:val="clear" w:color="auto" w:fill="auto"/>
            <w:tcMar>
              <w:left w:w="95" w:type="dxa"/>
            </w:tcMar>
            <w:vAlign w:val="center"/>
          </w:tcPr>
          <w:p w14:paraId="0BDCF1F3" w14:textId="77777777" w:rsidR="00C1418A" w:rsidRPr="00600EEE" w:rsidRDefault="00C1418A" w:rsidP="00C1418A">
            <w:pPr>
              <w:spacing w:after="0" w:line="240" w:lineRule="auto"/>
              <w:jc w:val="left"/>
              <w:rPr>
                <w:rFonts w:ascii="Times New Roman" w:hAnsi="Times New Roman"/>
              </w:rPr>
            </w:pPr>
            <w:r w:rsidRPr="00600EEE">
              <w:rPr>
                <w:rFonts w:ascii="Times New Roman" w:eastAsia="Times New Roman" w:hAnsi="Times New Roman"/>
                <w:b/>
                <w:color w:val="000000"/>
                <w:u w:color="000000"/>
                <w:lang w:eastAsia="pl-PL" w:bidi="pl-PL"/>
              </w:rPr>
              <w:t>745 000 PLN</w:t>
            </w:r>
          </w:p>
        </w:tc>
      </w:tr>
      <w:tr w:rsidR="00C1418A" w:rsidRPr="00600EEE" w14:paraId="7742657C" w14:textId="77777777" w:rsidTr="00C1418A">
        <w:trPr>
          <w:trHeight w:val="54"/>
        </w:trPr>
        <w:tc>
          <w:tcPr>
            <w:tcW w:w="2157" w:type="dxa"/>
            <w:vMerge w:val="restart"/>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03FD5C8E" w14:textId="77777777" w:rsidR="00C1418A" w:rsidRPr="00600EEE" w:rsidRDefault="00C1418A" w:rsidP="00C1418A">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686" w:type="dxa"/>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29D472AD" w14:textId="77777777" w:rsidR="00C1418A" w:rsidRPr="00600EEE" w:rsidRDefault="00C1418A" w:rsidP="00C1418A">
            <w:pPr>
              <w:spacing w:after="0" w:line="240" w:lineRule="auto"/>
              <w:jc w:val="center"/>
              <w:rPr>
                <w:rFonts w:ascii="Times New Roman" w:hAnsi="Times New Roman"/>
              </w:rPr>
            </w:pPr>
            <w:r w:rsidRPr="00600EEE">
              <w:rPr>
                <w:rFonts w:ascii="Times New Roman" w:eastAsia="Times New Roman" w:hAnsi="Times New Roman"/>
                <w:b/>
                <w:lang w:eastAsia="pl-PL" w:bidi="pl-PL"/>
              </w:rPr>
              <w:t>Rok rozpoczęcia</w:t>
            </w:r>
          </w:p>
        </w:tc>
        <w:tc>
          <w:tcPr>
            <w:tcW w:w="4507" w:type="dxa"/>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56402E70" w14:textId="77777777" w:rsidR="00C1418A" w:rsidRPr="00600EEE" w:rsidRDefault="00C1418A" w:rsidP="00C1418A">
            <w:pPr>
              <w:spacing w:after="0" w:line="240" w:lineRule="auto"/>
              <w:jc w:val="center"/>
              <w:rPr>
                <w:rFonts w:ascii="Times New Roman" w:hAnsi="Times New Roman"/>
              </w:rPr>
            </w:pPr>
            <w:r w:rsidRPr="00600EEE">
              <w:rPr>
                <w:rFonts w:ascii="Times New Roman" w:eastAsia="Times New Roman" w:hAnsi="Times New Roman"/>
                <w:b/>
                <w:lang w:eastAsia="pl-PL" w:bidi="pl-PL"/>
              </w:rPr>
              <w:t>Rok zakończenia</w:t>
            </w:r>
          </w:p>
        </w:tc>
      </w:tr>
      <w:tr w:rsidR="00C1418A" w:rsidRPr="00600EEE" w14:paraId="1474DAA4" w14:textId="77777777" w:rsidTr="00C1418A">
        <w:trPr>
          <w:trHeight w:val="54"/>
        </w:trPr>
        <w:tc>
          <w:tcPr>
            <w:tcW w:w="2157" w:type="dxa"/>
            <w:vMerge/>
            <w:tcBorders>
              <w:top w:val="single" w:sz="2" w:space="0" w:color="00000A"/>
              <w:left w:val="single" w:sz="2" w:space="0" w:color="00000A"/>
              <w:bottom w:val="single" w:sz="2" w:space="0" w:color="00000A"/>
              <w:right w:val="single" w:sz="2" w:space="0" w:color="00000A"/>
            </w:tcBorders>
            <w:shd w:val="clear" w:color="auto" w:fill="A8D08D"/>
            <w:tcMar>
              <w:left w:w="95" w:type="dxa"/>
            </w:tcMar>
            <w:vAlign w:val="center"/>
          </w:tcPr>
          <w:p w14:paraId="493C4E57"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p>
        </w:tc>
        <w:tc>
          <w:tcPr>
            <w:tcW w:w="3686" w:type="dxa"/>
            <w:tcBorders>
              <w:top w:val="single" w:sz="2" w:space="0" w:color="00000A"/>
              <w:left w:val="single" w:sz="2" w:space="0" w:color="00000A"/>
              <w:bottom w:val="single" w:sz="2" w:space="0" w:color="00000A"/>
              <w:right w:val="single" w:sz="2" w:space="0" w:color="00000A"/>
            </w:tcBorders>
            <w:shd w:val="clear" w:color="auto" w:fill="auto"/>
            <w:tcMar>
              <w:left w:w="95" w:type="dxa"/>
            </w:tcMar>
          </w:tcPr>
          <w:p w14:paraId="29964908"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2022</w:t>
            </w:r>
          </w:p>
        </w:tc>
        <w:tc>
          <w:tcPr>
            <w:tcW w:w="4507" w:type="dxa"/>
            <w:tcBorders>
              <w:top w:val="single" w:sz="2" w:space="0" w:color="00000A"/>
              <w:left w:val="single" w:sz="2" w:space="0" w:color="00000A"/>
              <w:bottom w:val="single" w:sz="2" w:space="0" w:color="00000A"/>
              <w:right w:val="single" w:sz="2" w:space="0" w:color="00000A"/>
            </w:tcBorders>
            <w:shd w:val="clear" w:color="auto" w:fill="auto"/>
            <w:tcMar>
              <w:left w:w="95" w:type="dxa"/>
            </w:tcMar>
          </w:tcPr>
          <w:p w14:paraId="057C8131" w14:textId="77777777" w:rsidR="00C1418A" w:rsidRPr="00600EEE" w:rsidRDefault="00C1418A" w:rsidP="00C1418A">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r>
    </w:tbl>
    <w:p w14:paraId="61F49500"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864"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0"/>
        <w:gridCol w:w="3706"/>
        <w:gridCol w:w="4507"/>
      </w:tblGrid>
      <w:tr w:rsidR="00CF6CF0" w:rsidRPr="00600EEE" w14:paraId="00313816"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F050F84" w14:textId="77777777" w:rsidR="00CF6CF0" w:rsidRPr="00600EEE" w:rsidRDefault="00CF6CF0" w:rsidP="00CF6CF0">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lang w:eastAsia="pl-PL" w:bidi="pl-PL"/>
              </w:rPr>
              <w:lastRenderedPageBreak/>
              <w:t># 83</w:t>
            </w:r>
          </w:p>
        </w:tc>
      </w:tr>
      <w:tr w:rsidR="00CF6CF0" w:rsidRPr="00600EEE" w14:paraId="44A6AD3C"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4164A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1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6BF5182" w14:textId="77777777" w:rsidR="00CF6CF0" w:rsidRPr="00600EEE" w:rsidRDefault="00CF6CF0" w:rsidP="00CF6CF0">
            <w:pPr>
              <w:spacing w:after="0" w:line="240" w:lineRule="auto"/>
              <w:jc w:val="left"/>
              <w:rPr>
                <w:rFonts w:ascii="Times New Roman" w:eastAsia="Times New Roman" w:hAnsi="Times New Roman"/>
                <w:b/>
                <w:bCs/>
                <w:iCs/>
                <w:color w:val="000000"/>
                <w:u w:color="000000"/>
                <w:lang w:eastAsia="pl-PL" w:bidi="pl-PL"/>
              </w:rPr>
            </w:pPr>
            <w:r w:rsidRPr="00600EEE">
              <w:rPr>
                <w:rFonts w:ascii="Times New Roman" w:eastAsia="Times New Roman" w:hAnsi="Times New Roman"/>
                <w:b/>
                <w:bCs/>
                <w:iCs/>
                <w:lang w:eastAsia="pl-PL" w:bidi="pl-PL"/>
              </w:rPr>
              <w:t>„Rozwój oferty terapeutycznej dla osób uzależnionych, ich bliskich i rodzin.”</w:t>
            </w:r>
          </w:p>
        </w:tc>
      </w:tr>
      <w:tr w:rsidR="00CF6CF0" w:rsidRPr="00600EEE" w14:paraId="39417B9E"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950BBCD" w14:textId="77777777" w:rsidR="00CF6CF0" w:rsidRPr="00600EEE" w:rsidRDefault="00CF6CF0" w:rsidP="00CF6CF0">
            <w:pPr>
              <w:spacing w:after="0" w:line="240" w:lineRule="auto"/>
              <w:jc w:val="center"/>
              <w:rPr>
                <w:rFonts w:ascii="Times New Roman" w:eastAsia="Times New Roman" w:hAnsi="Times New Roman"/>
                <w:b/>
                <w:bCs/>
                <w:iCs/>
                <w:lang w:eastAsia="pl-PL" w:bidi="pl-PL"/>
              </w:rPr>
            </w:pPr>
            <w:r w:rsidRPr="00600EEE">
              <w:rPr>
                <w:rFonts w:ascii="Times New Roman" w:hAnsi="Times New Roman"/>
                <w:b/>
                <w:bCs/>
              </w:rPr>
              <w:t>PODMIOTY REALIZUJĄCE</w:t>
            </w:r>
          </w:p>
        </w:tc>
      </w:tr>
      <w:tr w:rsidR="00C44C4A" w:rsidRPr="00600EEE" w14:paraId="7BC372C0"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030359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7483B4FE"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Śląska Fundacja Błękitny Krzyż</w:t>
            </w:r>
          </w:p>
        </w:tc>
      </w:tr>
      <w:tr w:rsidR="00C44C4A" w:rsidRPr="00600EEE" w14:paraId="60B37D30"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41620F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2FFB8F4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w:t>
            </w:r>
          </w:p>
        </w:tc>
      </w:tr>
      <w:tr w:rsidR="00CF6CF0" w:rsidRPr="00600EEE" w14:paraId="21E0AF4F"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0D68CB4"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rPr>
              <w:t>INFORMACJE O PRZEDSIĘWZIĘCIU</w:t>
            </w:r>
          </w:p>
        </w:tc>
      </w:tr>
      <w:tr w:rsidR="00C44C4A" w:rsidRPr="00600EEE" w14:paraId="675B841D" w14:textId="77777777" w:rsidTr="00EF3BC3">
        <w:trPr>
          <w:trHeight w:val="2516"/>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3B21BFA" w14:textId="28AF6C8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22E81B17" w14:textId="7337DFE1"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Przedsięwzięcie polega na rozwoju oferty terapeutycznej dla osób uzależnionych, ich bliskich i ich rodzin szczególnie z obszaru rewitalizacji. Celem działania jest zwiększenie dostępu do różnych form profesjonalnej i bezpłatnej pomocy terapeutycznej dla osób uzależnionych i ich bliskich, a tym samym zmniejszenie czasu oczekiwania na wizytę w</w:t>
            </w:r>
            <w:r w:rsidR="00807D94">
              <w:rPr>
                <w:rFonts w:ascii="Times New Roman" w:eastAsia="Times New Roman" w:hAnsi="Times New Roman"/>
                <w:iCs/>
                <w:lang w:eastAsia="pl-PL" w:bidi="pl-PL"/>
              </w:rPr>
              <w:t> </w:t>
            </w:r>
            <w:r w:rsidRPr="00600EEE">
              <w:rPr>
                <w:rFonts w:ascii="Times New Roman" w:eastAsia="Times New Roman" w:hAnsi="Times New Roman"/>
                <w:iCs/>
                <w:lang w:eastAsia="pl-PL" w:bidi="pl-PL"/>
              </w:rPr>
              <w:t>innych ośrodkach terapeutycznych. Szczególnie przedsięwzięcie dotyczy poszerzenia oferty dla osób z syndromem DDA (Dorosłe Dzieci Alkoholików). Obserwujemy znaczący wzrost zainteresowania tą formą terapii, przy niewystarczających możliwościach kadrowych, finansowych i organizacyjnych. Przedsięwzięcie dotyczy dwóch ścieżek działania:</w:t>
            </w:r>
          </w:p>
          <w:p w14:paraId="3D640FF5" w14:textId="77777777" w:rsidR="00CF6CF0" w:rsidRPr="00600EEE" w:rsidRDefault="00CF6CF0">
            <w:pPr>
              <w:numPr>
                <w:ilvl w:val="0"/>
                <w:numId w:val="60"/>
              </w:numPr>
              <w:spacing w:after="0" w:line="240" w:lineRule="auto"/>
              <w:ind w:left="360"/>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Budowa i uruchomienie w aktualnie budowanej nowej poradni dla osób uzależnionych, poradni psychologicznej dla dzieci i młodzieży dla dzieci i młodzieży oraz oddziału leczenia zaburzeń abstynencyjnych.</w:t>
            </w:r>
          </w:p>
          <w:p w14:paraId="42C4F23C" w14:textId="77777777" w:rsidR="00CF6CF0" w:rsidRPr="00600EEE" w:rsidRDefault="00CF6CF0">
            <w:pPr>
              <w:numPr>
                <w:ilvl w:val="0"/>
                <w:numId w:val="60"/>
              </w:numPr>
              <w:spacing w:after="0" w:line="240" w:lineRule="auto"/>
              <w:ind w:left="360"/>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Realizacja merytoryczna programu terapeutycznego dla osób z syndromem DDA. Program to: </w:t>
            </w:r>
          </w:p>
          <w:p w14:paraId="188DC589" w14:textId="77777777" w:rsidR="00CF6CF0" w:rsidRPr="00600EEE" w:rsidRDefault="00CF6CF0" w:rsidP="00CF6CF0">
            <w:pPr>
              <w:spacing w:after="0" w:line="240" w:lineRule="auto"/>
              <w:ind w:left="360"/>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 Grupa terapeutyczna i spotkania indywidualne z terapeutą (12 miesięcy). Spotkanie grupowe trwa 180 minut, odbywa się 1 raz w tygodniu. Zakładamy realizację programu terapeutycznego w dwóch grupach w ciągu roku. </w:t>
            </w:r>
          </w:p>
          <w:p w14:paraId="11DFD52A" w14:textId="77777777" w:rsidR="00CF6CF0" w:rsidRPr="00600EEE" w:rsidRDefault="00CF6CF0" w:rsidP="00CF6CF0">
            <w:pPr>
              <w:spacing w:after="0" w:line="240" w:lineRule="auto"/>
              <w:ind w:left="360"/>
              <w:contextualSpacing/>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 Grupa wsparcia dla absolwentów (6 miesięcy). Spotkanie grupowe trwa 180 minut, odbywa się 1 raz w miesiącu. </w:t>
            </w:r>
          </w:p>
          <w:p w14:paraId="53016F2B" w14:textId="77777777"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W trakcie trwania programu proponujemy również konsultacje indywidualne z terapeutą.</w:t>
            </w:r>
          </w:p>
          <w:p w14:paraId="7912A653" w14:textId="77777777"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Pacjenci konsultowani są przez lekarza.</w:t>
            </w:r>
          </w:p>
          <w:p w14:paraId="5B83B8F5" w14:textId="77777777"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Podczas cyklu terapeutycznego odbywają się Wyjazdowe Sesje Terapeutyczne, będące częścią programów terapeutycznych.</w:t>
            </w:r>
          </w:p>
        </w:tc>
      </w:tr>
      <w:tr w:rsidR="00C1418A" w:rsidRPr="00600EEE" w14:paraId="61736003"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8A66238" w14:textId="5C9E9A89" w:rsidR="00C1418A" w:rsidRPr="00600EEE" w:rsidRDefault="00C1418A"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212AC93" w14:textId="262738DB" w:rsidR="00C1418A" w:rsidRPr="00600EEE" w:rsidRDefault="00C1418A" w:rsidP="00C1418A">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1.3.</w:t>
            </w:r>
          </w:p>
        </w:tc>
      </w:tr>
      <w:tr w:rsidR="00C44C4A" w:rsidRPr="00600EEE" w14:paraId="2DBCAAC4"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CE8491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3647E6AB"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7F69119F" w14:textId="77777777"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xml:space="preserve">Projekt będzie zapewniał dostępność osobom ze szczególnymi potrzebami. Przy budowie nowej poradni uwzględnimy następujące udogodnienia: </w:t>
            </w:r>
          </w:p>
          <w:p w14:paraId="7CD6095A" w14:textId="702B20C8"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łatwy dostęp dla osób z niepełnosprawnością ruchową (budynek</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jednopiętrowy, nowe podjazdy)</w:t>
            </w:r>
            <w:r w:rsidR="001D21D9">
              <w:rPr>
                <w:rFonts w:ascii="Times New Roman" w:eastAsia="Times New Roman" w:hAnsi="Times New Roman"/>
                <w:iCs/>
                <w:lang w:eastAsia="pl-PL" w:bidi="pl-PL"/>
              </w:rPr>
              <w:t>;</w:t>
            </w:r>
          </w:p>
          <w:p w14:paraId="3A31C6FE" w14:textId="41958D9F"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bezpłatny parking bezpośrednio przed budynkiem</w:t>
            </w:r>
            <w:r w:rsidR="001D21D9">
              <w:rPr>
                <w:rFonts w:ascii="Times New Roman" w:eastAsia="Times New Roman" w:hAnsi="Times New Roman"/>
                <w:iCs/>
                <w:lang w:eastAsia="pl-PL" w:bidi="pl-PL"/>
              </w:rPr>
              <w:t>;</w:t>
            </w:r>
          </w:p>
          <w:p w14:paraId="22ABDD82" w14:textId="2166D512"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bliska odległość do przystanków komunikacji miejskiej</w:t>
            </w:r>
            <w:r w:rsidR="001D21D9">
              <w:rPr>
                <w:rFonts w:ascii="Times New Roman" w:eastAsia="Times New Roman" w:hAnsi="Times New Roman"/>
                <w:iCs/>
                <w:lang w:eastAsia="pl-PL" w:bidi="pl-PL"/>
              </w:rPr>
              <w:t>.</w:t>
            </w:r>
          </w:p>
          <w:p w14:paraId="365D98E5" w14:textId="77777777" w:rsidR="00CF6CF0" w:rsidRPr="00600EEE" w:rsidRDefault="00CF6CF0" w:rsidP="00CF6CF0">
            <w:pPr>
              <w:spacing w:after="0" w:line="240" w:lineRule="auto"/>
              <w:jc w:val="left"/>
              <w:rPr>
                <w:rFonts w:ascii="Times New Roman" w:eastAsia="Times New Roman" w:hAnsi="Times New Roman"/>
                <w:iCs/>
                <w:lang w:eastAsia="pl-PL" w:bidi="pl-PL"/>
              </w:rPr>
            </w:pPr>
          </w:p>
          <w:p w14:paraId="3FBF6CC5" w14:textId="77777777" w:rsidR="00CF6CF0" w:rsidRPr="00600EEE" w:rsidRDefault="00CF6CF0" w:rsidP="00CF6CF0">
            <w:pPr>
              <w:spacing w:after="0" w:line="240" w:lineRule="auto"/>
              <w:jc w:val="left"/>
              <w:rPr>
                <w:rFonts w:ascii="Times New Roman" w:eastAsia="Times New Roman" w:hAnsi="Times New Roman"/>
                <w:i/>
                <w:lang w:eastAsia="pl-PL" w:bidi="pl-PL"/>
              </w:rPr>
            </w:pPr>
            <w:r w:rsidRPr="00600EEE">
              <w:rPr>
                <w:rFonts w:ascii="Times New Roman" w:eastAsia="Times New Roman" w:hAnsi="Times New Roman"/>
                <w:iCs/>
                <w:lang w:eastAsia="pl-PL" w:bidi="pl-PL"/>
              </w:rPr>
              <w:t>Taka organizacja nowej poradni pozwoli na przekierowanie pacjentów ze szczególnymi potrzebami z MOTU (ul. Mostowa 1) i zapewnienie im bardziej dostosowanych warunków.</w:t>
            </w:r>
            <w:r w:rsidRPr="00600EEE">
              <w:rPr>
                <w:rFonts w:ascii="Times New Roman" w:eastAsia="Times New Roman" w:hAnsi="Times New Roman"/>
                <w:i/>
                <w:lang w:eastAsia="pl-PL" w:bidi="pl-PL"/>
              </w:rPr>
              <w:t xml:space="preserve"> </w:t>
            </w:r>
          </w:p>
        </w:tc>
      </w:tr>
      <w:tr w:rsidR="00C44C4A" w:rsidRPr="00600EEE" w14:paraId="45EB7E2C"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9EFFBF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46A1251E" w14:textId="4514661D"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uzyskanie przez 120 uczestników szkoleń umiejętności obsługi komputera, korzystania z</w:t>
            </w:r>
            <w:r w:rsidR="001D21D9">
              <w:rPr>
                <w:rFonts w:ascii="Times New Roman" w:eastAsia="Times New Roman" w:hAnsi="Times New Roman"/>
                <w:iCs/>
                <w:lang w:eastAsia="pl-PL" w:bidi="pl-PL"/>
              </w:rPr>
              <w:t> </w:t>
            </w:r>
            <w:r w:rsidRPr="00600EEE">
              <w:rPr>
                <w:rFonts w:ascii="Times New Roman" w:eastAsia="Times New Roman" w:hAnsi="Times New Roman"/>
                <w:iCs/>
                <w:lang w:eastAsia="pl-PL" w:bidi="pl-PL"/>
              </w:rPr>
              <w:t>Internetu</w:t>
            </w:r>
            <w:r w:rsidR="001D21D9">
              <w:rPr>
                <w:rFonts w:ascii="Times New Roman" w:eastAsia="Times New Roman" w:hAnsi="Times New Roman"/>
                <w:iCs/>
                <w:lang w:eastAsia="pl-PL" w:bidi="pl-PL"/>
              </w:rPr>
              <w:t>;</w:t>
            </w:r>
          </w:p>
          <w:p w14:paraId="2F19BE33" w14:textId="2BD27D0F"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realizacja programu terapeutycznego dla min 30 pacjentów DDA</w:t>
            </w:r>
            <w:r w:rsidR="001D21D9">
              <w:rPr>
                <w:rFonts w:ascii="Times New Roman" w:eastAsia="Times New Roman" w:hAnsi="Times New Roman"/>
                <w:iCs/>
                <w:lang w:eastAsia="pl-PL" w:bidi="pl-PL"/>
              </w:rPr>
              <w:t>;</w:t>
            </w:r>
          </w:p>
          <w:p w14:paraId="09A27D40" w14:textId="775C5269"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uzyskanie przez 100</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pacjentów wiedzy dotyczącej uzależnienia i współuzależnienia oraz wpływu uzależnienia na rodzinę</w:t>
            </w:r>
            <w:r w:rsidR="001D21D9">
              <w:rPr>
                <w:rFonts w:ascii="Times New Roman" w:eastAsia="Times New Roman" w:hAnsi="Times New Roman"/>
                <w:iCs/>
                <w:lang w:eastAsia="pl-PL" w:bidi="pl-PL"/>
              </w:rPr>
              <w:t>;</w:t>
            </w:r>
          </w:p>
          <w:p w14:paraId="39ABC81B" w14:textId="4D59B78B"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wzrost dostępności usług profesjonalnej i bezpłatnej terapii poprzez uruchomienie nowej poradni dla dzieci i młodzieży</w:t>
            </w:r>
            <w:r w:rsidR="001D21D9">
              <w:rPr>
                <w:rFonts w:ascii="Times New Roman" w:eastAsia="Times New Roman" w:hAnsi="Times New Roman"/>
                <w:iCs/>
                <w:lang w:eastAsia="pl-PL" w:bidi="pl-PL"/>
              </w:rPr>
              <w:t>;</w:t>
            </w:r>
          </w:p>
          <w:p w14:paraId="0E289512" w14:textId="2684BD2A"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 szybszy dostęp do opieki medycznej na oddziale leczenia zaburzeń abstynencyjnych</w:t>
            </w:r>
            <w:r w:rsidR="001D21D9">
              <w:rPr>
                <w:rFonts w:ascii="Times New Roman" w:eastAsia="Times New Roman" w:hAnsi="Times New Roman"/>
                <w:iCs/>
                <w:lang w:eastAsia="pl-PL" w:bidi="pl-PL"/>
              </w:rPr>
              <w:t>.</w:t>
            </w:r>
          </w:p>
        </w:tc>
      </w:tr>
      <w:tr w:rsidR="00C44C4A" w:rsidRPr="00600EEE" w14:paraId="676A76A3"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654456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Oddziaływanie przedsięwzięcia na obszar rewitalizacji w </w:t>
            </w:r>
            <w:r w:rsidRPr="00600EEE">
              <w:rPr>
                <w:rFonts w:ascii="Times New Roman" w:eastAsia="Times New Roman" w:hAnsi="Times New Roman"/>
                <w:b/>
                <w:lang w:eastAsia="pl-PL" w:bidi="pl-PL"/>
              </w:rPr>
              <w:lastRenderedPageBreak/>
              <w:t>kontekście wyznaczonych celów</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19F6B3EB" w14:textId="66E9F416"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lastRenderedPageBreak/>
              <w:t xml:space="preserve">Dzięki realizacji przedsięwzięcia jego uczestnicy, czyli pacjenci poradni, którzy wezmą udział w oddziaływaniach terapeutycznych indywidualnych oraz terapii grupowej uzyskają poprawę jakości swojego życia i funkcjonowania w różnych jego obszarach. Dorastanie w domu, w którym był obecny problem uzależnienia może powodować </w:t>
            </w:r>
            <w:r w:rsidRPr="00600EEE">
              <w:rPr>
                <w:rFonts w:ascii="Times New Roman" w:eastAsia="Times New Roman" w:hAnsi="Times New Roman"/>
                <w:iCs/>
                <w:lang w:eastAsia="pl-PL" w:bidi="pl-PL"/>
              </w:rPr>
              <w:lastRenderedPageBreak/>
              <w:t>rozmaite trudności w życiu dorosłym, zarówno osobistym jak i w relacjach z innymi. Udział w terapii dla Dorosłych Dzieci Alkoholików pozwoli m.in. na poprawę funkcjonowania pacjentów w następujących obszarach: poprawa funkcjonowania w</w:t>
            </w:r>
            <w:r w:rsidR="00807D94">
              <w:rPr>
                <w:rFonts w:ascii="Times New Roman" w:eastAsia="Times New Roman" w:hAnsi="Times New Roman"/>
                <w:iCs/>
                <w:lang w:eastAsia="pl-PL" w:bidi="pl-PL"/>
              </w:rPr>
              <w:t> </w:t>
            </w:r>
            <w:r w:rsidRPr="00600EEE">
              <w:rPr>
                <w:rFonts w:ascii="Times New Roman" w:eastAsia="Times New Roman" w:hAnsi="Times New Roman"/>
                <w:iCs/>
                <w:lang w:eastAsia="pl-PL" w:bidi="pl-PL"/>
              </w:rPr>
              <w:t>relacjach rodzinnych i pozarodzinnych, zwiększenie wiedzy dotyczącej problemu uzależnienia i wpływu na rodzinę, nauka umiejętności konstruktywnego radzenia sobie z</w:t>
            </w:r>
            <w:r w:rsidR="001D21D9">
              <w:rPr>
                <w:rFonts w:ascii="Times New Roman" w:eastAsia="Times New Roman" w:hAnsi="Times New Roman"/>
                <w:iCs/>
                <w:lang w:eastAsia="pl-PL" w:bidi="pl-PL"/>
              </w:rPr>
              <w:t> </w:t>
            </w:r>
            <w:r w:rsidRPr="00600EEE">
              <w:rPr>
                <w:rFonts w:ascii="Times New Roman" w:eastAsia="Times New Roman" w:hAnsi="Times New Roman"/>
                <w:iCs/>
                <w:lang w:eastAsia="pl-PL" w:bidi="pl-PL"/>
              </w:rPr>
              <w:t>emocjami (rozpoznawania, wyrażania) i stresem, zwiększenie poczucia własnej wartości, zwiększenie poczucia sprawczości i in.</w:t>
            </w:r>
          </w:p>
          <w:p w14:paraId="286106D4" w14:textId="6882205E"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Dzięki realizacji przedsięwzięcia Bielsko-Biała i obszar rewitalizacji zyska nową placówkę oferującą kompleksową, profesjonalną i bezpłatną pomoc terapeutyczną w</w:t>
            </w:r>
            <w:r w:rsidR="00807D94">
              <w:rPr>
                <w:rFonts w:ascii="Times New Roman" w:eastAsia="Times New Roman" w:hAnsi="Times New Roman"/>
                <w:iCs/>
                <w:lang w:eastAsia="pl-PL" w:bidi="pl-PL"/>
              </w:rPr>
              <w:t> </w:t>
            </w:r>
            <w:r w:rsidRPr="00600EEE">
              <w:rPr>
                <w:rFonts w:ascii="Times New Roman" w:eastAsia="Times New Roman" w:hAnsi="Times New Roman"/>
                <w:iCs/>
                <w:lang w:eastAsia="pl-PL" w:bidi="pl-PL"/>
              </w:rPr>
              <w:t>zakresie uzależnienia, współuzależnienia, DDA, psychoterapii dla dzieci i młodzieży. Aktualnie ta forma pomocy skoncentrowana jest w centrum miasta gdzie mieszczą się dwie poradnie (ul. Mostowa 1). Bliscy osób uzależnionych często mówią o wstydzie związanym ze zgłoszeniem się do tych placówek, co blokuje je przed korzystaniem z</w:t>
            </w:r>
            <w:r w:rsidR="00807D94">
              <w:rPr>
                <w:rFonts w:ascii="Times New Roman" w:eastAsia="Times New Roman" w:hAnsi="Times New Roman"/>
                <w:iCs/>
                <w:lang w:eastAsia="pl-PL" w:bidi="pl-PL"/>
              </w:rPr>
              <w:t> </w:t>
            </w:r>
            <w:r w:rsidRPr="00600EEE">
              <w:rPr>
                <w:rFonts w:ascii="Times New Roman" w:eastAsia="Times New Roman" w:hAnsi="Times New Roman"/>
                <w:iCs/>
                <w:lang w:eastAsia="pl-PL" w:bidi="pl-PL"/>
              </w:rPr>
              <w:t>pomocy. Wstyd ten związany jest z kojarzeniem miejsca typowo z terapią dla osób uzależnionych. Uruchomienie nowej placówki, w innej części miasta może wpłynąć na to, że kolejne osoby zdecydują się skorzystać ze wsparcia. Działalność nowej placówki na ul.</w:t>
            </w:r>
            <w:r w:rsidR="001D21D9">
              <w:rPr>
                <w:rFonts w:ascii="Times New Roman" w:eastAsia="Times New Roman" w:hAnsi="Times New Roman"/>
                <w:iCs/>
                <w:lang w:eastAsia="pl-PL" w:bidi="pl-PL"/>
              </w:rPr>
              <w:t> </w:t>
            </w:r>
            <w:r w:rsidRPr="00600EEE">
              <w:rPr>
                <w:rFonts w:ascii="Times New Roman" w:eastAsia="Times New Roman" w:hAnsi="Times New Roman"/>
                <w:iCs/>
                <w:lang w:eastAsia="pl-PL" w:bidi="pl-PL"/>
              </w:rPr>
              <w:t>Bystrzańskiej planujemy rozszerzyć o działania terapeutyczne skierowane dla dzieci i</w:t>
            </w:r>
            <w:r w:rsidR="00807D94">
              <w:rPr>
                <w:rFonts w:ascii="Times New Roman" w:eastAsia="Times New Roman" w:hAnsi="Times New Roman"/>
                <w:iCs/>
                <w:lang w:eastAsia="pl-PL" w:bidi="pl-PL"/>
              </w:rPr>
              <w:t> </w:t>
            </w:r>
            <w:r w:rsidRPr="00600EEE">
              <w:rPr>
                <w:rFonts w:ascii="Times New Roman" w:eastAsia="Times New Roman" w:hAnsi="Times New Roman"/>
                <w:iCs/>
                <w:lang w:eastAsia="pl-PL" w:bidi="pl-PL"/>
              </w:rPr>
              <w:t>młodzieży.</w:t>
            </w:r>
          </w:p>
          <w:p w14:paraId="2D4FBF4B" w14:textId="2727A0FB"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W nowopowstającym obiekcie planujemy także uruchomienie oddziału zaburzeń abstynencyjnych. Placówka będzie dysponowała zwiększoną w stosunku do obecnej (na</w:t>
            </w:r>
            <w:r w:rsidR="00807D94">
              <w:rPr>
                <w:rFonts w:ascii="Times New Roman" w:eastAsia="Times New Roman" w:hAnsi="Times New Roman"/>
                <w:iCs/>
                <w:lang w:eastAsia="pl-PL" w:bidi="pl-PL"/>
              </w:rPr>
              <w:t> </w:t>
            </w:r>
            <w:r w:rsidRPr="00600EEE">
              <w:rPr>
                <w:rFonts w:ascii="Times New Roman" w:eastAsia="Times New Roman" w:hAnsi="Times New Roman"/>
                <w:iCs/>
                <w:lang w:eastAsia="pl-PL" w:bidi="pl-PL"/>
              </w:rPr>
              <w:t>ul. K. Miarki) liczbę łóżek, co przełoży się na skrócenie czasu oczekiwania na przyjęcie. Rozpoczęcie leczenia na oddziale leczenia zaburzeń abstynencyjnych stanowi podstawowy krok dla rozpoczęcia procesu terapeutycznego. Dla osób borykających się z</w:t>
            </w:r>
            <w:r w:rsidR="001D21D9">
              <w:rPr>
                <w:rFonts w:ascii="Times New Roman" w:eastAsia="Times New Roman" w:hAnsi="Times New Roman"/>
                <w:iCs/>
                <w:lang w:eastAsia="pl-PL" w:bidi="pl-PL"/>
              </w:rPr>
              <w:t> </w:t>
            </w:r>
            <w:r w:rsidRPr="00600EEE">
              <w:rPr>
                <w:rFonts w:ascii="Times New Roman" w:eastAsia="Times New Roman" w:hAnsi="Times New Roman"/>
                <w:iCs/>
                <w:lang w:eastAsia="pl-PL" w:bidi="pl-PL"/>
              </w:rPr>
              <w:t>bezdomnością jest to zwykle pierwszy krok nie tylko do w/w procesu ale także do</w:t>
            </w:r>
            <w:r w:rsidR="001D21D9">
              <w:rPr>
                <w:rFonts w:ascii="Times New Roman" w:eastAsia="Times New Roman" w:hAnsi="Times New Roman"/>
                <w:iCs/>
                <w:lang w:eastAsia="pl-PL" w:bidi="pl-PL"/>
              </w:rPr>
              <w:t> </w:t>
            </w:r>
            <w:r w:rsidRPr="00600EEE">
              <w:rPr>
                <w:rFonts w:ascii="Times New Roman" w:eastAsia="Times New Roman" w:hAnsi="Times New Roman"/>
                <w:iCs/>
                <w:lang w:eastAsia="pl-PL" w:bidi="pl-PL"/>
              </w:rPr>
              <w:t>wyjścia z bezdomności poprzez trzeźwe życie, podjęcie pracy i odbudowę relacji społecznych.</w:t>
            </w:r>
          </w:p>
        </w:tc>
      </w:tr>
      <w:tr w:rsidR="00C44C4A" w:rsidRPr="00600EEE" w14:paraId="236A9D7E" w14:textId="77777777" w:rsidTr="00EF3BC3">
        <w:trPr>
          <w:trHeight w:val="1191"/>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A56359C"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58539F2D" w14:textId="583E3EE1"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Poradnia Leczenia Uzależnień; Oddział Zaburzeń Abstynencyjnych; Poradnia dla Dzieci i</w:t>
            </w:r>
            <w:r w:rsidR="001D21D9">
              <w:rPr>
                <w:rFonts w:ascii="Times New Roman" w:eastAsia="Times New Roman" w:hAnsi="Times New Roman"/>
                <w:color w:val="000000"/>
                <w:u w:color="000000"/>
                <w:lang w:eastAsia="pl-PL" w:bidi="pl-PL"/>
              </w:rPr>
              <w:t> </w:t>
            </w:r>
            <w:r w:rsidRPr="00600EEE">
              <w:rPr>
                <w:rFonts w:ascii="Times New Roman" w:eastAsia="Times New Roman" w:hAnsi="Times New Roman"/>
                <w:color w:val="000000"/>
                <w:u w:color="000000"/>
                <w:lang w:eastAsia="pl-PL" w:bidi="pl-PL"/>
              </w:rPr>
              <w:t>Młodzieży.</w:t>
            </w:r>
          </w:p>
          <w:p w14:paraId="1B0E64C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ul. Bystrzańska 51a,</w:t>
            </w:r>
          </w:p>
          <w:p w14:paraId="123D018F" w14:textId="44268473"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43-309 Bielsko-Biała</w:t>
            </w:r>
            <w:r w:rsidR="00EC6EF9">
              <w:rPr>
                <w:rFonts w:ascii="Times New Roman" w:eastAsia="Times New Roman" w:hAnsi="Times New Roman"/>
                <w:color w:val="000000"/>
                <w:u w:color="000000"/>
                <w:lang w:eastAsia="pl-PL" w:bidi="pl-PL"/>
              </w:rPr>
              <w:t xml:space="preserve"> </w:t>
            </w:r>
          </w:p>
          <w:p w14:paraId="4971879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działki: 4555/12; 457/6; 455/10; 456/8; 457/4; 1076</w:t>
            </w:r>
          </w:p>
        </w:tc>
      </w:tr>
      <w:tr w:rsidR="00C44C4A" w:rsidRPr="00600EEE" w14:paraId="24A103B5" w14:textId="77777777" w:rsidTr="00EF3BC3">
        <w:trPr>
          <w:trHeight w:val="195"/>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C28C01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25F147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3 000 000 PLN</w:t>
            </w:r>
          </w:p>
        </w:tc>
      </w:tr>
      <w:tr w:rsidR="00CF6CF0" w:rsidRPr="00600EEE" w14:paraId="2441C250" w14:textId="77777777" w:rsidTr="00EF3BC3">
        <w:trPr>
          <w:trHeight w:val="54"/>
        </w:trPr>
        <w:tc>
          <w:tcPr>
            <w:tcW w:w="2420"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017EE8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70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12583BC"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5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73B97F7"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142C19DE" w14:textId="77777777" w:rsidTr="00EF3BC3">
        <w:trPr>
          <w:trHeight w:val="54"/>
        </w:trPr>
        <w:tc>
          <w:tcPr>
            <w:tcW w:w="2420"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9C839E7"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706" w:type="dxa"/>
            <w:tcBorders>
              <w:top w:val="single" w:sz="2" w:space="0" w:color="auto"/>
              <w:left w:val="single" w:sz="2" w:space="0" w:color="auto"/>
              <w:bottom w:val="single" w:sz="2" w:space="0" w:color="auto"/>
              <w:right w:val="single" w:sz="2" w:space="0" w:color="auto"/>
            </w:tcBorders>
            <w:tcMar>
              <w:top w:w="100" w:type="dxa"/>
            </w:tcMar>
          </w:tcPr>
          <w:p w14:paraId="6162074B"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4507" w:type="dxa"/>
            <w:tcBorders>
              <w:top w:val="single" w:sz="2" w:space="0" w:color="auto"/>
              <w:left w:val="single" w:sz="2" w:space="0" w:color="auto"/>
              <w:bottom w:val="single" w:sz="2" w:space="0" w:color="auto"/>
              <w:right w:val="single" w:sz="2" w:space="0" w:color="auto"/>
            </w:tcBorders>
            <w:tcMar>
              <w:top w:w="100" w:type="dxa"/>
            </w:tcMar>
          </w:tcPr>
          <w:p w14:paraId="08BEA0D1"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2027</w:t>
            </w:r>
          </w:p>
        </w:tc>
      </w:tr>
    </w:tbl>
    <w:p w14:paraId="7AE90601"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08" w:type="pct"/>
        <w:tblInd w:w="-429" w:type="dxa"/>
        <w:tblCellMar>
          <w:top w:w="100" w:type="dxa"/>
        </w:tblCellMar>
        <w:tblLook w:val="04A0" w:firstRow="1" w:lastRow="0" w:firstColumn="1" w:lastColumn="0" w:noHBand="0" w:noVBand="1"/>
      </w:tblPr>
      <w:tblGrid>
        <w:gridCol w:w="2282"/>
        <w:gridCol w:w="3283"/>
        <w:gridCol w:w="4785"/>
      </w:tblGrid>
      <w:tr w:rsidR="00CF6CF0" w:rsidRPr="00600EEE" w14:paraId="643F2F75" w14:textId="77777777" w:rsidTr="00614019">
        <w:tc>
          <w:tcPr>
            <w:tcW w:w="10349" w:type="dxa"/>
            <w:gridSpan w:val="3"/>
            <w:tcBorders>
              <w:top w:val="single" w:sz="2" w:space="0" w:color="000000"/>
              <w:left w:val="single" w:sz="2" w:space="0" w:color="000000"/>
              <w:bottom w:val="single" w:sz="2" w:space="0" w:color="000000"/>
              <w:right w:val="single" w:sz="2" w:space="0" w:color="000000"/>
            </w:tcBorders>
            <w:shd w:val="clear" w:color="auto" w:fill="A8D08D"/>
            <w:vAlign w:val="center"/>
          </w:tcPr>
          <w:p w14:paraId="58984295" w14:textId="77777777" w:rsidR="00CF6CF0" w:rsidRPr="00600EEE" w:rsidRDefault="00CF6CF0" w:rsidP="00CF6CF0">
            <w:pPr>
              <w:spacing w:after="0" w:line="240" w:lineRule="auto"/>
              <w:jc w:val="center"/>
              <w:rPr>
                <w:rFonts w:ascii="Times New Roman" w:eastAsia="Times New Roman" w:hAnsi="Times New Roman"/>
                <w:b/>
                <w:bCs/>
                <w:u w:color="000000"/>
                <w:lang w:eastAsia="pl-PL" w:bidi="pl-PL"/>
              </w:rPr>
            </w:pPr>
            <w:r w:rsidRPr="00600EEE">
              <w:rPr>
                <w:rFonts w:ascii="Times New Roman" w:eastAsia="Times New Roman" w:hAnsi="Times New Roman"/>
                <w:b/>
                <w:lang w:eastAsia="pl-PL" w:bidi="pl-PL"/>
              </w:rPr>
              <w:lastRenderedPageBreak/>
              <w:t># 84</w:t>
            </w:r>
          </w:p>
        </w:tc>
      </w:tr>
      <w:tr w:rsidR="00614019" w:rsidRPr="00600EEE" w14:paraId="7DDA17B8" w14:textId="77777777" w:rsidTr="00614019">
        <w:tc>
          <w:tcPr>
            <w:tcW w:w="2269"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670C99D5" w14:textId="77777777" w:rsidR="00CF6CF0" w:rsidRPr="00600EEE" w:rsidRDefault="00CF6CF0" w:rsidP="00CF6CF0">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Nazwa przedsięwzięcia</w:t>
            </w:r>
          </w:p>
        </w:tc>
        <w:tc>
          <w:tcPr>
            <w:tcW w:w="8080" w:type="dxa"/>
            <w:gridSpan w:val="2"/>
            <w:tcBorders>
              <w:top w:val="single" w:sz="2" w:space="0" w:color="000000"/>
              <w:left w:val="single" w:sz="2" w:space="0" w:color="000000"/>
              <w:bottom w:val="single" w:sz="2" w:space="0" w:color="000000"/>
              <w:right w:val="single" w:sz="2" w:space="0" w:color="000000"/>
            </w:tcBorders>
            <w:shd w:val="clear" w:color="auto" w:fill="A8D08D"/>
          </w:tcPr>
          <w:p w14:paraId="697663A8" w14:textId="6318BBDC" w:rsidR="00CF6CF0" w:rsidRPr="00600EEE" w:rsidRDefault="00CF6CF0" w:rsidP="00CF6CF0">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bCs/>
                <w:u w:color="000000"/>
                <w:lang w:eastAsia="pl-PL" w:bidi="pl-PL"/>
              </w:rPr>
              <w:t>Rewitalizacja przestrzeni przy pl. Fabrycznym w Bielsku-Białej na potrzeby Filii Śląskiego Uniwersytetu Medycznego szansą na rozwój edukacyjny, społeczny i</w:t>
            </w:r>
            <w:r w:rsidR="001D21D9">
              <w:rPr>
                <w:rFonts w:ascii="Times New Roman" w:eastAsia="Times New Roman" w:hAnsi="Times New Roman"/>
                <w:b/>
                <w:bCs/>
                <w:u w:color="000000"/>
                <w:lang w:eastAsia="pl-PL" w:bidi="pl-PL"/>
              </w:rPr>
              <w:t> </w:t>
            </w:r>
            <w:r w:rsidRPr="00600EEE">
              <w:rPr>
                <w:rFonts w:ascii="Times New Roman" w:eastAsia="Times New Roman" w:hAnsi="Times New Roman"/>
                <w:b/>
                <w:bCs/>
                <w:u w:color="000000"/>
                <w:lang w:eastAsia="pl-PL" w:bidi="pl-PL"/>
              </w:rPr>
              <w:t>gospodarczy miasta</w:t>
            </w:r>
          </w:p>
        </w:tc>
      </w:tr>
      <w:tr w:rsidR="00CF6CF0" w:rsidRPr="00600EEE" w14:paraId="77B03850" w14:textId="77777777" w:rsidTr="00614019">
        <w:tc>
          <w:tcPr>
            <w:tcW w:w="10349" w:type="dxa"/>
            <w:gridSpan w:val="3"/>
            <w:tcBorders>
              <w:top w:val="single" w:sz="2" w:space="0" w:color="000000"/>
              <w:left w:val="single" w:sz="2" w:space="0" w:color="000000"/>
              <w:bottom w:val="single" w:sz="2" w:space="0" w:color="000000"/>
              <w:right w:val="single" w:sz="2" w:space="0" w:color="000000"/>
            </w:tcBorders>
            <w:shd w:val="clear" w:color="auto" w:fill="A8D08D"/>
            <w:vAlign w:val="center"/>
          </w:tcPr>
          <w:p w14:paraId="32CCD911" w14:textId="77777777" w:rsidR="00CF6CF0" w:rsidRPr="00600EEE" w:rsidRDefault="00CF6CF0" w:rsidP="00CF6CF0">
            <w:pPr>
              <w:spacing w:after="0" w:line="240" w:lineRule="auto"/>
              <w:jc w:val="center"/>
              <w:rPr>
                <w:rFonts w:ascii="Times New Roman" w:eastAsia="Times New Roman" w:hAnsi="Times New Roman"/>
                <w:b/>
                <w:bCs/>
                <w:u w:color="000000"/>
                <w:lang w:eastAsia="pl-PL" w:bidi="pl-PL"/>
              </w:rPr>
            </w:pPr>
            <w:r w:rsidRPr="00600EEE">
              <w:rPr>
                <w:rFonts w:ascii="Times New Roman" w:hAnsi="Times New Roman"/>
                <w:b/>
                <w:bCs/>
              </w:rPr>
              <w:t>PODMIOTY REALIZUJĄCE</w:t>
            </w:r>
          </w:p>
        </w:tc>
      </w:tr>
      <w:tr w:rsidR="00CF6CF0" w:rsidRPr="00600EEE" w14:paraId="384FFB1F" w14:textId="77777777" w:rsidTr="00614019">
        <w:tc>
          <w:tcPr>
            <w:tcW w:w="2269"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3E6D5EC8" w14:textId="77777777" w:rsidR="00CF6CF0" w:rsidRPr="00600EEE" w:rsidRDefault="00CF6CF0" w:rsidP="00CF6CF0">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PROJEKTODAWCA</w:t>
            </w:r>
          </w:p>
        </w:tc>
        <w:tc>
          <w:tcPr>
            <w:tcW w:w="8080" w:type="dxa"/>
            <w:gridSpan w:val="2"/>
            <w:tcBorders>
              <w:top w:val="single" w:sz="2" w:space="0" w:color="000000"/>
              <w:left w:val="single" w:sz="2" w:space="0" w:color="000000"/>
              <w:bottom w:val="single" w:sz="2" w:space="0" w:color="000000"/>
              <w:right w:val="single" w:sz="2" w:space="0" w:color="000000"/>
            </w:tcBorders>
          </w:tcPr>
          <w:p w14:paraId="04D9F31B" w14:textId="77777777" w:rsidR="00CF6CF0" w:rsidRPr="00600EEE" w:rsidRDefault="00CF6CF0" w:rsidP="00CF6CF0">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bCs/>
                <w:u w:color="000000"/>
                <w:lang w:eastAsia="pl-PL" w:bidi="pl-PL"/>
              </w:rPr>
              <w:t>ŚLĄSKI UNIWERSYTET MEDYCZNY w Katowicach</w:t>
            </w:r>
          </w:p>
        </w:tc>
      </w:tr>
      <w:tr w:rsidR="00CF6CF0" w:rsidRPr="00600EEE" w14:paraId="36337551" w14:textId="77777777" w:rsidTr="00614019">
        <w:tc>
          <w:tcPr>
            <w:tcW w:w="2269"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6F61A375" w14:textId="77777777" w:rsidR="00CF6CF0" w:rsidRPr="00600EEE" w:rsidRDefault="00CF6CF0" w:rsidP="00CF6CF0">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 xml:space="preserve">Partnerzy </w:t>
            </w:r>
          </w:p>
        </w:tc>
        <w:tc>
          <w:tcPr>
            <w:tcW w:w="8080" w:type="dxa"/>
            <w:gridSpan w:val="2"/>
            <w:tcBorders>
              <w:top w:val="single" w:sz="2" w:space="0" w:color="000000"/>
              <w:left w:val="single" w:sz="2" w:space="0" w:color="000000"/>
              <w:bottom w:val="single" w:sz="2" w:space="0" w:color="000000"/>
              <w:right w:val="single" w:sz="2" w:space="0" w:color="000000"/>
            </w:tcBorders>
          </w:tcPr>
          <w:p w14:paraId="0FC8BF7C" w14:textId="77777777" w:rsidR="00CF6CF0" w:rsidRPr="00600EEE" w:rsidRDefault="00CF6CF0"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bCs/>
                <w:lang w:eastAsia="pl-PL" w:bidi="pl-PL"/>
              </w:rPr>
              <w:t>Urząd Miejski w Bielsku-Białej</w:t>
            </w:r>
          </w:p>
          <w:p w14:paraId="2366B4D1" w14:textId="77777777" w:rsidR="00CF6CF0" w:rsidRPr="00600EEE" w:rsidRDefault="00CF6CF0" w:rsidP="00CF6CF0">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bCs/>
                <w:lang w:eastAsia="pl-PL" w:bidi="pl-PL"/>
              </w:rPr>
              <w:t>Starostwo Powiatowe w Bielsku-Białej</w:t>
            </w:r>
          </w:p>
        </w:tc>
      </w:tr>
      <w:tr w:rsidR="00CF6CF0" w:rsidRPr="00600EEE" w14:paraId="7D981E5B" w14:textId="77777777" w:rsidTr="00614019">
        <w:tc>
          <w:tcPr>
            <w:tcW w:w="10349" w:type="dxa"/>
            <w:gridSpan w:val="3"/>
            <w:tcBorders>
              <w:top w:val="single" w:sz="2" w:space="0" w:color="000000"/>
              <w:left w:val="single" w:sz="2" w:space="0" w:color="000000"/>
              <w:bottom w:val="single" w:sz="2" w:space="0" w:color="000000"/>
              <w:right w:val="single" w:sz="2" w:space="0" w:color="000000"/>
            </w:tcBorders>
            <w:shd w:val="clear" w:color="auto" w:fill="A8D08D"/>
            <w:vAlign w:val="center"/>
          </w:tcPr>
          <w:p w14:paraId="6F287186" w14:textId="77777777" w:rsidR="00CF6CF0" w:rsidRPr="00600EEE" w:rsidRDefault="00CF6CF0" w:rsidP="00CF6CF0">
            <w:pPr>
              <w:spacing w:after="0" w:line="240" w:lineRule="auto"/>
              <w:jc w:val="center"/>
              <w:rPr>
                <w:rFonts w:ascii="Times New Roman" w:eastAsia="Times New Roman" w:hAnsi="Times New Roman"/>
                <w:b/>
                <w:bCs/>
                <w:lang w:eastAsia="pl-PL" w:bidi="pl-PL"/>
              </w:rPr>
            </w:pPr>
            <w:r w:rsidRPr="00600EEE">
              <w:rPr>
                <w:rFonts w:ascii="Times New Roman" w:eastAsia="Times New Roman" w:hAnsi="Times New Roman"/>
                <w:b/>
              </w:rPr>
              <w:t>INFORMACJE O PRZEDSIĘWZIĘCIU</w:t>
            </w:r>
          </w:p>
        </w:tc>
      </w:tr>
      <w:tr w:rsidR="00614019" w:rsidRPr="00600EEE" w14:paraId="190A6895" w14:textId="77777777" w:rsidTr="00614019">
        <w:trPr>
          <w:trHeight w:val="878"/>
        </w:trPr>
        <w:tc>
          <w:tcPr>
            <w:tcW w:w="2269"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4FD192DA" w14:textId="5C5A279E" w:rsidR="00CF6CF0" w:rsidRPr="00600EEE" w:rsidRDefault="00CF6CF0" w:rsidP="00CF6CF0">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80" w:type="dxa"/>
            <w:gridSpan w:val="2"/>
            <w:tcBorders>
              <w:top w:val="single" w:sz="2" w:space="0" w:color="000000"/>
              <w:left w:val="single" w:sz="2" w:space="0" w:color="000000"/>
              <w:bottom w:val="single" w:sz="2" w:space="0" w:color="000000"/>
              <w:right w:val="single" w:sz="2" w:space="0" w:color="000000"/>
            </w:tcBorders>
          </w:tcPr>
          <w:p w14:paraId="35FB9089" w14:textId="7FAD1DE7" w:rsidR="00CF6CF0" w:rsidRPr="00600EEE" w:rsidRDefault="00CF6CF0" w:rsidP="00807D94">
            <w:pPr>
              <w:spacing w:after="160" w:line="240" w:lineRule="auto"/>
              <w:jc w:val="left"/>
              <w:rPr>
                <w:rFonts w:ascii="Times New Roman" w:hAnsi="Times New Roman"/>
              </w:rPr>
            </w:pPr>
            <w:r w:rsidRPr="00600EEE">
              <w:rPr>
                <w:rFonts w:ascii="Times New Roman" w:hAnsi="Times New Roman"/>
              </w:rPr>
              <w:t>Projekt zakłada rewitalizację przestrzeni zlokalizowanej przy placu Fabrycznym w</w:t>
            </w:r>
            <w:r w:rsidR="00807D94">
              <w:rPr>
                <w:rFonts w:ascii="Times New Roman" w:hAnsi="Times New Roman"/>
              </w:rPr>
              <w:t> </w:t>
            </w:r>
            <w:r w:rsidRPr="00600EEE">
              <w:rPr>
                <w:rFonts w:ascii="Times New Roman" w:hAnsi="Times New Roman"/>
              </w:rPr>
              <w:t>Bielsku-Białej na potrzeby utworzenia nowoczesnego kampusu Filii Śląskiego Uniwersytetu Medycznego w Bielsku-Białej. Działania będą obejmowały modernizację i</w:t>
            </w:r>
            <w:r w:rsidR="00807D94">
              <w:rPr>
                <w:rFonts w:ascii="Times New Roman" w:hAnsi="Times New Roman"/>
              </w:rPr>
              <w:t> </w:t>
            </w:r>
            <w:r w:rsidRPr="00600EEE">
              <w:rPr>
                <w:rFonts w:ascii="Times New Roman" w:hAnsi="Times New Roman"/>
              </w:rPr>
              <w:t>adaptację budynków, które objęte są opieką konserwatorską oraz wyburzenie obiektów, które nie przedstawiają żadnej wartości historycznej, a ich stan wyklucza dostosowanie do standardów prowadzenia zajęć. Celem rewitalizacji jest stworzenie nowoczesnego i</w:t>
            </w:r>
            <w:r w:rsidR="00807D94">
              <w:rPr>
                <w:rFonts w:ascii="Times New Roman" w:hAnsi="Times New Roman"/>
              </w:rPr>
              <w:t> </w:t>
            </w:r>
            <w:r w:rsidRPr="00600EEE">
              <w:rPr>
                <w:rFonts w:ascii="Times New Roman" w:hAnsi="Times New Roman"/>
              </w:rPr>
              <w:t>atrakcyjnego centrum edukacyjnego, które przyciągnie studentów, pracowników naukowych oraz zainteresuje społeczność lokalną. Dzięki temu, Filia Uniwersytetu będzie w stanie oferować wysokiej jakości wykształcenie, prowadzić badania naukowe oraz działać na rzecz rozwoju lokalnej społeczności. W wyniku prowadzonych prac modernizacyjnych na placu Fabrycznym lub w jego najbliższym otoczeniu, zakłada się utworzenie: centrum symulacji medycznej, laboratoriów, zakładów teorii medycyny, domu studenta, biblioteki, sali gimnastycznej oraz dziekanatu. Planowanie jest także utworzenie podziemnego parkingu na min. 100 miejsc. W ramach modernizacji, budynki zostaną wyposażone w nowoczesne systemy wentylacyjne, ogrzewania, klimatyzację, oświetlenia oraz instalacje elektryczne, zapewniając jednocześnie dostępność dla osób z</w:t>
            </w:r>
            <w:r w:rsidR="00807D94">
              <w:rPr>
                <w:rFonts w:ascii="Times New Roman" w:hAnsi="Times New Roman"/>
              </w:rPr>
              <w:t> </w:t>
            </w:r>
            <w:r w:rsidRPr="00600EEE">
              <w:rPr>
                <w:rFonts w:ascii="Times New Roman" w:hAnsi="Times New Roman"/>
              </w:rPr>
              <w:t>niepełnosprawnościami. Wszystkie prace budowlane zostaną przeprowadzone z</w:t>
            </w:r>
            <w:r w:rsidR="00807D94">
              <w:rPr>
                <w:rFonts w:ascii="Times New Roman" w:hAnsi="Times New Roman"/>
              </w:rPr>
              <w:t> </w:t>
            </w:r>
            <w:r w:rsidRPr="00600EEE">
              <w:rPr>
                <w:rFonts w:ascii="Times New Roman" w:hAnsi="Times New Roman"/>
              </w:rPr>
              <w:t>zachowaniem najwyższych standardów bezpieczeństwa i ekologii, tak aby projekt był zgodny z wymogami zrównoważonego rozwoju i był przyjazny dla środowiska. Przestrzenie edukacyjne zostaną zaprojektowane tak, aby stworzyć otoczenie sprzyjające nauce i kreatywności. Sale wykładowe, laboratoria, biblioteka oraz centrum symulacji medycznej zostaną wyposażone w nowoczesne urządzenia i technologie, takie jak interaktywne tablice, systemy audio-wizualne oraz dostęp do sieci bezprzewodowej. Rewitalizacja budynków zostanie przeprowadzona z zachowaniem oryginalnej architektury i klimatu miejsca, co przyczyni się do stworzenia unikalnego charakteru i</w:t>
            </w:r>
            <w:r w:rsidR="00807D94">
              <w:rPr>
                <w:rFonts w:ascii="Times New Roman" w:hAnsi="Times New Roman"/>
              </w:rPr>
              <w:t> </w:t>
            </w:r>
            <w:r w:rsidRPr="00600EEE">
              <w:rPr>
                <w:rFonts w:ascii="Times New Roman" w:hAnsi="Times New Roman"/>
              </w:rPr>
              <w:t>atmosfery na terenie Filii SUM w Bielsku-Białej. W wyniku przeprowadzonej przebudowy plac Fabryczny stanie się miejscem ogólnodostępnym – również dla osób niepełnosprawnych.</w:t>
            </w:r>
          </w:p>
          <w:p w14:paraId="0EE49B5C" w14:textId="5E48DF42" w:rsidR="00CF6CF0" w:rsidRPr="00600EEE" w:rsidRDefault="00CF6CF0" w:rsidP="00807D94">
            <w:pPr>
              <w:spacing w:line="240" w:lineRule="auto"/>
              <w:jc w:val="left"/>
              <w:rPr>
                <w:rFonts w:ascii="Times New Roman" w:hAnsi="Times New Roman"/>
              </w:rPr>
            </w:pPr>
            <w:r w:rsidRPr="00600EEE">
              <w:rPr>
                <w:rFonts w:ascii="Times New Roman" w:hAnsi="Times New Roman"/>
              </w:rPr>
              <w:t>Filia SUM w Bielsku-Białej zakłada także wspieranie rozwoju lokalnych ośrodków medycznych oraz zwiększenia dostępności społeczności lokalnej do podstawowych i</w:t>
            </w:r>
            <w:r w:rsidR="001D21D9">
              <w:rPr>
                <w:rFonts w:ascii="Times New Roman" w:hAnsi="Times New Roman"/>
              </w:rPr>
              <w:t> </w:t>
            </w:r>
            <w:r w:rsidRPr="00600EEE">
              <w:rPr>
                <w:rFonts w:ascii="Times New Roman" w:hAnsi="Times New Roman"/>
              </w:rPr>
              <w:t>specjalistycznych usług medycznych. W ramach prowadzenia kształcenia na kierunku lekarskim w filii w Bielsku Biała Uczelnia planuje podpisać porozumienia ze szpitalami posadowionymi na terenie miasta i jego okolicach, tj.:</w:t>
            </w:r>
          </w:p>
          <w:p w14:paraId="7328C5C0" w14:textId="77777777" w:rsidR="00CF6CF0" w:rsidRPr="00600EEE" w:rsidRDefault="00CF6CF0" w:rsidP="00807D94">
            <w:pPr>
              <w:spacing w:after="160" w:line="240" w:lineRule="auto"/>
              <w:contextualSpacing/>
              <w:jc w:val="left"/>
              <w:rPr>
                <w:rFonts w:ascii="Times New Roman" w:hAnsi="Times New Roman"/>
              </w:rPr>
            </w:pPr>
            <w:r w:rsidRPr="00600EEE">
              <w:rPr>
                <w:rFonts w:ascii="Times New Roman" w:hAnsi="Times New Roman"/>
              </w:rPr>
              <w:t xml:space="preserve">- Szpitalem Wojewódzkim w Bielsku-Białej, al. Armii Krajowej 101, 43-316 Bielsko-Biała </w:t>
            </w:r>
          </w:p>
          <w:p w14:paraId="7E3752D4" w14:textId="77777777" w:rsidR="00CF6CF0" w:rsidRPr="00600EEE" w:rsidRDefault="00CF6CF0" w:rsidP="00807D94">
            <w:pPr>
              <w:spacing w:after="160" w:line="240" w:lineRule="auto"/>
              <w:contextualSpacing/>
              <w:jc w:val="left"/>
              <w:rPr>
                <w:rFonts w:ascii="Times New Roman" w:hAnsi="Times New Roman"/>
              </w:rPr>
            </w:pPr>
            <w:r w:rsidRPr="00600EEE">
              <w:rPr>
                <w:rFonts w:ascii="Times New Roman" w:hAnsi="Times New Roman"/>
              </w:rPr>
              <w:t xml:space="preserve">- Szpitalem Pediatrycznym w Bielsku-Białej, ul. Jana Sobieskiego 83, 43-300 Bielsko-Biała </w:t>
            </w:r>
          </w:p>
          <w:p w14:paraId="2B71876D" w14:textId="77777777" w:rsidR="00CF6CF0" w:rsidRPr="00600EEE" w:rsidRDefault="00CF6CF0" w:rsidP="00807D94">
            <w:pPr>
              <w:spacing w:after="160" w:line="240" w:lineRule="auto"/>
              <w:contextualSpacing/>
              <w:jc w:val="left"/>
              <w:rPr>
                <w:rFonts w:ascii="Times New Roman" w:hAnsi="Times New Roman"/>
              </w:rPr>
            </w:pPr>
            <w:r w:rsidRPr="00600EEE">
              <w:rPr>
                <w:rFonts w:ascii="Times New Roman" w:hAnsi="Times New Roman"/>
              </w:rPr>
              <w:t>- Beskidzkim Centrum Onkologii Szpitala Miejskiego im. Jana Pawła II w Bielsku-Białej, ul. Wyzwolenia 18, 43-300 Bielsko-Biała</w:t>
            </w:r>
          </w:p>
          <w:p w14:paraId="3D65368A" w14:textId="0B08990E" w:rsidR="00CF6CF0" w:rsidRPr="00600EEE" w:rsidRDefault="00CF6CF0" w:rsidP="00807D94">
            <w:pPr>
              <w:spacing w:after="160" w:line="240" w:lineRule="auto"/>
              <w:contextualSpacing/>
              <w:jc w:val="left"/>
              <w:rPr>
                <w:rFonts w:ascii="Times New Roman" w:hAnsi="Times New Roman"/>
              </w:rPr>
            </w:pPr>
            <w:r w:rsidRPr="00600EEE">
              <w:rPr>
                <w:rFonts w:ascii="Times New Roman" w:hAnsi="Times New Roman"/>
              </w:rPr>
              <w:t>- Śląskim Centrum Reumatologii, Ortopedii i Rehabilitacji w Ustroniu Sp. z o.o., ul.</w:t>
            </w:r>
            <w:r w:rsidR="001D21D9">
              <w:rPr>
                <w:rFonts w:ascii="Times New Roman" w:hAnsi="Times New Roman"/>
              </w:rPr>
              <w:t> </w:t>
            </w:r>
            <w:r w:rsidRPr="00600EEE">
              <w:rPr>
                <w:rFonts w:ascii="Times New Roman" w:hAnsi="Times New Roman"/>
              </w:rPr>
              <w:t>Szpitalna 11, 43-450 Ustroń.</w:t>
            </w:r>
          </w:p>
          <w:p w14:paraId="6EEA3315" w14:textId="77777777" w:rsidR="00CF6CF0" w:rsidRPr="00600EEE" w:rsidRDefault="00CF6CF0" w:rsidP="00807D94">
            <w:pPr>
              <w:spacing w:after="160" w:line="240" w:lineRule="auto"/>
              <w:contextualSpacing/>
              <w:jc w:val="left"/>
              <w:rPr>
                <w:rFonts w:ascii="Times New Roman" w:hAnsi="Times New Roman"/>
              </w:rPr>
            </w:pPr>
          </w:p>
          <w:p w14:paraId="29B69C80" w14:textId="77777777" w:rsidR="00CF6CF0" w:rsidRPr="00600EEE" w:rsidRDefault="00CF6CF0" w:rsidP="00807D94">
            <w:pPr>
              <w:spacing w:after="160" w:line="240" w:lineRule="auto"/>
              <w:jc w:val="left"/>
              <w:rPr>
                <w:rFonts w:ascii="Times New Roman" w:hAnsi="Times New Roman"/>
              </w:rPr>
            </w:pPr>
            <w:r w:rsidRPr="00600EEE">
              <w:rPr>
                <w:rFonts w:ascii="Times New Roman" w:hAnsi="Times New Roman"/>
              </w:rPr>
              <w:t xml:space="preserve">Uruchomienie Filii SUM w Bielsku-Białej zakłada także szereg działań aktywizujących lokalną społeczność, do czego będą wykorzystywane przestrzenie położone w obszarze rewitalizowanego placu Fabrycznego. </w:t>
            </w:r>
          </w:p>
          <w:p w14:paraId="5D9E9551" w14:textId="77777777" w:rsidR="00CF6CF0" w:rsidRPr="00600EEE" w:rsidRDefault="00CF6CF0" w:rsidP="00807D94">
            <w:pPr>
              <w:spacing w:after="0" w:line="240" w:lineRule="auto"/>
              <w:jc w:val="left"/>
              <w:rPr>
                <w:rFonts w:ascii="Times New Roman" w:hAnsi="Times New Roman"/>
              </w:rPr>
            </w:pPr>
            <w:r w:rsidRPr="00600EEE">
              <w:rPr>
                <w:rFonts w:ascii="Times New Roman" w:hAnsi="Times New Roman"/>
              </w:rPr>
              <w:lastRenderedPageBreak/>
              <w:t>Zakłada się, w zależności od pozyskanych środków:</w:t>
            </w:r>
          </w:p>
          <w:p w14:paraId="27D334D2" w14:textId="77777777" w:rsidR="00CF6CF0" w:rsidRPr="00600EEE" w:rsidRDefault="00CF6CF0" w:rsidP="00807D94">
            <w:pPr>
              <w:spacing w:after="160" w:line="240" w:lineRule="auto"/>
              <w:contextualSpacing/>
              <w:jc w:val="left"/>
              <w:rPr>
                <w:rFonts w:ascii="Times New Roman" w:hAnsi="Times New Roman"/>
              </w:rPr>
            </w:pPr>
            <w:r w:rsidRPr="00600EEE">
              <w:rPr>
                <w:rFonts w:ascii="Times New Roman" w:hAnsi="Times New Roman"/>
              </w:rPr>
              <w:t>- założenie Uniwersytetów: Pierwszego Wieku, Licealisty oraz Trzeciego Wieku;</w:t>
            </w:r>
          </w:p>
          <w:p w14:paraId="6C9E2172" w14:textId="49775A64" w:rsidR="00CF6CF0" w:rsidRPr="00600EEE" w:rsidRDefault="00CF6CF0" w:rsidP="00807D94">
            <w:pPr>
              <w:spacing w:after="160" w:line="240" w:lineRule="auto"/>
              <w:contextualSpacing/>
              <w:jc w:val="left"/>
              <w:rPr>
                <w:rFonts w:ascii="Times New Roman" w:hAnsi="Times New Roman"/>
              </w:rPr>
            </w:pPr>
            <w:r w:rsidRPr="00600EEE">
              <w:rPr>
                <w:rFonts w:ascii="Times New Roman" w:hAnsi="Times New Roman"/>
              </w:rPr>
              <w:t>- przeprowadzenie szeregu bezpłatnych zajęć (warsztaty, wykłady, spotkania) dla</w:t>
            </w:r>
            <w:r w:rsidR="001D21D9">
              <w:rPr>
                <w:rFonts w:ascii="Times New Roman" w:hAnsi="Times New Roman"/>
              </w:rPr>
              <w:t> </w:t>
            </w:r>
            <w:r w:rsidRPr="00600EEE">
              <w:rPr>
                <w:rFonts w:ascii="Times New Roman" w:hAnsi="Times New Roman"/>
              </w:rPr>
              <w:t>rożnych grup wiekowych (dzieci w wieku przedszkolnym, uczniowie szkół podstawowych oraz ponadpodstawowych, dorośli, emeryci) z obszaru szeroko rozumianej medycyny;</w:t>
            </w:r>
          </w:p>
          <w:p w14:paraId="0976055C" w14:textId="0CA9636B" w:rsidR="00CF6CF0" w:rsidRPr="00600EEE" w:rsidRDefault="00CF6CF0" w:rsidP="00807D94">
            <w:pPr>
              <w:spacing w:after="160" w:line="240" w:lineRule="auto"/>
              <w:contextualSpacing/>
              <w:jc w:val="left"/>
              <w:rPr>
                <w:rFonts w:ascii="Times New Roman" w:hAnsi="Times New Roman"/>
              </w:rPr>
            </w:pPr>
            <w:r w:rsidRPr="00600EEE">
              <w:rPr>
                <w:rFonts w:ascii="Times New Roman" w:hAnsi="Times New Roman"/>
              </w:rPr>
              <w:t>- organizację wydarzeń edukacyjnych promujących m.in. zdrowy styl życia czy profilaktykę chorób przewlekłych, w czasie których mieszkańcy będą mieli dostęp do</w:t>
            </w:r>
            <w:r w:rsidR="003867B8">
              <w:rPr>
                <w:rFonts w:ascii="Times New Roman" w:hAnsi="Times New Roman"/>
              </w:rPr>
              <w:t> </w:t>
            </w:r>
            <w:r w:rsidRPr="00600EEE">
              <w:rPr>
                <w:rFonts w:ascii="Times New Roman" w:hAnsi="Times New Roman"/>
              </w:rPr>
              <w:t>bezpłatnych podstawowych badań przesiewowych oraz specjalistycznych porad;</w:t>
            </w:r>
          </w:p>
          <w:p w14:paraId="0FB8401D" w14:textId="77777777" w:rsidR="00CF6CF0" w:rsidRPr="00600EEE" w:rsidRDefault="00CF6CF0" w:rsidP="00807D94">
            <w:pPr>
              <w:spacing w:after="160" w:line="240" w:lineRule="auto"/>
              <w:contextualSpacing/>
              <w:jc w:val="left"/>
              <w:rPr>
                <w:rFonts w:ascii="Times New Roman" w:hAnsi="Times New Roman"/>
              </w:rPr>
            </w:pPr>
            <w:r w:rsidRPr="00600EEE">
              <w:rPr>
                <w:rFonts w:ascii="Times New Roman" w:hAnsi="Times New Roman"/>
              </w:rPr>
              <w:t>- organizację konferencji, szkoleń, warsztatów, praktyk i staży adresowanych do środowiska naukowego.</w:t>
            </w:r>
          </w:p>
          <w:p w14:paraId="2A805A06" w14:textId="1003C84C" w:rsidR="00CF6CF0" w:rsidRPr="00600EEE" w:rsidRDefault="00CF6CF0" w:rsidP="00807D94">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Organizatorzy wszystkich zajęć zakładają ich dostępność dla wszystkich chętnych osób - niezależnie od statusu społecznego, czy stopnia niepełnosprawności, ich wysoki poziom</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Uczelnia – Śląski Uniwersytet Medyczny w Katowicach - powołana do życia w 1948 roku, nowoczesna, dbająca o najwyższą jakość kształcenia i stale dostosowująca ofertę edukacyjną do potrzeb rynku pracy.</w:t>
            </w:r>
          </w:p>
        </w:tc>
      </w:tr>
      <w:tr w:rsidR="00C1418A" w:rsidRPr="00600EEE" w14:paraId="7CBB54E8" w14:textId="77777777" w:rsidTr="00C1418A">
        <w:tc>
          <w:tcPr>
            <w:tcW w:w="2269"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304A6C8F" w14:textId="6373F7D9" w:rsidR="00C1418A" w:rsidRPr="00600EEE" w:rsidRDefault="00C1418A"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Cele i kierunki działań GPR realizowane przez przedsięwzięcie</w:t>
            </w:r>
          </w:p>
        </w:tc>
        <w:tc>
          <w:tcPr>
            <w:tcW w:w="8080" w:type="dxa"/>
            <w:gridSpan w:val="2"/>
            <w:tcBorders>
              <w:top w:val="single" w:sz="2" w:space="0" w:color="000000"/>
              <w:left w:val="single" w:sz="2" w:space="0" w:color="000000"/>
              <w:bottom w:val="single" w:sz="2" w:space="0" w:color="000000"/>
              <w:right w:val="single" w:sz="2" w:space="0" w:color="000000"/>
            </w:tcBorders>
            <w:vAlign w:val="center"/>
          </w:tcPr>
          <w:p w14:paraId="32337FD1" w14:textId="292F7C5B" w:rsidR="00C1418A" w:rsidRPr="00600EEE" w:rsidRDefault="00C1418A" w:rsidP="00807D9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1.1.; 1.2.; 2.1.; 4.1.</w:t>
            </w:r>
          </w:p>
        </w:tc>
      </w:tr>
      <w:tr w:rsidR="00CF6CF0" w:rsidRPr="00600EEE" w14:paraId="7CB35549" w14:textId="77777777" w:rsidTr="00614019">
        <w:tc>
          <w:tcPr>
            <w:tcW w:w="2269"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3F5ACBC9" w14:textId="77777777" w:rsidR="00CF6CF0" w:rsidRPr="00600EEE" w:rsidRDefault="00CF6CF0" w:rsidP="00CF6CF0">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Opis działań</w:t>
            </w:r>
          </w:p>
          <w:p w14:paraId="1948A594"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080" w:type="dxa"/>
            <w:gridSpan w:val="2"/>
            <w:tcBorders>
              <w:top w:val="single" w:sz="2" w:space="0" w:color="000000"/>
              <w:left w:val="single" w:sz="2" w:space="0" w:color="000000"/>
              <w:bottom w:val="single" w:sz="2" w:space="0" w:color="000000"/>
              <w:right w:val="single" w:sz="2" w:space="0" w:color="000000"/>
            </w:tcBorders>
          </w:tcPr>
          <w:p w14:paraId="1304E427" w14:textId="77777777" w:rsidR="00CF6CF0" w:rsidRPr="00600EEE" w:rsidRDefault="00CF6CF0" w:rsidP="00807D9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xml:space="preserve">Dostępność architektoniczna: </w:t>
            </w:r>
          </w:p>
          <w:p w14:paraId="3DB16749" w14:textId="1E5E63B3" w:rsidR="00CF6CF0" w:rsidRPr="00600EEE" w:rsidRDefault="00CF6CF0" w:rsidP="00807D9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Zarówno budynki poddane modernizacji jak i teren wokół obiektów zagospodarowany zostanie tak, aby</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zapewniać dostępność osobom ze szczególnymi potrzebami poprzez: wydzielenie miejsc parkingowych dla osób niepełnosprawnych, budowę wind, pochylni, sanitariatów etc. przystosowanych do osób niepełnosprawnych. Zakłada się także instalację oznakowania dostosowanego do potrzeb osób słabowidzących i niewidomych w zakresie korzystania z biblioteki i czytelni.</w:t>
            </w:r>
          </w:p>
          <w:p w14:paraId="59D4416C" w14:textId="77777777" w:rsidR="00CF6CF0" w:rsidRPr="00600EEE" w:rsidRDefault="00CF6CF0" w:rsidP="00807D9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Dostępność cyfrowa:</w:t>
            </w:r>
          </w:p>
          <w:p w14:paraId="3EDEA746" w14:textId="77777777" w:rsidR="00CF6CF0" w:rsidRPr="00600EEE" w:rsidRDefault="00CF6CF0" w:rsidP="00807D9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Uczelnia zapewni dostępność cyfrową swoich stron internetowych i aplikacji mobilnych.</w:t>
            </w:r>
          </w:p>
          <w:p w14:paraId="7EC3F680" w14:textId="77777777" w:rsidR="00CF6CF0" w:rsidRPr="00600EEE" w:rsidRDefault="00CF6CF0" w:rsidP="00807D9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Dostępność sprzętowa:</w:t>
            </w:r>
          </w:p>
          <w:p w14:paraId="3ED4970B" w14:textId="5957AC3A" w:rsidR="00CF6CF0" w:rsidRPr="00600EEE" w:rsidRDefault="00CF6CF0" w:rsidP="00807D94">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Filia udostępni mieszkańcom w swojej bibliotece nowoczesne stanowiska komputerowe dostosowane do potrzeb osób niepełnosprawnych ruchowo, słuchowo oraz niedowidzących (w tym: ekran wysokiej rozdzielczości, komputer z zainstalowanymi programami udźwiękawiającymi i kontrastującymi tekst, powiększona mysz komputerowa z kontrastowymi przyciskami i trackball’em, klawiatura z powiększonymi literami, skaner)</w:t>
            </w:r>
            <w:r w:rsidR="003867B8">
              <w:rPr>
                <w:rFonts w:ascii="Times New Roman" w:eastAsia="Times New Roman" w:hAnsi="Times New Roman"/>
                <w:bCs/>
                <w:lang w:eastAsia="pl-PL" w:bidi="pl-PL"/>
              </w:rPr>
              <w:t>.</w:t>
            </w:r>
          </w:p>
        </w:tc>
      </w:tr>
      <w:tr w:rsidR="00CF6CF0" w:rsidRPr="00600EEE" w14:paraId="26047FE2" w14:textId="77777777" w:rsidTr="00614019">
        <w:tc>
          <w:tcPr>
            <w:tcW w:w="2269"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06DBDEFD" w14:textId="77777777" w:rsidR="00CF6CF0" w:rsidRPr="00600EEE" w:rsidRDefault="00CF6CF0" w:rsidP="00CF6CF0">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Prognozowane rezultaty</w:t>
            </w:r>
          </w:p>
        </w:tc>
        <w:tc>
          <w:tcPr>
            <w:tcW w:w="8080" w:type="dxa"/>
            <w:gridSpan w:val="2"/>
            <w:tcBorders>
              <w:top w:val="single" w:sz="2" w:space="0" w:color="000000"/>
              <w:left w:val="single" w:sz="2" w:space="0" w:color="000000"/>
              <w:bottom w:val="single" w:sz="2" w:space="0" w:color="000000"/>
              <w:right w:val="single" w:sz="2" w:space="0" w:color="000000"/>
            </w:tcBorders>
          </w:tcPr>
          <w:p w14:paraId="3C0640FD" w14:textId="3A2B1431" w:rsidR="00CF6CF0" w:rsidRPr="00600EEE" w:rsidRDefault="00CF6CF0" w:rsidP="00807D94">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Ochrona budynków przed dalszą degradacją –</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3 szt.</w:t>
            </w:r>
          </w:p>
          <w:p w14:paraId="56F802C6" w14:textId="77777777" w:rsidR="00CF6CF0" w:rsidRPr="00600EEE" w:rsidRDefault="00CF6CF0" w:rsidP="00807D94">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Poprawa wizerunku i jakości przestrzeni publicznej – 10 465 m2</w:t>
            </w:r>
          </w:p>
          <w:p w14:paraId="038F501B" w14:textId="77777777" w:rsidR="00CF6CF0" w:rsidRPr="00600EEE" w:rsidRDefault="00CF6CF0" w:rsidP="00807D94">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Ukończenie studiów przez 150 -250 studentów rocznie (na kierunkach: lekarskim i lekarsko-dentystycznym).</w:t>
            </w:r>
          </w:p>
          <w:p w14:paraId="2C00DE0C" w14:textId="77777777" w:rsidR="00CF6CF0" w:rsidRPr="00600EEE" w:rsidRDefault="00CF6CF0" w:rsidP="00807D94">
            <w:pPr>
              <w:spacing w:after="0" w:line="240" w:lineRule="auto"/>
              <w:jc w:val="left"/>
              <w:rPr>
                <w:rFonts w:ascii="Times New Roman" w:eastAsia="Times New Roman" w:hAnsi="Times New Roman"/>
                <w:iCs/>
                <w:lang w:eastAsia="pl-PL" w:bidi="pl-PL"/>
              </w:rPr>
            </w:pPr>
          </w:p>
          <w:p w14:paraId="38533BB7" w14:textId="55832FD2" w:rsidR="00CF6CF0" w:rsidRPr="00600EEE" w:rsidRDefault="00CF6CF0" w:rsidP="00807D94">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Uzyskanie możliwości skorzystania z zasobów biblioteki przez 5000 osób rocznie, a tym samym zyskanie możliwości</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podniesienia wiedzy, która wpływa np. na zmianę stylu życia, czy podniesienie świadomości jak należy postępować, aby cieszyć się jak najdłużej dobrym zdrowiem</w:t>
            </w:r>
          </w:p>
          <w:p w14:paraId="6C26AEA6" w14:textId="77777777" w:rsidR="00CF6CF0" w:rsidRPr="00600EEE" w:rsidRDefault="00CF6CF0" w:rsidP="00807D94">
            <w:pPr>
              <w:spacing w:after="0" w:line="240" w:lineRule="auto"/>
              <w:jc w:val="left"/>
              <w:rPr>
                <w:rFonts w:ascii="Times New Roman" w:eastAsia="Times New Roman" w:hAnsi="Times New Roman"/>
                <w:lang w:eastAsia="pl-PL" w:bidi="pl-PL"/>
              </w:rPr>
            </w:pPr>
          </w:p>
          <w:p w14:paraId="230707F9" w14:textId="77777777" w:rsidR="00CF6CF0" w:rsidRPr="00600EEE" w:rsidRDefault="00CF6CF0" w:rsidP="00807D94">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Uczestnictwo w zajęciach edukacyjnych (Uniwersytety Pierwszego Wieku, Licealisty, Trzeciego wieku, warsztaty, wykłady, wydarzenia etc.):</w:t>
            </w:r>
          </w:p>
          <w:p w14:paraId="5FC9A410" w14:textId="77777777" w:rsidR="00CF6CF0" w:rsidRPr="00600EEE" w:rsidRDefault="00CF6CF0" w:rsidP="00807D94">
            <w:pPr>
              <w:suppressAutoHyphens/>
              <w:spacing w:before="100" w:beforeAutospacing="1" w:after="142" w:line="240" w:lineRule="auto"/>
              <w:contextualSpacing/>
              <w:jc w:val="left"/>
              <w:rPr>
                <w:rFonts w:ascii="Times New Roman" w:eastAsia="Times New Roman" w:hAnsi="Times New Roman"/>
                <w:lang w:eastAsia="pl-PL"/>
              </w:rPr>
            </w:pPr>
            <w:r w:rsidRPr="00600EEE">
              <w:rPr>
                <w:rFonts w:ascii="Times New Roman" w:eastAsia="Times New Roman" w:hAnsi="Times New Roman"/>
                <w:lang w:eastAsia="pl-PL" w:bidi="pl-PL"/>
              </w:rPr>
              <w:t>1. Pomoże słuchaczom w</w:t>
            </w:r>
            <w:r w:rsidRPr="00600EEE">
              <w:rPr>
                <w:rFonts w:ascii="Times New Roman" w:eastAsia="Times New Roman" w:hAnsi="Times New Roman"/>
                <w:lang w:eastAsia="pl-PL"/>
              </w:rPr>
              <w:t xml:space="preserve"> zdobyciu informacji na temat zdrowia i chorób.</w:t>
            </w:r>
          </w:p>
          <w:p w14:paraId="55A7D406" w14:textId="5B5EC723" w:rsidR="00CF6CF0" w:rsidRPr="00600EEE" w:rsidRDefault="00CF6CF0" w:rsidP="00807D94">
            <w:pPr>
              <w:suppressAutoHyphens/>
              <w:spacing w:before="100" w:beforeAutospacing="1" w:after="142" w:line="240" w:lineRule="auto"/>
              <w:contextualSpacing/>
              <w:jc w:val="left"/>
              <w:rPr>
                <w:rFonts w:ascii="Times New Roman" w:eastAsia="Times New Roman" w:hAnsi="Times New Roman"/>
                <w:lang w:eastAsia="pl-PL"/>
              </w:rPr>
            </w:pPr>
            <w:r w:rsidRPr="00600EEE">
              <w:rPr>
                <w:rFonts w:ascii="Times New Roman" w:eastAsia="Times New Roman" w:hAnsi="Times New Roman"/>
                <w:lang w:eastAsia="pl-PL"/>
              </w:rPr>
              <w:t>2. Pomoże w zrozumieniu przyczyn chorób i zapobieganiu chorobom. Uczestnicy zdobędą wiedzę, jak zmniejszyć objawy swoich chorób, jak stosować leki i jakie są</w:t>
            </w:r>
            <w:r w:rsidR="003867B8">
              <w:rPr>
                <w:rFonts w:ascii="Times New Roman" w:eastAsia="Times New Roman" w:hAnsi="Times New Roman"/>
                <w:lang w:eastAsia="pl-PL"/>
              </w:rPr>
              <w:t> </w:t>
            </w:r>
            <w:r w:rsidRPr="00600EEE">
              <w:rPr>
                <w:rFonts w:ascii="Times New Roman" w:eastAsia="Times New Roman" w:hAnsi="Times New Roman"/>
                <w:lang w:eastAsia="pl-PL"/>
              </w:rPr>
              <w:t>skutki uboczne ich stosowania.</w:t>
            </w:r>
          </w:p>
          <w:p w14:paraId="227DDEB2" w14:textId="77777777" w:rsidR="00CF6CF0" w:rsidRPr="00600EEE" w:rsidRDefault="00CF6CF0" w:rsidP="00807D94">
            <w:pPr>
              <w:suppressAutoHyphens/>
              <w:spacing w:before="100" w:beforeAutospacing="1" w:after="142" w:line="240" w:lineRule="auto"/>
              <w:contextualSpacing/>
              <w:jc w:val="left"/>
              <w:rPr>
                <w:rFonts w:ascii="Times New Roman" w:eastAsia="Times New Roman" w:hAnsi="Times New Roman"/>
                <w:lang w:eastAsia="pl-PL"/>
              </w:rPr>
            </w:pPr>
            <w:r w:rsidRPr="00600EEE">
              <w:rPr>
                <w:rFonts w:ascii="Times New Roman" w:eastAsia="Times New Roman" w:hAnsi="Times New Roman"/>
                <w:lang w:eastAsia="pl-PL"/>
              </w:rPr>
              <w:t>3. Zwiększy motywację do zmiany stylu życia: zajęcia edukacyjne pomogą uczestnikom w zrozumieniu, dlaczego zmiana złych nawyków jest korzystna dla ich zdrowia i jakie kroki muszą podjąć, aby wprowadzić modyfikację swoich przyzwyczajeń.</w:t>
            </w:r>
          </w:p>
          <w:p w14:paraId="51D51773" w14:textId="21FA4E05" w:rsidR="00CF6CF0" w:rsidRPr="00600EEE" w:rsidRDefault="00CF6CF0" w:rsidP="00807D94">
            <w:pPr>
              <w:suppressAutoHyphens/>
              <w:spacing w:before="100" w:beforeAutospacing="1" w:after="142" w:line="240" w:lineRule="auto"/>
              <w:contextualSpacing/>
              <w:jc w:val="left"/>
              <w:rPr>
                <w:rFonts w:ascii="Times New Roman" w:eastAsia="Times New Roman" w:hAnsi="Times New Roman"/>
                <w:lang w:eastAsia="pl-PL"/>
              </w:rPr>
            </w:pPr>
            <w:r w:rsidRPr="00600EEE">
              <w:rPr>
                <w:rFonts w:ascii="Times New Roman" w:eastAsia="Times New Roman" w:hAnsi="Times New Roman"/>
                <w:lang w:eastAsia="pl-PL"/>
              </w:rPr>
              <w:lastRenderedPageBreak/>
              <w:t>4. Ułatwią zrozumienie, jakie czynniki wpływają na zdrowie psychiczne oraz poznanie sposobów radzenia sobie ze stresem i poznanie różnych form terapii psychologicznej i</w:t>
            </w:r>
            <w:r w:rsidR="00807D94">
              <w:rPr>
                <w:rFonts w:ascii="Times New Roman" w:eastAsia="Times New Roman" w:hAnsi="Times New Roman"/>
                <w:lang w:eastAsia="pl-PL"/>
              </w:rPr>
              <w:t> </w:t>
            </w:r>
            <w:r w:rsidRPr="00600EEE">
              <w:rPr>
                <w:rFonts w:ascii="Times New Roman" w:eastAsia="Times New Roman" w:hAnsi="Times New Roman"/>
                <w:lang w:eastAsia="pl-PL"/>
              </w:rPr>
              <w:t>psychiatrycznej.</w:t>
            </w:r>
          </w:p>
          <w:p w14:paraId="76F166DF" w14:textId="77777777" w:rsidR="00CF6CF0" w:rsidRPr="00600EEE" w:rsidRDefault="00CF6CF0" w:rsidP="00807D94">
            <w:pPr>
              <w:suppressAutoHyphens/>
              <w:spacing w:before="100" w:beforeAutospacing="1" w:after="142" w:line="240" w:lineRule="auto"/>
              <w:contextualSpacing/>
              <w:jc w:val="left"/>
              <w:rPr>
                <w:rFonts w:ascii="Times New Roman" w:eastAsia="Times New Roman" w:hAnsi="Times New Roman"/>
                <w:lang w:eastAsia="pl-PL"/>
              </w:rPr>
            </w:pPr>
            <w:r w:rsidRPr="00600EEE">
              <w:rPr>
                <w:rFonts w:ascii="Times New Roman" w:eastAsia="Times New Roman" w:hAnsi="Times New Roman"/>
                <w:lang w:eastAsia="pl-PL"/>
              </w:rPr>
              <w:t>5. Zachęci do podejmowania kroków w kierunku zdobywania wykształcenia wyższego, w szczególności z zakresu szeroko rozumianej medycyny.</w:t>
            </w:r>
          </w:p>
        </w:tc>
      </w:tr>
      <w:tr w:rsidR="00CF6CF0" w:rsidRPr="00600EEE" w14:paraId="3B4D42D8" w14:textId="77777777" w:rsidTr="00614019">
        <w:tc>
          <w:tcPr>
            <w:tcW w:w="2269"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15AAD925" w14:textId="77777777" w:rsidR="00CF6CF0" w:rsidRPr="00600EEE" w:rsidRDefault="00CF6CF0" w:rsidP="00CF6CF0">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lastRenderedPageBreak/>
              <w:t>Oddziaływanie przedsięwzięcia na obszar rewitalizacji w kontekście wyznaczonych celów</w:t>
            </w:r>
          </w:p>
        </w:tc>
        <w:tc>
          <w:tcPr>
            <w:tcW w:w="8080" w:type="dxa"/>
            <w:gridSpan w:val="2"/>
            <w:tcBorders>
              <w:top w:val="single" w:sz="2" w:space="0" w:color="000000"/>
              <w:left w:val="single" w:sz="2" w:space="0" w:color="000000"/>
              <w:bottom w:val="single" w:sz="2" w:space="0" w:color="000000"/>
              <w:right w:val="single" w:sz="2" w:space="0" w:color="000000"/>
            </w:tcBorders>
          </w:tcPr>
          <w:p w14:paraId="56592453" w14:textId="77777777" w:rsidR="00CF6CF0" w:rsidRPr="00600EEE" w:rsidRDefault="00CF6CF0" w:rsidP="00807D94">
            <w:pPr>
              <w:spacing w:after="0" w:line="240" w:lineRule="auto"/>
              <w:jc w:val="left"/>
              <w:rPr>
                <w:rFonts w:ascii="Times New Roman" w:eastAsia="Times New Roman" w:hAnsi="Times New Roman"/>
                <w:u w:color="000000"/>
                <w:lang w:eastAsia="pl-PL" w:bidi="pl-PL"/>
              </w:rPr>
            </w:pPr>
            <w:r w:rsidRPr="00600EEE">
              <w:rPr>
                <w:rFonts w:ascii="Times New Roman" w:hAnsi="Times New Roman"/>
              </w:rPr>
              <w:t>Rewitalizacja obszaru placu Fabrycznego poprzez utworzenie Filii Śląskiego Uniwersytetu Medycznego w Bielsku-Białej przyczyni się nie tylko do poprawy jakości życia mieszkańców i rozwoju lokalnej gospodarki, ale także znacznie wpłynie na wzrost prestiżu miasta.</w:t>
            </w:r>
          </w:p>
          <w:p w14:paraId="34D373B9" w14:textId="77777777" w:rsidR="00CF6CF0" w:rsidRPr="00600EEE" w:rsidRDefault="00CF6CF0" w:rsidP="00807D94">
            <w:pPr>
              <w:spacing w:after="0" w:line="240" w:lineRule="auto"/>
              <w:jc w:val="left"/>
              <w:rPr>
                <w:rFonts w:ascii="Times New Roman" w:eastAsia="Times New Roman" w:hAnsi="Times New Roman"/>
                <w:u w:color="000000"/>
                <w:lang w:eastAsia="pl-PL" w:bidi="pl-PL"/>
              </w:rPr>
            </w:pPr>
            <w:r w:rsidRPr="00600EEE">
              <w:rPr>
                <w:rFonts w:ascii="Times New Roman" w:hAnsi="Times New Roman"/>
              </w:rPr>
              <w:t>Położone przy placu puste, zaniedbane budynki i tereny są nieestetyczne i często przyciągają niepożądane zachowania. Poprzez rewitalizację, miejsce to zyska nowe życie i stanie się bardziej przyjazne i bezpieczne dla mieszkańców i odwiedzających. Uporządkowana, atrakcyjna i przyjazna przestrzeń wpłynie na podniesienie wartości terenów przyległych – również na wartość budynków posadowionych wokół terenu rewitalizowanego, a co za tym idzie będzie przyciągać nie tylko osoby odwiedzające centrum miasta, ale również nowych stałych mieszkańców, którzy będą chcieli korzystać z różnego rodzaju usług (rozrywka, gastronomia, wypoczynek ect.). Poprawa estetyki tego miejsca może również zachęcić inwestorów do inwestowania w rożne przedsięwzięcia w okolicy.</w:t>
            </w:r>
          </w:p>
          <w:p w14:paraId="2F0B4571" w14:textId="49D07C6D" w:rsidR="00CF6CF0" w:rsidRPr="00600EEE" w:rsidRDefault="00CF6CF0" w:rsidP="00807D94">
            <w:pPr>
              <w:spacing w:after="0" w:line="240" w:lineRule="auto"/>
              <w:jc w:val="left"/>
              <w:rPr>
                <w:rFonts w:ascii="Times New Roman" w:eastAsia="Times New Roman" w:hAnsi="Times New Roman"/>
                <w:u w:color="000000"/>
                <w:lang w:eastAsia="pl-PL" w:bidi="pl-PL"/>
              </w:rPr>
            </w:pPr>
            <w:r w:rsidRPr="00600EEE">
              <w:rPr>
                <w:rFonts w:ascii="Times New Roman" w:hAnsi="Times New Roman"/>
              </w:rPr>
              <w:t>Filia SUM w Bielsku-Białej oznacza także stworzenie nowych miejsc pracy dla osób z</w:t>
            </w:r>
            <w:r w:rsidR="00807D94">
              <w:rPr>
                <w:rFonts w:ascii="Times New Roman" w:hAnsi="Times New Roman"/>
              </w:rPr>
              <w:t> </w:t>
            </w:r>
            <w:r w:rsidRPr="00600EEE">
              <w:rPr>
                <w:rFonts w:ascii="Times New Roman" w:hAnsi="Times New Roman"/>
              </w:rPr>
              <w:t>różnych branż – pracowników zarówno wysoko wykwalifikowanych, jak i</w:t>
            </w:r>
            <w:r w:rsidR="00807D94">
              <w:rPr>
                <w:rFonts w:ascii="Times New Roman" w:hAnsi="Times New Roman"/>
              </w:rPr>
              <w:t> </w:t>
            </w:r>
            <w:r w:rsidRPr="00600EEE">
              <w:rPr>
                <w:rFonts w:ascii="Times New Roman" w:hAnsi="Times New Roman"/>
              </w:rPr>
              <w:t xml:space="preserve">niewykwalifikowanych. </w:t>
            </w:r>
          </w:p>
          <w:p w14:paraId="5E73D398" w14:textId="1CAE78CD" w:rsidR="00CF6CF0" w:rsidRPr="00600EEE" w:rsidRDefault="00CF6CF0" w:rsidP="00807D94">
            <w:pPr>
              <w:spacing w:after="0" w:line="240" w:lineRule="auto"/>
              <w:jc w:val="left"/>
              <w:rPr>
                <w:rFonts w:ascii="Times New Roman" w:eastAsia="Times New Roman" w:hAnsi="Times New Roman"/>
                <w:u w:color="000000"/>
                <w:lang w:eastAsia="pl-PL" w:bidi="pl-PL"/>
              </w:rPr>
            </w:pPr>
            <w:r w:rsidRPr="00600EEE">
              <w:rPr>
                <w:rFonts w:ascii="Times New Roman" w:hAnsi="Times New Roman"/>
              </w:rPr>
              <w:t>Utworzenie filii renomowanej uczelni, jaką jest Śląski Uniwersytet Medyczny w</w:t>
            </w:r>
            <w:r w:rsidR="00807D94">
              <w:rPr>
                <w:rFonts w:ascii="Times New Roman" w:hAnsi="Times New Roman"/>
              </w:rPr>
              <w:t> </w:t>
            </w:r>
            <w:r w:rsidRPr="00600EEE">
              <w:rPr>
                <w:rFonts w:ascii="Times New Roman" w:hAnsi="Times New Roman"/>
              </w:rPr>
              <w:t>Katowicach, przyciągnie nie tylko studentów i nauczycieli akademickich z rożnych regionów Polski, ale także przyczyni się do organizacji wielu wydarzeń naukowych: konferencji, sympozjów, seminariów, warsztatów, spotkań z ekspertami etc.</w:t>
            </w:r>
            <w:r w:rsidR="00EC6EF9">
              <w:rPr>
                <w:rFonts w:ascii="Times New Roman" w:hAnsi="Times New Roman"/>
              </w:rPr>
              <w:t xml:space="preserve"> </w:t>
            </w:r>
            <w:r w:rsidRPr="00600EEE">
              <w:rPr>
                <w:rFonts w:ascii="Times New Roman" w:hAnsi="Times New Roman"/>
              </w:rPr>
              <w:t>Oznacza to przyciągniecie do Bielska-Białej wielu osób, które - ze względu na atrakcyjne położenie i bogatą ofertę spędzania czasu wolnego – mogą podjąć decyzję o związaniu swojego życia zawodowego i rodzinnego z tym miastem.</w:t>
            </w:r>
          </w:p>
          <w:p w14:paraId="1C895C5E" w14:textId="33E845F8" w:rsidR="00CF6CF0" w:rsidRPr="00600EEE" w:rsidRDefault="00CF6CF0" w:rsidP="00807D94">
            <w:pPr>
              <w:spacing w:after="0" w:line="240" w:lineRule="auto"/>
              <w:jc w:val="left"/>
              <w:rPr>
                <w:rFonts w:ascii="Times New Roman" w:eastAsia="Times New Roman" w:hAnsi="Times New Roman"/>
                <w:u w:color="000000"/>
                <w:lang w:eastAsia="pl-PL" w:bidi="pl-PL"/>
              </w:rPr>
            </w:pPr>
            <w:r w:rsidRPr="00600EEE">
              <w:rPr>
                <w:rFonts w:ascii="Times New Roman" w:hAnsi="Times New Roman"/>
              </w:rPr>
              <w:t>Filia SUM może również wpływać na poprawę jakości opieki zdrowotnej w mieście i</w:t>
            </w:r>
            <w:r w:rsidR="00807D94">
              <w:rPr>
                <w:rFonts w:ascii="Times New Roman" w:hAnsi="Times New Roman"/>
              </w:rPr>
              <w:t> </w:t>
            </w:r>
            <w:r w:rsidRPr="00600EEE">
              <w:rPr>
                <w:rFonts w:ascii="Times New Roman" w:hAnsi="Times New Roman"/>
              </w:rPr>
              <w:t>regionie, dzięki badaniom naukowym i szkoleniu przyszłych lekarzy i personelu medycznego. Studenci medycyny, lekarze i lekarze-dentyści kształceni na uniwersytecie mogą przyczynić się do poprawy dostępności do usług medycznych dla mieszkańców miasta oraz subregionu południowego województwa śląskiego, zwiększając ilość wysoko wykwalifikowanych specjalistów.</w:t>
            </w:r>
          </w:p>
          <w:p w14:paraId="5CA93613" w14:textId="1DBB81EA" w:rsidR="00CF6CF0" w:rsidRPr="00600EEE" w:rsidRDefault="00CF6CF0" w:rsidP="00807D94">
            <w:pPr>
              <w:spacing w:after="0" w:line="240" w:lineRule="auto"/>
              <w:jc w:val="left"/>
              <w:rPr>
                <w:rFonts w:ascii="Times New Roman" w:eastAsia="Times New Roman" w:hAnsi="Times New Roman"/>
                <w:u w:color="000000"/>
                <w:lang w:eastAsia="pl-PL" w:bidi="pl-PL"/>
              </w:rPr>
            </w:pPr>
            <w:r w:rsidRPr="00600EEE">
              <w:rPr>
                <w:rFonts w:ascii="Times New Roman" w:hAnsi="Times New Roman"/>
              </w:rPr>
              <w:t>Dobrze wykształceni medycy, zatrudnieni w licznych placówkach medycznych zlokalizowanych na terenie Bielska-Białej mogą przyciągać do miasta tzw. turystów medycznych, którzy potrzebują specjalistycznej opieki medycznej i chcą skorzystać z</w:t>
            </w:r>
            <w:r w:rsidR="00807D94">
              <w:rPr>
                <w:rFonts w:ascii="Times New Roman" w:hAnsi="Times New Roman"/>
              </w:rPr>
              <w:t> </w:t>
            </w:r>
            <w:r w:rsidRPr="00600EEE">
              <w:rPr>
                <w:rFonts w:ascii="Times New Roman" w:hAnsi="Times New Roman"/>
              </w:rPr>
              <w:t>usług medycznych na najwyższym poziomie. To z kolei może przyczynić się do zwiększenia ruchu turystycznego i generować dodatkowe przychody dla miasta.</w:t>
            </w:r>
          </w:p>
          <w:p w14:paraId="628C4C05" w14:textId="77777777" w:rsidR="00CF6CF0" w:rsidRPr="00600EEE" w:rsidRDefault="00CF6CF0" w:rsidP="00807D94">
            <w:pPr>
              <w:spacing w:after="0" w:line="240" w:lineRule="auto"/>
              <w:jc w:val="left"/>
              <w:rPr>
                <w:rFonts w:ascii="Times New Roman" w:eastAsia="Times New Roman" w:hAnsi="Times New Roman"/>
                <w:u w:color="000000"/>
                <w:lang w:eastAsia="pl-PL" w:bidi="pl-PL"/>
              </w:rPr>
            </w:pPr>
            <w:r w:rsidRPr="00600EEE">
              <w:rPr>
                <w:rFonts w:ascii="Times New Roman" w:hAnsi="Times New Roman"/>
              </w:rPr>
              <w:t>Nie bez znaczenia pozostaje również rola Filii, jaką będzie odgrywać w życiu społeczności lokalnej. Organizacja dni otwartych, bezpłatnych zajęć, warsztatów, wykładów i różnorodnych wydarzeń przeznaczonych dla wszystkich grup wiekowych, przyczyni się nie tylko do podniesienia świadomości bielszczan na temat własnego zdrowia i zachęci do podnoszeniu jakości swojego życia, ale także – przede wszystkim - zachęci młodych ludzi do zdobywania wykształcenia w dziedzinie szeroko rozumianej medycyny.</w:t>
            </w:r>
          </w:p>
        </w:tc>
      </w:tr>
      <w:tr w:rsidR="00CF6CF0" w:rsidRPr="00600EEE" w14:paraId="2E89AB92" w14:textId="77777777" w:rsidTr="00614019">
        <w:tc>
          <w:tcPr>
            <w:tcW w:w="2269"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1E0A28F2"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Lokalizacja przedsięwzięcia na obszarze rewitalizacji</w:t>
            </w:r>
          </w:p>
        </w:tc>
        <w:tc>
          <w:tcPr>
            <w:tcW w:w="8080" w:type="dxa"/>
            <w:gridSpan w:val="2"/>
            <w:tcBorders>
              <w:top w:val="single" w:sz="2" w:space="0" w:color="000000"/>
              <w:left w:val="single" w:sz="2" w:space="0" w:color="000000"/>
              <w:bottom w:val="single" w:sz="2" w:space="0" w:color="000000"/>
              <w:right w:val="single" w:sz="2" w:space="0" w:color="000000"/>
            </w:tcBorders>
          </w:tcPr>
          <w:p w14:paraId="387B77E0" w14:textId="77777777" w:rsidR="00047999"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mapka w załączeniu,</w:t>
            </w:r>
          </w:p>
          <w:p w14:paraId="06D1828A" w14:textId="59C011E6" w:rsidR="00CF6CF0" w:rsidRPr="00600EEE" w:rsidRDefault="00CF6CF0" w:rsidP="00CF6CF0">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lang w:eastAsia="pl-PL" w:bidi="pl-PL"/>
              </w:rPr>
              <w:t xml:space="preserve">- </w:t>
            </w:r>
            <w:r w:rsidRPr="00600EEE">
              <w:rPr>
                <w:rFonts w:ascii="Times New Roman" w:eastAsia="Times New Roman" w:hAnsi="Times New Roman"/>
                <w:u w:color="000000"/>
                <w:lang w:eastAsia="pl-PL" w:bidi="pl-PL"/>
              </w:rPr>
              <w:t>nr działek: 32/4, 32/5, 32/7, 36/1, 36/7, 40/2, 40/6, 40/7, 40/9, 40/10, 40/12, 40/13, 40/14, 40/15 (część), 42/1</w:t>
            </w:r>
          </w:p>
        </w:tc>
      </w:tr>
      <w:tr w:rsidR="00614019" w:rsidRPr="00600EEE" w14:paraId="61A10E65" w14:textId="77777777" w:rsidTr="00614019">
        <w:trPr>
          <w:trHeight w:val="54"/>
        </w:trPr>
        <w:tc>
          <w:tcPr>
            <w:tcW w:w="2269"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7287C5CB" w14:textId="77777777" w:rsidR="00CF6CF0" w:rsidRPr="00600EEE" w:rsidRDefault="00CF6CF0" w:rsidP="00CF6CF0">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u w:color="000000"/>
                <w:lang w:eastAsia="pl-PL" w:bidi="pl-PL"/>
              </w:rPr>
              <w:t>Szacunkowa wartość przedsięwzięcia (brutto)</w:t>
            </w:r>
          </w:p>
        </w:tc>
        <w:tc>
          <w:tcPr>
            <w:tcW w:w="8080" w:type="dxa"/>
            <w:gridSpan w:val="2"/>
            <w:tcBorders>
              <w:top w:val="single" w:sz="2" w:space="0" w:color="000000"/>
              <w:left w:val="single" w:sz="2" w:space="0" w:color="000000"/>
              <w:bottom w:val="single" w:sz="2" w:space="0" w:color="000000"/>
              <w:right w:val="single" w:sz="2" w:space="0" w:color="000000"/>
            </w:tcBorders>
            <w:vAlign w:val="center"/>
          </w:tcPr>
          <w:p w14:paraId="5DBC0111" w14:textId="77777777" w:rsidR="00CF6CF0" w:rsidRPr="00600EEE" w:rsidRDefault="00CF6CF0"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320 980 000 PLN</w:t>
            </w:r>
          </w:p>
          <w:p w14:paraId="1081E0FD" w14:textId="77777777" w:rsidR="00CF6CF0" w:rsidRPr="00600EEE" w:rsidRDefault="00CF6CF0" w:rsidP="00CF6CF0">
            <w:pPr>
              <w:spacing w:after="0" w:line="240" w:lineRule="auto"/>
              <w:jc w:val="left"/>
              <w:rPr>
                <w:rFonts w:ascii="Times New Roman" w:eastAsia="Times New Roman" w:hAnsi="Times New Roman"/>
                <w:u w:color="000000"/>
                <w:lang w:eastAsia="pl-PL" w:bidi="pl-PL"/>
              </w:rPr>
            </w:pPr>
          </w:p>
        </w:tc>
      </w:tr>
      <w:tr w:rsidR="00CF6CF0" w:rsidRPr="00600EEE" w14:paraId="2134FA49" w14:textId="77777777" w:rsidTr="00614019">
        <w:trPr>
          <w:trHeight w:val="54"/>
        </w:trPr>
        <w:tc>
          <w:tcPr>
            <w:tcW w:w="2269" w:type="dxa"/>
            <w:vMerge w:val="restart"/>
            <w:tcBorders>
              <w:top w:val="single" w:sz="2" w:space="0" w:color="000000"/>
              <w:left w:val="single" w:sz="2" w:space="0" w:color="000000"/>
              <w:bottom w:val="single" w:sz="2" w:space="0" w:color="000000"/>
              <w:right w:val="single" w:sz="2" w:space="0" w:color="000000"/>
            </w:tcBorders>
            <w:shd w:val="clear" w:color="auto" w:fill="A8D08D"/>
            <w:vAlign w:val="center"/>
          </w:tcPr>
          <w:p w14:paraId="7AB21347" w14:textId="77777777" w:rsidR="00CF6CF0" w:rsidRPr="00600EEE" w:rsidRDefault="00CF6CF0" w:rsidP="00CF6CF0">
            <w:pPr>
              <w:spacing w:after="0" w:line="240" w:lineRule="auto"/>
              <w:jc w:val="left"/>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Termin realizacji przedsięwzięcia</w:t>
            </w:r>
          </w:p>
        </w:tc>
        <w:tc>
          <w:tcPr>
            <w:tcW w:w="3287"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1C9A7BCA" w14:textId="77777777" w:rsidR="00CF6CF0" w:rsidRPr="00600EEE" w:rsidRDefault="00CF6CF0" w:rsidP="00CF6CF0">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rozpoczęcia</w:t>
            </w:r>
          </w:p>
        </w:tc>
        <w:tc>
          <w:tcPr>
            <w:tcW w:w="4793" w:type="dxa"/>
            <w:tcBorders>
              <w:top w:val="single" w:sz="2" w:space="0" w:color="000000"/>
              <w:left w:val="single" w:sz="2" w:space="0" w:color="000000"/>
              <w:bottom w:val="single" w:sz="2" w:space="0" w:color="000000"/>
              <w:right w:val="single" w:sz="2" w:space="0" w:color="000000"/>
            </w:tcBorders>
            <w:shd w:val="clear" w:color="auto" w:fill="A8D08D"/>
            <w:vAlign w:val="center"/>
          </w:tcPr>
          <w:p w14:paraId="6D8BA48F" w14:textId="77777777" w:rsidR="00CF6CF0" w:rsidRPr="00600EEE" w:rsidRDefault="00CF6CF0" w:rsidP="00CF6CF0">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b/>
                <w:lang w:eastAsia="pl-PL" w:bidi="pl-PL"/>
              </w:rPr>
              <w:t>Rok zakończenia</w:t>
            </w:r>
          </w:p>
        </w:tc>
      </w:tr>
      <w:tr w:rsidR="00614019" w:rsidRPr="00600EEE" w14:paraId="5F790C32" w14:textId="77777777" w:rsidTr="00614019">
        <w:trPr>
          <w:trHeight w:val="54"/>
        </w:trPr>
        <w:tc>
          <w:tcPr>
            <w:tcW w:w="2269" w:type="dxa"/>
            <w:vMerge/>
            <w:tcBorders>
              <w:top w:val="single" w:sz="4" w:space="0" w:color="000000"/>
              <w:left w:val="single" w:sz="4" w:space="0" w:color="000000"/>
              <w:bottom w:val="single" w:sz="4" w:space="0" w:color="000000"/>
              <w:right w:val="single" w:sz="4" w:space="0" w:color="000000"/>
            </w:tcBorders>
            <w:shd w:val="clear" w:color="auto" w:fill="A8D08D"/>
            <w:vAlign w:val="center"/>
          </w:tcPr>
          <w:p w14:paraId="08729193" w14:textId="77777777" w:rsidR="00CF6CF0" w:rsidRPr="00600EEE" w:rsidRDefault="00CF6CF0" w:rsidP="00CF6CF0">
            <w:pPr>
              <w:spacing w:after="0" w:line="240" w:lineRule="auto"/>
              <w:jc w:val="center"/>
              <w:rPr>
                <w:rFonts w:ascii="Times New Roman" w:eastAsia="Times New Roman" w:hAnsi="Times New Roman"/>
                <w:u w:color="000000"/>
                <w:lang w:eastAsia="pl-PL" w:bidi="pl-PL"/>
              </w:rPr>
            </w:pPr>
          </w:p>
        </w:tc>
        <w:tc>
          <w:tcPr>
            <w:tcW w:w="3287" w:type="dxa"/>
            <w:tcBorders>
              <w:top w:val="single" w:sz="2" w:space="0" w:color="000000"/>
              <w:left w:val="single" w:sz="2" w:space="0" w:color="000000"/>
              <w:bottom w:val="single" w:sz="2" w:space="0" w:color="000000"/>
              <w:right w:val="single" w:sz="2" w:space="0" w:color="000000"/>
            </w:tcBorders>
          </w:tcPr>
          <w:p w14:paraId="2E4759B8" w14:textId="77777777" w:rsidR="00CF6CF0" w:rsidRPr="00600EEE" w:rsidRDefault="00CF6CF0" w:rsidP="00CF6CF0">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2024</w:t>
            </w:r>
          </w:p>
        </w:tc>
        <w:tc>
          <w:tcPr>
            <w:tcW w:w="4793" w:type="dxa"/>
            <w:tcBorders>
              <w:top w:val="single" w:sz="2" w:space="0" w:color="000000"/>
              <w:left w:val="single" w:sz="2" w:space="0" w:color="000000"/>
              <w:bottom w:val="single" w:sz="2" w:space="0" w:color="000000"/>
              <w:right w:val="single" w:sz="2" w:space="0" w:color="000000"/>
            </w:tcBorders>
          </w:tcPr>
          <w:p w14:paraId="0249ACDB" w14:textId="77777777" w:rsidR="00CF6CF0" w:rsidRPr="00600EEE" w:rsidRDefault="00CF6CF0" w:rsidP="00CF6CF0">
            <w:pPr>
              <w:spacing w:after="0" w:line="240" w:lineRule="auto"/>
              <w:jc w:val="center"/>
              <w:rPr>
                <w:rFonts w:ascii="Times New Roman" w:eastAsia="Times New Roman" w:hAnsi="Times New Roman"/>
                <w:u w:color="000000"/>
                <w:lang w:eastAsia="pl-PL" w:bidi="pl-PL"/>
              </w:rPr>
            </w:pPr>
            <w:r w:rsidRPr="00600EEE">
              <w:rPr>
                <w:rFonts w:ascii="Times New Roman" w:eastAsia="Times New Roman" w:hAnsi="Times New Roman"/>
                <w:u w:color="000000"/>
                <w:lang w:eastAsia="pl-PL" w:bidi="pl-PL"/>
              </w:rPr>
              <w:t>2030</w:t>
            </w:r>
          </w:p>
        </w:tc>
      </w:tr>
    </w:tbl>
    <w:p w14:paraId="41D5D4AD"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85"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6"/>
        <w:gridCol w:w="3706"/>
        <w:gridCol w:w="4367"/>
      </w:tblGrid>
      <w:tr w:rsidR="00CF6CF0" w:rsidRPr="00600EEE" w14:paraId="71A16F48" w14:textId="77777777" w:rsidTr="00EF3BC3">
        <w:tc>
          <w:tcPr>
            <w:tcW w:w="1049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34CBAA7" w14:textId="77777777" w:rsidR="00CF6CF0" w:rsidRPr="00600EEE" w:rsidRDefault="00CF6CF0" w:rsidP="00CF6CF0">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lastRenderedPageBreak/>
              <w:t># 85</w:t>
            </w:r>
          </w:p>
        </w:tc>
      </w:tr>
      <w:tr w:rsidR="00CF6CF0" w:rsidRPr="00600EEE" w14:paraId="1B216F4B"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9371C75"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07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324BA5B9"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Centrum Wolontariatu i Edukacji Seniorów w Bielsku-Białej – odpowiedź na realne potrzeby</w:t>
            </w:r>
          </w:p>
        </w:tc>
      </w:tr>
      <w:tr w:rsidR="00CF6CF0" w:rsidRPr="00600EEE" w14:paraId="50658295" w14:textId="77777777" w:rsidTr="00EF3BC3">
        <w:tc>
          <w:tcPr>
            <w:tcW w:w="1049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B755DA" w14:textId="77777777" w:rsidR="00CF6CF0" w:rsidRPr="00600EEE" w:rsidRDefault="00CF6CF0" w:rsidP="00CF6CF0">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hAnsi="Times New Roman"/>
                <w:b/>
                <w:bCs/>
              </w:rPr>
              <w:t>PODMIOTY REALIZUJĄCE</w:t>
            </w:r>
          </w:p>
        </w:tc>
      </w:tr>
      <w:tr w:rsidR="00614019" w:rsidRPr="00600EEE" w14:paraId="0DDD9F09"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14F67A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tcPr>
          <w:p w14:paraId="3E48E749"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Fundacja Edukacji Pozaformalnej w Bielsku-Białej</w:t>
            </w:r>
          </w:p>
        </w:tc>
      </w:tr>
      <w:tr w:rsidR="00614019" w:rsidRPr="00600EEE" w14:paraId="5E4A890E"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2AC2A3"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tcPr>
          <w:p w14:paraId="25799AB1" w14:textId="77777777" w:rsidR="00CF6CF0" w:rsidRPr="00600EEE" w:rsidRDefault="00CF6CF0" w:rsidP="00CF6CF0">
            <w:pPr>
              <w:spacing w:after="0" w:line="240" w:lineRule="auto"/>
              <w:jc w:val="left"/>
              <w:rPr>
                <w:rFonts w:ascii="Times New Roman" w:eastAsia="Times New Roman" w:hAnsi="Times New Roman"/>
                <w:b/>
                <w:bCs/>
                <w:lang w:eastAsia="pl-PL" w:bidi="pl-PL"/>
              </w:rPr>
            </w:pPr>
            <w:r w:rsidRPr="00600EEE">
              <w:rPr>
                <w:rFonts w:ascii="Times New Roman" w:eastAsia="Times New Roman" w:hAnsi="Times New Roman"/>
                <w:b/>
                <w:bCs/>
                <w:lang w:eastAsia="pl-PL" w:bidi="pl-PL"/>
              </w:rPr>
              <w:t>GOPR Grupa Beskidzka, Dębowa 2; 43-370 Szczyrk</w:t>
            </w:r>
          </w:p>
          <w:p w14:paraId="453049F9" w14:textId="77777777" w:rsidR="00CF6CF0" w:rsidRPr="00600EEE" w:rsidRDefault="00CF6CF0" w:rsidP="00CF6CF0">
            <w:pPr>
              <w:spacing w:after="0" w:line="240" w:lineRule="auto"/>
              <w:jc w:val="left"/>
              <w:rPr>
                <w:rFonts w:ascii="Times New Roman" w:eastAsia="Times New Roman" w:hAnsi="Times New Roman"/>
                <w:b/>
                <w:bCs/>
                <w:lang w:eastAsia="pl-PL" w:bidi="pl-PL"/>
              </w:rPr>
            </w:pPr>
            <w:r w:rsidRPr="00600EEE">
              <w:rPr>
                <w:rFonts w:ascii="Times New Roman" w:eastAsia="Times New Roman" w:hAnsi="Times New Roman"/>
                <w:b/>
                <w:bCs/>
                <w:lang w:eastAsia="pl-PL" w:bidi="pl-PL"/>
              </w:rPr>
              <w:t>Fizjomed, ulica Straconki 57, 43-300 Bielsko-Biała</w:t>
            </w:r>
          </w:p>
          <w:p w14:paraId="6892AED8" w14:textId="77777777" w:rsidR="00CF6CF0" w:rsidRPr="00600EEE" w:rsidRDefault="00CF6CF0" w:rsidP="00CF6CF0">
            <w:pPr>
              <w:spacing w:after="0" w:line="240" w:lineRule="auto"/>
              <w:jc w:val="left"/>
              <w:rPr>
                <w:rFonts w:ascii="Times New Roman" w:eastAsia="Times New Roman" w:hAnsi="Times New Roman"/>
                <w:b/>
                <w:bCs/>
                <w:lang w:eastAsia="pl-PL" w:bidi="pl-PL"/>
              </w:rPr>
            </w:pPr>
            <w:r w:rsidRPr="00600EEE">
              <w:rPr>
                <w:rFonts w:ascii="Times New Roman" w:eastAsia="Times New Roman" w:hAnsi="Times New Roman"/>
                <w:b/>
                <w:bCs/>
                <w:lang w:eastAsia="pl-PL" w:bidi="pl-PL"/>
              </w:rPr>
              <w:t>Ponadto do współpracy zaproszeni zostaną lekarze, dietetycy, kulturoznawcy, psychologowie.</w:t>
            </w:r>
          </w:p>
        </w:tc>
      </w:tr>
      <w:tr w:rsidR="00CF6CF0" w:rsidRPr="00600EEE" w14:paraId="71D826DD" w14:textId="77777777" w:rsidTr="00EF3BC3">
        <w:tc>
          <w:tcPr>
            <w:tcW w:w="1049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78D033" w14:textId="77777777" w:rsidR="00CF6CF0" w:rsidRPr="00600EEE" w:rsidRDefault="00CF6CF0" w:rsidP="00CF6CF0">
            <w:pPr>
              <w:spacing w:after="0" w:line="240" w:lineRule="auto"/>
              <w:jc w:val="center"/>
              <w:rPr>
                <w:rFonts w:ascii="Times New Roman" w:eastAsia="Times New Roman" w:hAnsi="Times New Roman"/>
                <w:b/>
                <w:bCs/>
                <w:lang w:eastAsia="pl-PL" w:bidi="pl-PL"/>
              </w:rPr>
            </w:pPr>
            <w:r w:rsidRPr="00600EEE">
              <w:rPr>
                <w:rFonts w:ascii="Times New Roman" w:eastAsia="Times New Roman" w:hAnsi="Times New Roman"/>
                <w:b/>
              </w:rPr>
              <w:t>INFORMACJE O PRZEDSIĘWZIĘCIU</w:t>
            </w:r>
          </w:p>
        </w:tc>
      </w:tr>
      <w:tr w:rsidR="00614019" w:rsidRPr="00600EEE" w14:paraId="6396BF6E" w14:textId="77777777" w:rsidTr="00EF3BC3">
        <w:trPr>
          <w:trHeight w:val="736"/>
        </w:trPr>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C57F3AF" w14:textId="49DFF6C2"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tcPr>
          <w:p w14:paraId="252C3CBE" w14:textId="1C6DB107" w:rsidR="00CF6CF0" w:rsidRPr="00600EEE" w:rsidRDefault="00CF6CF0" w:rsidP="00807D94">
            <w:pPr>
              <w:spacing w:after="0" w:line="240" w:lineRule="auto"/>
              <w:jc w:val="left"/>
              <w:rPr>
                <w:rFonts w:ascii="Times New Roman" w:hAnsi="Times New Roman"/>
                <w:color w:val="000000"/>
              </w:rPr>
            </w:pPr>
            <w:r w:rsidRPr="00600EEE">
              <w:rPr>
                <w:rFonts w:ascii="Times New Roman" w:hAnsi="Times New Roman"/>
                <w:color w:val="000000"/>
              </w:rPr>
              <w:t>Głównym celem planowanego przedsięwzięcia jest utworzenie Centrum Wolontariatu i</w:t>
            </w:r>
            <w:r w:rsidR="00807D94">
              <w:rPr>
                <w:rFonts w:ascii="Times New Roman" w:hAnsi="Times New Roman"/>
                <w:color w:val="000000"/>
              </w:rPr>
              <w:t> </w:t>
            </w:r>
            <w:r w:rsidRPr="00600EEE">
              <w:rPr>
                <w:rFonts w:ascii="Times New Roman" w:hAnsi="Times New Roman"/>
                <w:color w:val="000000"/>
              </w:rPr>
              <w:t xml:space="preserve">Edukacji Seniorów w Bielsku-Białej oraz wsparcie coraz bardziej licznej grupy seniorów w mieście w obszarach: </w:t>
            </w:r>
          </w:p>
          <w:p w14:paraId="2D231965" w14:textId="77777777" w:rsidR="00CF6CF0" w:rsidRPr="00600EEE" w:rsidRDefault="00CF6CF0" w:rsidP="00807D94">
            <w:pPr>
              <w:spacing w:after="0" w:line="240" w:lineRule="auto"/>
              <w:jc w:val="left"/>
              <w:rPr>
                <w:rFonts w:ascii="Times New Roman" w:hAnsi="Times New Roman"/>
                <w:color w:val="000000"/>
              </w:rPr>
            </w:pPr>
            <w:r w:rsidRPr="00600EEE">
              <w:rPr>
                <w:rFonts w:ascii="Times New Roman" w:hAnsi="Times New Roman"/>
                <w:color w:val="000000"/>
              </w:rPr>
              <w:t xml:space="preserve">1) profilaktyki zdrowotnej - zajęcia grupowe z rehabilitantem, dietetykiem, gimnastyka na świeżym powietrzu, wyjścia do lasu, w góry, zajęcia z psychologiem, celem zapewnienia właściwego poziomu koncentracji i wspomagania funkcjonowania mózgu. </w:t>
            </w:r>
          </w:p>
          <w:p w14:paraId="3691FF66" w14:textId="54069D4D" w:rsidR="00CF6CF0" w:rsidRPr="00600EEE" w:rsidRDefault="00CF6CF0" w:rsidP="00807D94">
            <w:pPr>
              <w:spacing w:after="0" w:line="240" w:lineRule="auto"/>
              <w:jc w:val="left"/>
              <w:rPr>
                <w:rFonts w:ascii="Times New Roman" w:hAnsi="Times New Roman"/>
                <w:color w:val="000000"/>
              </w:rPr>
            </w:pPr>
            <w:r w:rsidRPr="00600EEE">
              <w:rPr>
                <w:rFonts w:ascii="Times New Roman" w:hAnsi="Times New Roman"/>
                <w:color w:val="000000"/>
              </w:rPr>
              <w:t>Seniorzy podczas zajęć mogliby nauczyć się, jak w warunkach domowych można samodzielnie poprawić i pracować nad własną kondycją i zdrowiem – wpływając na</w:t>
            </w:r>
            <w:r w:rsidR="003867B8">
              <w:rPr>
                <w:rFonts w:ascii="Times New Roman" w:hAnsi="Times New Roman"/>
                <w:color w:val="000000"/>
              </w:rPr>
              <w:t> </w:t>
            </w:r>
            <w:r w:rsidRPr="00600EEE">
              <w:rPr>
                <w:rFonts w:ascii="Times New Roman" w:hAnsi="Times New Roman"/>
                <w:color w:val="000000"/>
              </w:rPr>
              <w:t xml:space="preserve">zmianę mentalności seniorów, aktywizując ich do wdrożenia zdrowych nawyków. Rozwiązanie to odpowiada na problemy związane ze </w:t>
            </w:r>
            <w:r w:rsidRPr="00600EEE">
              <w:rPr>
                <w:rFonts w:ascii="Times New Roman" w:hAnsi="Times New Roman"/>
                <w:i/>
                <w:iCs/>
                <w:color w:val="000000"/>
              </w:rPr>
              <w:t>wzrostem wydatków publicznych na zapewnienie usług (głównie opiekuńczych i zdrowotnych) dla potrzeb rosnącej grupy osób starszych</w:t>
            </w:r>
            <w:r w:rsidRPr="00600EEE">
              <w:rPr>
                <w:rFonts w:ascii="Times New Roman" w:hAnsi="Times New Roman"/>
                <w:color w:val="000000"/>
              </w:rPr>
              <w:t>; rosnącym udziałem osób z różnymi problemami zdrowotnymi, w tym chorobami przewlekłymi (jako konsekwencja starzenia się społeczeństwa); coraz większym udziałem kosztów leczenia i rehabilitacji w budżetach seniorów.</w:t>
            </w:r>
          </w:p>
          <w:p w14:paraId="19FFBF61" w14:textId="13A58D44" w:rsidR="00CF6CF0" w:rsidRPr="00600EEE" w:rsidRDefault="00CF6CF0" w:rsidP="00807D94">
            <w:pPr>
              <w:spacing w:after="0" w:line="240" w:lineRule="auto"/>
              <w:jc w:val="left"/>
              <w:rPr>
                <w:rFonts w:ascii="Times New Roman" w:hAnsi="Times New Roman"/>
                <w:color w:val="000000"/>
              </w:rPr>
            </w:pPr>
            <w:r w:rsidRPr="00600EEE">
              <w:rPr>
                <w:rFonts w:ascii="Times New Roman" w:hAnsi="Times New Roman"/>
                <w:color w:val="000000"/>
              </w:rPr>
              <w:t>2. Centrum Wolontariatu i Edukacji Seniorów w Bielsku-Białej działałoby również w</w:t>
            </w:r>
            <w:r w:rsidR="00807D94">
              <w:rPr>
                <w:rFonts w:ascii="Times New Roman" w:hAnsi="Times New Roman"/>
                <w:color w:val="000000"/>
              </w:rPr>
              <w:t> </w:t>
            </w:r>
            <w:r w:rsidRPr="00600EEE">
              <w:rPr>
                <w:rFonts w:ascii="Times New Roman" w:hAnsi="Times New Roman"/>
                <w:color w:val="000000"/>
              </w:rPr>
              <w:t>innych, aniżeli zdrowotne sferach: jedną z kluczowych zasad działalności jest „wolontariat” – w Bielsku-Białej jest wielu seniorów, którzy w dalszym ciągu są</w:t>
            </w:r>
            <w:r w:rsidR="003867B8">
              <w:rPr>
                <w:rFonts w:ascii="Times New Roman" w:hAnsi="Times New Roman"/>
                <w:color w:val="000000"/>
              </w:rPr>
              <w:t> </w:t>
            </w:r>
            <w:r w:rsidRPr="00600EEE">
              <w:rPr>
                <w:rFonts w:ascii="Times New Roman" w:hAnsi="Times New Roman"/>
                <w:color w:val="000000"/>
              </w:rPr>
              <w:t>aktywni i chcą pomagać innym – dlatego też seniorzy byliby wolontariuszami dla seniorów – wśród seniorów są nauczyciele, lekarze, rehabilitanci lub też pasjonaci wielu dziedzin – swą wiedzą, czasem mogliby się podzielić z innymi, potrzebującymi seniorami. Ponadto mogliby stanowić wsparcie podczas wizyty w szpitalu, przychodni, wyjściu na spacer, itp. Ponadto seniorzy mogą oferować swą wiedzę odpłatnie – opieka nad dziećmi, szydełkowanie itp. – darowizny otrzymane za ich pracę mogłyby być przeznaczane częściowo jako ich dodatkowe źródło dochodu (w obliczu wzrastających kosztów życia i rosnącego ubóstwa najbardziej potrzebującej części społeczeństwa) pozostałe koszty na pomoc najbardziej potrzebującym – rehabilitacje, zajęcia w Centrum Wolontariatu i Edukacji Seniora. Ponadto Centrum Wolontariatu i Edukacji Seniorów w</w:t>
            </w:r>
            <w:r w:rsidR="00807D94">
              <w:rPr>
                <w:rFonts w:ascii="Times New Roman" w:hAnsi="Times New Roman"/>
                <w:color w:val="000000"/>
              </w:rPr>
              <w:t> </w:t>
            </w:r>
            <w:r w:rsidRPr="00600EEE">
              <w:rPr>
                <w:rFonts w:ascii="Times New Roman" w:hAnsi="Times New Roman"/>
                <w:color w:val="000000"/>
              </w:rPr>
              <w:t>Bielsku-Białej działałoby również w sferze kulturalnej – zajęcia teatralne, wspólne oglądanie filmów, nauka obsługi komputera – oferując dostęp do wydarzeń kulturalnych i rozwijając zainteresowanie seniorów.</w:t>
            </w:r>
          </w:p>
          <w:p w14:paraId="035D9F1E" w14:textId="77777777" w:rsidR="00CF6CF0" w:rsidRPr="00600EEE" w:rsidRDefault="00CF6CF0" w:rsidP="00807D94">
            <w:pPr>
              <w:spacing w:after="0" w:line="240" w:lineRule="auto"/>
              <w:jc w:val="left"/>
              <w:rPr>
                <w:rFonts w:ascii="Times New Roman" w:hAnsi="Times New Roman"/>
                <w:color w:val="000000"/>
              </w:rPr>
            </w:pPr>
            <w:r w:rsidRPr="00600EEE">
              <w:rPr>
                <w:rFonts w:ascii="Times New Roman" w:hAnsi="Times New Roman"/>
                <w:color w:val="000000"/>
              </w:rPr>
              <w:t xml:space="preserve">Druga ścieżka działalności Centrum Wolontariatu i Edukacji Seniorów odpowiada problemom związanym z </w:t>
            </w:r>
            <w:r w:rsidRPr="00600EEE">
              <w:rPr>
                <w:rFonts w:ascii="Times New Roman" w:hAnsi="Times New Roman"/>
                <w:i/>
                <w:iCs/>
                <w:color w:val="000000"/>
              </w:rPr>
              <w:t>rosnącą liczbą seniorów, wśród której pojawia się coraz większa grupa osób w trudnej sytuacji finansowej, która z uwagi na poziom dochodów nie może być wsparta przez MOPS, ale też z uwagi na ponoszone koszty i pozostający dochód rozporządzalny kwalifikuje się do grupy osób ubogich; koniecznością zabezpieczenia różnego rodzaju usług publicznych (bezpłatnych) dla coraz większej liczby osób starszych, którym niskie dochody nie pozwalają na korzystanie z komercyjnej oferty czasu wolnego, usług opiekuńczych itp.; ograniczonym dostępem do infrastruktury dedykowanej seniorom w sąsiedztwie miejsca zamieszkania (kluby seniora, dzienne domy pobytu), niski udział seniorów w życiu kulturalnym (wynikający m.in. z relatywnie wysokich kosztów finansowych związanych z udziałem w tego typu wydarzeniach oraz ograniczeń dostępności dla osób mających trudności w poruszaniu się).</w:t>
            </w:r>
          </w:p>
          <w:p w14:paraId="39AE0230" w14:textId="77777777" w:rsidR="00CF6CF0" w:rsidRPr="00600EEE" w:rsidRDefault="00CF6CF0" w:rsidP="00807D94">
            <w:pPr>
              <w:spacing w:after="0" w:line="240" w:lineRule="auto"/>
              <w:jc w:val="left"/>
              <w:rPr>
                <w:rFonts w:ascii="Times New Roman" w:hAnsi="Times New Roman"/>
                <w:color w:val="000000"/>
              </w:rPr>
            </w:pPr>
            <w:r w:rsidRPr="00600EEE">
              <w:rPr>
                <w:rFonts w:ascii="Times New Roman" w:hAnsi="Times New Roman"/>
                <w:color w:val="000000"/>
              </w:rPr>
              <w:t xml:space="preserve">Fundacja Edukacji Pozaformalnej w Bielsku-Białej zrealizowała dotychczas dwa projekty dedykowane wsparciu seniorów, współpracuje z klubami seniora podległymi Miejskiemu Ośrodku Pomocy Społecznej w Bielsku-Białej, Klubem Osiedlowym Karpatek. Fundacja otrzymała wsparcie w ramach „Cyfrowych Klubów Seniora”, </w:t>
            </w:r>
            <w:r w:rsidRPr="00600EEE">
              <w:rPr>
                <w:rFonts w:ascii="Times New Roman" w:hAnsi="Times New Roman"/>
                <w:color w:val="000000"/>
              </w:rPr>
              <w:lastRenderedPageBreak/>
              <w:t>realizuje warsztaty i uczy seniorów korzystania z komputerów, ponadto zrealizowało projekt wsparcia profilaktyki zdrowotnej i mentalnej seniorów. Posiada szczegółowy program wsparcia seniorów, współpracuje z GOPRem, który również wspiera kondycję seniorów w formie warsztatów organizowanych z Fundacją. Fundacja obecnie posiada siedzibę zarejestrowaną w Aleksandrowicach - ul. Bukowa i w tamtym obszarze zamierza prowadzić działania rewitalizacyjne - wynajęta zostanie większa sala szkoleniowa i zasięgiem działania obejmą rejony Osiedla Kopernika, Michałowicza, ulicy Konopnickiej, Plater, Hulanki, Kossak-Szczuckiej, Osiedla Słonecznego.</w:t>
            </w:r>
          </w:p>
        </w:tc>
      </w:tr>
      <w:tr w:rsidR="00C1418A" w:rsidRPr="00600EEE" w14:paraId="22AB6244"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24E0DC" w14:textId="03DC2B42" w:rsidR="00C1418A" w:rsidRPr="00600EEE" w:rsidRDefault="00C1418A"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Cele i kierunki działań GPR realizowane przez przedsięwzięcie</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8D30675" w14:textId="59738B71" w:rsidR="00C1418A" w:rsidRPr="00600EEE" w:rsidRDefault="00C1418A" w:rsidP="00C1418A">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1.1.</w:t>
            </w:r>
          </w:p>
        </w:tc>
      </w:tr>
      <w:tr w:rsidR="00614019" w:rsidRPr="00600EEE" w14:paraId="77695000"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93AD08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505F9926"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tcPr>
          <w:p w14:paraId="7E831E2B" w14:textId="77777777" w:rsidR="00CF6CF0" w:rsidRPr="00600EEE" w:rsidRDefault="00CF6CF0" w:rsidP="00807D94">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Planuje się, iż zajęcia prowadzone będą w ośrodku, który dostoswany jest do potrzeb osób niepełnosprawnych ruchowo. W przypadku zwiększonego zainteresowania warsztatami możliwym będzie wynajęcie większej powierzchni, która również będzie zlokalizowana na parterze i dostosowana do potrzeb osób niepełnosprawnych ruchowo. </w:t>
            </w:r>
          </w:p>
          <w:p w14:paraId="07294FE3" w14:textId="77777777" w:rsidR="00CF6CF0" w:rsidRPr="00600EEE" w:rsidRDefault="00CF6CF0" w:rsidP="00807D94">
            <w:pPr>
              <w:spacing w:after="0" w:line="240" w:lineRule="auto"/>
              <w:jc w:val="left"/>
              <w:rPr>
                <w:rFonts w:ascii="Times New Roman" w:eastAsia="Times New Roman" w:hAnsi="Times New Roman"/>
                <w:lang w:eastAsia="pl-PL" w:bidi="pl-PL"/>
              </w:rPr>
            </w:pPr>
          </w:p>
          <w:p w14:paraId="56EA591B" w14:textId="50A34DC2" w:rsidR="00CF6CF0" w:rsidRPr="00600EEE" w:rsidRDefault="00CF6CF0" w:rsidP="00807D94">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Ponadto planuje się, iż zajęcia będą zróżnicowane i dostosowane do seniorów, biorąc pod uwagę stopień ich niepełnosprawności, ograniczenia wynikające ze stanu zdrowia – czyli np. materiały drukowane na zajęcia większą czcionką, zajęcia komputerowe z</w:t>
            </w:r>
            <w:r w:rsidR="003867B8">
              <w:rPr>
                <w:rFonts w:ascii="Times New Roman" w:eastAsia="Times New Roman" w:hAnsi="Times New Roman"/>
                <w:lang w:eastAsia="pl-PL" w:bidi="pl-PL"/>
              </w:rPr>
              <w:t> </w:t>
            </w:r>
            <w:r w:rsidRPr="00600EEE">
              <w:rPr>
                <w:rFonts w:ascii="Times New Roman" w:eastAsia="Times New Roman" w:hAnsi="Times New Roman"/>
                <w:lang w:eastAsia="pl-PL" w:bidi="pl-PL"/>
              </w:rPr>
              <w:t>monitorami z większą rozdzielczością; warsztaty ruchowe dostosowane do stanu zdrowia uczestników. Prelekcje, warsztaty zdrowotne będą prowadzone również przez wykwalifikowanych lekarzy, tak by zwiększyć zakres świadomości i możliwości dbania o własne zdrowie korzystając z domowych sposób, medykamentów opracowanych na</w:t>
            </w:r>
            <w:r w:rsidR="003867B8">
              <w:rPr>
                <w:rFonts w:ascii="Times New Roman" w:eastAsia="Times New Roman" w:hAnsi="Times New Roman"/>
                <w:lang w:eastAsia="pl-PL" w:bidi="pl-PL"/>
              </w:rPr>
              <w:t> </w:t>
            </w:r>
            <w:r w:rsidRPr="00600EEE">
              <w:rPr>
                <w:rFonts w:ascii="Times New Roman" w:eastAsia="Times New Roman" w:hAnsi="Times New Roman"/>
                <w:lang w:eastAsia="pl-PL" w:bidi="pl-PL"/>
              </w:rPr>
              <w:t>naturalnych składnikach.</w:t>
            </w:r>
          </w:p>
        </w:tc>
      </w:tr>
      <w:tr w:rsidR="00614019" w:rsidRPr="00600EEE" w14:paraId="32C02966"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E2EFF1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tcPr>
          <w:p w14:paraId="0BFE0A21" w14:textId="7056FD5B" w:rsidR="00CF6CF0" w:rsidRPr="00600EEE" w:rsidRDefault="00CF6CF0" w:rsidP="00807D94">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Bezpośrednim skutkiem interwencji dla odbiorców będzie przeprowadzenie czterystu godzin warsztatów/prelekcji dla seniorów, w których w sumie udział weźmie co</w:t>
            </w:r>
            <w:r w:rsidR="003867B8">
              <w:rPr>
                <w:rFonts w:ascii="Times New Roman" w:eastAsia="Times New Roman" w:hAnsi="Times New Roman"/>
                <w:lang w:eastAsia="pl-PL" w:bidi="pl-PL"/>
              </w:rPr>
              <w:t> </w:t>
            </w:r>
            <w:r w:rsidRPr="00600EEE">
              <w:rPr>
                <w:rFonts w:ascii="Times New Roman" w:eastAsia="Times New Roman" w:hAnsi="Times New Roman"/>
                <w:lang w:eastAsia="pl-PL" w:bidi="pl-PL"/>
              </w:rPr>
              <w:t>najmniej 4 800 seniorów – przy założeniu, że jeden senior może uczestniczyć w</w:t>
            </w:r>
            <w:r w:rsidR="003867B8">
              <w:rPr>
                <w:rFonts w:ascii="Times New Roman" w:eastAsia="Times New Roman" w:hAnsi="Times New Roman"/>
                <w:lang w:eastAsia="pl-PL" w:bidi="pl-PL"/>
              </w:rPr>
              <w:t> </w:t>
            </w:r>
            <w:r w:rsidRPr="00600EEE">
              <w:rPr>
                <w:rFonts w:ascii="Times New Roman" w:eastAsia="Times New Roman" w:hAnsi="Times New Roman"/>
                <w:lang w:eastAsia="pl-PL" w:bidi="pl-PL"/>
              </w:rPr>
              <w:t>więcej aniżeli w jednych warsztatach.</w:t>
            </w:r>
          </w:p>
          <w:p w14:paraId="2BD73A81" w14:textId="77777777" w:rsidR="00CF6CF0" w:rsidRPr="00600EEE" w:rsidRDefault="00CF6CF0" w:rsidP="00807D94">
            <w:pPr>
              <w:spacing w:after="0" w:line="240" w:lineRule="auto"/>
              <w:jc w:val="left"/>
              <w:rPr>
                <w:rFonts w:ascii="Times New Roman" w:eastAsia="Times New Roman" w:hAnsi="Times New Roman"/>
                <w:lang w:eastAsia="pl-PL" w:bidi="pl-PL"/>
              </w:rPr>
            </w:pPr>
          </w:p>
          <w:p w14:paraId="7AEC2846" w14:textId="77777777" w:rsidR="00CF6CF0" w:rsidRPr="00600EEE" w:rsidRDefault="00CF6CF0" w:rsidP="00807D94">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W każdych warsztatach udział weźmie co najmniej 12 seniorów.</w:t>
            </w:r>
          </w:p>
          <w:p w14:paraId="50D1F539" w14:textId="77777777" w:rsidR="00CF6CF0" w:rsidRPr="00600EEE" w:rsidRDefault="00CF6CF0" w:rsidP="00807D94">
            <w:pPr>
              <w:spacing w:after="0" w:line="240" w:lineRule="auto"/>
              <w:jc w:val="left"/>
              <w:rPr>
                <w:rFonts w:ascii="Times New Roman" w:eastAsia="Times New Roman" w:hAnsi="Times New Roman"/>
                <w:lang w:eastAsia="pl-PL" w:bidi="pl-PL"/>
              </w:rPr>
            </w:pPr>
          </w:p>
          <w:p w14:paraId="21B965D9" w14:textId="77777777" w:rsidR="00CF6CF0" w:rsidRPr="00600EEE" w:rsidRDefault="00CF6CF0" w:rsidP="00807D94">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Bezpośrednimi skutkami interwencji będą:</w:t>
            </w:r>
          </w:p>
          <w:p w14:paraId="6084FD03" w14:textId="77777777" w:rsidR="00CF6CF0" w:rsidRPr="00600EEE" w:rsidRDefault="00CF6CF0" w:rsidP="00807D94">
            <w:pPr>
              <w:numPr>
                <w:ilvl w:val="0"/>
                <w:numId w:val="61"/>
              </w:numPr>
              <w:spacing w:after="0" w:line="240" w:lineRule="auto"/>
              <w:contextualSpacing/>
              <w:jc w:val="left"/>
              <w:rPr>
                <w:rFonts w:ascii="Times New Roman" w:eastAsia="Times New Roman" w:hAnsi="Times New Roman"/>
                <w:lang w:eastAsia="pl-PL" w:bidi="pl-PL"/>
              </w:rPr>
            </w:pPr>
            <w:r w:rsidRPr="00600EEE">
              <w:rPr>
                <w:rFonts w:ascii="Times New Roman" w:eastAsia="Times New Roman" w:hAnsi="Times New Roman"/>
                <w:lang w:eastAsia="pl-PL" w:bidi="pl-PL"/>
              </w:rPr>
              <w:t>Zmiana mentalności i sposobu spędzania wolnego czasu przez seniorów – poprzez aktywizację i włączenie do działania;</w:t>
            </w:r>
          </w:p>
          <w:p w14:paraId="68EB4B5B" w14:textId="77777777" w:rsidR="00CF6CF0" w:rsidRPr="00600EEE" w:rsidRDefault="00CF6CF0" w:rsidP="00807D94">
            <w:pPr>
              <w:numPr>
                <w:ilvl w:val="0"/>
                <w:numId w:val="61"/>
              </w:numPr>
              <w:spacing w:after="0" w:line="240" w:lineRule="auto"/>
              <w:contextualSpacing/>
              <w:jc w:val="left"/>
              <w:rPr>
                <w:rFonts w:ascii="Times New Roman" w:eastAsia="Times New Roman" w:hAnsi="Times New Roman"/>
                <w:lang w:eastAsia="pl-PL" w:bidi="pl-PL"/>
              </w:rPr>
            </w:pPr>
            <w:r w:rsidRPr="00600EEE">
              <w:rPr>
                <w:rFonts w:ascii="Times New Roman" w:eastAsia="Times New Roman" w:hAnsi="Times New Roman"/>
                <w:lang w:eastAsia="pl-PL" w:bidi="pl-PL"/>
              </w:rPr>
              <w:t>Zdobycie wiedzy z zakresu dbania o własne zdrowie i poprawy stanu swojego zdrowia w warunkach domowych – poprzez zajęcia z dietetykiem, rehabilitantem seniorzy nauczą się jak właściwie wykonywać ćwiczenia, jak komponować posiłki – by wspomagać swój organizm;</w:t>
            </w:r>
          </w:p>
          <w:p w14:paraId="25B6D826" w14:textId="77777777" w:rsidR="00CF6CF0" w:rsidRPr="00600EEE" w:rsidRDefault="00CF6CF0" w:rsidP="00807D94">
            <w:pPr>
              <w:numPr>
                <w:ilvl w:val="0"/>
                <w:numId w:val="61"/>
              </w:numPr>
              <w:spacing w:after="0" w:line="240" w:lineRule="auto"/>
              <w:contextualSpacing/>
              <w:jc w:val="left"/>
              <w:rPr>
                <w:rFonts w:ascii="Times New Roman" w:eastAsia="Times New Roman" w:hAnsi="Times New Roman"/>
                <w:lang w:eastAsia="pl-PL" w:bidi="pl-PL"/>
              </w:rPr>
            </w:pPr>
            <w:r w:rsidRPr="00600EEE">
              <w:rPr>
                <w:rFonts w:ascii="Times New Roman" w:eastAsia="Times New Roman" w:hAnsi="Times New Roman"/>
                <w:lang w:eastAsia="pl-PL" w:bidi="pl-PL"/>
              </w:rPr>
              <w:t>Zmieni się nastawienie i mentalność seniorów do dbania o siebie;</w:t>
            </w:r>
          </w:p>
          <w:p w14:paraId="728EE778" w14:textId="042FF454" w:rsidR="00CF6CF0" w:rsidRPr="00600EEE" w:rsidRDefault="00CF6CF0" w:rsidP="00807D94">
            <w:pPr>
              <w:numPr>
                <w:ilvl w:val="0"/>
                <w:numId w:val="61"/>
              </w:numPr>
              <w:spacing w:after="0" w:line="240" w:lineRule="auto"/>
              <w:contextualSpacing/>
              <w:jc w:val="left"/>
              <w:rPr>
                <w:rFonts w:ascii="Times New Roman" w:eastAsia="Times New Roman" w:hAnsi="Times New Roman"/>
                <w:lang w:eastAsia="pl-PL" w:bidi="pl-PL"/>
              </w:rPr>
            </w:pPr>
            <w:r w:rsidRPr="00600EEE">
              <w:rPr>
                <w:rFonts w:ascii="Times New Roman" w:eastAsia="Times New Roman" w:hAnsi="Times New Roman"/>
                <w:lang w:eastAsia="pl-PL" w:bidi="pl-PL"/>
              </w:rPr>
              <w:t>Dzięki zajęciom manualnym, kulturalnym seniorzy będą mieli dostęp do kultury i</w:t>
            </w:r>
            <w:r w:rsidR="003867B8">
              <w:rPr>
                <w:rFonts w:ascii="Times New Roman" w:eastAsia="Times New Roman" w:hAnsi="Times New Roman"/>
                <w:lang w:eastAsia="pl-PL" w:bidi="pl-PL"/>
              </w:rPr>
              <w:t> </w:t>
            </w:r>
            <w:r w:rsidRPr="00600EEE">
              <w:rPr>
                <w:rFonts w:ascii="Times New Roman" w:eastAsia="Times New Roman" w:hAnsi="Times New Roman"/>
                <w:lang w:eastAsia="pl-PL" w:bidi="pl-PL"/>
              </w:rPr>
              <w:t>sztuki w formie nieodpłatnej, na którą ich obecnie w większości nie stać – przy tak wysokich kosztach życia.</w:t>
            </w:r>
          </w:p>
          <w:p w14:paraId="6F52D33D" w14:textId="77777777" w:rsidR="00CF6CF0" w:rsidRPr="00600EEE" w:rsidRDefault="00CF6CF0" w:rsidP="00807D94">
            <w:pPr>
              <w:spacing w:after="0" w:line="240" w:lineRule="auto"/>
              <w:jc w:val="left"/>
              <w:rPr>
                <w:rFonts w:ascii="Times New Roman" w:eastAsia="Times New Roman" w:hAnsi="Times New Roman"/>
                <w:lang w:eastAsia="pl-PL" w:bidi="pl-PL"/>
              </w:rPr>
            </w:pPr>
          </w:p>
          <w:p w14:paraId="577EB3AF" w14:textId="77777777" w:rsidR="00CF6CF0" w:rsidRPr="00600EEE" w:rsidRDefault="00CF6CF0" w:rsidP="00807D94">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Ocena osiąganych rezultatów będzie prowadzona na bieżąco – przed rozpoczęciem zajęć w formie krótkiej anonimowej ankiety oraz po ich zakończeniu – ankieta przede wszystkich będzie badała stopień zdobytej wiedzy i zmianę dotychczasowych nawyków; stopień aktywizacji seniorów. Wyniki ankiet pozwolą na bieżąco monitorować postępy edukacyjne seniorów oraz modyfikować program kształcenia.</w:t>
            </w:r>
          </w:p>
        </w:tc>
      </w:tr>
      <w:tr w:rsidR="00614019" w:rsidRPr="00600EEE" w14:paraId="4D27EFF0"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1010C5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tcPr>
          <w:p w14:paraId="7042463B"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Dzięki zaproponowanemu programowi kształcenia seniorzy zdobędą wiedzę z zakresu:</w:t>
            </w:r>
          </w:p>
          <w:p w14:paraId="398D3839" w14:textId="77777777" w:rsidR="00CF6CF0" w:rsidRPr="00600EEE" w:rsidRDefault="00CF6CF0" w:rsidP="00CF6CF0">
            <w:pPr>
              <w:spacing w:after="0" w:line="240" w:lineRule="auto"/>
              <w:jc w:val="left"/>
              <w:rPr>
                <w:rFonts w:ascii="Times New Roman" w:eastAsia="Times New Roman" w:hAnsi="Times New Roman"/>
                <w:lang w:eastAsia="pl-PL" w:bidi="pl-PL"/>
              </w:rPr>
            </w:pPr>
          </w:p>
          <w:p w14:paraId="79B2C708" w14:textId="1359738D" w:rsidR="00CF6CF0" w:rsidRPr="00600EEE" w:rsidRDefault="00CF6CF0">
            <w:pPr>
              <w:numPr>
                <w:ilvl w:val="0"/>
                <w:numId w:val="62"/>
              </w:numPr>
              <w:spacing w:after="0" w:line="240" w:lineRule="auto"/>
              <w:contextualSpacing/>
              <w:jc w:val="left"/>
              <w:rPr>
                <w:rFonts w:ascii="Times New Roman" w:eastAsia="Times New Roman" w:hAnsi="Times New Roman"/>
                <w:lang w:eastAsia="pl-PL" w:bidi="pl-PL"/>
              </w:rPr>
            </w:pPr>
            <w:r w:rsidRPr="00600EEE">
              <w:rPr>
                <w:rFonts w:ascii="Times New Roman" w:eastAsia="Times New Roman" w:hAnsi="Times New Roman"/>
                <w:lang w:eastAsia="pl-PL" w:bidi="pl-PL"/>
              </w:rPr>
              <w:t>Profilaktyki zdrowotnej, która przełoży się na</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poprawę stanu ich zdrowia, aktywizację ruchową – seniorzy będą mogli w warunkach domowych zadbać o swój kręgosłup, stawy, nauczą się jak ćwiczyć by wspomagać aktywność i łagodzić dolegliwości;</w:t>
            </w:r>
          </w:p>
          <w:p w14:paraId="5A8A866D" w14:textId="77777777" w:rsidR="00CF6CF0" w:rsidRPr="00600EEE" w:rsidRDefault="00CF6CF0">
            <w:pPr>
              <w:numPr>
                <w:ilvl w:val="0"/>
                <w:numId w:val="62"/>
              </w:numPr>
              <w:spacing w:after="0" w:line="240" w:lineRule="auto"/>
              <w:contextualSpacing/>
              <w:jc w:val="left"/>
              <w:rPr>
                <w:rFonts w:ascii="Times New Roman" w:eastAsia="Times New Roman" w:hAnsi="Times New Roman"/>
                <w:lang w:eastAsia="pl-PL" w:bidi="pl-PL"/>
              </w:rPr>
            </w:pPr>
            <w:r w:rsidRPr="00600EEE">
              <w:rPr>
                <w:rFonts w:ascii="Times New Roman" w:eastAsia="Times New Roman" w:hAnsi="Times New Roman"/>
                <w:lang w:eastAsia="pl-PL" w:bidi="pl-PL"/>
              </w:rPr>
              <w:t>Dzięki zajęciom ruchowym na świeżym powietrzu seniorzy zostaną zaktywizowani, zamienią czas spędzany przed telewizorem na czas na świeżym powietrzu – spacer, nordic walking;</w:t>
            </w:r>
          </w:p>
          <w:p w14:paraId="0F53DBA4" w14:textId="77777777" w:rsidR="00CF6CF0" w:rsidRPr="00600EEE" w:rsidRDefault="00CF6CF0">
            <w:pPr>
              <w:numPr>
                <w:ilvl w:val="0"/>
                <w:numId w:val="62"/>
              </w:numPr>
              <w:spacing w:after="0" w:line="240" w:lineRule="auto"/>
              <w:contextualSpacing/>
              <w:jc w:val="left"/>
              <w:rPr>
                <w:rFonts w:ascii="Times New Roman" w:eastAsia="Times New Roman" w:hAnsi="Times New Roman"/>
                <w:lang w:eastAsia="pl-PL" w:bidi="pl-PL"/>
              </w:rPr>
            </w:pPr>
            <w:r w:rsidRPr="00600EEE">
              <w:rPr>
                <w:rFonts w:ascii="Times New Roman" w:eastAsia="Times New Roman" w:hAnsi="Times New Roman"/>
                <w:lang w:eastAsia="pl-PL" w:bidi="pl-PL"/>
              </w:rPr>
              <w:lastRenderedPageBreak/>
              <w:t>Dzięki warsztatom – treningowi pamięci, koncentracji, zajęciom manualnym – zwiększy się poziom aktywizacji – są to zajęcia zapobiegające demencji;</w:t>
            </w:r>
          </w:p>
          <w:p w14:paraId="1F1DE677" w14:textId="77777777" w:rsidR="00CF6CF0" w:rsidRPr="00600EEE" w:rsidRDefault="00CF6CF0">
            <w:pPr>
              <w:numPr>
                <w:ilvl w:val="0"/>
                <w:numId w:val="62"/>
              </w:numPr>
              <w:spacing w:after="0" w:line="240" w:lineRule="auto"/>
              <w:contextualSpacing/>
              <w:jc w:val="left"/>
              <w:rPr>
                <w:rFonts w:ascii="Times New Roman" w:eastAsia="Times New Roman" w:hAnsi="Times New Roman"/>
                <w:lang w:eastAsia="pl-PL" w:bidi="pl-PL"/>
              </w:rPr>
            </w:pPr>
            <w:r w:rsidRPr="00600EEE">
              <w:rPr>
                <w:rFonts w:ascii="Times New Roman" w:eastAsia="Times New Roman" w:hAnsi="Times New Roman"/>
                <w:lang w:eastAsia="pl-PL" w:bidi="pl-PL"/>
              </w:rPr>
              <w:t>Dzięki organizowaniu warsztatów o charakterze wolontariatu – czyli seniorzy dla seniorów – większość starszych osób będzie czuła się potrzebna, pobudzona zostanie sfera kontaktu z drugim człowiekiem i zapobieganiu samotności.</w:t>
            </w:r>
          </w:p>
          <w:p w14:paraId="591F2C6F" w14:textId="77777777" w:rsidR="00CF6CF0" w:rsidRPr="00600EEE" w:rsidRDefault="00CF6CF0" w:rsidP="00CF6CF0">
            <w:pPr>
              <w:spacing w:after="0" w:line="240" w:lineRule="auto"/>
              <w:ind w:left="720"/>
              <w:contextualSpacing/>
              <w:jc w:val="left"/>
              <w:rPr>
                <w:rFonts w:ascii="Times New Roman" w:eastAsia="Times New Roman" w:hAnsi="Times New Roman"/>
                <w:lang w:eastAsia="pl-PL" w:bidi="pl-PL"/>
              </w:rPr>
            </w:pPr>
          </w:p>
          <w:p w14:paraId="1BF889EC" w14:textId="77777777" w:rsidR="00CF6CF0" w:rsidRPr="00600EEE" w:rsidRDefault="00CF6CF0" w:rsidP="00CF6CF0">
            <w:pPr>
              <w:spacing w:after="0" w:line="240" w:lineRule="auto"/>
              <w:rPr>
                <w:rFonts w:ascii="Times New Roman" w:eastAsia="Times New Roman" w:hAnsi="Times New Roman"/>
                <w:lang w:eastAsia="pl-PL" w:bidi="pl-PL"/>
              </w:rPr>
            </w:pPr>
            <w:r w:rsidRPr="00600EEE">
              <w:rPr>
                <w:rFonts w:ascii="Times New Roman" w:eastAsia="Times New Roman" w:hAnsi="Times New Roman"/>
                <w:lang w:eastAsia="pl-PL" w:bidi="pl-PL"/>
              </w:rPr>
              <w:t>We wszystkich warsztatach zaplanowano udział co najmniej 4800 seniorów, przy założeniu, że jeden senior może uczestniczyć w więcej aniżeli w jednych warsztatach.</w:t>
            </w:r>
          </w:p>
          <w:p w14:paraId="28CFF648" w14:textId="77777777" w:rsidR="00CF6CF0" w:rsidRPr="00600EEE" w:rsidRDefault="00CF6CF0" w:rsidP="00CF6CF0">
            <w:pPr>
              <w:spacing w:after="0" w:line="240" w:lineRule="auto"/>
              <w:rPr>
                <w:rFonts w:ascii="Times New Roman" w:eastAsia="Times New Roman" w:hAnsi="Times New Roman"/>
                <w:lang w:eastAsia="pl-PL" w:bidi="pl-PL"/>
              </w:rPr>
            </w:pPr>
            <w:r w:rsidRPr="00600EEE">
              <w:rPr>
                <w:rFonts w:ascii="Times New Roman" w:eastAsia="Times New Roman" w:hAnsi="Times New Roman"/>
                <w:lang w:eastAsia="pl-PL" w:bidi="pl-PL"/>
              </w:rPr>
              <w:t xml:space="preserve">Monitorowane za pomocą list obecności. </w:t>
            </w:r>
          </w:p>
        </w:tc>
      </w:tr>
      <w:tr w:rsidR="00614019" w:rsidRPr="00600EEE" w14:paraId="20C0C8F5"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02CA47B"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tcPr>
          <w:p w14:paraId="1BAEB171" w14:textId="1D427A70" w:rsidR="00CF6CF0" w:rsidRPr="00600EEE" w:rsidRDefault="00CF6CF0" w:rsidP="00CF6CF0">
            <w:pPr>
              <w:spacing w:after="0" w:line="240" w:lineRule="auto"/>
              <w:rPr>
                <w:rFonts w:ascii="Times New Roman" w:eastAsia="Times New Roman" w:hAnsi="Times New Roman"/>
                <w:color w:val="000000"/>
                <w:lang w:eastAsia="pl-PL" w:bidi="pl-PL"/>
              </w:rPr>
            </w:pPr>
            <w:r w:rsidRPr="00600EEE">
              <w:rPr>
                <w:rFonts w:ascii="Times New Roman" w:eastAsia="Times New Roman" w:hAnsi="Times New Roman"/>
                <w:color w:val="000000"/>
                <w:lang w:eastAsia="pl-PL" w:bidi="pl-PL"/>
              </w:rPr>
              <w:t>Warsztaty będą prowadzone w siedzibie fundacji 572/31 – przy ulicy Bukowej 12. W</w:t>
            </w:r>
            <w:r w:rsidR="00807D94">
              <w:rPr>
                <w:rFonts w:ascii="Times New Roman" w:eastAsia="Times New Roman" w:hAnsi="Times New Roman"/>
                <w:color w:val="000000"/>
                <w:lang w:eastAsia="pl-PL" w:bidi="pl-PL"/>
              </w:rPr>
              <w:t> </w:t>
            </w:r>
            <w:r w:rsidRPr="00600EEE">
              <w:rPr>
                <w:rFonts w:ascii="Times New Roman" w:eastAsia="Times New Roman" w:hAnsi="Times New Roman"/>
                <w:color w:val="000000"/>
                <w:lang w:eastAsia="pl-PL" w:bidi="pl-PL"/>
              </w:rPr>
              <w:t>przypadku zwiększenia zainteresowania warsztatami i udziałem większej ilości seniorów w zajęciach istnieje możliwość wynajęcia większego lokalu w ww. rejonie</w:t>
            </w:r>
          </w:p>
          <w:p w14:paraId="17D9FCB7" w14:textId="06E9FE0B" w:rsidR="00CF6CF0" w:rsidRPr="00600EEE" w:rsidRDefault="00EC6EF9" w:rsidP="00CF6CF0">
            <w:pPr>
              <w:spacing w:after="0" w:line="240" w:lineRule="auto"/>
              <w:jc w:val="left"/>
              <w:rPr>
                <w:rFonts w:ascii="Times New Roman" w:eastAsia="Times New Roman" w:hAnsi="Times New Roman"/>
                <w:color w:val="000000"/>
                <w:u w:color="000000"/>
                <w:lang w:eastAsia="pl-PL" w:bidi="pl-PL"/>
              </w:rPr>
            </w:pPr>
            <w:r>
              <w:rPr>
                <w:rFonts w:ascii="Times New Roman" w:eastAsia="Times New Roman" w:hAnsi="Times New Roman"/>
                <w:color w:val="000000"/>
                <w:u w:color="000000"/>
                <w:lang w:eastAsia="pl-PL" w:bidi="pl-PL"/>
              </w:rPr>
              <w:t xml:space="preserve"> </w:t>
            </w:r>
          </w:p>
        </w:tc>
      </w:tr>
      <w:tr w:rsidR="00614019" w:rsidRPr="00600EEE" w14:paraId="3620379D" w14:textId="77777777" w:rsidTr="00EF3BC3">
        <w:trPr>
          <w:trHeight w:val="54"/>
        </w:trPr>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EEA15A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54C84ED" w14:textId="77777777" w:rsidR="00CF6CF0" w:rsidRPr="00600EEE" w:rsidRDefault="00CF6CF0" w:rsidP="00CF6CF0">
            <w:pPr>
              <w:spacing w:after="0" w:line="240" w:lineRule="auto"/>
              <w:jc w:val="left"/>
              <w:rPr>
                <w:rFonts w:ascii="Times New Roman" w:eastAsia="Times New Roman" w:hAnsi="Times New Roman"/>
                <w:b/>
                <w:lang w:eastAsia="pl-PL" w:bidi="pl-PL"/>
              </w:rPr>
            </w:pPr>
          </w:p>
          <w:p w14:paraId="33943DDB" w14:textId="77777777" w:rsidR="00CF6CF0" w:rsidRPr="00600EEE" w:rsidRDefault="00CF6CF0" w:rsidP="00CF6CF0">
            <w:pPr>
              <w:spacing w:after="0" w:line="240" w:lineRule="auto"/>
              <w:jc w:val="left"/>
              <w:rPr>
                <w:rFonts w:ascii="Times New Roman" w:eastAsia="Times New Roman" w:hAnsi="Times New Roman"/>
                <w:b/>
                <w:bCs/>
                <w:lang w:eastAsia="pl-PL" w:bidi="pl-PL"/>
              </w:rPr>
            </w:pPr>
            <w:r w:rsidRPr="00600EEE">
              <w:rPr>
                <w:rFonts w:ascii="Times New Roman" w:eastAsia="Times New Roman" w:hAnsi="Times New Roman"/>
                <w:b/>
                <w:bCs/>
                <w:lang w:eastAsia="pl-PL" w:bidi="pl-PL"/>
              </w:rPr>
              <w:t>50 000 PLN</w:t>
            </w:r>
          </w:p>
          <w:p w14:paraId="5915D88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p>
        </w:tc>
      </w:tr>
      <w:tr w:rsidR="00CF6CF0" w:rsidRPr="00600EEE" w14:paraId="2FD8DF4A" w14:textId="77777777" w:rsidTr="00EF3BC3">
        <w:trPr>
          <w:trHeight w:val="54"/>
        </w:trPr>
        <w:tc>
          <w:tcPr>
            <w:tcW w:w="241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D025EF3"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70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F014CBF"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6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FEA0544"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7AFE88A0" w14:textId="77777777" w:rsidTr="00EF3BC3">
        <w:trPr>
          <w:trHeight w:val="54"/>
        </w:trPr>
        <w:tc>
          <w:tcPr>
            <w:tcW w:w="241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DFAEEB4"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706" w:type="dxa"/>
            <w:tcBorders>
              <w:top w:val="single" w:sz="2" w:space="0" w:color="auto"/>
              <w:left w:val="single" w:sz="2" w:space="0" w:color="auto"/>
              <w:bottom w:val="single" w:sz="2" w:space="0" w:color="auto"/>
              <w:right w:val="single" w:sz="2" w:space="0" w:color="auto"/>
            </w:tcBorders>
            <w:tcMar>
              <w:top w:w="100" w:type="dxa"/>
            </w:tcMar>
          </w:tcPr>
          <w:p w14:paraId="0EA43A8C"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367" w:type="dxa"/>
            <w:tcBorders>
              <w:top w:val="single" w:sz="2" w:space="0" w:color="auto"/>
              <w:left w:val="single" w:sz="2" w:space="0" w:color="auto"/>
              <w:bottom w:val="single" w:sz="2" w:space="0" w:color="auto"/>
              <w:right w:val="single" w:sz="2" w:space="0" w:color="auto"/>
            </w:tcBorders>
            <w:tcMar>
              <w:top w:w="100" w:type="dxa"/>
            </w:tcMar>
          </w:tcPr>
          <w:p w14:paraId="4D66C774"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2025</w:t>
            </w:r>
          </w:p>
        </w:tc>
      </w:tr>
    </w:tbl>
    <w:p w14:paraId="11CC5A03"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10681"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3969"/>
        <w:gridCol w:w="4302"/>
      </w:tblGrid>
      <w:tr w:rsidR="00CF6CF0" w:rsidRPr="00600EEE" w14:paraId="6409DAF6" w14:textId="77777777" w:rsidTr="00EF3BC3">
        <w:tc>
          <w:tcPr>
            <w:tcW w:w="10681"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67A5F08A" w14:textId="77777777" w:rsidR="00CF6CF0" w:rsidRPr="00600EEE" w:rsidRDefault="00CF6CF0" w:rsidP="00CF6CF0">
            <w:pPr>
              <w:spacing w:after="0" w:line="240" w:lineRule="auto"/>
              <w:jc w:val="center"/>
              <w:rPr>
                <w:rFonts w:ascii="Times New Roman" w:eastAsia="Times New Roman" w:hAnsi="Times New Roman"/>
                <w:b/>
                <w:bCs/>
              </w:rPr>
            </w:pPr>
            <w:r w:rsidRPr="00600EEE">
              <w:rPr>
                <w:rFonts w:ascii="Times New Roman" w:eastAsia="Times New Roman" w:hAnsi="Times New Roman"/>
                <w:b/>
                <w:bCs/>
              </w:rPr>
              <w:lastRenderedPageBreak/>
              <w:t># 86</w:t>
            </w:r>
          </w:p>
        </w:tc>
      </w:tr>
      <w:tr w:rsidR="00CF6CF0" w:rsidRPr="00600EEE" w14:paraId="3489AA28"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692200BB"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Nazwa przedsięwzięcia</w:t>
            </w:r>
          </w:p>
        </w:tc>
        <w:tc>
          <w:tcPr>
            <w:tcW w:w="8271" w:type="dxa"/>
            <w:gridSpan w:val="2"/>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5882FF51" w14:textId="77777777" w:rsidR="00CF6CF0" w:rsidRPr="00600EEE" w:rsidRDefault="00CF6CF0" w:rsidP="00CF6CF0">
            <w:pPr>
              <w:spacing w:after="0" w:line="240" w:lineRule="auto"/>
              <w:jc w:val="left"/>
              <w:rPr>
                <w:rFonts w:ascii="Times New Roman" w:eastAsia="Times New Roman" w:hAnsi="Times New Roman"/>
                <w:b/>
                <w:bCs/>
              </w:rPr>
            </w:pPr>
            <w:r w:rsidRPr="00600EEE">
              <w:rPr>
                <w:rFonts w:ascii="Times New Roman" w:eastAsia="Times New Roman" w:hAnsi="Times New Roman"/>
                <w:b/>
                <w:bCs/>
              </w:rPr>
              <w:t>PRZESTRZEŃ WOLNOŚĆ-Centrum Inicjatyw Oddolnych</w:t>
            </w:r>
          </w:p>
        </w:tc>
      </w:tr>
      <w:tr w:rsidR="00CF6CF0" w:rsidRPr="00600EEE" w14:paraId="74402FD4" w14:textId="77777777" w:rsidTr="00EF3BC3">
        <w:tc>
          <w:tcPr>
            <w:tcW w:w="10681"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2051914E" w14:textId="77777777" w:rsidR="00CF6CF0" w:rsidRPr="00600EEE" w:rsidRDefault="00CF6CF0" w:rsidP="00CF6CF0">
            <w:pPr>
              <w:spacing w:after="0" w:line="240" w:lineRule="auto"/>
              <w:jc w:val="center"/>
              <w:rPr>
                <w:rFonts w:ascii="Times New Roman" w:eastAsia="Times New Roman" w:hAnsi="Times New Roman"/>
              </w:rPr>
            </w:pPr>
            <w:r w:rsidRPr="00600EEE">
              <w:rPr>
                <w:rFonts w:ascii="Times New Roman" w:hAnsi="Times New Roman"/>
                <w:b/>
                <w:bCs/>
              </w:rPr>
              <w:t>PODMIOTY REALIZUJĄCE</w:t>
            </w:r>
          </w:p>
        </w:tc>
      </w:tr>
      <w:tr w:rsidR="00614019" w:rsidRPr="00600EEE" w14:paraId="1969C39C"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5D77D7B1"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PROJEKTODAWCA</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tcPr>
          <w:p w14:paraId="599A8EEB" w14:textId="77777777" w:rsidR="00CF6CF0" w:rsidRPr="00600EEE" w:rsidRDefault="00CF6CF0" w:rsidP="00CF6CF0">
            <w:pPr>
              <w:spacing w:after="0" w:line="240" w:lineRule="auto"/>
              <w:rPr>
                <w:rFonts w:ascii="Times New Roman" w:eastAsia="Times New Roman" w:hAnsi="Times New Roman"/>
                <w:b/>
                <w:bCs/>
                <w:color w:val="000000"/>
              </w:rPr>
            </w:pPr>
            <w:r w:rsidRPr="00600EEE">
              <w:rPr>
                <w:rFonts w:ascii="Times New Roman" w:eastAsia="Times New Roman" w:hAnsi="Times New Roman"/>
                <w:b/>
                <w:bCs/>
              </w:rPr>
              <w:t>FUNDACJA TERAZ ULICA</w:t>
            </w:r>
          </w:p>
        </w:tc>
      </w:tr>
      <w:tr w:rsidR="00614019" w:rsidRPr="00600EEE" w14:paraId="1DC6B710"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9820347"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Partnerzy</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tcPr>
          <w:p w14:paraId="5BC478D5" w14:textId="77777777" w:rsidR="00CF6CF0" w:rsidRPr="00600EEE" w:rsidRDefault="00CF6CF0" w:rsidP="00CF6CF0">
            <w:pPr>
              <w:spacing w:after="0" w:line="240" w:lineRule="auto"/>
              <w:rPr>
                <w:rFonts w:ascii="Times New Roman" w:eastAsia="Times New Roman" w:hAnsi="Times New Roman"/>
                <w:b/>
                <w:bCs/>
              </w:rPr>
            </w:pPr>
            <w:r w:rsidRPr="00600EEE">
              <w:rPr>
                <w:rFonts w:ascii="Times New Roman" w:eastAsia="Times New Roman" w:hAnsi="Times New Roman"/>
                <w:b/>
                <w:bCs/>
              </w:rPr>
              <w:t>STOWARZYSZENIE BESKIDZKA PACZKA</w:t>
            </w:r>
          </w:p>
          <w:p w14:paraId="1B5C6C82" w14:textId="77777777" w:rsidR="00CF6CF0" w:rsidRPr="00600EEE" w:rsidRDefault="00CF6CF0" w:rsidP="00CF6CF0">
            <w:pPr>
              <w:spacing w:after="0" w:line="240" w:lineRule="auto"/>
              <w:rPr>
                <w:rFonts w:ascii="Times New Roman" w:eastAsia="Times New Roman" w:hAnsi="Times New Roman"/>
                <w:b/>
                <w:bCs/>
              </w:rPr>
            </w:pPr>
            <w:r w:rsidRPr="00600EEE">
              <w:rPr>
                <w:rFonts w:ascii="Times New Roman" w:eastAsia="Times New Roman" w:hAnsi="Times New Roman"/>
                <w:b/>
                <w:bCs/>
              </w:rPr>
              <w:t>FOOD NOT BOMBS BB</w:t>
            </w:r>
          </w:p>
          <w:p w14:paraId="43BB64A2" w14:textId="77777777" w:rsidR="00CF6CF0" w:rsidRPr="00600EEE" w:rsidRDefault="00CF6CF0" w:rsidP="00CF6CF0">
            <w:pPr>
              <w:spacing w:after="0" w:line="240" w:lineRule="auto"/>
              <w:rPr>
                <w:rFonts w:ascii="Times New Roman" w:eastAsia="Times New Roman" w:hAnsi="Times New Roman"/>
                <w:b/>
                <w:bCs/>
                <w:highlight w:val="white"/>
              </w:rPr>
            </w:pPr>
            <w:r w:rsidRPr="00600EEE">
              <w:rPr>
                <w:rFonts w:ascii="Times New Roman" w:eastAsia="Times New Roman" w:hAnsi="Times New Roman"/>
                <w:b/>
                <w:bCs/>
              </w:rPr>
              <w:t>KLUB KIBICA BBTS</w:t>
            </w:r>
            <w:r w:rsidRPr="00600EEE">
              <w:rPr>
                <w:rFonts w:ascii="Times New Roman" w:eastAsia="Times New Roman" w:hAnsi="Times New Roman"/>
                <w:b/>
                <w:bCs/>
                <w:highlight w:val="white"/>
              </w:rPr>
              <w:t xml:space="preserve"> </w:t>
            </w:r>
          </w:p>
          <w:p w14:paraId="0710778B" w14:textId="77777777" w:rsidR="00CF6CF0" w:rsidRPr="00600EEE" w:rsidRDefault="00CF6CF0" w:rsidP="00CF6CF0">
            <w:pPr>
              <w:spacing w:after="0" w:line="240" w:lineRule="auto"/>
              <w:rPr>
                <w:rFonts w:ascii="Times New Roman" w:eastAsia="Times New Roman" w:hAnsi="Times New Roman"/>
                <w:color w:val="000000"/>
              </w:rPr>
            </w:pPr>
            <w:r w:rsidRPr="00600EEE">
              <w:rPr>
                <w:rFonts w:ascii="Times New Roman" w:eastAsia="Times New Roman" w:hAnsi="Times New Roman"/>
                <w:b/>
                <w:bCs/>
              </w:rPr>
              <w:t>INSTYTUT MYŚLI WOLNOŚCIOWEJ</w:t>
            </w:r>
          </w:p>
        </w:tc>
      </w:tr>
      <w:tr w:rsidR="00CF6CF0" w:rsidRPr="00600EEE" w14:paraId="4BE0B2C3" w14:textId="77777777" w:rsidTr="00EF3BC3">
        <w:tc>
          <w:tcPr>
            <w:tcW w:w="10681"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6B6990B0" w14:textId="77777777" w:rsidR="00CF6CF0" w:rsidRPr="00600EEE" w:rsidRDefault="00CF6CF0" w:rsidP="00CF6CF0">
            <w:pPr>
              <w:spacing w:after="0" w:line="240" w:lineRule="auto"/>
              <w:jc w:val="center"/>
              <w:rPr>
                <w:rFonts w:ascii="Times New Roman" w:eastAsia="Times New Roman" w:hAnsi="Times New Roman"/>
                <w:b/>
                <w:bCs/>
              </w:rPr>
            </w:pPr>
            <w:r w:rsidRPr="00600EEE">
              <w:rPr>
                <w:rFonts w:ascii="Times New Roman" w:eastAsia="Times New Roman" w:hAnsi="Times New Roman"/>
                <w:b/>
              </w:rPr>
              <w:t>INFORMACJE O PRZEDSIĘWZIĘCIU</w:t>
            </w:r>
          </w:p>
        </w:tc>
      </w:tr>
      <w:tr w:rsidR="00614019" w:rsidRPr="00600EEE" w14:paraId="18FB9CBF" w14:textId="77777777" w:rsidTr="00EF3BC3">
        <w:trPr>
          <w:trHeight w:val="3576"/>
        </w:trPr>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636C261" w14:textId="4DCEF01D"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Opis zakresu rzeczowego</w:t>
            </w:r>
            <w:r w:rsidR="00EC6EF9">
              <w:rPr>
                <w:rFonts w:ascii="Times New Roman" w:eastAsia="Times New Roman" w:hAnsi="Times New Roman"/>
                <w:b/>
              </w:rPr>
              <w:t xml:space="preserve"> </w:t>
            </w:r>
            <w:r w:rsidRPr="00600EEE">
              <w:rPr>
                <w:rFonts w:ascii="Times New Roman" w:eastAsia="Times New Roman" w:hAnsi="Times New Roman"/>
                <w:b/>
              </w:rPr>
              <w:t>przedsięwzięcia</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tcPr>
          <w:p w14:paraId="7DCBA70D" w14:textId="77777777" w:rsidR="00CF6CF0" w:rsidRPr="00600EEE" w:rsidRDefault="00CF6CF0" w:rsidP="00807D94">
            <w:pPr>
              <w:spacing w:after="0" w:line="240" w:lineRule="auto"/>
              <w:jc w:val="left"/>
              <w:rPr>
                <w:rFonts w:ascii="Times New Roman" w:eastAsia="Times New Roman" w:hAnsi="Times New Roman"/>
              </w:rPr>
            </w:pPr>
            <w:r w:rsidRPr="00600EEE">
              <w:rPr>
                <w:rFonts w:ascii="Times New Roman" w:eastAsia="Times New Roman" w:hAnsi="Times New Roman"/>
              </w:rPr>
              <w:t>PRZESTRZEŃ WOLNOŚĆ centrum inicjatyw oddolnych:</w:t>
            </w:r>
          </w:p>
          <w:p w14:paraId="368149DE" w14:textId="674B6280" w:rsidR="00CF6CF0" w:rsidRPr="00600EEE" w:rsidRDefault="00CF6CF0" w:rsidP="003867B8">
            <w:pPr>
              <w:spacing w:after="0" w:line="240" w:lineRule="auto"/>
              <w:jc w:val="left"/>
              <w:rPr>
                <w:rFonts w:ascii="Times New Roman" w:eastAsia="Times New Roman" w:hAnsi="Times New Roman"/>
              </w:rPr>
            </w:pPr>
            <w:r w:rsidRPr="00600EEE">
              <w:rPr>
                <w:rFonts w:ascii="Times New Roman" w:eastAsia="Times New Roman" w:hAnsi="Times New Roman"/>
              </w:rPr>
              <w:t>Stworzenie przestrzeni coworkingowej dla inicjatyw oddolnych i młodych organizacji pozarządowych, które potrzebują przestrzeni kreatywnej i warsztatowej dla swoich działań. PRZESTRZEŃ WOLNOŚĆ to koalicja organizacji FUNDACJA TERAZ ULICA, STOWARZYSZENIE BESKIDZKA PACZKA, FOOD NOT BOMBS BB, KLUB KIBICA BBTS, INSTYTUT MYŚLI WOLNOŚCIOWEJ. W wynajętych przez organizacje pomieszczeniach zostanie stworzona przestrzeń warsztatowo-wykładowa, z</w:t>
            </w:r>
            <w:r w:rsidR="00807D94">
              <w:rPr>
                <w:rFonts w:ascii="Times New Roman" w:eastAsia="Times New Roman" w:hAnsi="Times New Roman"/>
              </w:rPr>
              <w:t> </w:t>
            </w:r>
            <w:r w:rsidRPr="00600EEE">
              <w:rPr>
                <w:rFonts w:ascii="Times New Roman" w:eastAsia="Times New Roman" w:hAnsi="Times New Roman"/>
              </w:rPr>
              <w:t>której będą mogły korzystać organizacje zaangażowane w projekt oraz organizacje pozarządowe, nieformalne kolektywy oraz grupy sąsiedzkie potrzebujące przestrzeni do</w:t>
            </w:r>
            <w:r w:rsidR="00807D94">
              <w:rPr>
                <w:rFonts w:ascii="Times New Roman" w:eastAsia="Times New Roman" w:hAnsi="Times New Roman"/>
              </w:rPr>
              <w:t> </w:t>
            </w:r>
            <w:r w:rsidRPr="00600EEE">
              <w:rPr>
                <w:rFonts w:ascii="Times New Roman" w:eastAsia="Times New Roman" w:hAnsi="Times New Roman"/>
              </w:rPr>
              <w:t>spotkań, warsztatów, wykładów, wystaw, kreatywnych działań. W przestrzeni tej</w:t>
            </w:r>
            <w:r w:rsidR="003867B8">
              <w:rPr>
                <w:rFonts w:ascii="Times New Roman" w:eastAsia="Times New Roman" w:hAnsi="Times New Roman"/>
              </w:rPr>
              <w:t> </w:t>
            </w:r>
            <w:r w:rsidRPr="00600EEE">
              <w:rPr>
                <w:rFonts w:ascii="Times New Roman" w:eastAsia="Times New Roman" w:hAnsi="Times New Roman"/>
              </w:rPr>
              <w:t>zostanie stworzona sala prób dla młodych zespołów, sale warsztatowe, służące m.in. do</w:t>
            </w:r>
            <w:r w:rsidR="00807D94">
              <w:rPr>
                <w:rFonts w:ascii="Times New Roman" w:eastAsia="Times New Roman" w:hAnsi="Times New Roman"/>
              </w:rPr>
              <w:t> </w:t>
            </w:r>
            <w:r w:rsidRPr="00600EEE">
              <w:rPr>
                <w:rFonts w:ascii="Times New Roman" w:eastAsia="Times New Roman" w:hAnsi="Times New Roman"/>
              </w:rPr>
              <w:t>nauki języków oraz profesjonalna kuchnia. W przestrzeni zostaną stworzone warunki do prowadzenia wymienionych aktywności przez zapewnienie grupom wsparcia w postaci mebli, sprzętu audiowizualnego, oraz profesjonalnych opiekunów tego miejsca. Zatrudnienie pracownika oraz dobre wyposażenie lokalu pozwoli na zaspokojenie różnorakich potrzeb użytkowników w sposób ciągły i w atrakcyjnych godzinach. Lokal przy placu Wolności 4 jest na końcowym etapieremontu, ale już teraz prowadzone są</w:t>
            </w:r>
            <w:r w:rsidR="003867B8">
              <w:rPr>
                <w:rFonts w:ascii="Times New Roman" w:eastAsia="Times New Roman" w:hAnsi="Times New Roman"/>
              </w:rPr>
              <w:t> </w:t>
            </w:r>
            <w:r w:rsidRPr="00600EEE">
              <w:rPr>
                <w:rFonts w:ascii="Times New Roman" w:eastAsia="Times New Roman" w:hAnsi="Times New Roman"/>
              </w:rPr>
              <w:t>w</w:t>
            </w:r>
            <w:r w:rsidR="003867B8">
              <w:rPr>
                <w:rFonts w:ascii="Times New Roman" w:eastAsia="Times New Roman" w:hAnsi="Times New Roman"/>
              </w:rPr>
              <w:t> </w:t>
            </w:r>
            <w:r w:rsidRPr="00600EEE">
              <w:rPr>
                <w:rFonts w:ascii="Times New Roman" w:eastAsia="Times New Roman" w:hAnsi="Times New Roman"/>
              </w:rPr>
              <w:t>nim takie działania jak:</w:t>
            </w:r>
            <w:r w:rsidR="00C1418A" w:rsidRPr="00600EEE">
              <w:rPr>
                <w:rFonts w:ascii="Times New Roman" w:eastAsia="Times New Roman" w:hAnsi="Times New Roman"/>
              </w:rPr>
              <w:t xml:space="preserve"> </w:t>
            </w:r>
            <w:r w:rsidRPr="00600EEE">
              <w:rPr>
                <w:rFonts w:ascii="Times New Roman" w:eastAsia="Times New Roman" w:hAnsi="Times New Roman"/>
              </w:rPr>
              <w:t>BIELSKA KUCHNIA SPOŁECZNA - comiesięczne spotkania przy wspólnym stole. Wymiana doświadczeń kulinarnych oraz przepisów, miejsce międzypokoleniowego spotkania przy wspólnym stole oraz czas, w którym spotykamy się z ciekawymi ludźmi opowiadającymi o swoich działaniach</w:t>
            </w:r>
            <w:r w:rsidR="00C1418A" w:rsidRPr="00600EEE">
              <w:rPr>
                <w:rFonts w:ascii="Times New Roman" w:eastAsia="Times New Roman" w:hAnsi="Times New Roman"/>
              </w:rPr>
              <w:t xml:space="preserve">; </w:t>
            </w:r>
            <w:r w:rsidRPr="00600EEE">
              <w:rPr>
                <w:rFonts w:ascii="Times New Roman" w:eastAsia="Times New Roman" w:hAnsi="Times New Roman"/>
              </w:rPr>
              <w:t>KURSY JĘZYKA POLSKIEGO I UKRAIŃSKIEGO - kontynuowanie nauczania j. polskiego i</w:t>
            </w:r>
            <w:r w:rsidR="003867B8">
              <w:rPr>
                <w:rFonts w:ascii="Times New Roman" w:eastAsia="Times New Roman" w:hAnsi="Times New Roman"/>
              </w:rPr>
              <w:t> </w:t>
            </w:r>
            <w:r w:rsidRPr="00600EEE">
              <w:rPr>
                <w:rFonts w:ascii="Times New Roman" w:eastAsia="Times New Roman" w:hAnsi="Times New Roman"/>
              </w:rPr>
              <w:t>ukraińskiego</w:t>
            </w:r>
            <w:r w:rsidR="00C1418A" w:rsidRPr="00600EEE">
              <w:rPr>
                <w:rFonts w:ascii="Times New Roman" w:eastAsia="Times New Roman" w:hAnsi="Times New Roman"/>
              </w:rPr>
              <w:t xml:space="preserve"> r</w:t>
            </w:r>
            <w:r w:rsidRPr="00600EEE">
              <w:rPr>
                <w:rFonts w:ascii="Times New Roman" w:eastAsia="Times New Roman" w:hAnsi="Times New Roman"/>
              </w:rPr>
              <w:t>ozpoczętych w maju ubiegłego roku, budowanie wspólnej przestrzeni wymiany doświadczeń, wciąganie społeczności ukraińskiej w proces dbania o miasto</w:t>
            </w:r>
            <w:r w:rsidR="00C1418A" w:rsidRPr="00600EEE">
              <w:rPr>
                <w:rFonts w:ascii="Times New Roman" w:eastAsia="Times New Roman" w:hAnsi="Times New Roman"/>
              </w:rPr>
              <w:t xml:space="preserve">; </w:t>
            </w:r>
            <w:r w:rsidRPr="00600EEE">
              <w:rPr>
                <w:rFonts w:ascii="Times New Roman" w:eastAsia="Times New Roman" w:hAnsi="Times New Roman"/>
              </w:rPr>
              <w:t>CO</w:t>
            </w:r>
            <w:r w:rsidR="003867B8">
              <w:rPr>
                <w:rFonts w:ascii="Times New Roman" w:eastAsia="Times New Roman" w:hAnsi="Times New Roman"/>
              </w:rPr>
              <w:t> </w:t>
            </w:r>
            <w:r w:rsidRPr="00600EEE">
              <w:rPr>
                <w:rFonts w:ascii="Times New Roman" w:eastAsia="Times New Roman" w:hAnsi="Times New Roman"/>
              </w:rPr>
              <w:t>NIEDZIELNE GOTOWANIE INICJATYWY FOOD NOT BOMBS BIELSKO-BIAŁA - gotowanie posiłków dla osób w kryzysie bezdomności oraz miejsce spotkań dla</w:t>
            </w:r>
            <w:r w:rsidR="003867B8">
              <w:rPr>
                <w:rFonts w:ascii="Times New Roman" w:eastAsia="Times New Roman" w:hAnsi="Times New Roman"/>
              </w:rPr>
              <w:t> </w:t>
            </w:r>
            <w:r w:rsidRPr="00600EEE">
              <w:rPr>
                <w:rFonts w:ascii="Times New Roman" w:eastAsia="Times New Roman" w:hAnsi="Times New Roman"/>
              </w:rPr>
              <w:t>wielu młodych wolontariuszy, chcących zajmować się idea streetworkingu</w:t>
            </w:r>
            <w:r w:rsidR="00C1418A" w:rsidRPr="00600EEE">
              <w:rPr>
                <w:rFonts w:ascii="Times New Roman" w:eastAsia="Times New Roman" w:hAnsi="Times New Roman"/>
              </w:rPr>
              <w:t xml:space="preserve">; </w:t>
            </w:r>
            <w:r w:rsidRPr="00600EEE">
              <w:rPr>
                <w:rFonts w:ascii="Times New Roman" w:eastAsia="Times New Roman" w:hAnsi="Times New Roman"/>
              </w:rPr>
              <w:t>SALKA PRÓB DLA MŁODYCH ZESPOŁÓW MUZYCZNYCH</w:t>
            </w:r>
            <w:r w:rsidR="00C1418A" w:rsidRPr="00600EEE">
              <w:rPr>
                <w:rFonts w:ascii="Times New Roman" w:eastAsia="Times New Roman" w:hAnsi="Times New Roman"/>
              </w:rPr>
              <w:t xml:space="preserve">; </w:t>
            </w:r>
            <w:r w:rsidRPr="00600EEE">
              <w:rPr>
                <w:rFonts w:ascii="Times New Roman" w:eastAsia="Times New Roman" w:hAnsi="Times New Roman"/>
              </w:rPr>
              <w:t>SPOTKANIA KOOPERATYWY SPOŻYWCZEJ - po ukończeniu remontów wszystkie te działania będą kontynuowane dodatkowo stworzymy przestrzeń dla nowych grup oraz ich pomysłów na</w:t>
            </w:r>
            <w:r w:rsidR="003867B8">
              <w:rPr>
                <w:rFonts w:ascii="Times New Roman" w:eastAsia="Times New Roman" w:hAnsi="Times New Roman"/>
              </w:rPr>
              <w:t> </w:t>
            </w:r>
            <w:r w:rsidRPr="00600EEE">
              <w:rPr>
                <w:rFonts w:ascii="Times New Roman" w:eastAsia="Times New Roman" w:hAnsi="Times New Roman"/>
              </w:rPr>
              <w:t>przedsięwzięcia.</w:t>
            </w:r>
          </w:p>
        </w:tc>
      </w:tr>
      <w:tr w:rsidR="00C1418A" w:rsidRPr="00600EEE" w14:paraId="3A022DC1"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1C1DCD11" w14:textId="67E8370D" w:rsidR="00C1418A" w:rsidRPr="00600EEE" w:rsidRDefault="00C1418A" w:rsidP="00CF6CF0">
            <w:pPr>
              <w:spacing w:after="0" w:line="240" w:lineRule="auto"/>
              <w:jc w:val="left"/>
              <w:rPr>
                <w:rFonts w:ascii="Times New Roman" w:eastAsia="Times New Roman" w:hAnsi="Times New Roman"/>
                <w:b/>
              </w:rPr>
            </w:pPr>
            <w:r w:rsidRPr="00600EEE">
              <w:rPr>
                <w:rFonts w:ascii="Times New Roman" w:eastAsia="Times New Roman" w:hAnsi="Times New Roman"/>
                <w:b/>
              </w:rPr>
              <w:t>Cele i kierunki działań GPR realizowane przez przedsięwzięcie</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3E50BA27" w14:textId="159F739F" w:rsidR="00C1418A" w:rsidRPr="00600EEE" w:rsidRDefault="00C1418A" w:rsidP="00CF6CF0">
            <w:pPr>
              <w:spacing w:after="0" w:line="240" w:lineRule="auto"/>
              <w:jc w:val="left"/>
              <w:rPr>
                <w:rFonts w:ascii="Times New Roman" w:eastAsia="Times New Roman" w:hAnsi="Times New Roman"/>
              </w:rPr>
            </w:pPr>
            <w:r w:rsidRPr="00600EEE">
              <w:rPr>
                <w:rFonts w:ascii="Times New Roman" w:eastAsia="Times New Roman" w:hAnsi="Times New Roman"/>
              </w:rPr>
              <w:t>1.1.; 1.2.; 1.3.; 1.4.; 1.5.</w:t>
            </w:r>
          </w:p>
        </w:tc>
      </w:tr>
      <w:tr w:rsidR="00614019" w:rsidRPr="00600EEE" w14:paraId="32649626"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7B90FBA"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Opis działań</w:t>
            </w:r>
          </w:p>
          <w:p w14:paraId="619CF8DB"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b/>
              </w:rPr>
              <w:t xml:space="preserve">zapewniających dostępność osobom ze szczególnymi potrzebami </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5E03E2CB"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W Lokalu po remoncie zniwelujemy przeszkody architektoniczne. Dla osób ociemniałych, słabowidzących, tracących wzrok będzie zapewnione oznakowanie w systemie Braille’a. Część osób pracujących przestrzeni zostanie przeszkolona z podstaw języka migowego. Strona internetowa, na której będą publikowane działania</w:t>
            </w:r>
          </w:p>
          <w:p w14:paraId="56205B8A"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będzie dostępna dla osób z niepełnosprawnościami wzrokowymi.</w:t>
            </w:r>
          </w:p>
        </w:tc>
      </w:tr>
      <w:tr w:rsidR="00614019" w:rsidRPr="00600EEE" w14:paraId="5F0A443B"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57E1018D"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Prognozowane rezultaty</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tcPr>
          <w:p w14:paraId="6E055E94" w14:textId="585116B3"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Działaniem zostanie objętych co najmniej 10 organizacji społecznych (organizacje ngo, nieformalne kolektywy oraz grupy sąsiedzkie ) oraz około 300 pojedynczych w ciągu 1</w:t>
            </w:r>
            <w:r w:rsidR="00807D94">
              <w:rPr>
                <w:rFonts w:ascii="Times New Roman" w:eastAsia="Times New Roman" w:hAnsi="Times New Roman"/>
              </w:rPr>
              <w:t> </w:t>
            </w:r>
            <w:r w:rsidRPr="00600EEE">
              <w:rPr>
                <w:rFonts w:ascii="Times New Roman" w:eastAsia="Times New Roman" w:hAnsi="Times New Roman"/>
              </w:rPr>
              <w:t>roku kalendarzowego</w:t>
            </w:r>
          </w:p>
        </w:tc>
      </w:tr>
      <w:tr w:rsidR="00614019" w:rsidRPr="00600EEE" w14:paraId="2DE748E2"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27E87E00"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 xml:space="preserve">Oddziaływanie przedsięwzięcia na obszar rewitalizacji w </w:t>
            </w:r>
            <w:r w:rsidRPr="00600EEE">
              <w:rPr>
                <w:rFonts w:ascii="Times New Roman" w:eastAsia="Times New Roman" w:hAnsi="Times New Roman"/>
                <w:b/>
              </w:rPr>
              <w:lastRenderedPageBreak/>
              <w:t>kontekście wyznaczonych celów</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tcPr>
          <w:p w14:paraId="520F3EC1" w14:textId="092F86E2"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lastRenderedPageBreak/>
              <w:t>Stworzenie przestrzeni kreatywnej, która po części zaspokoi deficyt przestrzeni (lokali), w</w:t>
            </w:r>
            <w:r w:rsidR="00807D94">
              <w:rPr>
                <w:rFonts w:ascii="Times New Roman" w:eastAsia="Times New Roman" w:hAnsi="Times New Roman"/>
              </w:rPr>
              <w:t> </w:t>
            </w:r>
            <w:r w:rsidRPr="00600EEE">
              <w:rPr>
                <w:rFonts w:ascii="Times New Roman" w:eastAsia="Times New Roman" w:hAnsi="Times New Roman"/>
              </w:rPr>
              <w:t>których organizacje</w:t>
            </w:r>
            <w:r w:rsidR="00807D94">
              <w:rPr>
                <w:rFonts w:ascii="Times New Roman" w:eastAsia="Times New Roman" w:hAnsi="Times New Roman"/>
              </w:rPr>
              <w:t xml:space="preserve"> </w:t>
            </w:r>
            <w:r w:rsidRPr="00600EEE">
              <w:rPr>
                <w:rFonts w:ascii="Times New Roman" w:eastAsia="Times New Roman" w:hAnsi="Times New Roman"/>
              </w:rPr>
              <w:t xml:space="preserve">pozarządowe mogłyby prowadzić swoją działalność, działania, działania prowadzone w tym miejscu wyłonią lokalnych liderów/animatorów życia </w:t>
            </w:r>
            <w:r w:rsidRPr="00600EEE">
              <w:rPr>
                <w:rFonts w:ascii="Times New Roman" w:eastAsia="Times New Roman" w:hAnsi="Times New Roman"/>
              </w:rPr>
              <w:lastRenderedPageBreak/>
              <w:t>społecznego. Natomiast Fundacja TERAZ ULICA stałaby się organizacją która katalizowałyby rozwój więzi społecznych</w:t>
            </w:r>
          </w:p>
        </w:tc>
      </w:tr>
      <w:tr w:rsidR="00614019" w:rsidRPr="00600EEE" w14:paraId="71EB7F0D"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1CE3C69E"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lastRenderedPageBreak/>
              <w:t>Lokalizacja przedsięwzięcia na obszarze rewitalizacji</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69475DEF" w14:textId="43397A91" w:rsidR="00CF6CF0" w:rsidRPr="00600EEE" w:rsidRDefault="00CF6CF0" w:rsidP="00CF6CF0">
            <w:pPr>
              <w:spacing w:after="0" w:line="240" w:lineRule="auto"/>
              <w:jc w:val="left"/>
              <w:rPr>
                <w:rFonts w:ascii="Times New Roman" w:eastAsia="Times New Roman" w:hAnsi="Times New Roman"/>
                <w:bCs/>
                <w:color w:val="000000"/>
              </w:rPr>
            </w:pPr>
            <w:r w:rsidRPr="00600EEE">
              <w:rPr>
                <w:rFonts w:ascii="Times New Roman" w:eastAsia="Times New Roman" w:hAnsi="Times New Roman"/>
                <w:bCs/>
              </w:rPr>
              <w:t>230 metrowy</w:t>
            </w:r>
            <w:r w:rsidR="00EC6EF9">
              <w:rPr>
                <w:rFonts w:ascii="Times New Roman" w:eastAsia="Times New Roman" w:hAnsi="Times New Roman"/>
                <w:bCs/>
              </w:rPr>
              <w:t xml:space="preserve"> </w:t>
            </w:r>
            <w:r w:rsidRPr="00600EEE">
              <w:rPr>
                <w:rFonts w:ascii="Times New Roman" w:eastAsia="Times New Roman" w:hAnsi="Times New Roman"/>
                <w:bCs/>
              </w:rPr>
              <w:t>lokal pod adresem Plac Wolności 4</w:t>
            </w:r>
            <w:r w:rsidR="00EC6EF9">
              <w:rPr>
                <w:rFonts w:ascii="Times New Roman" w:eastAsia="Times New Roman" w:hAnsi="Times New Roman"/>
                <w:bCs/>
                <w:color w:val="000000"/>
              </w:rPr>
              <w:t xml:space="preserve"> </w:t>
            </w:r>
          </w:p>
        </w:tc>
      </w:tr>
      <w:tr w:rsidR="00614019" w:rsidRPr="00600EEE" w14:paraId="4496AC8F" w14:textId="77777777" w:rsidTr="00EF3BC3">
        <w:trPr>
          <w:trHeight w:val="54"/>
        </w:trPr>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7275FEC5"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color w:val="000000"/>
              </w:rPr>
              <w:t>Szacunkowa wartość przedsięwzięcia (brutto)</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33BBBEE2"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100 000 PLN</w:t>
            </w:r>
          </w:p>
        </w:tc>
      </w:tr>
      <w:tr w:rsidR="00CF6CF0" w:rsidRPr="00600EEE" w14:paraId="12AE29D9" w14:textId="77777777" w:rsidTr="00EF3BC3">
        <w:trPr>
          <w:trHeight w:val="54"/>
        </w:trPr>
        <w:tc>
          <w:tcPr>
            <w:tcW w:w="2410" w:type="dxa"/>
            <w:vMerge w:val="restart"/>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6366B639"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Termin realizacji przedsięwzięcia</w:t>
            </w:r>
          </w:p>
        </w:tc>
        <w:tc>
          <w:tcPr>
            <w:tcW w:w="3969"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7669A576"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b/>
              </w:rPr>
              <w:t>Rok rozpoczęcia</w:t>
            </w:r>
          </w:p>
        </w:tc>
        <w:tc>
          <w:tcPr>
            <w:tcW w:w="4302"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4DFD8A44"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b/>
              </w:rPr>
              <w:t>Rok zakończenia</w:t>
            </w:r>
          </w:p>
        </w:tc>
      </w:tr>
      <w:tr w:rsidR="00CF6CF0" w:rsidRPr="00600EEE" w14:paraId="64B44FE4" w14:textId="77777777" w:rsidTr="00EF3BC3">
        <w:trPr>
          <w:trHeight w:val="54"/>
        </w:trPr>
        <w:tc>
          <w:tcPr>
            <w:tcW w:w="2410" w:type="dxa"/>
            <w:vMerge/>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3E8826D3" w14:textId="77777777" w:rsidR="00CF6CF0" w:rsidRPr="00600EEE" w:rsidRDefault="00CF6CF0" w:rsidP="00CF6CF0">
            <w:pPr>
              <w:widowControl w:val="0"/>
              <w:pBdr>
                <w:top w:val="nil"/>
                <w:left w:val="nil"/>
                <w:bottom w:val="nil"/>
                <w:right w:val="nil"/>
                <w:between w:val="nil"/>
              </w:pBdr>
              <w:spacing w:after="0" w:line="240" w:lineRule="auto"/>
              <w:jc w:val="left"/>
              <w:rPr>
                <w:rFonts w:ascii="Times New Roman" w:eastAsia="Times New Roman" w:hAnsi="Times New Roman"/>
                <w:color w:val="000000"/>
              </w:rPr>
            </w:pPr>
          </w:p>
        </w:tc>
        <w:tc>
          <w:tcPr>
            <w:tcW w:w="3969" w:type="dxa"/>
            <w:tcBorders>
              <w:top w:val="single" w:sz="4" w:space="0" w:color="000000"/>
              <w:left w:val="single" w:sz="4" w:space="0" w:color="000000"/>
              <w:bottom w:val="single" w:sz="4" w:space="0" w:color="000000"/>
              <w:right w:val="single" w:sz="4" w:space="0" w:color="000000"/>
            </w:tcBorders>
            <w:tcMar>
              <w:top w:w="100" w:type="dxa"/>
            </w:tcMar>
          </w:tcPr>
          <w:p w14:paraId="084640F3"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rPr>
              <w:t>2023</w:t>
            </w:r>
          </w:p>
        </w:tc>
        <w:tc>
          <w:tcPr>
            <w:tcW w:w="4302" w:type="dxa"/>
            <w:tcBorders>
              <w:top w:val="single" w:sz="4" w:space="0" w:color="000000"/>
              <w:left w:val="single" w:sz="4" w:space="0" w:color="000000"/>
              <w:bottom w:val="single" w:sz="4" w:space="0" w:color="000000"/>
              <w:right w:val="single" w:sz="4" w:space="0" w:color="000000"/>
            </w:tcBorders>
            <w:tcMar>
              <w:top w:w="100" w:type="dxa"/>
            </w:tcMar>
          </w:tcPr>
          <w:p w14:paraId="0A366B05"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rPr>
              <w:t>2030</w:t>
            </w:r>
          </w:p>
        </w:tc>
      </w:tr>
    </w:tbl>
    <w:p w14:paraId="2457AA98" w14:textId="77777777" w:rsidR="00EF3BC3" w:rsidRDefault="00EF3BC3" w:rsidP="00CF6CF0">
      <w:pPr>
        <w:spacing w:after="160" w:line="240" w:lineRule="auto"/>
        <w:jc w:val="left"/>
        <w:rPr>
          <w:rFonts w:ascii="Times New Roman" w:hAnsi="Times New Roman"/>
        </w:rPr>
        <w:sectPr w:rsidR="00EF3BC3" w:rsidSect="002D5C05">
          <w:pgSz w:w="11906" w:h="16838"/>
          <w:pgMar w:top="993" w:right="1417" w:bottom="851" w:left="1417" w:header="709" w:footer="312" w:gutter="0"/>
          <w:cols w:space="708"/>
          <w:docGrid w:linePitch="360"/>
        </w:sectPr>
      </w:pPr>
    </w:p>
    <w:p w14:paraId="7469DD0E" w14:textId="3B0C00FD" w:rsidR="00CF6CF0" w:rsidRPr="00600EEE" w:rsidRDefault="00CF6CF0" w:rsidP="00CF6CF0">
      <w:pPr>
        <w:spacing w:after="160" w:line="240" w:lineRule="auto"/>
        <w:jc w:val="left"/>
        <w:rPr>
          <w:rFonts w:ascii="Times New Roman" w:hAnsi="Times New Roman"/>
        </w:rPr>
      </w:pPr>
    </w:p>
    <w:tbl>
      <w:tblPr>
        <w:tblW w:w="5785"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6"/>
        <w:gridCol w:w="3706"/>
        <w:gridCol w:w="4367"/>
      </w:tblGrid>
      <w:tr w:rsidR="00CF6CF0" w:rsidRPr="00600EEE" w14:paraId="1C4468A7" w14:textId="77777777" w:rsidTr="00EF3BC3">
        <w:tc>
          <w:tcPr>
            <w:tcW w:w="1049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524C43" w14:textId="77777777" w:rsidR="00CF6CF0" w:rsidRPr="00600EEE" w:rsidRDefault="00CF6CF0" w:rsidP="00CF6CF0">
            <w:pPr>
              <w:spacing w:after="0" w:line="240" w:lineRule="auto"/>
              <w:jc w:val="center"/>
              <w:rPr>
                <w:rFonts w:ascii="Times New Roman" w:eastAsia="Times New Roman" w:hAnsi="Times New Roman"/>
                <w:b/>
                <w:bCs/>
                <w:iCs/>
                <w:lang w:eastAsia="pl-PL" w:bidi="pl-PL"/>
              </w:rPr>
            </w:pPr>
            <w:r w:rsidRPr="00600EEE">
              <w:rPr>
                <w:rFonts w:ascii="Times New Roman" w:eastAsia="Times New Roman" w:hAnsi="Times New Roman"/>
                <w:b/>
                <w:bCs/>
                <w:iCs/>
                <w:lang w:eastAsia="pl-PL" w:bidi="pl-PL"/>
              </w:rPr>
              <w:t># 87</w:t>
            </w:r>
          </w:p>
        </w:tc>
      </w:tr>
      <w:tr w:rsidR="00CF6CF0" w:rsidRPr="00600EEE" w14:paraId="29F74CD5"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76F9EF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07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0334552" w14:textId="77777777" w:rsidR="00CF6CF0" w:rsidRPr="00600EEE" w:rsidRDefault="00CF6CF0" w:rsidP="00CF6CF0">
            <w:pPr>
              <w:spacing w:after="0" w:line="240" w:lineRule="auto"/>
              <w:jc w:val="left"/>
              <w:rPr>
                <w:rFonts w:ascii="Times New Roman" w:eastAsia="Times New Roman" w:hAnsi="Times New Roman"/>
                <w:b/>
                <w:bCs/>
                <w:iCs/>
                <w:u w:color="000000"/>
                <w:lang w:eastAsia="pl-PL" w:bidi="pl-PL"/>
              </w:rPr>
            </w:pPr>
            <w:r w:rsidRPr="00600EEE">
              <w:rPr>
                <w:rFonts w:ascii="Times New Roman" w:eastAsia="Times New Roman" w:hAnsi="Times New Roman"/>
                <w:b/>
                <w:bCs/>
                <w:iCs/>
                <w:lang w:eastAsia="pl-PL" w:bidi="pl-PL"/>
              </w:rPr>
              <w:t>Chodź pomaluj swój świat</w:t>
            </w:r>
          </w:p>
        </w:tc>
      </w:tr>
      <w:tr w:rsidR="00CF6CF0" w:rsidRPr="00600EEE" w14:paraId="56BE56F8" w14:textId="77777777" w:rsidTr="00EF3BC3">
        <w:tc>
          <w:tcPr>
            <w:tcW w:w="1049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F4B4C64" w14:textId="77777777" w:rsidR="00CF6CF0" w:rsidRPr="00600EEE" w:rsidRDefault="00CF6CF0" w:rsidP="00CF6CF0">
            <w:pPr>
              <w:spacing w:after="0" w:line="240" w:lineRule="auto"/>
              <w:jc w:val="center"/>
              <w:rPr>
                <w:rFonts w:ascii="Times New Roman" w:eastAsia="Times New Roman" w:hAnsi="Times New Roman"/>
                <w:i/>
                <w:lang w:eastAsia="pl-PL" w:bidi="pl-PL"/>
              </w:rPr>
            </w:pPr>
            <w:r w:rsidRPr="00600EEE">
              <w:rPr>
                <w:rFonts w:ascii="Times New Roman" w:hAnsi="Times New Roman"/>
                <w:b/>
                <w:bCs/>
              </w:rPr>
              <w:t>PODMIOTY REALIZUJĄCE</w:t>
            </w:r>
          </w:p>
        </w:tc>
      </w:tr>
      <w:tr w:rsidR="00CF6CF0" w:rsidRPr="00600EEE" w14:paraId="415254D6"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F1B3C3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tcPr>
          <w:p w14:paraId="32E2C953" w14:textId="77777777" w:rsidR="00CF6CF0" w:rsidRPr="00600EEE" w:rsidRDefault="00CF6CF0" w:rsidP="00CF6CF0">
            <w:pPr>
              <w:spacing w:after="0" w:line="240" w:lineRule="auto"/>
              <w:jc w:val="left"/>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t>FUNDACJA TERAZ ULICA</w:t>
            </w:r>
          </w:p>
        </w:tc>
      </w:tr>
      <w:tr w:rsidR="00CF6CF0" w:rsidRPr="00600EEE" w14:paraId="5F568AF8"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E8D6DDC"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tcPr>
          <w:p w14:paraId="62BC5BC6" w14:textId="77777777" w:rsidR="00CF6CF0" w:rsidRPr="00600EEE" w:rsidRDefault="00CF6CF0" w:rsidP="00CF6CF0">
            <w:pPr>
              <w:spacing w:after="0" w:line="240" w:lineRule="auto"/>
              <w:jc w:val="left"/>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t>STOWARZYSZENIE BESKIDZKA PACZKA</w:t>
            </w:r>
          </w:p>
          <w:p w14:paraId="6F19A660" w14:textId="77777777" w:rsidR="00CF6CF0" w:rsidRPr="00600EEE" w:rsidRDefault="00CF6CF0" w:rsidP="00CF6CF0">
            <w:pPr>
              <w:spacing w:after="0" w:line="240" w:lineRule="auto"/>
              <w:jc w:val="left"/>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t>FOOD NOT BOMBS BB</w:t>
            </w:r>
          </w:p>
          <w:p w14:paraId="46109CD9" w14:textId="77777777" w:rsidR="00CF6CF0" w:rsidRPr="00600EEE" w:rsidRDefault="00CF6CF0" w:rsidP="00CF6CF0">
            <w:pPr>
              <w:spacing w:after="0" w:line="240" w:lineRule="auto"/>
              <w:jc w:val="left"/>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t>KLUB KIBICA BBTS</w:t>
            </w:r>
          </w:p>
          <w:p w14:paraId="065E00EF" w14:textId="77777777" w:rsidR="00CF6CF0" w:rsidRPr="00600EEE" w:rsidRDefault="00CF6CF0" w:rsidP="00CF6CF0">
            <w:pPr>
              <w:spacing w:after="0" w:line="240" w:lineRule="auto"/>
              <w:jc w:val="left"/>
              <w:rPr>
                <w:rFonts w:ascii="Times New Roman" w:eastAsia="Times New Roman" w:hAnsi="Times New Roman"/>
                <w:b/>
                <w:bCs/>
                <w:u w:color="000000"/>
                <w:lang w:eastAsia="pl-PL" w:bidi="pl-PL"/>
              </w:rPr>
            </w:pPr>
            <w:r w:rsidRPr="00600EEE">
              <w:rPr>
                <w:rFonts w:ascii="Times New Roman" w:eastAsia="Times New Roman" w:hAnsi="Times New Roman"/>
                <w:b/>
                <w:bCs/>
                <w:u w:color="000000"/>
                <w:lang w:eastAsia="pl-PL" w:bidi="pl-PL"/>
              </w:rPr>
              <w:t>INSTYTUT MYŚLI WOLNOŚCIOWEJ</w:t>
            </w:r>
          </w:p>
        </w:tc>
      </w:tr>
      <w:tr w:rsidR="00CF6CF0" w:rsidRPr="00600EEE" w14:paraId="1D5D169A" w14:textId="77777777" w:rsidTr="00EF3BC3">
        <w:tc>
          <w:tcPr>
            <w:tcW w:w="1049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61E2423" w14:textId="77777777" w:rsidR="00CF6CF0" w:rsidRPr="00600EEE" w:rsidRDefault="00CF6CF0" w:rsidP="00CF6CF0">
            <w:pPr>
              <w:spacing w:after="0" w:line="240" w:lineRule="auto"/>
              <w:jc w:val="center"/>
              <w:rPr>
                <w:rFonts w:ascii="Times New Roman" w:eastAsia="Times New Roman" w:hAnsi="Times New Roman"/>
                <w:b/>
                <w:bCs/>
                <w:u w:color="000000"/>
                <w:lang w:eastAsia="pl-PL" w:bidi="pl-PL"/>
              </w:rPr>
            </w:pPr>
            <w:r w:rsidRPr="00600EEE">
              <w:rPr>
                <w:rFonts w:ascii="Times New Roman" w:eastAsia="Times New Roman" w:hAnsi="Times New Roman"/>
                <w:b/>
              </w:rPr>
              <w:t>INFORMACJE O PRZEDSIĘWZIĘCIU</w:t>
            </w:r>
          </w:p>
        </w:tc>
      </w:tr>
      <w:tr w:rsidR="00CF6CF0" w:rsidRPr="00600EEE" w14:paraId="1B6C3EC0" w14:textId="77777777" w:rsidTr="00EF3BC3">
        <w:trPr>
          <w:trHeight w:val="2516"/>
        </w:trPr>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738DB27" w14:textId="2F17CE9F"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tcPr>
          <w:p w14:paraId="7B3C2C66" w14:textId="77777777"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Przedsięwzięcie będzie polegać na działaniach rewitalizacyjnych na obszarach, które mogą być poddane działaniom rewitalizacji – nieużytki, zaniedbane skwerki, tereny zielone itp.</w:t>
            </w:r>
          </w:p>
          <w:p w14:paraId="4E803EF6" w14:textId="2895DC2D"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Razem z mieszkańcami z różnych grup wiekowych, w szczególności z młodzieżą i</w:t>
            </w:r>
            <w:r w:rsidR="00807D94">
              <w:rPr>
                <w:rFonts w:ascii="Times New Roman" w:eastAsia="Times New Roman" w:hAnsi="Times New Roman"/>
                <w:iCs/>
                <w:lang w:eastAsia="pl-PL" w:bidi="pl-PL"/>
              </w:rPr>
              <w:t> </w:t>
            </w:r>
            <w:r w:rsidRPr="00600EEE">
              <w:rPr>
                <w:rFonts w:ascii="Times New Roman" w:eastAsia="Times New Roman" w:hAnsi="Times New Roman"/>
                <w:iCs/>
                <w:lang w:eastAsia="pl-PL" w:bidi="pl-PL"/>
              </w:rPr>
              <w:t>seniorami zaplanowany zostanie sposób urządzenia tej przestrzeni – porządkowanie, nasady, ogrody, mała architektura z recyklingu.</w:t>
            </w:r>
          </w:p>
          <w:p w14:paraId="28FC5197" w14:textId="18C6DAA4"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Przedsięwzięcie będzie polegań na cyklicznych spotkaniach grup beneficjentów na</w:t>
            </w:r>
            <w:r w:rsidR="003867B8">
              <w:rPr>
                <w:rFonts w:ascii="Times New Roman" w:eastAsia="Times New Roman" w:hAnsi="Times New Roman"/>
                <w:iCs/>
                <w:lang w:eastAsia="pl-PL" w:bidi="pl-PL"/>
              </w:rPr>
              <w:t> </w:t>
            </w:r>
            <w:r w:rsidRPr="00600EEE">
              <w:rPr>
                <w:rFonts w:ascii="Times New Roman" w:eastAsia="Times New Roman" w:hAnsi="Times New Roman"/>
                <w:iCs/>
                <w:lang w:eastAsia="pl-PL" w:bidi="pl-PL"/>
              </w:rPr>
              <w:t>wybranych obszarach zielonych, gdzie razem z wolontariuszami będą oni realizować projekt urządzenia przestrzeni wg ustalonego pomysłu. Inicjatywie będą towarzyszyły spotkania w siedzibie Fundacji Teraz Ulica, gdzie beneficjenci będą planować aktywności, dzielić się zadaniami, przygotowywać z materiałów z recyklingu drewniane donice, karmniki, ławeczki itp – zależności od założeń swojego projektu. Spotkania będą miały też funkcję integracyjną.</w:t>
            </w:r>
          </w:p>
          <w:p w14:paraId="72D2C8BF" w14:textId="7B34A102"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Prace na dworze będą odbywać się co tydzień w okresie wiosenno-jesiennym. Jesienią i</w:t>
            </w:r>
            <w:r w:rsidR="00807D94">
              <w:rPr>
                <w:rFonts w:ascii="Times New Roman" w:eastAsia="Times New Roman" w:hAnsi="Times New Roman"/>
                <w:iCs/>
                <w:lang w:eastAsia="pl-PL" w:bidi="pl-PL"/>
              </w:rPr>
              <w:t> </w:t>
            </w:r>
            <w:r w:rsidRPr="00600EEE">
              <w:rPr>
                <w:rFonts w:ascii="Times New Roman" w:eastAsia="Times New Roman" w:hAnsi="Times New Roman"/>
                <w:iCs/>
                <w:lang w:eastAsia="pl-PL" w:bidi="pl-PL"/>
              </w:rPr>
              <w:t>zimą uczestnicy zostaną zaproszeni do planowania działań oraz przygotowywania się do nowego sezonu aktywności w siedzibie fundacji Teraz Ulica. Działania te będą polegać na spotkaniach związanych z majsterkowaniem, pogłębianiem wiedzy o ogrodnictwie, środowisku, ekologii i pokrewnych tematach..</w:t>
            </w:r>
          </w:p>
        </w:tc>
      </w:tr>
      <w:tr w:rsidR="00C1418A" w:rsidRPr="00600EEE" w14:paraId="021EB2B7"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59A1279" w14:textId="5C911013" w:rsidR="00C1418A" w:rsidRPr="00600EEE" w:rsidRDefault="00C1418A"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2C386FE" w14:textId="24CBF34E" w:rsidR="00C1418A" w:rsidRPr="00600EEE" w:rsidRDefault="00C1418A"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1.1.; 1.2.; 1.4.; 3.6.</w:t>
            </w:r>
          </w:p>
        </w:tc>
      </w:tr>
      <w:tr w:rsidR="00CF6CF0" w:rsidRPr="00600EEE" w14:paraId="6C4D205B"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2B00CD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56EA4E34"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5C70B83"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 xml:space="preserve">Osoby ze szczególnymi potrzebami ruchowymi będą miały zapewniony dostęp do miejsc, gdzie będą działania terenowe oraz do siedziby Fundacji Teraz Ulica do innych działań. Dla osób ociemniałych, słabowidzących, tracących wzrok będzie zapewnione oznakowanie w systemie Braille’a. </w:t>
            </w:r>
          </w:p>
          <w:p w14:paraId="70118CA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p>
        </w:tc>
      </w:tr>
      <w:tr w:rsidR="00CF6CF0" w:rsidRPr="00600EEE" w14:paraId="3B29DD56"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5DF267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CD464C0"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color w:val="000000"/>
                <w:u w:color="000000"/>
                <w:lang w:eastAsia="pl-PL" w:bidi="pl-PL"/>
              </w:rPr>
              <w:t>Aktywizacja nie mniej niż 10 osób mieszkających / przebywających na terenie rewitalizacji.</w:t>
            </w:r>
          </w:p>
        </w:tc>
      </w:tr>
      <w:tr w:rsidR="00CF6CF0" w:rsidRPr="00600EEE" w14:paraId="0BDD23A2"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01CFFF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tcPr>
          <w:p w14:paraId="03936FE9"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Główne spodziewane skutki przedsięwzięcia:</w:t>
            </w:r>
          </w:p>
          <w:p w14:paraId="4A38E954" w14:textId="77777777" w:rsidR="00CF6CF0" w:rsidRPr="00600EEE" w:rsidRDefault="00CF6CF0">
            <w:pPr>
              <w:numPr>
                <w:ilvl w:val="0"/>
                <w:numId w:val="63"/>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Aktywizacja mieszkańców, zwłaszcza młodzieży i osób starszych, nawiązanie relacji między mieszkańcami, szczególnie w grupach zagrożonych wykluczeniem, okazja do międzypokoleniowych spotkań sąsiedzkich</w:t>
            </w:r>
          </w:p>
          <w:p w14:paraId="045C1163" w14:textId="77777777" w:rsidR="00CF6CF0" w:rsidRPr="00600EEE" w:rsidRDefault="00CF6CF0">
            <w:pPr>
              <w:numPr>
                <w:ilvl w:val="0"/>
                <w:numId w:val="63"/>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Poprawienie jakości przestrzeni – stworzenie miejsc, gdzie ludzie będą lubić, chodzić, przebywać, budowanie poczucia dbałości o najbliższą przestrzeń wokół siebie, odzyskanie zaniedbanych miejsc dla mieszkańców</w:t>
            </w:r>
          </w:p>
          <w:p w14:paraId="5B13BC95" w14:textId="77777777" w:rsidR="00CF6CF0" w:rsidRPr="00600EEE" w:rsidRDefault="00CF6CF0" w:rsidP="00CF6CF0">
            <w:pPr>
              <w:spacing w:after="0" w:line="240" w:lineRule="auto"/>
              <w:jc w:val="left"/>
              <w:rPr>
                <w:rFonts w:ascii="Times New Roman" w:eastAsia="Times New Roman" w:hAnsi="Times New Roman"/>
                <w:bCs/>
                <w:lang w:eastAsia="pl-PL" w:bidi="pl-PL"/>
              </w:rPr>
            </w:pPr>
          </w:p>
          <w:p w14:paraId="1F36941F" w14:textId="77777777" w:rsidR="00CF6CF0" w:rsidRPr="00600EEE" w:rsidRDefault="00CF6CF0" w:rsidP="00CF6CF0">
            <w:pPr>
              <w:spacing w:after="0" w:line="240" w:lineRule="auto"/>
              <w:jc w:val="left"/>
              <w:rPr>
                <w:rFonts w:ascii="Times New Roman" w:eastAsia="Times New Roman" w:hAnsi="Times New Roman"/>
                <w:bCs/>
                <w:color w:val="C45911"/>
                <w:lang w:eastAsia="pl-PL" w:bidi="pl-PL"/>
              </w:rPr>
            </w:pPr>
            <w:r w:rsidRPr="00600EEE">
              <w:rPr>
                <w:rFonts w:ascii="Times New Roman" w:eastAsia="Times New Roman" w:hAnsi="Times New Roman"/>
                <w:bCs/>
                <w:lang w:eastAsia="pl-PL" w:bidi="pl-PL"/>
              </w:rPr>
              <w:t>Dodatkowo, mamy nadzieję, że projekt wyłoni się osoby, które będą chciały kontynuować aktywność lokalną i działać długofalowo np. przy tworzeniu ogródków miejskich. Fundacja Teraz Ulica chce angażować każdego chętnego w kolejne inicjatywy miejskie. Fundacja dostarczy uczestnikom bazę w postaci przestrzeni, know-how oraz grona chętnych wolontariuszy, aby zainspirować mieszkańców do realizacji kolejnych inicjatyw, które chcieliby widzieć w swoim mieście.</w:t>
            </w:r>
            <w:r w:rsidRPr="00600EEE">
              <w:rPr>
                <w:rFonts w:ascii="Times New Roman" w:eastAsia="Times New Roman" w:hAnsi="Times New Roman"/>
                <w:bCs/>
                <w:color w:val="C45911"/>
                <w:lang w:eastAsia="pl-PL" w:bidi="pl-PL"/>
              </w:rPr>
              <w:t xml:space="preserve"> </w:t>
            </w:r>
          </w:p>
        </w:tc>
      </w:tr>
      <w:tr w:rsidR="00CF6CF0" w:rsidRPr="00600EEE" w14:paraId="0B2645F3" w14:textId="77777777" w:rsidTr="00EF3BC3">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DACC46F"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7F8B436" w14:textId="6867E911"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Cs/>
                <w:lang w:eastAsia="pl-PL" w:bidi="pl-PL"/>
              </w:rPr>
              <w:t>Tereny nieużytków znajdujące się na obszarze rewitalizacji, wybrane po uzgodnieniu z</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miejskim ogrodnikiem na podstawie lokalnych potrzeb i potencjału.</w:t>
            </w:r>
          </w:p>
        </w:tc>
      </w:tr>
      <w:tr w:rsidR="00CF6CF0" w:rsidRPr="00600EEE" w14:paraId="416A74EA" w14:textId="77777777" w:rsidTr="00EF3BC3">
        <w:trPr>
          <w:trHeight w:val="54"/>
        </w:trPr>
        <w:tc>
          <w:tcPr>
            <w:tcW w:w="241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65635F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07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460675F" w14:textId="27618E54" w:rsidR="00CF6CF0" w:rsidRPr="00600EEE" w:rsidRDefault="00CF6CF0" w:rsidP="00CF6CF0">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100 000</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PLN</w:t>
            </w:r>
          </w:p>
        </w:tc>
      </w:tr>
      <w:tr w:rsidR="00CF6CF0" w:rsidRPr="00600EEE" w14:paraId="5E4777EB" w14:textId="77777777" w:rsidTr="00EF3BC3">
        <w:trPr>
          <w:trHeight w:val="54"/>
        </w:trPr>
        <w:tc>
          <w:tcPr>
            <w:tcW w:w="2417"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C1400D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70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670E4B1"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6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0210B4"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0139EB76" w14:textId="77777777" w:rsidTr="00EF3BC3">
        <w:trPr>
          <w:trHeight w:val="54"/>
        </w:trPr>
        <w:tc>
          <w:tcPr>
            <w:tcW w:w="2417"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6D06ADA"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706" w:type="dxa"/>
            <w:tcBorders>
              <w:top w:val="single" w:sz="2" w:space="0" w:color="auto"/>
              <w:left w:val="single" w:sz="2" w:space="0" w:color="auto"/>
              <w:bottom w:val="single" w:sz="2" w:space="0" w:color="auto"/>
              <w:right w:val="single" w:sz="2" w:space="0" w:color="auto"/>
            </w:tcBorders>
            <w:tcMar>
              <w:top w:w="100" w:type="dxa"/>
            </w:tcMar>
          </w:tcPr>
          <w:p w14:paraId="34A03065"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2023</w:t>
            </w:r>
          </w:p>
        </w:tc>
        <w:tc>
          <w:tcPr>
            <w:tcW w:w="4367" w:type="dxa"/>
            <w:tcBorders>
              <w:top w:val="single" w:sz="2" w:space="0" w:color="auto"/>
              <w:left w:val="single" w:sz="2" w:space="0" w:color="auto"/>
              <w:bottom w:val="single" w:sz="2" w:space="0" w:color="auto"/>
              <w:right w:val="single" w:sz="2" w:space="0" w:color="auto"/>
            </w:tcBorders>
            <w:tcMar>
              <w:top w:w="100" w:type="dxa"/>
            </w:tcMar>
          </w:tcPr>
          <w:p w14:paraId="006D6EA2"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1E2FA6EE" w14:textId="77777777" w:rsidR="00EF3BC3" w:rsidRDefault="00EF3BC3" w:rsidP="00CF6CF0">
      <w:pPr>
        <w:spacing w:after="160" w:line="240" w:lineRule="auto"/>
        <w:jc w:val="left"/>
        <w:rPr>
          <w:rFonts w:ascii="Times New Roman" w:hAnsi="Times New Roman"/>
        </w:rPr>
        <w:sectPr w:rsidR="00EF3BC3" w:rsidSect="002D5C05">
          <w:pgSz w:w="11906" w:h="16838"/>
          <w:pgMar w:top="993" w:right="1417" w:bottom="851" w:left="1417" w:header="709" w:footer="312" w:gutter="0"/>
          <w:cols w:space="708"/>
          <w:docGrid w:linePitch="360"/>
        </w:sectPr>
      </w:pPr>
    </w:p>
    <w:p w14:paraId="260AC099" w14:textId="2D2EFD71" w:rsidR="00CF6CF0" w:rsidRPr="00600EEE" w:rsidRDefault="00CF6CF0" w:rsidP="00CF6CF0">
      <w:pPr>
        <w:spacing w:after="160" w:line="240" w:lineRule="auto"/>
        <w:jc w:val="left"/>
        <w:rPr>
          <w:rFonts w:ascii="Times New Roman" w:hAnsi="Times New Roman"/>
        </w:rPr>
      </w:pPr>
    </w:p>
    <w:tbl>
      <w:tblPr>
        <w:tblW w:w="10681"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4111"/>
        <w:gridCol w:w="4160"/>
      </w:tblGrid>
      <w:tr w:rsidR="00CF6CF0" w:rsidRPr="00600EEE" w14:paraId="50A55535" w14:textId="77777777" w:rsidTr="00EF3BC3">
        <w:tc>
          <w:tcPr>
            <w:tcW w:w="10681"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58B6B70" w14:textId="77777777" w:rsidR="00CF6CF0" w:rsidRPr="00600EEE" w:rsidRDefault="00CF6CF0" w:rsidP="00CF6CF0">
            <w:pPr>
              <w:spacing w:after="0" w:line="240" w:lineRule="auto"/>
              <w:jc w:val="center"/>
              <w:rPr>
                <w:rFonts w:ascii="Times New Roman" w:eastAsia="Times New Roman" w:hAnsi="Times New Roman"/>
                <w:b/>
                <w:bCs/>
              </w:rPr>
            </w:pPr>
            <w:r w:rsidRPr="00600EEE">
              <w:rPr>
                <w:rFonts w:ascii="Times New Roman" w:eastAsia="Times New Roman" w:hAnsi="Times New Roman"/>
                <w:b/>
                <w:bCs/>
              </w:rPr>
              <w:t># 88</w:t>
            </w:r>
          </w:p>
        </w:tc>
      </w:tr>
      <w:tr w:rsidR="00CF6CF0" w:rsidRPr="00600EEE" w14:paraId="6E0D5B62"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71C2A635"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Nazwa przedsięwzięcia</w:t>
            </w:r>
          </w:p>
        </w:tc>
        <w:tc>
          <w:tcPr>
            <w:tcW w:w="8271" w:type="dxa"/>
            <w:gridSpan w:val="2"/>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536F4094" w14:textId="77777777" w:rsidR="00CF6CF0" w:rsidRPr="00600EEE" w:rsidRDefault="00CF6CF0" w:rsidP="00CF6CF0">
            <w:pPr>
              <w:spacing w:after="0" w:line="240" w:lineRule="auto"/>
              <w:jc w:val="left"/>
              <w:rPr>
                <w:rFonts w:ascii="Times New Roman" w:eastAsia="Times New Roman" w:hAnsi="Times New Roman"/>
                <w:b/>
                <w:bCs/>
              </w:rPr>
            </w:pPr>
            <w:r w:rsidRPr="00600EEE">
              <w:rPr>
                <w:rFonts w:ascii="Times New Roman" w:eastAsia="Times New Roman" w:hAnsi="Times New Roman"/>
                <w:b/>
                <w:bCs/>
              </w:rPr>
              <w:t>DOM SĄSIEDZKI-Wspólna przestrzeń dla mieszkańców Białej</w:t>
            </w:r>
          </w:p>
        </w:tc>
      </w:tr>
      <w:tr w:rsidR="00CF6CF0" w:rsidRPr="00600EEE" w14:paraId="386167DC" w14:textId="77777777" w:rsidTr="00EF3BC3">
        <w:tc>
          <w:tcPr>
            <w:tcW w:w="10681"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1177B4D7" w14:textId="77777777" w:rsidR="00CF6CF0" w:rsidRPr="00600EEE" w:rsidRDefault="00CF6CF0" w:rsidP="00CF6CF0">
            <w:pPr>
              <w:spacing w:after="0" w:line="240" w:lineRule="auto"/>
              <w:jc w:val="center"/>
              <w:rPr>
                <w:rFonts w:ascii="Times New Roman" w:eastAsia="Times New Roman" w:hAnsi="Times New Roman"/>
              </w:rPr>
            </w:pPr>
            <w:r w:rsidRPr="00600EEE">
              <w:rPr>
                <w:rFonts w:ascii="Times New Roman" w:hAnsi="Times New Roman"/>
                <w:b/>
                <w:bCs/>
              </w:rPr>
              <w:t>PODMIOTY REALIZUJĄCE</w:t>
            </w:r>
          </w:p>
        </w:tc>
      </w:tr>
      <w:tr w:rsidR="00CF6CF0" w:rsidRPr="00600EEE" w14:paraId="36A4B335"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BDA2EE7"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PROJEKTODAWCA</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tcPr>
          <w:p w14:paraId="4C460E70" w14:textId="77777777" w:rsidR="00CF6CF0" w:rsidRPr="00600EEE" w:rsidRDefault="00CF6CF0" w:rsidP="00CF6CF0">
            <w:pPr>
              <w:spacing w:after="0" w:line="240" w:lineRule="auto"/>
              <w:rPr>
                <w:rFonts w:ascii="Times New Roman" w:eastAsia="Times New Roman" w:hAnsi="Times New Roman"/>
                <w:b/>
                <w:bCs/>
                <w:color w:val="000000"/>
              </w:rPr>
            </w:pPr>
            <w:r w:rsidRPr="00600EEE">
              <w:rPr>
                <w:rFonts w:ascii="Times New Roman" w:eastAsia="Times New Roman" w:hAnsi="Times New Roman"/>
                <w:b/>
                <w:bCs/>
              </w:rPr>
              <w:t>FUNDACJA TERAZ ULICA</w:t>
            </w:r>
          </w:p>
        </w:tc>
      </w:tr>
      <w:tr w:rsidR="00CF6CF0" w:rsidRPr="00600EEE" w14:paraId="28D18AB7"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677BCDE5"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Partnerzy</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tcPr>
          <w:p w14:paraId="1396BBA3" w14:textId="77777777" w:rsidR="00CF6CF0" w:rsidRPr="00600EEE" w:rsidRDefault="00CF6CF0" w:rsidP="00CF6CF0">
            <w:pPr>
              <w:spacing w:after="0" w:line="240" w:lineRule="auto"/>
              <w:rPr>
                <w:rFonts w:ascii="Times New Roman" w:eastAsia="Times New Roman" w:hAnsi="Times New Roman"/>
                <w:b/>
                <w:bCs/>
              </w:rPr>
            </w:pPr>
            <w:r w:rsidRPr="00600EEE">
              <w:rPr>
                <w:rFonts w:ascii="Times New Roman" w:eastAsia="Times New Roman" w:hAnsi="Times New Roman"/>
                <w:b/>
                <w:bCs/>
              </w:rPr>
              <w:t>KLUB KIBICA BBTS</w:t>
            </w:r>
          </w:p>
          <w:p w14:paraId="18A90FD8" w14:textId="77777777" w:rsidR="00CF6CF0" w:rsidRPr="00600EEE" w:rsidRDefault="00CF6CF0" w:rsidP="00CF6CF0">
            <w:pPr>
              <w:spacing w:after="0" w:line="240" w:lineRule="auto"/>
              <w:rPr>
                <w:rFonts w:ascii="Times New Roman" w:eastAsia="Times New Roman" w:hAnsi="Times New Roman"/>
                <w:b/>
                <w:bCs/>
              </w:rPr>
            </w:pPr>
            <w:r w:rsidRPr="00600EEE">
              <w:rPr>
                <w:rFonts w:ascii="Times New Roman" w:eastAsia="Times New Roman" w:hAnsi="Times New Roman"/>
                <w:b/>
                <w:bCs/>
              </w:rPr>
              <w:t>INSTYTUT MYŚLI WOLNOŚCIOWEJ</w:t>
            </w:r>
          </w:p>
        </w:tc>
      </w:tr>
      <w:tr w:rsidR="00CF6CF0" w:rsidRPr="00600EEE" w14:paraId="27387277" w14:textId="77777777" w:rsidTr="00EF3BC3">
        <w:tc>
          <w:tcPr>
            <w:tcW w:w="10681" w:type="dxa"/>
            <w:gridSpan w:val="3"/>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9C35FA2" w14:textId="77777777" w:rsidR="00CF6CF0" w:rsidRPr="00600EEE" w:rsidRDefault="00CF6CF0" w:rsidP="00CF6CF0">
            <w:pPr>
              <w:spacing w:after="0" w:line="240" w:lineRule="auto"/>
              <w:jc w:val="center"/>
              <w:rPr>
                <w:rFonts w:ascii="Times New Roman" w:eastAsia="Times New Roman" w:hAnsi="Times New Roman"/>
                <w:b/>
                <w:bCs/>
              </w:rPr>
            </w:pPr>
            <w:r w:rsidRPr="00600EEE">
              <w:rPr>
                <w:rFonts w:ascii="Times New Roman" w:eastAsia="Times New Roman" w:hAnsi="Times New Roman"/>
                <w:b/>
              </w:rPr>
              <w:t>INFORMACJE O PRZEDSIĘWZIĘCIU</w:t>
            </w:r>
          </w:p>
        </w:tc>
      </w:tr>
      <w:tr w:rsidR="00CF6CF0" w:rsidRPr="00600EEE" w14:paraId="53456FC5" w14:textId="77777777" w:rsidTr="00EF3BC3">
        <w:trPr>
          <w:trHeight w:val="1916"/>
        </w:trPr>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3B8C03F1" w14:textId="1AAC2229"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Opis zakresu rzeczowego</w:t>
            </w:r>
            <w:r w:rsidR="00EC6EF9">
              <w:rPr>
                <w:rFonts w:ascii="Times New Roman" w:eastAsia="Times New Roman" w:hAnsi="Times New Roman"/>
                <w:b/>
              </w:rPr>
              <w:t xml:space="preserve"> </w:t>
            </w:r>
            <w:r w:rsidRPr="00600EEE">
              <w:rPr>
                <w:rFonts w:ascii="Times New Roman" w:eastAsia="Times New Roman" w:hAnsi="Times New Roman"/>
                <w:b/>
              </w:rPr>
              <w:t>przedsięwzięcia</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1A33E0D8" w14:textId="448BFA46"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Wspólna przestrzeń dla mieszkańców Białej i okolic ulicy 11 Listopada i Placu Wolności i</w:t>
            </w:r>
            <w:r w:rsidR="00807D94">
              <w:rPr>
                <w:rFonts w:ascii="Times New Roman" w:eastAsia="Times New Roman" w:hAnsi="Times New Roman"/>
              </w:rPr>
              <w:t> </w:t>
            </w:r>
            <w:r w:rsidRPr="00600EEE">
              <w:rPr>
                <w:rFonts w:ascii="Times New Roman" w:eastAsia="Times New Roman" w:hAnsi="Times New Roman"/>
              </w:rPr>
              <w:t>innych stref znajdujących się w obszarze rewitalizacji, gdzie będzie można spędzić czas przy kubku herbaty lub kawy, poznać sąsiadów, porozmawiać, zorganizować wspólne zajęcia, wspólne oglądanie wydarzeń sportowych na dużym ekranie, stworzenie przestrzeni komfortu, stworzenie cyklu spotkań z ciekawymi ludźmi ze świata kultury i</w:t>
            </w:r>
            <w:r w:rsidR="00807D94">
              <w:rPr>
                <w:rFonts w:ascii="Times New Roman" w:eastAsia="Times New Roman" w:hAnsi="Times New Roman"/>
              </w:rPr>
              <w:t> </w:t>
            </w:r>
            <w:r w:rsidRPr="00600EEE">
              <w:rPr>
                <w:rFonts w:ascii="Times New Roman" w:eastAsia="Times New Roman" w:hAnsi="Times New Roman"/>
              </w:rPr>
              <w:t>sportu. Dodatkowo, w wybrane dni miesiąca</w:t>
            </w:r>
            <w:r w:rsidR="00EC6EF9">
              <w:rPr>
                <w:rFonts w:ascii="Times New Roman" w:eastAsia="Times New Roman" w:hAnsi="Times New Roman"/>
              </w:rPr>
              <w:t xml:space="preserve"> </w:t>
            </w:r>
            <w:r w:rsidRPr="00600EEE">
              <w:rPr>
                <w:rFonts w:ascii="Times New Roman" w:eastAsia="Times New Roman" w:hAnsi="Times New Roman"/>
              </w:rPr>
              <w:t>w lokalu przy placu wolności będzie przebywał prawnik, udzielający bezpłatnych porad prawnych. Dodatkowo wolontariusze w</w:t>
            </w:r>
            <w:r w:rsidR="00807D94">
              <w:rPr>
                <w:rFonts w:ascii="Times New Roman" w:eastAsia="Times New Roman" w:hAnsi="Times New Roman"/>
              </w:rPr>
              <w:t> </w:t>
            </w:r>
            <w:r w:rsidRPr="00600EEE">
              <w:rPr>
                <w:rFonts w:ascii="Times New Roman" w:eastAsia="Times New Roman" w:hAnsi="Times New Roman"/>
              </w:rPr>
              <w:t>wybrane dni będą pomagali napisać pisma lub wypełnić wnioski (np CV wnioski do</w:t>
            </w:r>
            <w:r w:rsidR="003867B8">
              <w:rPr>
                <w:rFonts w:ascii="Times New Roman" w:eastAsia="Times New Roman" w:hAnsi="Times New Roman"/>
              </w:rPr>
              <w:t> </w:t>
            </w:r>
            <w:r w:rsidRPr="00600EEE">
              <w:rPr>
                <w:rFonts w:ascii="Times New Roman" w:eastAsia="Times New Roman" w:hAnsi="Times New Roman"/>
              </w:rPr>
              <w:t>urzędów) osobom starszym lub w kryzysie bezdomności. Będzie można również skorzystać z czytelni książek i pism społeczno</w:t>
            </w:r>
            <w:r w:rsidR="00C1418A" w:rsidRPr="00600EEE">
              <w:rPr>
                <w:rFonts w:ascii="Times New Roman" w:eastAsia="Times New Roman" w:hAnsi="Times New Roman"/>
              </w:rPr>
              <w:t>-</w:t>
            </w:r>
            <w:r w:rsidRPr="00600EEE">
              <w:rPr>
                <w:rFonts w:ascii="Times New Roman" w:eastAsia="Times New Roman" w:hAnsi="Times New Roman"/>
              </w:rPr>
              <w:t>obywatelskich.</w:t>
            </w:r>
          </w:p>
        </w:tc>
      </w:tr>
      <w:tr w:rsidR="00C1418A" w:rsidRPr="00600EEE" w14:paraId="0632ED47"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750053CF" w14:textId="26C832E6" w:rsidR="00C1418A" w:rsidRPr="00600EEE" w:rsidRDefault="00C1418A" w:rsidP="00CF6CF0">
            <w:pPr>
              <w:spacing w:after="0" w:line="240" w:lineRule="auto"/>
              <w:jc w:val="left"/>
              <w:rPr>
                <w:rFonts w:ascii="Times New Roman" w:eastAsia="Times New Roman" w:hAnsi="Times New Roman"/>
                <w:b/>
              </w:rPr>
            </w:pPr>
            <w:r w:rsidRPr="00600EEE">
              <w:rPr>
                <w:rFonts w:ascii="Times New Roman" w:eastAsia="Times New Roman" w:hAnsi="Times New Roman"/>
                <w:b/>
              </w:rPr>
              <w:t>Cele i kierunki działań GPR realizowane przez przedsięwzięcie</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289C1088" w14:textId="0362F236" w:rsidR="00C1418A" w:rsidRPr="00600EEE" w:rsidRDefault="00C1418A" w:rsidP="00CF6CF0">
            <w:pPr>
              <w:spacing w:after="0" w:line="240" w:lineRule="auto"/>
              <w:jc w:val="left"/>
              <w:rPr>
                <w:rFonts w:ascii="Times New Roman" w:eastAsia="Times New Roman" w:hAnsi="Times New Roman"/>
              </w:rPr>
            </w:pPr>
            <w:r w:rsidRPr="00600EEE">
              <w:rPr>
                <w:rFonts w:ascii="Times New Roman" w:eastAsia="Times New Roman" w:hAnsi="Times New Roman"/>
              </w:rPr>
              <w:t>1.1.; 1.2.; 1.3.; 1.4.; 1.5.</w:t>
            </w:r>
          </w:p>
        </w:tc>
      </w:tr>
      <w:tr w:rsidR="00CF6CF0" w:rsidRPr="00600EEE" w14:paraId="53900466"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29DDC657"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Opis działań</w:t>
            </w:r>
          </w:p>
          <w:p w14:paraId="3C0EAF0E"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b/>
              </w:rPr>
              <w:t>zapewniających dostępność osobom ze szczególnymi potrzebami</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1A5E6F73"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W Lokalu po remoncie zniwelujemy przeszkody architektoniczne. Dla osób ociemniałych, słabowidzących, tracących wzrok będzie zapewnione oznakowanie w systemie Braille’a. Część osób pracujących przestrzeni zostanie przeszkolona z podstaw języka migowego.</w:t>
            </w:r>
          </w:p>
          <w:p w14:paraId="33E64D91" w14:textId="77777777" w:rsidR="00CF6CF0" w:rsidRPr="00600EEE" w:rsidRDefault="00CF6CF0" w:rsidP="00CF6CF0">
            <w:pPr>
              <w:spacing w:after="0" w:line="240" w:lineRule="auto"/>
              <w:jc w:val="left"/>
              <w:rPr>
                <w:rFonts w:ascii="Times New Roman" w:eastAsia="Times New Roman" w:hAnsi="Times New Roman"/>
              </w:rPr>
            </w:pPr>
          </w:p>
          <w:p w14:paraId="253A95C2" w14:textId="3A1CC13E"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Strona internetowa, na której będą publikowane działania będzie dostępna dla osób z</w:t>
            </w:r>
            <w:r w:rsidR="00807D94">
              <w:rPr>
                <w:rFonts w:ascii="Times New Roman" w:eastAsia="Times New Roman" w:hAnsi="Times New Roman"/>
              </w:rPr>
              <w:t> </w:t>
            </w:r>
            <w:r w:rsidRPr="00600EEE">
              <w:rPr>
                <w:rFonts w:ascii="Times New Roman" w:eastAsia="Times New Roman" w:hAnsi="Times New Roman"/>
              </w:rPr>
              <w:t>niepełnosprawnościami wzrokowymi.</w:t>
            </w:r>
          </w:p>
        </w:tc>
      </w:tr>
      <w:tr w:rsidR="00CF6CF0" w:rsidRPr="00600EEE" w14:paraId="3FAE7E0E"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57059D7C"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Prognozowane rezultaty</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0D77957C" w14:textId="441B28FC" w:rsidR="00CF6CF0" w:rsidRPr="00600EEE" w:rsidRDefault="00CF6CF0" w:rsidP="00CF6CF0">
            <w:pPr>
              <w:spacing w:after="0" w:line="240" w:lineRule="auto"/>
              <w:jc w:val="left"/>
              <w:rPr>
                <w:rFonts w:ascii="Times New Roman" w:eastAsia="Times New Roman" w:hAnsi="Times New Roman"/>
                <w:b/>
              </w:rPr>
            </w:pPr>
            <w:r w:rsidRPr="00600EEE">
              <w:rPr>
                <w:rFonts w:ascii="Times New Roman" w:eastAsia="Times New Roman" w:hAnsi="Times New Roman"/>
              </w:rPr>
              <w:t>Działaniem zostanie objętych co najmniej 180 osób uczestniczących w wydarzeniach. Dodatkowo</w:t>
            </w:r>
            <w:r w:rsidR="00EC6EF9">
              <w:rPr>
                <w:rFonts w:ascii="Times New Roman" w:eastAsia="Times New Roman" w:hAnsi="Times New Roman"/>
              </w:rPr>
              <w:t xml:space="preserve"> </w:t>
            </w:r>
            <w:r w:rsidRPr="00600EEE">
              <w:rPr>
                <w:rFonts w:ascii="Times New Roman" w:eastAsia="Times New Roman" w:hAnsi="Times New Roman"/>
              </w:rPr>
              <w:t>z porad prawnych i usług wolontariuszy skorzysta co najmniej 60 osób.</w:t>
            </w:r>
          </w:p>
        </w:tc>
      </w:tr>
      <w:tr w:rsidR="00CF6CF0" w:rsidRPr="00600EEE" w14:paraId="2025D2C7"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2426A7EB"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Oddziaływanie przedsięwzięcia na obszar rewitalizacji w kontekście wyznaczonych celów</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7A04AB20"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rPr>
              <w:t>Działania pozwolą na zbudowanie sieci powiązań sąsiedzkich wśród osób zamieszkujących obszar rewitalizacji. Pozwoli poznać się ludziom, oddemonizować osoby w kryzysie bezdomności oraz pomóc tym rokującym wrócić w ramy społeczne. W czasie spotkań sportowych i kulturalnych będą nawiązywać się międzypokoleniowe relacje.</w:t>
            </w:r>
          </w:p>
        </w:tc>
      </w:tr>
      <w:tr w:rsidR="00CF6CF0" w:rsidRPr="00600EEE" w14:paraId="4CF8B46F" w14:textId="77777777" w:rsidTr="00EF3BC3">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6613E259"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Lokalizacja przedsięwzięcia na obszarze rewitalizacji</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23DF6A2B" w14:textId="5400DCF6" w:rsidR="00CF6CF0" w:rsidRPr="00600EEE" w:rsidRDefault="00CF6CF0" w:rsidP="00CF6CF0">
            <w:pPr>
              <w:spacing w:after="0" w:line="240" w:lineRule="auto"/>
              <w:jc w:val="left"/>
              <w:rPr>
                <w:rFonts w:ascii="Times New Roman" w:eastAsia="Times New Roman" w:hAnsi="Times New Roman"/>
                <w:bCs/>
                <w:color w:val="000000"/>
              </w:rPr>
            </w:pPr>
            <w:r w:rsidRPr="00600EEE">
              <w:rPr>
                <w:rFonts w:ascii="Times New Roman" w:eastAsia="Times New Roman" w:hAnsi="Times New Roman"/>
                <w:bCs/>
              </w:rPr>
              <w:t>230 metrowy</w:t>
            </w:r>
            <w:r w:rsidR="00EC6EF9">
              <w:rPr>
                <w:rFonts w:ascii="Times New Roman" w:eastAsia="Times New Roman" w:hAnsi="Times New Roman"/>
                <w:bCs/>
              </w:rPr>
              <w:t xml:space="preserve"> </w:t>
            </w:r>
            <w:r w:rsidRPr="00600EEE">
              <w:rPr>
                <w:rFonts w:ascii="Times New Roman" w:eastAsia="Times New Roman" w:hAnsi="Times New Roman"/>
                <w:bCs/>
              </w:rPr>
              <w:t>lokal pod adresem Plac Wolności 4</w:t>
            </w:r>
            <w:r w:rsidR="00EC6EF9">
              <w:rPr>
                <w:rFonts w:ascii="Times New Roman" w:eastAsia="Times New Roman" w:hAnsi="Times New Roman"/>
                <w:bCs/>
                <w:color w:val="000000"/>
              </w:rPr>
              <w:t xml:space="preserve"> </w:t>
            </w:r>
          </w:p>
        </w:tc>
      </w:tr>
      <w:tr w:rsidR="00CF6CF0" w:rsidRPr="00600EEE" w14:paraId="4A3ECB41" w14:textId="77777777" w:rsidTr="00EF3BC3">
        <w:trPr>
          <w:trHeight w:val="54"/>
        </w:trPr>
        <w:tc>
          <w:tcPr>
            <w:tcW w:w="241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7C2EE4BB"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color w:val="000000"/>
              </w:rPr>
              <w:t>Szacunkowa wartość przedsięwzięcia (brutto)</w:t>
            </w:r>
          </w:p>
        </w:tc>
        <w:tc>
          <w:tcPr>
            <w:tcW w:w="8271" w:type="dxa"/>
            <w:gridSpan w:val="2"/>
            <w:tcBorders>
              <w:top w:val="single" w:sz="4" w:space="0" w:color="000000"/>
              <w:left w:val="single" w:sz="4" w:space="0" w:color="000000"/>
              <w:bottom w:val="single" w:sz="4" w:space="0" w:color="000000"/>
              <w:right w:val="single" w:sz="4" w:space="0" w:color="000000"/>
            </w:tcBorders>
            <w:tcMar>
              <w:top w:w="100" w:type="dxa"/>
            </w:tcMar>
            <w:vAlign w:val="center"/>
          </w:tcPr>
          <w:p w14:paraId="2E09D50B"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100 000 PLN</w:t>
            </w:r>
          </w:p>
        </w:tc>
      </w:tr>
      <w:tr w:rsidR="00CF6CF0" w:rsidRPr="00600EEE" w14:paraId="2AEDAD24" w14:textId="77777777" w:rsidTr="00EF3BC3">
        <w:trPr>
          <w:trHeight w:val="54"/>
        </w:trPr>
        <w:tc>
          <w:tcPr>
            <w:tcW w:w="2410" w:type="dxa"/>
            <w:vMerge w:val="restart"/>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660868A8" w14:textId="77777777" w:rsidR="00CF6CF0" w:rsidRPr="00600EEE" w:rsidRDefault="00CF6CF0" w:rsidP="00CF6CF0">
            <w:pPr>
              <w:spacing w:after="0" w:line="240" w:lineRule="auto"/>
              <w:jc w:val="left"/>
              <w:rPr>
                <w:rFonts w:ascii="Times New Roman" w:eastAsia="Times New Roman" w:hAnsi="Times New Roman"/>
                <w:color w:val="000000"/>
              </w:rPr>
            </w:pPr>
            <w:r w:rsidRPr="00600EEE">
              <w:rPr>
                <w:rFonts w:ascii="Times New Roman" w:eastAsia="Times New Roman" w:hAnsi="Times New Roman"/>
                <w:b/>
              </w:rPr>
              <w:t>Termin realizacji przedsięwzięcia</w:t>
            </w:r>
          </w:p>
        </w:tc>
        <w:tc>
          <w:tcPr>
            <w:tcW w:w="4111"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6BA3F262"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b/>
              </w:rPr>
              <w:t>Rok rozpoczęcia</w:t>
            </w:r>
          </w:p>
        </w:tc>
        <w:tc>
          <w:tcPr>
            <w:tcW w:w="4160" w:type="dxa"/>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0B969563"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b/>
              </w:rPr>
              <w:t>Rok zakończenia</w:t>
            </w:r>
          </w:p>
        </w:tc>
      </w:tr>
      <w:tr w:rsidR="00CF6CF0" w:rsidRPr="00600EEE" w14:paraId="5931151B" w14:textId="77777777" w:rsidTr="00EF3BC3">
        <w:trPr>
          <w:trHeight w:val="54"/>
        </w:trPr>
        <w:tc>
          <w:tcPr>
            <w:tcW w:w="2410" w:type="dxa"/>
            <w:vMerge/>
            <w:tcBorders>
              <w:top w:val="single" w:sz="4" w:space="0" w:color="000000"/>
              <w:left w:val="single" w:sz="4" w:space="0" w:color="000000"/>
              <w:bottom w:val="single" w:sz="4" w:space="0" w:color="000000"/>
              <w:right w:val="single" w:sz="4" w:space="0" w:color="000000"/>
            </w:tcBorders>
            <w:shd w:val="clear" w:color="auto" w:fill="A8D08D"/>
            <w:tcMar>
              <w:top w:w="100" w:type="dxa"/>
            </w:tcMar>
            <w:vAlign w:val="center"/>
          </w:tcPr>
          <w:p w14:paraId="7B17FE10" w14:textId="77777777" w:rsidR="00CF6CF0" w:rsidRPr="00600EEE" w:rsidRDefault="00CF6CF0" w:rsidP="00CF6CF0">
            <w:pPr>
              <w:widowControl w:val="0"/>
              <w:pBdr>
                <w:top w:val="nil"/>
                <w:left w:val="nil"/>
                <w:bottom w:val="nil"/>
                <w:right w:val="nil"/>
                <w:between w:val="nil"/>
              </w:pBdr>
              <w:spacing w:after="0" w:line="240" w:lineRule="auto"/>
              <w:jc w:val="left"/>
              <w:rPr>
                <w:rFonts w:ascii="Times New Roman" w:eastAsia="Times New Roman" w:hAnsi="Times New Roman"/>
                <w:color w:val="000000"/>
              </w:rPr>
            </w:pPr>
          </w:p>
        </w:tc>
        <w:tc>
          <w:tcPr>
            <w:tcW w:w="4111" w:type="dxa"/>
            <w:tcBorders>
              <w:top w:val="single" w:sz="4" w:space="0" w:color="000000"/>
              <w:left w:val="single" w:sz="4" w:space="0" w:color="000000"/>
              <w:bottom w:val="single" w:sz="4" w:space="0" w:color="000000"/>
              <w:right w:val="single" w:sz="4" w:space="0" w:color="000000"/>
            </w:tcBorders>
            <w:tcMar>
              <w:top w:w="100" w:type="dxa"/>
            </w:tcMar>
          </w:tcPr>
          <w:p w14:paraId="627AB0A9"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rPr>
              <w:t>2023</w:t>
            </w:r>
          </w:p>
        </w:tc>
        <w:tc>
          <w:tcPr>
            <w:tcW w:w="4160" w:type="dxa"/>
            <w:tcBorders>
              <w:top w:val="single" w:sz="4" w:space="0" w:color="000000"/>
              <w:left w:val="single" w:sz="4" w:space="0" w:color="000000"/>
              <w:bottom w:val="single" w:sz="4" w:space="0" w:color="000000"/>
              <w:right w:val="single" w:sz="4" w:space="0" w:color="000000"/>
            </w:tcBorders>
            <w:tcMar>
              <w:top w:w="100" w:type="dxa"/>
            </w:tcMar>
          </w:tcPr>
          <w:p w14:paraId="17D81F2F" w14:textId="77777777" w:rsidR="00CF6CF0" w:rsidRPr="00600EEE" w:rsidRDefault="00CF6CF0" w:rsidP="00CF6CF0">
            <w:pPr>
              <w:spacing w:after="0" w:line="240" w:lineRule="auto"/>
              <w:jc w:val="center"/>
              <w:rPr>
                <w:rFonts w:ascii="Times New Roman" w:eastAsia="Times New Roman" w:hAnsi="Times New Roman"/>
                <w:color w:val="000000"/>
              </w:rPr>
            </w:pPr>
            <w:r w:rsidRPr="00600EEE">
              <w:rPr>
                <w:rFonts w:ascii="Times New Roman" w:eastAsia="Times New Roman" w:hAnsi="Times New Roman"/>
              </w:rPr>
              <w:t>2030</w:t>
            </w:r>
          </w:p>
        </w:tc>
      </w:tr>
    </w:tbl>
    <w:p w14:paraId="4B038E24"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864" w:type="pct"/>
        <w:tblInd w:w="-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0"/>
        <w:gridCol w:w="3562"/>
        <w:gridCol w:w="4651"/>
      </w:tblGrid>
      <w:tr w:rsidR="00CF6CF0" w:rsidRPr="00600EEE" w14:paraId="1D5D3047" w14:textId="77777777" w:rsidTr="00EF3BC3">
        <w:tc>
          <w:tcPr>
            <w:tcW w:w="1063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70D30B"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89</w:t>
            </w:r>
          </w:p>
        </w:tc>
      </w:tr>
      <w:tr w:rsidR="00CF6CF0" w:rsidRPr="00600EEE" w14:paraId="5947A754"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B11E11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1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17F6272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Rewitalizacja obszaru po Bielskiej Fabryce Maszyn Włókienniczych Befama – Zakład A, położonego przy ul. Powstańców Śl. oraz ul. Partyzantów</w:t>
            </w:r>
          </w:p>
        </w:tc>
      </w:tr>
      <w:tr w:rsidR="00CF6CF0" w:rsidRPr="00600EEE" w14:paraId="52E6FF55" w14:textId="77777777" w:rsidTr="00EF3BC3">
        <w:tc>
          <w:tcPr>
            <w:tcW w:w="1063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CEB1DE7"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F6CF0" w:rsidRPr="00600EEE" w14:paraId="6683DB89"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DE469C"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47E528EA" w14:textId="77777777" w:rsidR="003C401A" w:rsidRPr="003C401A" w:rsidRDefault="003C401A" w:rsidP="003C401A">
            <w:pPr>
              <w:spacing w:after="0" w:line="240" w:lineRule="auto"/>
              <w:jc w:val="left"/>
              <w:rPr>
                <w:rFonts w:ascii="Times New Roman" w:eastAsia="Times New Roman" w:hAnsi="Times New Roman"/>
                <w:color w:val="000000"/>
                <w:u w:color="000000"/>
                <w:lang w:eastAsia="pl-PL" w:bidi="pl-PL"/>
              </w:rPr>
            </w:pPr>
            <w:r w:rsidRPr="003C401A">
              <w:rPr>
                <w:rFonts w:ascii="Times New Roman" w:eastAsia="Times New Roman" w:hAnsi="Times New Roman"/>
                <w:color w:val="000000"/>
                <w:u w:color="000000"/>
                <w:lang w:eastAsia="pl-PL" w:bidi="pl-PL"/>
              </w:rPr>
              <w:t>RECAP SPV 15 Sp. z o.o. lub inne spółki celowe wskazane przez CAVATINA GROUP S.A., RESI CAPITAL S.A. lub CAVATINA HOLDING S.A.</w:t>
            </w:r>
          </w:p>
          <w:p w14:paraId="1B4A850C" w14:textId="77777777" w:rsidR="00CF6CF0" w:rsidRDefault="003C401A" w:rsidP="003C401A">
            <w:pPr>
              <w:spacing w:after="0" w:line="240" w:lineRule="auto"/>
              <w:jc w:val="left"/>
              <w:rPr>
                <w:rFonts w:ascii="Times New Roman" w:eastAsia="Times New Roman" w:hAnsi="Times New Roman"/>
                <w:color w:val="000000"/>
                <w:u w:color="000000"/>
                <w:lang w:eastAsia="pl-PL" w:bidi="pl-PL"/>
              </w:rPr>
            </w:pPr>
            <w:r w:rsidRPr="003C401A">
              <w:rPr>
                <w:rFonts w:ascii="Times New Roman" w:eastAsia="Times New Roman" w:hAnsi="Times New Roman"/>
                <w:color w:val="000000"/>
                <w:u w:color="000000"/>
                <w:lang w:eastAsia="pl-PL" w:bidi="pl-PL"/>
              </w:rPr>
              <w:t>Dane inwestora poufne chronione w związku tajemnicą handlową.</w:t>
            </w:r>
          </w:p>
          <w:p w14:paraId="523E87C2" w14:textId="77777777" w:rsidR="003C401A" w:rsidRPr="003C401A" w:rsidRDefault="003C401A" w:rsidP="003C401A">
            <w:pPr>
              <w:spacing w:after="0" w:line="240" w:lineRule="auto"/>
              <w:jc w:val="left"/>
              <w:rPr>
                <w:rFonts w:ascii="Times New Roman" w:eastAsia="Times New Roman" w:hAnsi="Times New Roman"/>
                <w:color w:val="000000"/>
                <w:u w:color="000000"/>
                <w:lang w:eastAsia="pl-PL" w:bidi="pl-PL"/>
              </w:rPr>
            </w:pPr>
            <w:r w:rsidRPr="003C401A">
              <w:rPr>
                <w:rFonts w:ascii="Times New Roman" w:eastAsia="Times New Roman" w:hAnsi="Times New Roman"/>
                <w:color w:val="000000"/>
                <w:u w:color="000000"/>
                <w:lang w:eastAsia="pl-PL" w:bidi="pl-PL"/>
              </w:rPr>
              <w:t>Adres korespondencyjny:</w:t>
            </w:r>
          </w:p>
          <w:p w14:paraId="24478346" w14:textId="28EDA6CA" w:rsidR="003C401A" w:rsidRPr="00600EEE" w:rsidRDefault="003C401A" w:rsidP="003C401A">
            <w:pPr>
              <w:spacing w:after="0" w:line="240" w:lineRule="auto"/>
              <w:jc w:val="left"/>
              <w:rPr>
                <w:rFonts w:ascii="Times New Roman" w:eastAsia="Times New Roman" w:hAnsi="Times New Roman"/>
                <w:color w:val="000000"/>
                <w:u w:color="000000"/>
                <w:lang w:eastAsia="pl-PL" w:bidi="pl-PL"/>
              </w:rPr>
            </w:pPr>
            <w:r w:rsidRPr="003C401A">
              <w:rPr>
                <w:rFonts w:ascii="Times New Roman" w:eastAsia="Times New Roman" w:hAnsi="Times New Roman"/>
                <w:color w:val="000000"/>
                <w:u w:color="000000"/>
                <w:lang w:eastAsia="pl-PL" w:bidi="pl-PL"/>
              </w:rPr>
              <w:t>ul. Dworkowa 2, 43-300 Bielsko-Biała</w:t>
            </w:r>
          </w:p>
        </w:tc>
      </w:tr>
      <w:tr w:rsidR="00CF6CF0" w:rsidRPr="00600EEE" w14:paraId="0DB074D8"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8A161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2B7DA1A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w:t>
            </w:r>
          </w:p>
        </w:tc>
      </w:tr>
      <w:tr w:rsidR="00CF6CF0" w:rsidRPr="00600EEE" w14:paraId="3BF1FA56" w14:textId="77777777" w:rsidTr="00EF3BC3">
        <w:tc>
          <w:tcPr>
            <w:tcW w:w="10632"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57F33C6"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rPr>
              <w:t>INFORMACJE O PRZEDSIĘWZIĘCIU</w:t>
            </w:r>
          </w:p>
        </w:tc>
      </w:tr>
      <w:tr w:rsidR="00CF6CF0" w:rsidRPr="00600EEE" w14:paraId="32EB5192" w14:textId="77777777" w:rsidTr="00EF3BC3">
        <w:trPr>
          <w:trHeight w:val="1064"/>
        </w:trPr>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D1D930D" w14:textId="2EC337BE"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29F4373" w14:textId="1A597DB4" w:rsidR="00CF6CF0" w:rsidRPr="00600EEE" w:rsidRDefault="00CF6CF0" w:rsidP="00C1418A">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Rewitalizacja zdegradowanych obszarów/obiektów poprzemysłowych znajdujących na</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rogu ul. Powstańców Śl. oraz ul. Partyzantów poprzez zmianę funkcji oraz przebudowę (gruntowną modernizację budynków, ich rozbudowę oraz wyburzenie). Teren ten zyska funkcje mieszkalno-użytkową-biurową. </w:t>
            </w:r>
          </w:p>
        </w:tc>
      </w:tr>
      <w:tr w:rsidR="00C1418A" w:rsidRPr="00600EEE" w14:paraId="7AEF2A36"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34BCE5C" w14:textId="0B7AB12C" w:rsidR="00C1418A" w:rsidRPr="00600EEE" w:rsidRDefault="00C1418A"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E388FBE" w14:textId="33FACC31" w:rsidR="00C1418A" w:rsidRPr="00600EEE" w:rsidRDefault="00C1418A" w:rsidP="00C1418A">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2.1; 3.5.</w:t>
            </w:r>
          </w:p>
        </w:tc>
      </w:tr>
      <w:tr w:rsidR="00CF6CF0" w:rsidRPr="00600EEE" w14:paraId="039CD5EC"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8A509C3"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3E743F67"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0CB129CA" w14:textId="156BE003"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Likwidacja barier przestrzennych i architektonicznych na ciągach pieszych utrudniające lub uniemożliwiające poruszanie się osobom o szczególnych potrzebach przez dostosowanie nieruchomości do potrzeb osób niepełnosprawnych przez budowę wind w</w:t>
            </w:r>
            <w:r w:rsidR="00807D94">
              <w:rPr>
                <w:rFonts w:ascii="Times New Roman" w:eastAsia="Times New Roman" w:hAnsi="Times New Roman"/>
                <w:bCs/>
                <w:lang w:eastAsia="pl-PL" w:bidi="pl-PL"/>
              </w:rPr>
              <w:t> </w:t>
            </w:r>
            <w:r w:rsidRPr="00600EEE">
              <w:rPr>
                <w:rFonts w:ascii="Times New Roman" w:eastAsia="Times New Roman" w:hAnsi="Times New Roman"/>
                <w:bCs/>
                <w:lang w:eastAsia="pl-PL" w:bidi="pl-PL"/>
              </w:rPr>
              <w:t>budynkach, budowa pochylni, wprowadzenia oznakowania poziomego dla osób niewidomych, ociemniałych, słabowidzących, tracących wzrok.</w:t>
            </w:r>
          </w:p>
        </w:tc>
      </w:tr>
      <w:tr w:rsidR="00CF6CF0" w:rsidRPr="00600EEE" w14:paraId="3B8FC632"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2C7604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25C65233" w14:textId="6482CB17" w:rsidR="00CF6CF0" w:rsidRPr="00600EEE" w:rsidRDefault="00CF6CF0" w:rsidP="00CF6CF0">
            <w:pPr>
              <w:spacing w:after="0" w:line="240" w:lineRule="auto"/>
              <w:jc w:val="left"/>
              <w:rPr>
                <w:rFonts w:ascii="Times New Roman" w:eastAsia="Times New Roman" w:hAnsi="Times New Roman"/>
                <w:bCs/>
                <w:lang w:eastAsia="pl-PL" w:bidi="pl-PL"/>
              </w:rPr>
            </w:pPr>
            <w:bookmarkStart w:id="134" w:name="_Hlk131502256"/>
            <w:r w:rsidRPr="00600EEE">
              <w:rPr>
                <w:rFonts w:ascii="Times New Roman" w:eastAsia="Times New Roman" w:hAnsi="Times New Roman"/>
                <w:bCs/>
                <w:lang w:eastAsia="pl-PL" w:bidi="pl-PL"/>
              </w:rPr>
              <w:t>- zwiększenie dostępności mieszkań – min 7000 m</w:t>
            </w:r>
            <w:r w:rsidRPr="003867B8">
              <w:rPr>
                <w:rFonts w:ascii="Times New Roman" w:eastAsia="Times New Roman" w:hAnsi="Times New Roman"/>
                <w:bCs/>
                <w:vertAlign w:val="superscript"/>
                <w:lang w:eastAsia="pl-PL" w:bidi="pl-PL"/>
              </w:rPr>
              <w:t>2</w:t>
            </w:r>
            <w:r w:rsidR="003867B8">
              <w:rPr>
                <w:rFonts w:ascii="Times New Roman" w:eastAsia="Times New Roman" w:hAnsi="Times New Roman"/>
                <w:bCs/>
                <w:lang w:eastAsia="pl-PL" w:bidi="pl-PL"/>
              </w:rPr>
              <w:t>.</w:t>
            </w:r>
          </w:p>
          <w:p w14:paraId="444C3B67" w14:textId="76382F7D" w:rsidR="00CF6CF0" w:rsidRPr="003867B8"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zwiększenie dostępności lokali biurowych o pow. min. 8000.00 m</w:t>
            </w:r>
            <w:r w:rsidRPr="003867B8">
              <w:rPr>
                <w:rFonts w:ascii="Times New Roman" w:eastAsia="Times New Roman" w:hAnsi="Times New Roman"/>
                <w:bCs/>
                <w:vertAlign w:val="superscript"/>
                <w:lang w:eastAsia="pl-PL" w:bidi="pl-PL"/>
              </w:rPr>
              <w:t>2</w:t>
            </w:r>
            <w:bookmarkEnd w:id="134"/>
            <w:r w:rsidR="003867B8">
              <w:rPr>
                <w:rFonts w:ascii="Times New Roman" w:eastAsia="Times New Roman" w:hAnsi="Times New Roman"/>
                <w:bCs/>
                <w:lang w:eastAsia="pl-PL" w:bidi="pl-PL"/>
              </w:rPr>
              <w:t>.</w:t>
            </w:r>
          </w:p>
        </w:tc>
      </w:tr>
      <w:tr w:rsidR="00CF6CF0" w:rsidRPr="00600EEE" w14:paraId="3DE8C537"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5B3359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171BE25C"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Teren inwestycji to obszar 7992.10 m², będący obecnie zdewastowany, mało atrakcyjny, częściowo niedostępny dla mieszkańców i negatywnie wpływający na odbiór tej części miasta. Rewitalizacja tego zdegradowanego obszaru pofabrycznego, pozytywnie wpłynie na atrakcyjność dzielnicy Żywieckie Przedmieście i przywróci mieszkańcom tereny dawnej fabryki „Befama Zakład A”.</w:t>
            </w:r>
          </w:p>
          <w:p w14:paraId="23C7AA9B" w14:textId="4AF3B340"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Inwestycja nie tylko poprawi atrakcyjność dotąd zdegradowanego obszaru, ale również stworzy nowy układ urbanistyczny i kształtując nową przestrzeń publiczną, mogącą stać motorem do rozwoju całego otaczania. Powstałe wyniku inwestycji budynki mieszkalne pozwolą ograniczeniu depopulacji strefy śródmiejskiej Bielska-Białej oraz mogą przyciągnąć nowych mieszkańców nie objętych ubóstwem pracujących. Powstanie nowoczesnego obiektu biurowego w atrakcyjnej lokalizacji wpłynie na pojawienie się</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nowych lokali usługowych, handlowych oraz przyciągnie firmy z sektora BSS, a</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w</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konsekwencji wpłynie na rozwój gospodarczy tego obszaru miasta. Działania będą prowadzone w myśl projektowania uniwersalnego z poszanowaniem zieleni i</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z</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wykorzystaniem ekologicznych rozwiązań co wpłynie</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korzystnie na jakość środowiska naturalnego, w tym poprawę jakości powietrza. Zapewniona zostanie pełna dostępność architektoniczna obiektów co będzie skutkowało dostępnością do obiektów dla osób ze</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szczególnymi potrzebami. </w:t>
            </w:r>
          </w:p>
        </w:tc>
      </w:tr>
      <w:tr w:rsidR="00CF6CF0" w:rsidRPr="00600EEE" w14:paraId="52FA4C84"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5E29EB5"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1EF436D"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Obszar znajdujący się na rogu ul. Powstańców Śl. i ul. Partyzantów, na działce ewidencyjnej o nr 1522</w:t>
            </w:r>
          </w:p>
        </w:tc>
      </w:tr>
      <w:tr w:rsidR="00CF6CF0" w:rsidRPr="00600EEE" w14:paraId="4A6DA759" w14:textId="77777777" w:rsidTr="00EF3BC3">
        <w:trPr>
          <w:trHeight w:val="54"/>
        </w:trPr>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7564C5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4BB245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104 550 000 PLN</w:t>
            </w:r>
          </w:p>
        </w:tc>
      </w:tr>
      <w:tr w:rsidR="00CF6CF0" w:rsidRPr="00600EEE" w14:paraId="52E53B75" w14:textId="77777777" w:rsidTr="00EF3BC3">
        <w:trPr>
          <w:trHeight w:val="54"/>
        </w:trPr>
        <w:tc>
          <w:tcPr>
            <w:tcW w:w="2419"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B9CC7C"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56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1E69201"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65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57C0C01"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459DDCE6" w14:textId="77777777" w:rsidTr="00EF3BC3">
        <w:trPr>
          <w:trHeight w:val="54"/>
        </w:trPr>
        <w:tc>
          <w:tcPr>
            <w:tcW w:w="2419"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F26E114"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562" w:type="dxa"/>
            <w:tcBorders>
              <w:top w:val="single" w:sz="2" w:space="0" w:color="auto"/>
              <w:left w:val="single" w:sz="2" w:space="0" w:color="auto"/>
              <w:bottom w:val="single" w:sz="2" w:space="0" w:color="auto"/>
              <w:right w:val="single" w:sz="2" w:space="0" w:color="auto"/>
            </w:tcBorders>
            <w:tcMar>
              <w:top w:w="100" w:type="dxa"/>
            </w:tcMar>
          </w:tcPr>
          <w:p w14:paraId="5195937B"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651" w:type="dxa"/>
            <w:tcBorders>
              <w:top w:val="single" w:sz="2" w:space="0" w:color="auto"/>
              <w:left w:val="single" w:sz="2" w:space="0" w:color="auto"/>
              <w:bottom w:val="single" w:sz="2" w:space="0" w:color="auto"/>
              <w:right w:val="single" w:sz="2" w:space="0" w:color="auto"/>
            </w:tcBorders>
            <w:tcMar>
              <w:top w:w="100" w:type="dxa"/>
            </w:tcMar>
          </w:tcPr>
          <w:p w14:paraId="7247C001"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54304B2E"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942" w:type="pct"/>
        <w:tblInd w:w="-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1"/>
        <w:gridCol w:w="3846"/>
        <w:gridCol w:w="4507"/>
      </w:tblGrid>
      <w:tr w:rsidR="00CF6CF0" w:rsidRPr="00600EEE" w14:paraId="16FF6E0F" w14:textId="77777777" w:rsidTr="00EF3BC3">
        <w:tc>
          <w:tcPr>
            <w:tcW w:w="1077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BC10591"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90</w:t>
            </w:r>
          </w:p>
        </w:tc>
      </w:tr>
      <w:tr w:rsidR="00CF6CF0" w:rsidRPr="00600EEE" w14:paraId="24410E4C"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02DFBE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35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5F24DD0C"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Rewitalizacja obszaru po Bielskiej Fabryce Maszyn Włókienniczych Befama – Zakład B, położonego w kwartale ul. prof. dr. Mieczysława Michałowicza, ul. Sikornik oraz ul. Rejtana</w:t>
            </w:r>
          </w:p>
        </w:tc>
      </w:tr>
      <w:tr w:rsidR="00CF6CF0" w:rsidRPr="00600EEE" w14:paraId="779BAB8A" w14:textId="77777777" w:rsidTr="00EF3BC3">
        <w:tc>
          <w:tcPr>
            <w:tcW w:w="1077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CE3387"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F6CF0" w:rsidRPr="00600EEE" w14:paraId="56ECBE37"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A10C3B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353" w:type="dxa"/>
            <w:gridSpan w:val="2"/>
            <w:tcBorders>
              <w:top w:val="single" w:sz="2" w:space="0" w:color="auto"/>
              <w:left w:val="single" w:sz="2" w:space="0" w:color="auto"/>
              <w:bottom w:val="single" w:sz="2" w:space="0" w:color="auto"/>
              <w:right w:val="single" w:sz="2" w:space="0" w:color="auto"/>
            </w:tcBorders>
            <w:tcMar>
              <w:top w:w="100" w:type="dxa"/>
            </w:tcMar>
          </w:tcPr>
          <w:p w14:paraId="09C647D0" w14:textId="77777777" w:rsidR="003C401A" w:rsidRPr="003C401A" w:rsidRDefault="003C401A" w:rsidP="003C401A">
            <w:pPr>
              <w:spacing w:after="0" w:line="240" w:lineRule="auto"/>
              <w:jc w:val="left"/>
              <w:rPr>
                <w:rFonts w:ascii="Times New Roman" w:eastAsia="Times New Roman" w:hAnsi="Times New Roman"/>
                <w:color w:val="000000"/>
                <w:u w:color="000000"/>
                <w:lang w:eastAsia="pl-PL" w:bidi="pl-PL"/>
              </w:rPr>
            </w:pPr>
            <w:r w:rsidRPr="003C401A">
              <w:rPr>
                <w:rFonts w:ascii="Times New Roman" w:eastAsia="Times New Roman" w:hAnsi="Times New Roman"/>
                <w:color w:val="000000"/>
                <w:u w:color="000000"/>
                <w:lang w:eastAsia="pl-PL" w:bidi="pl-PL"/>
              </w:rPr>
              <w:t>RECAP SPV 15 Sp. z o.o. lub inne spółki celowe wskazane przez CAVATINA GROUP S.A., RESI CAPITAL S.A. lub CAVATINA HOLDING S.A.</w:t>
            </w:r>
          </w:p>
          <w:p w14:paraId="16BDB176" w14:textId="77777777" w:rsidR="003C401A" w:rsidRDefault="003C401A" w:rsidP="003C401A">
            <w:pPr>
              <w:spacing w:after="0" w:line="240" w:lineRule="auto"/>
              <w:jc w:val="left"/>
              <w:rPr>
                <w:rFonts w:ascii="Times New Roman" w:eastAsia="Times New Roman" w:hAnsi="Times New Roman"/>
                <w:color w:val="000000"/>
                <w:u w:color="000000"/>
                <w:lang w:eastAsia="pl-PL" w:bidi="pl-PL"/>
              </w:rPr>
            </w:pPr>
            <w:r w:rsidRPr="003C401A">
              <w:rPr>
                <w:rFonts w:ascii="Times New Roman" w:eastAsia="Times New Roman" w:hAnsi="Times New Roman"/>
                <w:color w:val="000000"/>
                <w:u w:color="000000"/>
                <w:lang w:eastAsia="pl-PL" w:bidi="pl-PL"/>
              </w:rPr>
              <w:t>Dane inwestora poufne chronione w związku tajemnicą handlową.</w:t>
            </w:r>
          </w:p>
          <w:p w14:paraId="064DA681" w14:textId="77777777" w:rsidR="003C401A" w:rsidRPr="003C401A" w:rsidRDefault="003C401A" w:rsidP="003C401A">
            <w:pPr>
              <w:spacing w:after="0" w:line="240" w:lineRule="auto"/>
              <w:jc w:val="left"/>
              <w:rPr>
                <w:rFonts w:ascii="Times New Roman" w:eastAsia="Times New Roman" w:hAnsi="Times New Roman"/>
                <w:color w:val="000000"/>
                <w:u w:color="000000"/>
                <w:lang w:eastAsia="pl-PL" w:bidi="pl-PL"/>
              </w:rPr>
            </w:pPr>
            <w:r w:rsidRPr="003C401A">
              <w:rPr>
                <w:rFonts w:ascii="Times New Roman" w:eastAsia="Times New Roman" w:hAnsi="Times New Roman"/>
                <w:color w:val="000000"/>
                <w:u w:color="000000"/>
                <w:lang w:eastAsia="pl-PL" w:bidi="pl-PL"/>
              </w:rPr>
              <w:t>Adres korespondencyjny:</w:t>
            </w:r>
          </w:p>
          <w:p w14:paraId="02963144" w14:textId="597A61DE" w:rsidR="00CF6CF0" w:rsidRPr="00600EEE" w:rsidRDefault="003C401A" w:rsidP="00CF6CF0">
            <w:pPr>
              <w:spacing w:after="0" w:line="240" w:lineRule="auto"/>
              <w:jc w:val="left"/>
              <w:rPr>
                <w:rFonts w:ascii="Times New Roman" w:eastAsia="Times New Roman" w:hAnsi="Times New Roman"/>
                <w:color w:val="000000"/>
                <w:u w:color="000000"/>
                <w:lang w:eastAsia="pl-PL" w:bidi="pl-PL"/>
              </w:rPr>
            </w:pPr>
            <w:r w:rsidRPr="003C401A">
              <w:rPr>
                <w:rFonts w:ascii="Times New Roman" w:eastAsia="Times New Roman" w:hAnsi="Times New Roman"/>
                <w:color w:val="000000"/>
                <w:u w:color="000000"/>
                <w:lang w:eastAsia="pl-PL" w:bidi="pl-PL"/>
              </w:rPr>
              <w:t>ul. Dworkowa 2, 43-300 Bielsko-Biała</w:t>
            </w:r>
          </w:p>
        </w:tc>
      </w:tr>
      <w:tr w:rsidR="00CF6CF0" w:rsidRPr="00600EEE" w14:paraId="65739D13"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34A2CE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353" w:type="dxa"/>
            <w:gridSpan w:val="2"/>
            <w:tcBorders>
              <w:top w:val="single" w:sz="2" w:space="0" w:color="auto"/>
              <w:left w:val="single" w:sz="2" w:space="0" w:color="auto"/>
              <w:bottom w:val="single" w:sz="2" w:space="0" w:color="auto"/>
              <w:right w:val="single" w:sz="2" w:space="0" w:color="auto"/>
            </w:tcBorders>
            <w:tcMar>
              <w:top w:w="100" w:type="dxa"/>
            </w:tcMar>
          </w:tcPr>
          <w:p w14:paraId="5FA8AFF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w:t>
            </w:r>
          </w:p>
        </w:tc>
      </w:tr>
      <w:tr w:rsidR="00CF6CF0" w:rsidRPr="00600EEE" w14:paraId="6DE36C8F" w14:textId="77777777" w:rsidTr="00EF3BC3">
        <w:tc>
          <w:tcPr>
            <w:tcW w:w="10774"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F5DD5E5"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rPr>
              <w:t>INFORMACJE O PRZEDSIĘWZIĘCIU</w:t>
            </w:r>
          </w:p>
        </w:tc>
      </w:tr>
      <w:tr w:rsidR="00CF6CF0" w:rsidRPr="00600EEE" w14:paraId="226F6257" w14:textId="77777777" w:rsidTr="00EF3BC3">
        <w:trPr>
          <w:trHeight w:val="827"/>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8C896E5" w14:textId="35477E0B"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353" w:type="dxa"/>
            <w:gridSpan w:val="2"/>
            <w:tcBorders>
              <w:top w:val="single" w:sz="2" w:space="0" w:color="auto"/>
              <w:left w:val="single" w:sz="2" w:space="0" w:color="auto"/>
              <w:bottom w:val="single" w:sz="2" w:space="0" w:color="auto"/>
              <w:right w:val="single" w:sz="2" w:space="0" w:color="auto"/>
            </w:tcBorders>
            <w:tcMar>
              <w:top w:w="100" w:type="dxa"/>
            </w:tcMar>
          </w:tcPr>
          <w:p w14:paraId="5251AD3A" w14:textId="186A40CB"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Rewitalizacja zdegradowanych obszarów poprzemysłowych znajdujących się w kwartale ul.</w:t>
            </w:r>
            <w:r w:rsidR="003867B8">
              <w:rPr>
                <w:rFonts w:ascii="Times New Roman" w:eastAsia="Times New Roman" w:hAnsi="Times New Roman"/>
                <w:bCs/>
                <w:lang w:eastAsia="pl-PL" w:bidi="pl-PL"/>
              </w:rPr>
              <w:t> </w:t>
            </w:r>
            <w:r w:rsidRPr="003867B8">
              <w:rPr>
                <w:rFonts w:ascii="Times New Roman" w:hAnsi="Times New Roman"/>
                <w:bCs/>
                <w:color w:val="333333"/>
                <w:shd w:val="clear" w:color="auto" w:fill="FDFDFD"/>
              </w:rPr>
              <w:t xml:space="preserve">prof. dr. Mieczysława </w:t>
            </w:r>
            <w:r w:rsidRPr="003867B8">
              <w:rPr>
                <w:rFonts w:ascii="Times New Roman" w:eastAsia="Times New Roman" w:hAnsi="Times New Roman"/>
                <w:bCs/>
                <w:lang w:eastAsia="pl-PL" w:bidi="pl-PL"/>
              </w:rPr>
              <w:t>Michałowicza</w:t>
            </w:r>
            <w:r w:rsidRPr="00600EEE">
              <w:rPr>
                <w:rFonts w:ascii="Times New Roman" w:eastAsia="Times New Roman" w:hAnsi="Times New Roman"/>
                <w:bCs/>
                <w:lang w:eastAsia="pl-PL" w:bidi="pl-PL"/>
              </w:rPr>
              <w:t>, ul. Sikornik oraz ul. Rejtana poprzez zmianę funkcji oraz przebudowę (gruntowną modernizację budynków, ich rozbudowę oraz wyburzenie). Nowy teren zostanie zagospodarowany na funkcje: mieszkalną, handlowo-usługowo-biurową.</w:t>
            </w:r>
          </w:p>
        </w:tc>
      </w:tr>
      <w:tr w:rsidR="00C1418A" w:rsidRPr="00600EEE" w14:paraId="5F7E8534"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7920FA4" w14:textId="63053B5D" w:rsidR="00C1418A" w:rsidRPr="00600EEE" w:rsidRDefault="00C1418A"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3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96EECC7" w14:textId="170C8E7A" w:rsidR="00C1418A" w:rsidRPr="00600EEE" w:rsidRDefault="00C1418A" w:rsidP="00C1418A">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2.1.; 3.5.</w:t>
            </w:r>
          </w:p>
        </w:tc>
      </w:tr>
      <w:tr w:rsidR="00CF6CF0" w:rsidRPr="00600EEE" w14:paraId="4CE5F42C"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61C560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281D541D"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3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830A2E6" w14:textId="77777777" w:rsidR="00CF6CF0" w:rsidRPr="00600EEE" w:rsidRDefault="00CF6CF0" w:rsidP="00C1418A">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Likwidacja barier przestrzennych i architektonicznych na ciągach pieszych utrudniające lub uniemożliwiające poruszanie się osobom o szczególnych potrzebach przez dostosowanie nieruchomości do potrzeb osób niepełnosprawnych przez budowę wind w budynkach, budowa pochylni, wprowadzenia oznakowania poziomego dla osób niewidomych, ociemniałych, słabowidzących, tracących wzrok.</w:t>
            </w:r>
          </w:p>
        </w:tc>
      </w:tr>
      <w:tr w:rsidR="00CF6CF0" w:rsidRPr="00600EEE" w14:paraId="4B8FAF76"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CD512A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353" w:type="dxa"/>
            <w:gridSpan w:val="2"/>
            <w:tcBorders>
              <w:top w:val="single" w:sz="2" w:space="0" w:color="auto"/>
              <w:left w:val="single" w:sz="2" w:space="0" w:color="auto"/>
              <w:bottom w:val="single" w:sz="2" w:space="0" w:color="auto"/>
              <w:right w:val="single" w:sz="2" w:space="0" w:color="auto"/>
            </w:tcBorders>
            <w:tcMar>
              <w:top w:w="100" w:type="dxa"/>
            </w:tcMar>
          </w:tcPr>
          <w:p w14:paraId="053A56C3" w14:textId="77777777" w:rsidR="00CF6CF0" w:rsidRPr="00600EEE" w:rsidRDefault="00CF6CF0" w:rsidP="00CF6CF0">
            <w:pPr>
              <w:spacing w:after="0" w:line="240" w:lineRule="auto"/>
              <w:jc w:val="left"/>
              <w:rPr>
                <w:rFonts w:ascii="Times New Roman" w:eastAsia="Times New Roman" w:hAnsi="Times New Roman"/>
                <w:bCs/>
                <w:lang w:eastAsia="pl-PL" w:bidi="pl-PL"/>
              </w:rPr>
            </w:pPr>
            <w:bookmarkStart w:id="135" w:name="_Hlk131504229"/>
            <w:r w:rsidRPr="00600EEE">
              <w:rPr>
                <w:rFonts w:ascii="Times New Roman" w:eastAsia="Times New Roman" w:hAnsi="Times New Roman"/>
                <w:bCs/>
                <w:lang w:eastAsia="pl-PL" w:bidi="pl-PL"/>
              </w:rPr>
              <w:t xml:space="preserve">Rewitalizacja obiektów i terenu poprzemysłowego o pow. 17404.41 m², </w:t>
            </w:r>
          </w:p>
          <w:p w14:paraId="2A1F1723"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zwiększenie dostępności mieszkań o min. 16000 m</w:t>
            </w:r>
            <w:r w:rsidRPr="003867B8">
              <w:rPr>
                <w:rFonts w:ascii="Times New Roman" w:eastAsia="Times New Roman" w:hAnsi="Times New Roman"/>
                <w:bCs/>
                <w:vertAlign w:val="superscript"/>
                <w:lang w:eastAsia="pl-PL" w:bidi="pl-PL"/>
              </w:rPr>
              <w:t>2</w:t>
            </w:r>
            <w:r w:rsidRPr="00600EEE">
              <w:rPr>
                <w:rFonts w:ascii="Times New Roman" w:hAnsi="Times New Roman"/>
                <w:bCs/>
              </w:rPr>
              <w:t xml:space="preserve"> </w:t>
            </w:r>
            <w:r w:rsidRPr="00600EEE">
              <w:rPr>
                <w:rFonts w:ascii="Times New Roman" w:eastAsia="Times New Roman" w:hAnsi="Times New Roman"/>
                <w:bCs/>
                <w:lang w:eastAsia="pl-PL" w:bidi="pl-PL"/>
              </w:rPr>
              <w:t>Powierzchni Użytkowej Mieszkalnej,</w:t>
            </w:r>
          </w:p>
          <w:p w14:paraId="05C75835" w14:textId="3F44756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 zwiększenie dostępności lokali handlowo-usługowo-biurowych o pow. min. 1800 m</w:t>
            </w:r>
            <w:r w:rsidRPr="003867B8">
              <w:rPr>
                <w:rFonts w:ascii="Times New Roman" w:eastAsia="Times New Roman" w:hAnsi="Times New Roman"/>
                <w:bCs/>
                <w:vertAlign w:val="superscript"/>
                <w:lang w:eastAsia="pl-PL" w:bidi="pl-PL"/>
              </w:rPr>
              <w:t>2</w:t>
            </w:r>
            <w:bookmarkEnd w:id="135"/>
            <w:r w:rsidR="003867B8">
              <w:rPr>
                <w:rFonts w:ascii="Times New Roman" w:eastAsia="Times New Roman" w:hAnsi="Times New Roman"/>
                <w:bCs/>
                <w:lang w:eastAsia="pl-PL" w:bidi="pl-PL"/>
              </w:rPr>
              <w:t>.</w:t>
            </w:r>
          </w:p>
        </w:tc>
      </w:tr>
      <w:tr w:rsidR="00CF6CF0" w:rsidRPr="00600EEE" w14:paraId="2D14B5F2"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4B234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353" w:type="dxa"/>
            <w:gridSpan w:val="2"/>
            <w:tcBorders>
              <w:top w:val="single" w:sz="2" w:space="0" w:color="auto"/>
              <w:left w:val="single" w:sz="2" w:space="0" w:color="auto"/>
              <w:bottom w:val="single" w:sz="2" w:space="0" w:color="auto"/>
              <w:right w:val="single" w:sz="2" w:space="0" w:color="auto"/>
            </w:tcBorders>
            <w:tcMar>
              <w:top w:w="100" w:type="dxa"/>
            </w:tcMar>
          </w:tcPr>
          <w:p w14:paraId="7795135C" w14:textId="6E1C0ECE"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Teren inwestycji to obszar 17404.41 m², będący obecnie zdewastowany, mało atrakcyjny, częściowo niedostępny dla mieszkańców i negatywnie wpływający na odbiór tej części miasta. Rewitalizacja tego zdegradowanego obszaru pofabrycznego, pozytywnie wpłynie na</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atrakcyjność dzielnicy Żywieckie Przedmieście i przywróci mieszkańcom tereny dawnej fabryki „Befama Zakład B”. Inwestycja nie tylko poprawi atrakcyjność dotąd zdegradowanego obszaru, ale również stworzy nowy układ urbanistyczny i kształtując nową przestrzeń publiczną, mogącą stać się motorem do rozwoju całego otaczania. Działania te</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w</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dużej mierze wpłyną na poprawę jakości przestrzeni publicznej. Powstałe w wyniku inwestycji budynki mieszkalne pozwolą na ograniczenie depopulacji strefy śródmiejskiej Bielska-Białej oraz mogą przyciągnąć nowych mieszkańców nie objętych ubóstwem pracujących. Powstanie nowoczesnych powierzchni handlowo-usługowo-biurowej w</w:t>
            </w:r>
            <w:r w:rsidR="00807D94">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atrakcyjnej lokalizacji wpłynie na pojawienie się nowych lokali usługowych oraz handlowych. Poprzez zagospodarowanie terenów wokół budynków, w tym dostosowanie terenu dla osób ze szczególnymi potrzebami zwiększy się dostępność tego obszaru. Wprowadzona zostanie zieleń urządzona co poprawi jakość środowiska naturalnego. Ponadto budynki zostaną wyposażone w ekologiczne źródła ciepła co wpłynie na poprawę jakości powietrza w obszarze rewitalizacji. </w:t>
            </w:r>
          </w:p>
        </w:tc>
      </w:tr>
      <w:tr w:rsidR="00CF6CF0" w:rsidRPr="00600EEE" w14:paraId="3C28C0E7"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E94D2C5"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3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E667879" w14:textId="3422A38C"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 xml:space="preserve">Obszar znajdujący się w kwartale ul. </w:t>
            </w:r>
            <w:r w:rsidRPr="003867B8">
              <w:rPr>
                <w:rFonts w:ascii="Times New Roman" w:hAnsi="Times New Roman"/>
                <w:bCs/>
                <w:color w:val="333333"/>
                <w:shd w:val="clear" w:color="auto" w:fill="FDFDFD"/>
              </w:rPr>
              <w:t>prof. dr. Mieczysława</w:t>
            </w:r>
            <w:r w:rsidRPr="00600EEE">
              <w:rPr>
                <w:rFonts w:ascii="Times New Roman" w:hAnsi="Times New Roman"/>
                <w:b/>
                <w:color w:val="333333"/>
                <w:shd w:val="clear" w:color="auto" w:fill="FDFDFD"/>
              </w:rPr>
              <w:t xml:space="preserve"> </w:t>
            </w:r>
            <w:r w:rsidRPr="00600EEE">
              <w:rPr>
                <w:rFonts w:ascii="Times New Roman" w:eastAsia="Times New Roman" w:hAnsi="Times New Roman"/>
                <w:bCs/>
                <w:color w:val="000000"/>
                <w:u w:color="000000"/>
                <w:lang w:eastAsia="pl-PL" w:bidi="pl-PL"/>
              </w:rPr>
              <w:t>Michałowicza, ul. Sikornik oraz ul. Tadeusza Rejtana, na działkach ewidencyjnych o nr 1458, 1459, 1460, 511/7, 511/8, 511/9, 511/10, 511/11, 511/12, 511/13, 511/14, 512/1, 511/6, 507</w:t>
            </w:r>
            <w:r w:rsidR="00EC6EF9">
              <w:rPr>
                <w:rFonts w:ascii="Times New Roman" w:eastAsia="Times New Roman" w:hAnsi="Times New Roman"/>
                <w:bCs/>
                <w:color w:val="000000"/>
                <w:u w:color="000000"/>
                <w:lang w:eastAsia="pl-PL" w:bidi="pl-PL"/>
              </w:rPr>
              <w:t xml:space="preserve"> </w:t>
            </w:r>
          </w:p>
        </w:tc>
      </w:tr>
      <w:tr w:rsidR="00CF6CF0" w:rsidRPr="00600EEE" w14:paraId="474E828B" w14:textId="77777777" w:rsidTr="00EF3BC3">
        <w:trPr>
          <w:trHeight w:val="54"/>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27D3D0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35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99A161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147 600 000 PLN </w:t>
            </w:r>
          </w:p>
        </w:tc>
      </w:tr>
      <w:tr w:rsidR="00CF6CF0" w:rsidRPr="00600EEE" w14:paraId="5355D340" w14:textId="77777777" w:rsidTr="00EF3BC3">
        <w:trPr>
          <w:trHeight w:val="54"/>
        </w:trPr>
        <w:tc>
          <w:tcPr>
            <w:tcW w:w="2421"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9F2E79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4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6AB3E35"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5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27E537D"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42F3053B" w14:textId="77777777" w:rsidTr="00EF3BC3">
        <w:trPr>
          <w:trHeight w:val="54"/>
        </w:trPr>
        <w:tc>
          <w:tcPr>
            <w:tcW w:w="2421"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E962D39"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846" w:type="dxa"/>
            <w:tcBorders>
              <w:top w:val="single" w:sz="2" w:space="0" w:color="auto"/>
              <w:left w:val="single" w:sz="2" w:space="0" w:color="auto"/>
              <w:bottom w:val="single" w:sz="2" w:space="0" w:color="auto"/>
              <w:right w:val="single" w:sz="2" w:space="0" w:color="auto"/>
            </w:tcBorders>
            <w:tcMar>
              <w:top w:w="100" w:type="dxa"/>
            </w:tcMar>
          </w:tcPr>
          <w:p w14:paraId="02519790"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507" w:type="dxa"/>
            <w:tcBorders>
              <w:top w:val="single" w:sz="2" w:space="0" w:color="auto"/>
              <w:left w:val="single" w:sz="2" w:space="0" w:color="auto"/>
              <w:bottom w:val="single" w:sz="2" w:space="0" w:color="auto"/>
              <w:right w:val="single" w:sz="2" w:space="0" w:color="auto"/>
            </w:tcBorders>
            <w:tcMar>
              <w:top w:w="100" w:type="dxa"/>
            </w:tcMar>
          </w:tcPr>
          <w:p w14:paraId="0F30171A"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001C8F8A"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lastRenderedPageBreak/>
        <w:br w:type="page"/>
      </w:r>
    </w:p>
    <w:tbl>
      <w:tblPr>
        <w:tblW w:w="5864" w:type="pct"/>
        <w:tblInd w:w="-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1"/>
        <w:gridCol w:w="3858"/>
        <w:gridCol w:w="4364"/>
      </w:tblGrid>
      <w:tr w:rsidR="00CF6CF0" w:rsidRPr="00600EEE" w14:paraId="474DBA7C"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BB5236" w14:textId="62D51612" w:rsidR="00CF6CF0" w:rsidRPr="00600EEE" w:rsidRDefault="00CF6CF0" w:rsidP="00CF6CF0">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lastRenderedPageBreak/>
              <w:t># 9</w:t>
            </w:r>
            <w:r w:rsidR="008D3F84" w:rsidRPr="00600EEE">
              <w:rPr>
                <w:rFonts w:ascii="Times New Roman" w:eastAsia="Times New Roman" w:hAnsi="Times New Roman"/>
                <w:b/>
                <w:bCs/>
                <w:color w:val="000000"/>
                <w:u w:color="000000"/>
                <w:lang w:eastAsia="pl-PL" w:bidi="pl-PL"/>
              </w:rPr>
              <w:t>1</w:t>
            </w:r>
          </w:p>
        </w:tc>
      </w:tr>
      <w:tr w:rsidR="00CF6CF0" w:rsidRPr="00600EEE" w14:paraId="7C83A541" w14:textId="77777777" w:rsidTr="00EF3BC3">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F7F93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22"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4321A354"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 xml:space="preserve">„Centrum miasta najlepszym miejscem dla młodych” – pierwsze, własne mieszkanie w zabytkowej kamienicy. </w:t>
            </w:r>
          </w:p>
        </w:tc>
      </w:tr>
      <w:tr w:rsidR="00CF6CF0" w:rsidRPr="00600EEE" w14:paraId="5FF28D88"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167A35A" w14:textId="77777777" w:rsidR="00CF6CF0" w:rsidRPr="00600EEE" w:rsidRDefault="00CF6CF0" w:rsidP="00CF6CF0">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hAnsi="Times New Roman"/>
                <w:b/>
                <w:bCs/>
              </w:rPr>
              <w:t>PODMIOTY REALIZUJĄCE</w:t>
            </w:r>
          </w:p>
        </w:tc>
      </w:tr>
      <w:tr w:rsidR="00CF6CF0" w:rsidRPr="00600EEE" w14:paraId="4868075A" w14:textId="77777777" w:rsidTr="00EF3BC3">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72C927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tcPr>
          <w:p w14:paraId="03FAD272"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TSM Projects Spółka z ograniczoną odpowiedzialnością</w:t>
            </w:r>
          </w:p>
        </w:tc>
      </w:tr>
      <w:tr w:rsidR="00CF6CF0" w:rsidRPr="00600EEE" w14:paraId="4EA3E803" w14:textId="77777777" w:rsidTr="00EF3BC3">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9EEDA6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tcPr>
          <w:p w14:paraId="3B3E02BA"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p w14:paraId="54FB7AD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p>
        </w:tc>
      </w:tr>
      <w:tr w:rsidR="00CF6CF0" w:rsidRPr="00600EEE" w14:paraId="434E88BA"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108A27F"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CF6CF0" w:rsidRPr="00600EEE" w14:paraId="32CFE879" w14:textId="77777777" w:rsidTr="00EF3BC3">
        <w:trPr>
          <w:trHeight w:val="2112"/>
        </w:trPr>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6E00FF4" w14:textId="17E6210F"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tcPr>
          <w:p w14:paraId="4CD0D46A"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Planowane przedsięwzięcie polegać będzie na kompleksowym remoncie zabytkowej kamienicy położonej w Bielsku-Białej przy ul. Teodora Sixta 14 wpisanej do gminnej ewidencji zabytków.</w:t>
            </w:r>
          </w:p>
          <w:p w14:paraId="4498BE78" w14:textId="783241B4"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Planowane prace obejmowały będą renowację elewacji, wymianę stolarki okiennej, renowację drzwi wejściowych i klatki schodowej. Podłączenie budynku do miejskiej sieci ciepłowniczej oraz zapewnienie wentylacji, kanalizacji, instalacji wodnej, elektrycznej i</w:t>
            </w:r>
            <w:r w:rsidR="00807D94">
              <w:rPr>
                <w:rFonts w:ascii="Times New Roman" w:eastAsia="Times New Roman" w:hAnsi="Times New Roman"/>
                <w:lang w:eastAsia="pl-PL" w:bidi="pl-PL"/>
              </w:rPr>
              <w:t> </w:t>
            </w:r>
            <w:r w:rsidRPr="00600EEE">
              <w:rPr>
                <w:rFonts w:ascii="Times New Roman" w:eastAsia="Times New Roman" w:hAnsi="Times New Roman"/>
                <w:lang w:eastAsia="pl-PL" w:bidi="pl-PL"/>
              </w:rPr>
              <w:t>internetowej we wszystkich lokalach mieszkalnych zgodnej z obowiązującymi przepisami.</w:t>
            </w:r>
            <w:r w:rsidR="00C1418A" w:rsidRPr="00600EEE">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Całościowy remont mieszkań wraz z podziałem ich na mniejsze lokale spełniające wymogi i oczekiwania przyszłych właścicieli. Wydzielenie poszczególnych mieszkań wraz założeniem Ksiąg Wieczystych oraz powołaniem Wspólnoty Mieszkaniowej, która będzie dbała w długim horyzoncie czasowym o przedmiotowy budynek.</w:t>
            </w:r>
          </w:p>
        </w:tc>
      </w:tr>
      <w:tr w:rsidR="00C1418A" w:rsidRPr="00600EEE" w14:paraId="73C9C7D0" w14:textId="77777777" w:rsidTr="00EF3BC3">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D556CC3" w14:textId="4180F040" w:rsidR="00C1418A" w:rsidRPr="00600EEE" w:rsidRDefault="00C1418A"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13A4730" w14:textId="4227EECB" w:rsidR="00C1418A" w:rsidRPr="00600EEE" w:rsidRDefault="00C1418A" w:rsidP="00C1418A">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2.1.; 4.1.</w:t>
            </w:r>
          </w:p>
        </w:tc>
      </w:tr>
      <w:tr w:rsidR="00CF6CF0" w:rsidRPr="00600EEE" w14:paraId="4C055F65" w14:textId="77777777" w:rsidTr="00EF3BC3">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D162C7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06B5C301"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tcPr>
          <w:p w14:paraId="0606C021" w14:textId="60596B9A"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Budynek po renowacji będzie uwzględniał potrzeby osób ze szczególnymi potrzebami. Planujemy przystosowanie mieszkań położonych na pierwszej kondygnacji w ten sposób, by osoby z niepełnosprawnościami mogły w nich swobodnie mieszkać np. uwzględniona będzie odpowiednia szerokość drzwi, wielkość łazienki. Klatka schodowa prowadząca do</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mieszkań na pierwszej kondygnacji wyposażona zostanie w pochylnię lub schodołaz umożliwiający osobom z niepełnosprawnością ruchową dostanie się do mieszkania bez pomocy osób trzecich. Jeżeli warunki techniczne i konserwatorskie pozwolą chcielibyśmy zamontować wewnątrz windę osobową, aby umożliwić swobodny dostęp do mieszkań na</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wszystkich kondygnacjach.</w:t>
            </w:r>
          </w:p>
        </w:tc>
      </w:tr>
      <w:tr w:rsidR="00CF6CF0" w:rsidRPr="00600EEE" w14:paraId="560AE0F6" w14:textId="77777777" w:rsidTr="00EF3BC3">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529826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tcPr>
          <w:p w14:paraId="247B912A"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Zwiększenie możliwości samodzielnego zamieszkania dla 27 osób lub rodzin w centrum miasta w budynku przy ul Teodora Sixta 14.</w:t>
            </w:r>
          </w:p>
          <w:p w14:paraId="337CCE80"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Likwidacja obecnych pustostanów w liczbie 5 sztuk.</w:t>
            </w:r>
          </w:p>
        </w:tc>
      </w:tr>
      <w:tr w:rsidR="00CF6CF0" w:rsidRPr="00600EEE" w14:paraId="606C6C10" w14:textId="77777777" w:rsidTr="00EF3BC3">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A651CB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tcPr>
          <w:p w14:paraId="140CD45C" w14:textId="0C06E66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Remont konserwatorski elewacji budynku będzie miał bardzo pozytywny wpływ na</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wygląd przestrzeni publicznej. Lokalizacja budynku sprawia, że codziennie ogląda go</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wielu mieszkańców Bielska-Białej i okolicznych miejscowości załatwiających swoje sprawy w</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 xml:space="preserve">Urzędzie Skarbowym i Zakładzie Ubezpieczeń Społecznych. Także wielu uczniów Bielskiej Szkoły Przemysłowej oraz gości zatrzymujących się w pobliskim Domu Turysty PTTK. Kompleksowy remont budynku położonego przy ul. Teodora Sixta 14 zlikwiduje istniejące w nim obecnie pustostany. </w:t>
            </w:r>
          </w:p>
          <w:p w14:paraId="4B3B8265" w14:textId="19D6C4A4"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Powstanie 27 nowoczesnych mieszkań poprzez podział obecnych, dużych lokali, które nie spełniają oczekiwań potencjalnych mieszkańców przyciągnie do centrum miasta młodych ludzi, którzy szukają</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mieszkania dla siebie. Dzięki czemu zmniejszy się wskaźnik starzenia demograficznego populacji zamieszkującej obszar rewitalizacji. Okolica, w</w:t>
            </w:r>
            <w:r w:rsidR="00807D94">
              <w:rPr>
                <w:rFonts w:ascii="Times New Roman" w:eastAsia="Times New Roman" w:hAnsi="Times New Roman"/>
                <w:bCs/>
                <w:lang w:eastAsia="pl-PL" w:bidi="pl-PL"/>
              </w:rPr>
              <w:t> </w:t>
            </w:r>
            <w:r w:rsidRPr="00600EEE">
              <w:rPr>
                <w:rFonts w:ascii="Times New Roman" w:eastAsia="Times New Roman" w:hAnsi="Times New Roman"/>
                <w:bCs/>
                <w:lang w:eastAsia="pl-PL" w:bidi="pl-PL"/>
              </w:rPr>
              <w:t>której znajduje się budynek oferuje bardzo dobry dostęp do przedszkoli, szkół podstawowych i średnich, biblioteki oraz instytucji kulturalnych w postaci Domów Kultury z szeroką ofertą zajęć dla dzieci i dorosłych. W pobliżu jest też Park Słowackiego z placem zabaw i infrastrukturą sportową. To wszystko sprawia, że stworzenie atrakcyjnych mieszkań spełniających obecne standardy, przyciągnie młodych ludzi, którzy chętnie zamieszkają w centrum miasta doceniając gotową, dobrze rozwiniętą</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pobliską infrastrukturę.</w:t>
            </w:r>
          </w:p>
          <w:p w14:paraId="450646A4" w14:textId="16ED1D70"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lastRenderedPageBreak/>
              <w:t>Przystosowanie mieszkań dla osób z niepełnosprawnościami sprawi, że te osoby będą mogły zamieszkać w pięknej, zabytkowej kamienicy. Obecnie większość kamienic nie ma żadnych udogodnień dla osób ze szczególnymi potrzebami, tym samym osoby takie nie mają możliwości, aby komfortowo i bezpiecznie w nich mieszkać. Remont z uwzględnieniem potrzeb osób z niepełnosprawnościami wyrówna dostępność mieszkań dla</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osób, które obecnie są wykluczane z powodu barier architektonicznych.</w:t>
            </w:r>
          </w:p>
          <w:p w14:paraId="1CD0D547"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Całościowy remont kamienicy uchroni zabytek od procesu degradacji, a także pozwoli przywrócić w pełni mieszkalną funkcję obiektu.</w:t>
            </w:r>
          </w:p>
          <w:p w14:paraId="1292B427" w14:textId="473E553F"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Planowane podłączenie budynku do miejskiej sieci ciepłowniczej bezpośrednio wpłynie na poprawę jakości powietrza poprzez likwidację pieców na paliwo stałe. Wpłynie to</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także na bezpieczeństwo mieszkańców, ponieważ obecnie część mieszkań posiada instalację gazową starego typu. </w:t>
            </w:r>
          </w:p>
          <w:p w14:paraId="2115E7DA" w14:textId="77777777"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Wymiana okien i częściowa termomodernizacja wpłynie pozytywnie na ilość zużywanej energii cieplnej, co jest ważnym czynnikiem proekologicznym, a także ekonomicznym.</w:t>
            </w:r>
          </w:p>
        </w:tc>
      </w:tr>
      <w:tr w:rsidR="00CF6CF0" w:rsidRPr="00600EEE" w14:paraId="24AC3818" w14:textId="77777777" w:rsidTr="00EF3BC3">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A7A81CC" w14:textId="77777777" w:rsidR="00CF6CF0" w:rsidRPr="00600EEE" w:rsidRDefault="00CF6CF0" w:rsidP="00CF6CF0">
            <w:pPr>
              <w:spacing w:after="0" w:line="240" w:lineRule="auto"/>
              <w:jc w:val="left"/>
              <w:rPr>
                <w:rFonts w:ascii="Times New Roman" w:eastAsia="Times New Roman" w:hAnsi="Times New Roman"/>
                <w:b/>
                <w:color w:val="000000"/>
                <w:lang w:eastAsia="pl-PL" w:bidi="pl-PL"/>
              </w:rPr>
            </w:pPr>
            <w:r w:rsidRPr="00600EEE">
              <w:rPr>
                <w:rFonts w:ascii="Times New Roman" w:eastAsia="Times New Roman" w:hAnsi="Times New Roman"/>
                <w:b/>
                <w:lang w:eastAsia="pl-PL" w:bidi="pl-PL"/>
              </w:rPr>
              <w:lastRenderedPageBreak/>
              <w:t>Lokalizacja przedsięwzięcia poza obszarem rewitalizacji wraz z uzasadnieniem</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tcPr>
          <w:p w14:paraId="08D23CBD" w14:textId="7C5D9164" w:rsidR="00CF6CF0" w:rsidRPr="00600EEE" w:rsidRDefault="00CF6CF0" w:rsidP="00CF6CF0">
            <w:pPr>
              <w:spacing w:after="0" w:line="240" w:lineRule="auto"/>
              <w:jc w:val="left"/>
              <w:rPr>
                <w:rFonts w:ascii="Times New Roman" w:eastAsia="Times New Roman" w:hAnsi="Times New Roman"/>
                <w:bCs/>
                <w:color w:val="000000"/>
                <w:u w:color="000000"/>
                <w:lang w:eastAsia="pl-PL" w:bidi="pl-PL"/>
              </w:rPr>
            </w:pPr>
            <w:r w:rsidRPr="00600EEE">
              <w:rPr>
                <w:rFonts w:ascii="Times New Roman" w:eastAsia="Times New Roman" w:hAnsi="Times New Roman"/>
                <w:bCs/>
                <w:color w:val="000000"/>
                <w:u w:color="000000"/>
                <w:lang w:eastAsia="pl-PL" w:bidi="pl-PL"/>
              </w:rPr>
              <w:t>Bielsko-Biała ul. Teodora Sixta 14</w:t>
            </w:r>
            <w:r w:rsidR="00EC6EF9">
              <w:rPr>
                <w:rFonts w:ascii="Times New Roman" w:eastAsia="Times New Roman" w:hAnsi="Times New Roman"/>
                <w:bCs/>
                <w:color w:val="000000"/>
                <w:u w:color="000000"/>
                <w:lang w:eastAsia="pl-PL" w:bidi="pl-PL"/>
              </w:rPr>
              <w:t xml:space="preserve"> </w:t>
            </w:r>
          </w:p>
          <w:p w14:paraId="0470D909" w14:textId="29C685B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Cs/>
                <w:color w:val="000000"/>
                <w:u w:color="000000"/>
                <w:lang w:eastAsia="pl-PL" w:bidi="pl-PL"/>
              </w:rPr>
              <w:t>Działka</w:t>
            </w:r>
            <w:r w:rsidR="00EC6EF9">
              <w:rPr>
                <w:rFonts w:ascii="Times New Roman" w:eastAsia="Times New Roman" w:hAnsi="Times New Roman"/>
                <w:color w:val="000000"/>
                <w:u w:color="000000"/>
                <w:lang w:eastAsia="pl-PL" w:bidi="pl-PL"/>
              </w:rPr>
              <w:t xml:space="preserve"> </w:t>
            </w:r>
            <w:r w:rsidRPr="00600EEE">
              <w:rPr>
                <w:rFonts w:ascii="Times New Roman" w:eastAsia="Times New Roman" w:hAnsi="Times New Roman"/>
                <w:color w:val="000000"/>
                <w:u w:color="000000"/>
                <w:lang w:eastAsia="pl-PL" w:bidi="pl-PL"/>
              </w:rPr>
              <w:t>o numerze 107, obręb 0056, Dolne Przedmieście</w:t>
            </w:r>
          </w:p>
          <w:p w14:paraId="3FB51299" w14:textId="77777777" w:rsidR="00807D94" w:rsidRDefault="00807D94" w:rsidP="00CF6CF0">
            <w:pPr>
              <w:spacing w:after="0" w:line="240" w:lineRule="auto"/>
              <w:jc w:val="left"/>
              <w:rPr>
                <w:rFonts w:ascii="Times New Roman" w:eastAsia="Times New Roman" w:hAnsi="Times New Roman"/>
                <w:color w:val="000000"/>
                <w:u w:color="000000"/>
                <w:lang w:eastAsia="pl-PL" w:bidi="pl-PL"/>
              </w:rPr>
            </w:pPr>
          </w:p>
          <w:p w14:paraId="35F86F4C" w14:textId="0B7E72D8"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Przedmiotowa nieruchomość znajduje się</w:t>
            </w:r>
            <w:r w:rsidR="00EC6EF9">
              <w:rPr>
                <w:rFonts w:ascii="Times New Roman" w:eastAsia="Times New Roman" w:hAnsi="Times New Roman"/>
                <w:color w:val="000000"/>
                <w:u w:color="000000"/>
                <w:lang w:eastAsia="pl-PL" w:bidi="pl-PL"/>
              </w:rPr>
              <w:t xml:space="preserve"> </w:t>
            </w:r>
            <w:r w:rsidRPr="00600EEE">
              <w:rPr>
                <w:rFonts w:ascii="Times New Roman" w:eastAsia="Times New Roman" w:hAnsi="Times New Roman"/>
                <w:color w:val="000000"/>
                <w:u w:color="000000"/>
                <w:lang w:eastAsia="pl-PL" w:bidi="pl-PL"/>
              </w:rPr>
              <w:t>w bezpośrednim sąsiedztwie wyznaczonego obszaru rewitalizacji, obręb numer 2. Projekt będzie odpowiadał na liczne problemy zdiagnozowane w obszarze rewitalizacji.</w:t>
            </w:r>
          </w:p>
          <w:p w14:paraId="16D2810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Projekt będzie w szczególności dedykowany mieszkańcom obszaru rewitalizacji.</w:t>
            </w:r>
          </w:p>
        </w:tc>
      </w:tr>
      <w:tr w:rsidR="00CF6CF0" w:rsidRPr="00600EEE" w14:paraId="34CD33B9" w14:textId="77777777" w:rsidTr="00EF3BC3">
        <w:trPr>
          <w:trHeight w:val="179"/>
        </w:trPr>
        <w:tc>
          <w:tcPr>
            <w:tcW w:w="241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DF0A8B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22"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4845C14" w14:textId="77777777" w:rsidR="00CF6CF0" w:rsidRPr="00600EEE" w:rsidRDefault="00CF6CF0" w:rsidP="00CF6CF0">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 xml:space="preserve"> 6 850 000 PLN</w:t>
            </w:r>
          </w:p>
        </w:tc>
      </w:tr>
      <w:tr w:rsidR="00CF6CF0" w:rsidRPr="00600EEE" w14:paraId="09D46923" w14:textId="77777777" w:rsidTr="00EF3BC3">
        <w:trPr>
          <w:trHeight w:val="54"/>
        </w:trPr>
        <w:tc>
          <w:tcPr>
            <w:tcW w:w="2411"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F460C7C"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85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D59C770"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6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844FE15"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0FF11197" w14:textId="77777777" w:rsidTr="00EF3BC3">
        <w:trPr>
          <w:trHeight w:val="54"/>
        </w:trPr>
        <w:tc>
          <w:tcPr>
            <w:tcW w:w="2411"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4D220C8"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858" w:type="dxa"/>
            <w:tcBorders>
              <w:top w:val="single" w:sz="2" w:space="0" w:color="auto"/>
              <w:left w:val="single" w:sz="2" w:space="0" w:color="auto"/>
              <w:bottom w:val="single" w:sz="2" w:space="0" w:color="auto"/>
              <w:right w:val="single" w:sz="2" w:space="0" w:color="auto"/>
            </w:tcBorders>
            <w:tcMar>
              <w:top w:w="100" w:type="dxa"/>
            </w:tcMar>
          </w:tcPr>
          <w:p w14:paraId="7C4073EA"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364" w:type="dxa"/>
            <w:tcBorders>
              <w:top w:val="single" w:sz="2" w:space="0" w:color="auto"/>
              <w:left w:val="single" w:sz="2" w:space="0" w:color="auto"/>
              <w:bottom w:val="single" w:sz="2" w:space="0" w:color="auto"/>
              <w:right w:val="single" w:sz="2" w:space="0" w:color="auto"/>
            </w:tcBorders>
            <w:tcMar>
              <w:top w:w="100" w:type="dxa"/>
            </w:tcMar>
          </w:tcPr>
          <w:p w14:paraId="4FABE15A"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2025</w:t>
            </w:r>
          </w:p>
        </w:tc>
      </w:tr>
    </w:tbl>
    <w:p w14:paraId="2E3C83CE"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85"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9"/>
        <w:gridCol w:w="3563"/>
        <w:gridCol w:w="4507"/>
      </w:tblGrid>
      <w:tr w:rsidR="00CF6CF0" w:rsidRPr="00600EEE" w14:paraId="2D508001" w14:textId="77777777" w:rsidTr="00EF3BC3">
        <w:tc>
          <w:tcPr>
            <w:tcW w:w="1049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994748" w14:textId="165CD726"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9</w:t>
            </w:r>
            <w:r w:rsidR="008D3F84" w:rsidRPr="00600EEE">
              <w:rPr>
                <w:rFonts w:ascii="Times New Roman" w:eastAsia="Times New Roman" w:hAnsi="Times New Roman"/>
                <w:b/>
                <w:lang w:eastAsia="pl-PL" w:bidi="pl-PL"/>
              </w:rPr>
              <w:t>2</w:t>
            </w:r>
          </w:p>
        </w:tc>
      </w:tr>
      <w:tr w:rsidR="00CF6CF0" w:rsidRPr="00600EEE" w14:paraId="6C4EBC9B"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4B80F5"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070"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tcPr>
          <w:p w14:paraId="5F9EDB45" w14:textId="77777777" w:rsidR="00CF6CF0" w:rsidRPr="00600EEE" w:rsidRDefault="00CF6CF0"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 xml:space="preserve">Innowacje i technologia dostępna dla wszystkich poprzez utworzenie Cyber Centrum na obszarze rewitalizowanym. </w:t>
            </w:r>
          </w:p>
        </w:tc>
      </w:tr>
      <w:tr w:rsidR="00CF6CF0" w:rsidRPr="00600EEE" w14:paraId="45554EFE" w14:textId="77777777" w:rsidTr="00EF3BC3">
        <w:tc>
          <w:tcPr>
            <w:tcW w:w="1049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3A67EA5"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F6CF0" w:rsidRPr="00600EEE" w14:paraId="63E71F62"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4C431F3"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25BD22A7" w14:textId="77777777" w:rsidR="00CF6CF0" w:rsidRPr="00600EEE" w:rsidRDefault="00CF6CF0" w:rsidP="00CF6CF0">
            <w:pPr>
              <w:spacing w:after="0" w:line="240" w:lineRule="auto"/>
              <w:jc w:val="left"/>
              <w:rPr>
                <w:rFonts w:ascii="Times New Roman" w:eastAsia="Times New Roman" w:hAnsi="Times New Roman"/>
                <w:b/>
                <w:u w:color="000000"/>
                <w:lang w:eastAsia="pl-PL" w:bidi="pl-PL"/>
              </w:rPr>
            </w:pPr>
            <w:r w:rsidRPr="00600EEE">
              <w:rPr>
                <w:rFonts w:ascii="Times New Roman" w:eastAsia="Times New Roman" w:hAnsi="Times New Roman"/>
                <w:b/>
                <w:u w:color="000000"/>
                <w:lang w:eastAsia="pl-PL" w:bidi="pl-PL"/>
              </w:rPr>
              <w:t>Studium Przedsiębiorczości „MAGO” Sp. z o.o.</w:t>
            </w:r>
          </w:p>
        </w:tc>
      </w:tr>
      <w:tr w:rsidR="00CF6CF0" w:rsidRPr="00600EEE" w14:paraId="16A386BE"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4ABCDB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3DFFBA86" w14:textId="77777777" w:rsidR="00CF6CF0" w:rsidRPr="00600EEE" w:rsidRDefault="00CF6CF0"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Stowarzyszenie POLSKA-ŚWIAT</w:t>
            </w:r>
          </w:p>
        </w:tc>
      </w:tr>
      <w:tr w:rsidR="00CF6CF0" w:rsidRPr="00600EEE" w14:paraId="0F25FB3A" w14:textId="77777777" w:rsidTr="00EF3BC3">
        <w:tc>
          <w:tcPr>
            <w:tcW w:w="1049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A74D542"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rPr>
              <w:t>INFORMACJE O PRZEDSIĘWZIĘCIU</w:t>
            </w:r>
          </w:p>
        </w:tc>
      </w:tr>
      <w:tr w:rsidR="00CF6CF0" w:rsidRPr="00600EEE" w14:paraId="76FD5913" w14:textId="77777777" w:rsidTr="00EF3BC3">
        <w:trPr>
          <w:trHeight w:val="1313"/>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F23A707" w14:textId="196B05E2"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55CB91E8" w14:textId="77777777" w:rsidR="00CF6CF0" w:rsidRPr="00600EEE" w:rsidRDefault="00CF6CF0">
            <w:pPr>
              <w:numPr>
                <w:ilvl w:val="0"/>
                <w:numId w:val="64"/>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Powstanie szkoły technicznej.</w:t>
            </w:r>
          </w:p>
          <w:p w14:paraId="7DA94D5D" w14:textId="09010ECA" w:rsidR="00CF6CF0" w:rsidRPr="00600EEE" w:rsidRDefault="00CF6CF0">
            <w:pPr>
              <w:numPr>
                <w:ilvl w:val="0"/>
                <w:numId w:val="64"/>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Przebudowę ze zmianą sposobu użytkowania poddasza</w:t>
            </w:r>
            <w:r w:rsidR="00EC6EF9">
              <w:rPr>
                <w:rFonts w:ascii="Times New Roman" w:eastAsia="Times New Roman" w:hAnsi="Times New Roman"/>
                <w:bCs/>
                <w:lang w:eastAsia="pl-PL" w:bidi="pl-PL"/>
              </w:rPr>
              <w:t xml:space="preserve"> </w:t>
            </w:r>
            <w:r w:rsidRPr="00600EEE">
              <w:rPr>
                <w:rFonts w:ascii="Times New Roman" w:eastAsia="Times New Roman" w:hAnsi="Times New Roman"/>
                <w:bCs/>
                <w:lang w:eastAsia="pl-PL" w:bidi="pl-PL"/>
              </w:rPr>
              <w:t>w budynku szkoły przy ul.</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LEGIONÓW 30; LEGIONÓW 32 w Bielsku-Białej na działce nr 33/2 i 918/3. Przebudowa polegać będzie na adaptacji poddasza budynku oświatowego na cele dydaktyczne, uruchomienie szkoły technicznej oraz Cyber Centrum w tym specjalistyczne pracownie edukacyjne umożliwiające twórczy rozwój ludzi młodych oraz integracji tak wielopokoleniowej, jak i młodzieży z różnych środowisk w</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 xml:space="preserve">oparciu o poznanie najnowszych technologii i kierunków ich rozwoju oraz propagowanie efektywnego spędzania wolnego czasu z wykorzystaniem najnowszych technologii w specjalistycznych laboratoriach tematycznych. Celem Cyber Centrum będzie wspieranie funkcjonowania i poszerzanie horyzontów grupy docelowej (młodzieży i studentów, osób bezrobotnych), badanie i rozwój nauki, technologii oraz przeniesienie wytworzonych rozwiązań do życia codziennego poprzez edukacje i szkolenia. Cyber Centrum będzie świadczyć usługi edukacyjne (w ramach nowopowstałej szkoły technicznej) oraz społeczne (w ramach działań popołudniowych dostępnych dla wszystkich grup społecznych). Za społeczne działania Cyber Centrum będzie odpowiedzialny Partner projektu. </w:t>
            </w:r>
          </w:p>
          <w:p w14:paraId="6309F20D" w14:textId="2FFEA8AC" w:rsidR="00CF6CF0" w:rsidRPr="00600EEE" w:rsidRDefault="00CF6CF0">
            <w:pPr>
              <w:numPr>
                <w:ilvl w:val="0"/>
                <w:numId w:val="64"/>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Wyposażenie w niezbędny sprzęt dydaktyczny (np. informatyczny i multimedialny), umożliwiający uruchomienie 4 specjalistycznych pracowni funkcjonujących w</w:t>
            </w:r>
            <w:r w:rsidR="00807D94">
              <w:rPr>
                <w:rFonts w:ascii="Times New Roman" w:eastAsia="Times New Roman" w:hAnsi="Times New Roman"/>
                <w:bCs/>
                <w:lang w:eastAsia="pl-PL" w:bidi="pl-PL"/>
              </w:rPr>
              <w:t> </w:t>
            </w:r>
            <w:r w:rsidRPr="00600EEE">
              <w:rPr>
                <w:rFonts w:ascii="Times New Roman" w:eastAsia="Times New Roman" w:hAnsi="Times New Roman"/>
                <w:bCs/>
                <w:lang w:eastAsia="pl-PL" w:bidi="pl-PL"/>
              </w:rPr>
              <w:t>ramach Cyber Centrum.</w:t>
            </w:r>
          </w:p>
          <w:p w14:paraId="0F97D3F0" w14:textId="77777777" w:rsidR="00CF6CF0" w:rsidRPr="00600EEE" w:rsidRDefault="00CF6CF0">
            <w:pPr>
              <w:numPr>
                <w:ilvl w:val="0"/>
                <w:numId w:val="64"/>
              </w:numPr>
              <w:spacing w:after="0" w:line="240" w:lineRule="auto"/>
              <w:contextualSpacing/>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Zniwelowanie barier architektonicznych dla osób z niepełnosprawnościami.</w:t>
            </w:r>
          </w:p>
          <w:p w14:paraId="4EAA514A" w14:textId="77777777" w:rsidR="00CF6CF0" w:rsidRPr="00600EEE" w:rsidRDefault="00CF6CF0">
            <w:pPr>
              <w:numPr>
                <w:ilvl w:val="0"/>
                <w:numId w:val="64"/>
              </w:numPr>
              <w:spacing w:after="0" w:line="240" w:lineRule="auto"/>
              <w:contextualSpacing/>
              <w:jc w:val="left"/>
              <w:rPr>
                <w:rFonts w:ascii="Times New Roman" w:eastAsia="Times New Roman" w:hAnsi="Times New Roman"/>
                <w:b/>
                <w:lang w:eastAsia="pl-PL" w:bidi="pl-PL"/>
              </w:rPr>
            </w:pPr>
            <w:r w:rsidRPr="00600EEE">
              <w:rPr>
                <w:rFonts w:ascii="Times New Roman" w:eastAsia="Times New Roman" w:hAnsi="Times New Roman"/>
                <w:bCs/>
                <w:lang w:eastAsia="pl-PL" w:bidi="pl-PL"/>
              </w:rPr>
              <w:t xml:space="preserve">Przeprowadzenie 12 szkoleń z nowych technologii (w skali roku) </w:t>
            </w:r>
          </w:p>
        </w:tc>
      </w:tr>
      <w:tr w:rsidR="00C1418A" w:rsidRPr="00600EEE" w14:paraId="78FAD086"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7BE7F18" w14:textId="1ACD8556" w:rsidR="00C1418A" w:rsidRPr="00600EEE" w:rsidRDefault="00C1418A"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21E8C57" w14:textId="666F26A0" w:rsidR="00C1418A" w:rsidRPr="00600EEE" w:rsidRDefault="00C1418A"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2.1.; 2.5.; 3.5.; 3.6.</w:t>
            </w:r>
          </w:p>
        </w:tc>
      </w:tr>
      <w:tr w:rsidR="00CF6CF0" w:rsidRPr="00600EEE" w14:paraId="0691F8BB"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04F1BE5"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25EE12E9"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9582BB8" w14:textId="27564D7D"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Remont, adaptacja poddasza uwzględnia zniwelowanie barier architektonicznych dla</w:t>
            </w:r>
            <w:r w:rsidR="003867B8">
              <w:rPr>
                <w:rFonts w:ascii="Times New Roman" w:eastAsia="Times New Roman" w:hAnsi="Times New Roman"/>
                <w:bCs/>
                <w:lang w:eastAsia="pl-PL" w:bidi="pl-PL"/>
              </w:rPr>
              <w:t> </w:t>
            </w:r>
            <w:r w:rsidRPr="00600EEE">
              <w:rPr>
                <w:rFonts w:ascii="Times New Roman" w:eastAsia="Times New Roman" w:hAnsi="Times New Roman"/>
                <w:bCs/>
                <w:lang w:eastAsia="pl-PL" w:bidi="pl-PL"/>
              </w:rPr>
              <w:t>osób z niepełnosprawnościami, w tym dostosowanie toalety, wprowadzenie oznakowania poziomego dla osób niewidomych, słabowidzących, tracących wzrok, przygotowanie strony internetowej zapewniającej dostępność cyfrową oraz zamontowanie windy.</w:t>
            </w:r>
          </w:p>
        </w:tc>
      </w:tr>
      <w:tr w:rsidR="00CF6CF0" w:rsidRPr="00600EEE" w14:paraId="22F9EAB8"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8FFCAF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781A45EF" w14:textId="77777777"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Podniesienie umiejętności korzystania z nowych technologii przez 120 uczestników szkoleń potwierdzonych zaświadczeniem (w skali roku).</w:t>
            </w:r>
          </w:p>
        </w:tc>
      </w:tr>
      <w:tr w:rsidR="00CF6CF0" w:rsidRPr="00600EEE" w14:paraId="4A43DF26"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8AE694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060A0A90" w14:textId="2ED4DD94" w:rsidR="00CF6CF0" w:rsidRPr="00600EEE" w:rsidRDefault="00CF6CF0" w:rsidP="00CF6CF0">
            <w:pPr>
              <w:spacing w:after="0" w:line="240" w:lineRule="auto"/>
              <w:jc w:val="left"/>
              <w:rPr>
                <w:rFonts w:ascii="Times New Roman" w:eastAsia="Times New Roman" w:hAnsi="Times New Roman"/>
                <w:iCs/>
                <w:lang w:eastAsia="pl-PL" w:bidi="pl-PL"/>
              </w:rPr>
            </w:pPr>
            <w:r w:rsidRPr="00600EEE">
              <w:rPr>
                <w:rFonts w:ascii="Times New Roman" w:eastAsia="Times New Roman" w:hAnsi="Times New Roman"/>
                <w:iCs/>
                <w:lang w:eastAsia="pl-PL" w:bidi="pl-PL"/>
              </w:rPr>
              <w:t>Projekt wpłynie na długookresowe skutki poprzez: zmniejszenie ubóstwa w</w:t>
            </w:r>
            <w:r w:rsidR="00807D94">
              <w:rPr>
                <w:rFonts w:ascii="Times New Roman" w:eastAsia="Times New Roman" w:hAnsi="Times New Roman"/>
                <w:iCs/>
                <w:lang w:eastAsia="pl-PL" w:bidi="pl-PL"/>
              </w:rPr>
              <w:t> </w:t>
            </w:r>
            <w:r w:rsidRPr="00600EEE">
              <w:rPr>
                <w:rFonts w:ascii="Times New Roman" w:eastAsia="Times New Roman" w:hAnsi="Times New Roman"/>
                <w:iCs/>
                <w:lang w:eastAsia="pl-PL" w:bidi="pl-PL"/>
              </w:rPr>
              <w:t>perspektywie długookresowej na części obszaru rewitalizacji (tereny położone wzdłuż rzeki Białej i na przedmieściach Białej) poprzez inwestycje w infrastrukturę edukacyjną dla młodzieży, dorosłych i seniorów oraz szkolenia tych grup; przeciwdziałanie ubóstwu cyfrowemu; poprawa wyników w nauce dzieci i młodzieży poprzez udostępnienie profesjonalnych narządzi interaktywnych oraz narzędzi edukacyjnych; wzrost liczby miejsc przyjaznych młodzieży – Cyber Centrum to miejsce do nauki, możliwość spędzania czasu po lekcjach oraz zdobywanie umiejętności bezpiecznego korzystania z</w:t>
            </w:r>
            <w:r w:rsidR="003867B8">
              <w:rPr>
                <w:rFonts w:ascii="Times New Roman" w:eastAsia="Times New Roman" w:hAnsi="Times New Roman"/>
                <w:iCs/>
                <w:lang w:eastAsia="pl-PL" w:bidi="pl-PL"/>
              </w:rPr>
              <w:t> </w:t>
            </w:r>
            <w:r w:rsidRPr="00600EEE">
              <w:rPr>
                <w:rFonts w:ascii="Times New Roman" w:eastAsia="Times New Roman" w:hAnsi="Times New Roman"/>
                <w:iCs/>
                <w:lang w:eastAsia="pl-PL" w:bidi="pl-PL"/>
              </w:rPr>
              <w:t>różnych nowoczesnych technologii</w:t>
            </w:r>
            <w:r w:rsidR="00EC6EF9">
              <w:rPr>
                <w:rFonts w:ascii="Times New Roman" w:eastAsia="Times New Roman" w:hAnsi="Times New Roman"/>
                <w:iCs/>
                <w:lang w:eastAsia="pl-PL" w:bidi="pl-PL"/>
              </w:rPr>
              <w:t xml:space="preserve"> </w:t>
            </w:r>
            <w:r w:rsidRPr="00600EEE">
              <w:rPr>
                <w:rFonts w:ascii="Times New Roman" w:eastAsia="Times New Roman" w:hAnsi="Times New Roman"/>
                <w:iCs/>
                <w:lang w:eastAsia="pl-PL" w:bidi="pl-PL"/>
              </w:rPr>
              <w:t>pod okiem fachowców; poprawa stanu technicznego budynku znajdującego się w obszarze rewitalizacji poprzez adaptację poddasza na cele edukacyjne, w tym remont dachu oraz wymianę pieca c.o. na bardziej efektywny; poprawa funkcjonalności budynku na terenie rewitalizacji dla osób z</w:t>
            </w:r>
            <w:r w:rsidR="003867B8">
              <w:rPr>
                <w:rFonts w:ascii="Times New Roman" w:eastAsia="Times New Roman" w:hAnsi="Times New Roman"/>
                <w:iCs/>
                <w:lang w:eastAsia="pl-PL" w:bidi="pl-PL"/>
              </w:rPr>
              <w:t> </w:t>
            </w:r>
            <w:r w:rsidRPr="00600EEE">
              <w:rPr>
                <w:rFonts w:ascii="Times New Roman" w:eastAsia="Times New Roman" w:hAnsi="Times New Roman"/>
                <w:iCs/>
                <w:lang w:eastAsia="pl-PL" w:bidi="pl-PL"/>
              </w:rPr>
              <w:t>niepełnosprawnościami.</w:t>
            </w:r>
          </w:p>
        </w:tc>
      </w:tr>
      <w:tr w:rsidR="00CF6CF0" w:rsidRPr="00600EEE" w14:paraId="75DEFC5D"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8D48E6C"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 xml:space="preserve">Lokalizacja przedsięwzięcia poza </w:t>
            </w:r>
            <w:r w:rsidRPr="00600EEE">
              <w:rPr>
                <w:rFonts w:ascii="Times New Roman" w:eastAsia="Times New Roman" w:hAnsi="Times New Roman"/>
                <w:b/>
                <w:lang w:eastAsia="pl-PL" w:bidi="pl-PL"/>
              </w:rPr>
              <w:lastRenderedPageBreak/>
              <w:t xml:space="preserve">obszarem rewitalizacji wraz z uzasadnieniem </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D6881FF" w14:textId="794EF1B0" w:rsidR="00CF6CF0" w:rsidRPr="00600EEE" w:rsidRDefault="00CF6CF0" w:rsidP="00CF6CF0">
            <w:pPr>
              <w:spacing w:after="0" w:line="240" w:lineRule="auto"/>
              <w:jc w:val="left"/>
              <w:rPr>
                <w:rFonts w:ascii="Times New Roman" w:eastAsia="Times New Roman" w:hAnsi="Times New Roman"/>
                <w:bCs/>
                <w:u w:color="000000"/>
                <w:lang w:eastAsia="pl-PL" w:bidi="pl-PL"/>
              </w:rPr>
            </w:pPr>
            <w:r w:rsidRPr="00600EEE">
              <w:rPr>
                <w:rFonts w:ascii="Times New Roman" w:eastAsia="Times New Roman" w:hAnsi="Times New Roman"/>
                <w:bCs/>
                <w:u w:color="000000"/>
                <w:lang w:eastAsia="pl-PL" w:bidi="pl-PL"/>
              </w:rPr>
              <w:lastRenderedPageBreak/>
              <w:t>Budynek Szkoły L.O. im. Tadeusza Kościuszki Studium Przedsiębiorczości MAGO w</w:t>
            </w:r>
            <w:r w:rsidR="003867B8">
              <w:rPr>
                <w:rFonts w:ascii="Times New Roman" w:eastAsia="Times New Roman" w:hAnsi="Times New Roman"/>
                <w:bCs/>
                <w:u w:color="000000"/>
                <w:lang w:eastAsia="pl-PL" w:bidi="pl-PL"/>
              </w:rPr>
              <w:t> </w:t>
            </w:r>
            <w:r w:rsidRPr="00600EEE">
              <w:rPr>
                <w:rFonts w:ascii="Times New Roman" w:eastAsia="Times New Roman" w:hAnsi="Times New Roman"/>
                <w:bCs/>
                <w:u w:color="000000"/>
                <w:lang w:eastAsia="pl-PL" w:bidi="pl-PL"/>
              </w:rPr>
              <w:t>Bielsku-Białej przy ul. Legionów 30 i 32, na działce nr 33/2 i 918/3</w:t>
            </w:r>
          </w:p>
          <w:p w14:paraId="2D501FC1" w14:textId="77777777" w:rsidR="00CF6CF0" w:rsidRPr="00600EEE" w:rsidRDefault="00CF6CF0" w:rsidP="00CF6CF0">
            <w:pPr>
              <w:spacing w:after="0" w:line="240" w:lineRule="auto"/>
              <w:jc w:val="left"/>
              <w:rPr>
                <w:rFonts w:ascii="Times New Roman" w:eastAsia="Times New Roman" w:hAnsi="Times New Roman"/>
                <w:bCs/>
                <w:u w:color="000000"/>
                <w:lang w:eastAsia="pl-PL" w:bidi="pl-PL"/>
              </w:rPr>
            </w:pPr>
            <w:r w:rsidRPr="00600EEE">
              <w:rPr>
                <w:rFonts w:ascii="Times New Roman" w:eastAsia="Times New Roman" w:hAnsi="Times New Roman"/>
                <w:bCs/>
                <w:u w:color="000000"/>
                <w:lang w:eastAsia="pl-PL" w:bidi="pl-PL"/>
              </w:rPr>
              <w:lastRenderedPageBreak/>
              <w:t>Budynek znajduje się w bezpośrednim sąsiedztwie obszaru rewitalizacji i działania będą realizowane bezpośrednio dla mieszkańców obszaru rewitalizacji.</w:t>
            </w:r>
          </w:p>
        </w:tc>
      </w:tr>
      <w:tr w:rsidR="00CF6CF0" w:rsidRPr="00600EEE" w14:paraId="0994260C" w14:textId="77777777" w:rsidTr="00EF3BC3">
        <w:trPr>
          <w:trHeight w:val="54"/>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684600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lastRenderedPageBreak/>
              <w:t>Szacunkowa wartość przedsięwzięcia (brutto)</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F653AF9" w14:textId="77777777" w:rsidR="00CF6CF0" w:rsidRPr="00600EEE" w:rsidRDefault="00CF6CF0" w:rsidP="00CF6CF0">
            <w:pPr>
              <w:spacing w:after="0" w:line="240" w:lineRule="auto"/>
              <w:jc w:val="left"/>
              <w:rPr>
                <w:rFonts w:ascii="Times New Roman" w:eastAsia="Times New Roman" w:hAnsi="Times New Roman"/>
                <w:b/>
                <w:color w:val="000000"/>
                <w:u w:color="000000"/>
                <w:lang w:eastAsia="pl-PL" w:bidi="pl-PL"/>
              </w:rPr>
            </w:pPr>
            <w:r w:rsidRPr="00600EEE">
              <w:rPr>
                <w:rFonts w:ascii="Times New Roman" w:eastAsia="Times New Roman" w:hAnsi="Times New Roman"/>
                <w:b/>
                <w:lang w:eastAsia="pl-PL" w:bidi="pl-PL"/>
              </w:rPr>
              <w:t xml:space="preserve">5 400 000 PLN </w:t>
            </w:r>
          </w:p>
        </w:tc>
      </w:tr>
      <w:tr w:rsidR="00CF6CF0" w:rsidRPr="00600EEE" w14:paraId="35824027" w14:textId="77777777" w:rsidTr="00EF3BC3">
        <w:trPr>
          <w:trHeight w:val="54"/>
        </w:trPr>
        <w:tc>
          <w:tcPr>
            <w:tcW w:w="2420"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38447B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5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4BF2705"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507"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448BCDD"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6DCA3643" w14:textId="77777777" w:rsidTr="00EF3BC3">
        <w:trPr>
          <w:trHeight w:val="20"/>
        </w:trPr>
        <w:tc>
          <w:tcPr>
            <w:tcW w:w="2420"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0E3F826"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563" w:type="dxa"/>
            <w:tcBorders>
              <w:top w:val="single" w:sz="2" w:space="0" w:color="auto"/>
              <w:left w:val="single" w:sz="2" w:space="0" w:color="auto"/>
              <w:bottom w:val="single" w:sz="2" w:space="0" w:color="auto"/>
              <w:right w:val="single" w:sz="2" w:space="0" w:color="auto"/>
            </w:tcBorders>
            <w:tcMar>
              <w:top w:w="100" w:type="dxa"/>
            </w:tcMar>
          </w:tcPr>
          <w:p w14:paraId="24B3BDCC" w14:textId="77777777" w:rsidR="00CF6CF0" w:rsidRPr="00600EEE" w:rsidRDefault="00CF6CF0" w:rsidP="00CF6CF0">
            <w:pPr>
              <w:spacing w:after="0" w:line="240" w:lineRule="auto"/>
              <w:jc w:val="center"/>
              <w:rPr>
                <w:rFonts w:ascii="Times New Roman" w:eastAsia="Times New Roman" w:hAnsi="Times New Roman"/>
                <w:bCs/>
                <w:u w:color="000000"/>
                <w:lang w:eastAsia="pl-PL" w:bidi="pl-PL"/>
              </w:rPr>
            </w:pPr>
            <w:r w:rsidRPr="00600EEE">
              <w:rPr>
                <w:rFonts w:ascii="Times New Roman" w:eastAsia="Times New Roman" w:hAnsi="Times New Roman"/>
                <w:bCs/>
                <w:u w:color="000000"/>
                <w:lang w:eastAsia="pl-PL" w:bidi="pl-PL"/>
              </w:rPr>
              <w:t>2023</w:t>
            </w:r>
          </w:p>
        </w:tc>
        <w:tc>
          <w:tcPr>
            <w:tcW w:w="4507" w:type="dxa"/>
            <w:tcBorders>
              <w:top w:val="single" w:sz="2" w:space="0" w:color="auto"/>
              <w:left w:val="single" w:sz="2" w:space="0" w:color="auto"/>
              <w:bottom w:val="single" w:sz="2" w:space="0" w:color="auto"/>
              <w:right w:val="single" w:sz="2" w:space="0" w:color="auto"/>
            </w:tcBorders>
            <w:tcMar>
              <w:top w:w="100" w:type="dxa"/>
            </w:tcMar>
          </w:tcPr>
          <w:p w14:paraId="1E84F57B" w14:textId="77777777" w:rsidR="00CF6CF0" w:rsidRPr="00600EEE" w:rsidRDefault="00CF6CF0" w:rsidP="00CF6CF0">
            <w:pPr>
              <w:spacing w:after="0" w:line="240" w:lineRule="auto"/>
              <w:jc w:val="center"/>
              <w:rPr>
                <w:rFonts w:ascii="Times New Roman" w:eastAsia="Times New Roman" w:hAnsi="Times New Roman"/>
                <w:bCs/>
                <w:u w:color="000000"/>
                <w:lang w:eastAsia="pl-PL" w:bidi="pl-PL"/>
              </w:rPr>
            </w:pPr>
            <w:r w:rsidRPr="00600EEE">
              <w:rPr>
                <w:rFonts w:ascii="Times New Roman" w:eastAsia="Times New Roman" w:hAnsi="Times New Roman"/>
                <w:bCs/>
                <w:u w:color="000000"/>
                <w:lang w:eastAsia="pl-PL" w:bidi="pl-PL"/>
              </w:rPr>
              <w:t>2027</w:t>
            </w:r>
          </w:p>
        </w:tc>
      </w:tr>
    </w:tbl>
    <w:p w14:paraId="0190AC98"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864"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0"/>
        <w:gridCol w:w="3705"/>
        <w:gridCol w:w="4508"/>
      </w:tblGrid>
      <w:tr w:rsidR="00CF6CF0" w:rsidRPr="00600EEE" w14:paraId="1669B6FB"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639E743" w14:textId="31F632B4"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9</w:t>
            </w:r>
            <w:r w:rsidR="008D3F84" w:rsidRPr="00600EEE">
              <w:rPr>
                <w:rFonts w:ascii="Times New Roman" w:eastAsia="Times New Roman" w:hAnsi="Times New Roman"/>
                <w:b/>
                <w:lang w:eastAsia="pl-PL" w:bidi="pl-PL"/>
              </w:rPr>
              <w:t>3</w:t>
            </w:r>
          </w:p>
        </w:tc>
      </w:tr>
      <w:tr w:rsidR="00CF6CF0" w:rsidRPr="00600EEE" w14:paraId="50F38442"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09D7EA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213"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510CF7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Ulica Kreatywna - praca podwórkowa w obszarze rewitalizacji</w:t>
            </w:r>
          </w:p>
        </w:tc>
      </w:tr>
      <w:tr w:rsidR="00CF6CF0" w:rsidRPr="00600EEE" w14:paraId="284877E6"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925C021"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F6CF0" w:rsidRPr="00600EEE" w14:paraId="1533DA7F"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F2C781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0F4640E2" w14:textId="40A40BEC" w:rsidR="00CF6CF0" w:rsidRPr="00EF3BC3"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Towarzystwo Psychoprofilaktyczne Oddział Bielsko-Biała</w:t>
            </w:r>
          </w:p>
        </w:tc>
      </w:tr>
      <w:tr w:rsidR="00CF6CF0" w:rsidRPr="00600EEE" w14:paraId="71613B9E"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151FD0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tcPr>
          <w:p w14:paraId="4165971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lang w:eastAsia="pl-PL" w:bidi="pl-PL"/>
              </w:rPr>
              <w:t>-</w:t>
            </w:r>
          </w:p>
        </w:tc>
      </w:tr>
      <w:tr w:rsidR="00CF6CF0" w:rsidRPr="00600EEE" w14:paraId="3C16912D"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A391CE7" w14:textId="77777777" w:rsidR="00CF6CF0" w:rsidRPr="00600EEE" w:rsidRDefault="00CF6CF0" w:rsidP="00CF6CF0">
            <w:pPr>
              <w:spacing w:after="0" w:line="240" w:lineRule="auto"/>
              <w:jc w:val="center"/>
              <w:rPr>
                <w:rFonts w:ascii="Times New Roman" w:eastAsia="Times New Roman" w:hAnsi="Times New Roman"/>
                <w:lang w:eastAsia="pl-PL" w:bidi="pl-PL"/>
              </w:rPr>
            </w:pPr>
            <w:r w:rsidRPr="00600EEE">
              <w:rPr>
                <w:rFonts w:ascii="Times New Roman" w:eastAsia="Times New Roman" w:hAnsi="Times New Roman"/>
                <w:b/>
              </w:rPr>
              <w:t>INFORMACJE O PRZEDSIĘWZIĘCIU</w:t>
            </w:r>
          </w:p>
        </w:tc>
      </w:tr>
      <w:tr w:rsidR="00CF6CF0" w:rsidRPr="00600EEE" w14:paraId="0B5F36D0" w14:textId="77777777" w:rsidTr="00EF3BC3">
        <w:trPr>
          <w:trHeight w:val="2245"/>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8CC3B39" w14:textId="56454506"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E08C54F" w14:textId="5B99F8B2"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Przedsięwzięcie polegać będzie na wprowadzeniu środowiskowego systemu pracy z</w:t>
            </w:r>
            <w:r w:rsidR="00807D94">
              <w:rPr>
                <w:rFonts w:ascii="Times New Roman" w:eastAsia="Times New Roman" w:hAnsi="Times New Roman"/>
                <w:lang w:eastAsia="pl-PL" w:bidi="pl-PL"/>
              </w:rPr>
              <w:t> </w:t>
            </w:r>
            <w:r w:rsidRPr="00600EEE">
              <w:rPr>
                <w:rFonts w:ascii="Times New Roman" w:eastAsia="Times New Roman" w:hAnsi="Times New Roman"/>
                <w:lang w:eastAsia="pl-PL" w:bidi="pl-PL"/>
              </w:rPr>
              <w:t>dzieckiem i jego rodziną opartego na placówce wsparcia dziennego w formie pracy podwórkowej (działaniach streetworkerów dla dzieci i młodzieży) oraz poradnictwie dla</w:t>
            </w:r>
            <w:r w:rsidR="009C5FC1">
              <w:rPr>
                <w:rFonts w:ascii="Times New Roman" w:eastAsia="Times New Roman" w:hAnsi="Times New Roman"/>
                <w:lang w:eastAsia="pl-PL" w:bidi="pl-PL"/>
              </w:rPr>
              <w:t> </w:t>
            </w:r>
            <w:r w:rsidRPr="00600EEE">
              <w:rPr>
                <w:rFonts w:ascii="Times New Roman" w:eastAsia="Times New Roman" w:hAnsi="Times New Roman"/>
                <w:lang w:eastAsia="pl-PL" w:bidi="pl-PL"/>
              </w:rPr>
              <w:t>rodzin. W ramach projektu:</w:t>
            </w:r>
          </w:p>
          <w:p w14:paraId="11864C1B" w14:textId="762AB188"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przygotujemy (przeszkolimy do pracy) i zatrudnimy czterech wychowawców podwórkowych (streetworkerów), pracujących w zespołach dwuosobowych, objętych superwizją, pracujących regularnie w co najmniej dwóch miejscach na obszarze wsparcia dla nie mniej niż 40 uczestników rocznie</w:t>
            </w:r>
            <w:r w:rsidR="009C5FC1">
              <w:rPr>
                <w:rFonts w:ascii="Times New Roman" w:eastAsia="Times New Roman" w:hAnsi="Times New Roman"/>
                <w:lang w:eastAsia="pl-PL" w:bidi="pl-PL"/>
              </w:rPr>
              <w:t>;</w:t>
            </w:r>
          </w:p>
          <w:p w14:paraId="68226A91" w14:textId="3CE69B82"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uruchomimy usługi opieki i pomocy psychologicznej oraz</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wsparcia zdrowia psychicznego dla nie mniej niż 30 osób</w:t>
            </w:r>
            <w:r w:rsidR="009C5FC1">
              <w:rPr>
                <w:rFonts w:ascii="Times New Roman" w:eastAsia="Times New Roman" w:hAnsi="Times New Roman"/>
                <w:lang w:eastAsia="pl-PL" w:bidi="pl-PL"/>
              </w:rPr>
              <w:t>.</w:t>
            </w:r>
          </w:p>
        </w:tc>
      </w:tr>
      <w:tr w:rsidR="00C1418A" w:rsidRPr="00600EEE" w14:paraId="6597F84B"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2DD4F34" w14:textId="39460E11" w:rsidR="00C1418A" w:rsidRPr="00600EEE" w:rsidRDefault="00C1418A"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F345470" w14:textId="3B51A5A7" w:rsidR="00C1418A" w:rsidRPr="00600EEE" w:rsidRDefault="00C1418A"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3.6.</w:t>
            </w:r>
          </w:p>
        </w:tc>
      </w:tr>
      <w:tr w:rsidR="00CF6CF0" w:rsidRPr="00600EEE" w14:paraId="464F6481"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EC67FE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0024F565"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4E6D393" w14:textId="41E2D633"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Projekt będzie zapewniał dostępność osobom ze szczególnymi potrzebami poprzez przygotowanie strony internetowej zapewniającej dostępność cyfrową. Ze względu na</w:t>
            </w:r>
            <w:r w:rsidR="009C5FC1">
              <w:rPr>
                <w:rFonts w:ascii="Times New Roman" w:eastAsia="Times New Roman" w:hAnsi="Times New Roman"/>
                <w:lang w:eastAsia="pl-PL" w:bidi="pl-PL"/>
              </w:rPr>
              <w:t> </w:t>
            </w:r>
            <w:r w:rsidRPr="00600EEE">
              <w:rPr>
                <w:rFonts w:ascii="Times New Roman" w:eastAsia="Times New Roman" w:hAnsi="Times New Roman"/>
                <w:lang w:eastAsia="pl-PL" w:bidi="pl-PL"/>
              </w:rPr>
              <w:t>charakter prowadzonych działań możliwe będzie indywidualne dostosowywanie środków do potrzeb osób ze szczególnymi potrzebami.</w:t>
            </w:r>
          </w:p>
        </w:tc>
      </w:tr>
      <w:tr w:rsidR="00CF6CF0" w:rsidRPr="00600EEE" w14:paraId="0823055E"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CF704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712E4E1"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Objęcie wsparciem placówki wsparcia w formie pracy podwórkowej nie mniej niż 40 dzieci (rocznie) w szczególności zamieszkujących obszar rewitalizacji. – listy uczestników</w:t>
            </w:r>
          </w:p>
          <w:p w14:paraId="1AE34F1A" w14:textId="77777777" w:rsidR="00CF6CF0" w:rsidRPr="00600EEE" w:rsidRDefault="00CF6CF0" w:rsidP="00CF6CF0">
            <w:pPr>
              <w:spacing w:after="0" w:line="240" w:lineRule="auto"/>
              <w:jc w:val="left"/>
              <w:rPr>
                <w:rFonts w:ascii="Times New Roman" w:eastAsia="Times New Roman" w:hAnsi="Times New Roman"/>
                <w:lang w:eastAsia="pl-PL" w:bidi="pl-PL"/>
              </w:rPr>
            </w:pPr>
          </w:p>
          <w:p w14:paraId="1D5E573D"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Wzbogacenie oferty miejsc przyjaznych młodzieży, atrakcyjnej dla odbiorców i alternatywnej wobec istniejącej ofert poprzez pracę 4 streetworkerów - dwa zespoły (rocznie) na obszarze rewitalizacji.</w:t>
            </w:r>
          </w:p>
          <w:p w14:paraId="47457AE1" w14:textId="77777777" w:rsidR="00CF6CF0" w:rsidRPr="00600EEE" w:rsidRDefault="00CF6CF0" w:rsidP="00CF6CF0">
            <w:pPr>
              <w:spacing w:after="0" w:line="240" w:lineRule="auto"/>
              <w:jc w:val="left"/>
              <w:rPr>
                <w:rFonts w:ascii="Times New Roman" w:eastAsia="Times New Roman" w:hAnsi="Times New Roman"/>
                <w:lang w:eastAsia="pl-PL" w:bidi="pl-PL"/>
              </w:rPr>
            </w:pPr>
          </w:p>
          <w:p w14:paraId="4F87DAA9" w14:textId="74C4E62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Zapewnienie opieki i pomocy psychologicznej oraz</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wsparcia zdrowia psychicznego dla nie mniej niż 30 dzieci (rocznie) w szczególności zamieszkujących obszar rewitalizacji.</w:t>
            </w:r>
          </w:p>
          <w:p w14:paraId="29DC65D4" w14:textId="77777777" w:rsidR="00CF6CF0" w:rsidRPr="00600EEE" w:rsidRDefault="00CF6CF0" w:rsidP="00CF6CF0">
            <w:pPr>
              <w:spacing w:after="0" w:line="240" w:lineRule="auto"/>
              <w:jc w:val="left"/>
              <w:rPr>
                <w:rFonts w:ascii="Times New Roman" w:eastAsia="Times New Roman" w:hAnsi="Times New Roman"/>
                <w:lang w:eastAsia="pl-PL" w:bidi="pl-PL"/>
              </w:rPr>
            </w:pPr>
          </w:p>
          <w:p w14:paraId="073B4718"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Objęcie wsparciem w zakresie zdrowia psychicznego na obszarze realizacji projektu nie mniej niż 30 osób (rocznie) w szczególności zamieszkujących obszar rewitalizacji.</w:t>
            </w:r>
          </w:p>
        </w:tc>
      </w:tr>
      <w:tr w:rsidR="00CF6CF0" w:rsidRPr="00600EEE" w14:paraId="51CAF28F"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291899E"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4593B27"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Dzięki realizacji projektu na obszarze rewitalizacji jego młodzi mieszkańcy zyskają większe możliwości spędzania wolnego czasu i rozwoju zainteresowań. </w:t>
            </w:r>
          </w:p>
          <w:p w14:paraId="690722B2" w14:textId="0B2D7DEB" w:rsidR="00CF6CF0" w:rsidRPr="00EF3BC3"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Zwiększy się dostęp do usług wsparcia zdrowia psychicznego dla dzieci i młodzieży na</w:t>
            </w:r>
            <w:r w:rsidR="009C5FC1">
              <w:rPr>
                <w:rFonts w:ascii="Times New Roman" w:eastAsia="Times New Roman" w:hAnsi="Times New Roman"/>
                <w:lang w:eastAsia="pl-PL" w:bidi="pl-PL"/>
              </w:rPr>
              <w:t> </w:t>
            </w:r>
            <w:r w:rsidRPr="00600EEE">
              <w:rPr>
                <w:rFonts w:ascii="Times New Roman" w:eastAsia="Times New Roman" w:hAnsi="Times New Roman"/>
                <w:lang w:eastAsia="pl-PL" w:bidi="pl-PL"/>
              </w:rPr>
              <w:t>obszarze rewitalizacji.</w:t>
            </w:r>
            <w:r w:rsidR="00EF3BC3">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Pośrednio realizacja przedsięwzięcia wpłynie pozytywnie na</w:t>
            </w:r>
            <w:r w:rsidR="009C5FC1">
              <w:rPr>
                <w:rFonts w:ascii="Times New Roman" w:eastAsia="Times New Roman" w:hAnsi="Times New Roman"/>
                <w:lang w:eastAsia="pl-PL" w:bidi="pl-PL"/>
              </w:rPr>
              <w:t> </w:t>
            </w:r>
            <w:r w:rsidRPr="00600EEE">
              <w:rPr>
                <w:rFonts w:ascii="Times New Roman" w:eastAsia="Times New Roman" w:hAnsi="Times New Roman"/>
                <w:lang w:eastAsia="pl-PL" w:bidi="pl-PL"/>
              </w:rPr>
              <w:t>integrację społeczną wszystkich mieszkańców tego obszaru i zwiększy poczucie ich bezpieczeństwa – zaopiekowane dzieci i młodzież mniej chętnie wchodzą w działalność niezgodną z normami zachowania społecznego czy działalność przestępczą.</w:t>
            </w:r>
          </w:p>
        </w:tc>
      </w:tr>
      <w:tr w:rsidR="00CF6CF0" w:rsidRPr="00600EEE" w14:paraId="1FB2E723" w14:textId="77777777" w:rsidTr="00EF3BC3">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1C8475D"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B66BEC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 xml:space="preserve">Projekt realizowany będzie na terenie </w:t>
            </w:r>
            <w:r w:rsidRPr="00600EEE">
              <w:rPr>
                <w:rFonts w:ascii="Times New Roman" w:hAnsi="Times New Roman"/>
              </w:rPr>
              <w:t xml:space="preserve">osiedli: Biała Śródmieście, Biała Wschód, Biała Krakowska – w </w:t>
            </w:r>
            <w:r w:rsidRPr="00600EEE">
              <w:rPr>
                <w:rFonts w:ascii="Times New Roman" w:eastAsia="Times New Roman" w:hAnsi="Times New Roman"/>
                <w:color w:val="000000"/>
                <w:u w:color="000000"/>
                <w:lang w:eastAsia="pl-PL" w:bidi="pl-PL"/>
              </w:rPr>
              <w:t>obszarach objętych rewitalizacją</w:t>
            </w:r>
          </w:p>
        </w:tc>
      </w:tr>
      <w:tr w:rsidR="00CF6CF0" w:rsidRPr="00600EEE" w14:paraId="53324A79" w14:textId="77777777" w:rsidTr="00EF3BC3">
        <w:trPr>
          <w:trHeight w:val="54"/>
        </w:trPr>
        <w:tc>
          <w:tcPr>
            <w:tcW w:w="2420"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D59FEA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213"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08C58A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350 000 PLN</w:t>
            </w:r>
          </w:p>
        </w:tc>
      </w:tr>
      <w:tr w:rsidR="00CF6CF0" w:rsidRPr="00600EEE" w14:paraId="7D01F712" w14:textId="77777777" w:rsidTr="00EF3BC3">
        <w:trPr>
          <w:trHeight w:val="54"/>
        </w:trPr>
        <w:tc>
          <w:tcPr>
            <w:tcW w:w="2420"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B5FE032"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70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828A8A5"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50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DA8A8D"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007B5A93" w14:textId="77777777" w:rsidTr="00EF3BC3">
        <w:trPr>
          <w:trHeight w:val="54"/>
        </w:trPr>
        <w:tc>
          <w:tcPr>
            <w:tcW w:w="2420"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F70620D"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705" w:type="dxa"/>
            <w:tcBorders>
              <w:top w:val="single" w:sz="2" w:space="0" w:color="auto"/>
              <w:left w:val="single" w:sz="2" w:space="0" w:color="auto"/>
              <w:bottom w:val="single" w:sz="2" w:space="0" w:color="auto"/>
              <w:right w:val="single" w:sz="2" w:space="0" w:color="auto"/>
            </w:tcBorders>
            <w:tcMar>
              <w:top w:w="100" w:type="dxa"/>
            </w:tcMar>
          </w:tcPr>
          <w:p w14:paraId="256E77F2"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508" w:type="dxa"/>
            <w:tcBorders>
              <w:top w:val="single" w:sz="2" w:space="0" w:color="auto"/>
              <w:left w:val="single" w:sz="2" w:space="0" w:color="auto"/>
              <w:bottom w:val="single" w:sz="2" w:space="0" w:color="auto"/>
              <w:right w:val="single" w:sz="2" w:space="0" w:color="auto"/>
            </w:tcBorders>
            <w:tcMar>
              <w:top w:w="100" w:type="dxa"/>
            </w:tcMar>
          </w:tcPr>
          <w:p w14:paraId="19FC55FC"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2029</w:t>
            </w:r>
          </w:p>
        </w:tc>
      </w:tr>
    </w:tbl>
    <w:p w14:paraId="174E6B75"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85"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8"/>
        <w:gridCol w:w="3706"/>
        <w:gridCol w:w="4365"/>
      </w:tblGrid>
      <w:tr w:rsidR="00CF6CF0" w:rsidRPr="00600EEE" w14:paraId="7A6F561C" w14:textId="77777777" w:rsidTr="00EF3BC3">
        <w:tc>
          <w:tcPr>
            <w:tcW w:w="1049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67D27DF" w14:textId="2C19B47E"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 9</w:t>
            </w:r>
            <w:r w:rsidR="008D3F84" w:rsidRPr="00600EEE">
              <w:rPr>
                <w:rFonts w:ascii="Times New Roman" w:eastAsia="Times New Roman" w:hAnsi="Times New Roman"/>
                <w:b/>
                <w:lang w:eastAsia="pl-PL" w:bidi="pl-PL"/>
              </w:rPr>
              <w:t>4</w:t>
            </w:r>
          </w:p>
        </w:tc>
      </w:tr>
      <w:tr w:rsidR="00CF6CF0" w:rsidRPr="00600EEE" w14:paraId="4E61E843"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C476C4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071"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10CBA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Ulica Kreatywna - wsparcie środowiskowe młodych osób w kryzysie</w:t>
            </w:r>
          </w:p>
        </w:tc>
      </w:tr>
      <w:tr w:rsidR="00CF6CF0" w:rsidRPr="00600EEE" w14:paraId="44552785" w14:textId="77777777" w:rsidTr="00EF3BC3">
        <w:tc>
          <w:tcPr>
            <w:tcW w:w="1049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D18327A" w14:textId="77777777" w:rsidR="00CF6CF0" w:rsidRPr="00600EEE" w:rsidRDefault="00CF6CF0" w:rsidP="00CF6CF0">
            <w:pPr>
              <w:spacing w:after="0" w:line="240" w:lineRule="auto"/>
              <w:jc w:val="center"/>
              <w:rPr>
                <w:rFonts w:ascii="Times New Roman" w:eastAsia="Times New Roman" w:hAnsi="Times New Roman"/>
                <w:b/>
                <w:lang w:eastAsia="pl-PL" w:bidi="pl-PL"/>
              </w:rPr>
            </w:pPr>
            <w:r w:rsidRPr="00600EEE">
              <w:rPr>
                <w:rFonts w:ascii="Times New Roman" w:hAnsi="Times New Roman"/>
                <w:b/>
                <w:bCs/>
              </w:rPr>
              <w:t>PODMIOTY REALIZUJĄCE</w:t>
            </w:r>
          </w:p>
        </w:tc>
      </w:tr>
      <w:tr w:rsidR="00CF6CF0" w:rsidRPr="00600EEE" w14:paraId="345D8D40"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1D9F1C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8071" w:type="dxa"/>
            <w:gridSpan w:val="2"/>
            <w:tcBorders>
              <w:top w:val="single" w:sz="2" w:space="0" w:color="auto"/>
              <w:left w:val="single" w:sz="2" w:space="0" w:color="auto"/>
              <w:bottom w:val="single" w:sz="2" w:space="0" w:color="auto"/>
              <w:right w:val="single" w:sz="2" w:space="0" w:color="auto"/>
            </w:tcBorders>
            <w:tcMar>
              <w:top w:w="100" w:type="dxa"/>
            </w:tcMar>
          </w:tcPr>
          <w:p w14:paraId="711E5987"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Towarzystwo Psychoprofilaktyczne Oddział Bielsko-Biała</w:t>
            </w:r>
          </w:p>
        </w:tc>
      </w:tr>
      <w:tr w:rsidR="00CF6CF0" w:rsidRPr="00600EEE" w14:paraId="36F9269D"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40097C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Partnerzy </w:t>
            </w:r>
          </w:p>
        </w:tc>
        <w:tc>
          <w:tcPr>
            <w:tcW w:w="8071" w:type="dxa"/>
            <w:gridSpan w:val="2"/>
            <w:tcBorders>
              <w:top w:val="single" w:sz="2" w:space="0" w:color="auto"/>
              <w:left w:val="single" w:sz="2" w:space="0" w:color="auto"/>
              <w:bottom w:val="single" w:sz="2" w:space="0" w:color="auto"/>
              <w:right w:val="single" w:sz="2" w:space="0" w:color="auto"/>
            </w:tcBorders>
            <w:tcMar>
              <w:top w:w="100" w:type="dxa"/>
            </w:tcMar>
          </w:tcPr>
          <w:p w14:paraId="25CCA59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lang w:eastAsia="pl-PL" w:bidi="pl-PL"/>
              </w:rPr>
              <w:t>-</w:t>
            </w:r>
          </w:p>
        </w:tc>
      </w:tr>
      <w:tr w:rsidR="00CF6CF0" w:rsidRPr="00600EEE" w14:paraId="4E612671" w14:textId="77777777" w:rsidTr="00EF3BC3">
        <w:tc>
          <w:tcPr>
            <w:tcW w:w="10490"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F4B1494" w14:textId="77777777" w:rsidR="00CF6CF0" w:rsidRPr="00600EEE" w:rsidRDefault="00CF6CF0" w:rsidP="00CF6CF0">
            <w:pPr>
              <w:spacing w:after="0" w:line="240" w:lineRule="auto"/>
              <w:jc w:val="center"/>
              <w:rPr>
                <w:rFonts w:ascii="Times New Roman" w:eastAsia="Times New Roman" w:hAnsi="Times New Roman"/>
                <w:lang w:eastAsia="pl-PL" w:bidi="pl-PL"/>
              </w:rPr>
            </w:pPr>
            <w:r w:rsidRPr="00600EEE">
              <w:rPr>
                <w:rFonts w:ascii="Times New Roman" w:eastAsia="Times New Roman" w:hAnsi="Times New Roman"/>
                <w:b/>
              </w:rPr>
              <w:t>INFORMACJE O PRZEDSIĘWZIĘCIU</w:t>
            </w:r>
          </w:p>
        </w:tc>
      </w:tr>
      <w:tr w:rsidR="00CF6CF0" w:rsidRPr="00600EEE" w14:paraId="5F3AD192" w14:textId="77777777" w:rsidTr="00EF3BC3">
        <w:trPr>
          <w:trHeight w:val="2057"/>
        </w:trPr>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00C8B21" w14:textId="60EBF8F8"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7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C422ECD"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Przedsięwzięcie polegać będzie stworzeniu punktu umożliwiającego prowadzenie interwencji, poradnictwa i terapii oraz warsztatów i wsparcia specjalistycznego dla osób zagrożonych wykluczeniem z powodu kryzysu.</w:t>
            </w:r>
          </w:p>
          <w:p w14:paraId="120A690F" w14:textId="7A8BF00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W ramach projektu:</w:t>
            </w:r>
          </w:p>
          <w:p w14:paraId="346D2C02" w14:textId="7D2B1D19"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uruchomimy szeroko rozumiane wsparcie osób w kryzysie, wg ścieżki pomocy: od</w:t>
            </w:r>
            <w:r w:rsidR="009C5FC1">
              <w:rPr>
                <w:rFonts w:ascii="Times New Roman" w:eastAsia="Times New Roman" w:hAnsi="Times New Roman"/>
                <w:lang w:eastAsia="pl-PL" w:bidi="pl-PL"/>
              </w:rPr>
              <w:t> </w:t>
            </w:r>
            <w:r w:rsidRPr="00600EEE">
              <w:rPr>
                <w:rFonts w:ascii="Times New Roman" w:eastAsia="Times New Roman" w:hAnsi="Times New Roman"/>
                <w:lang w:eastAsia="pl-PL" w:bidi="pl-PL"/>
              </w:rPr>
              <w:t>interwencji, przez wsparcie psychologiczne, pomoc specjalistów do zaproponowanych rozwiązań (rozwiązania sytuacji kryzysowej)</w:t>
            </w:r>
            <w:r w:rsidR="009C5FC1">
              <w:rPr>
                <w:rFonts w:ascii="Times New Roman" w:eastAsia="Times New Roman" w:hAnsi="Times New Roman"/>
                <w:lang w:eastAsia="pl-PL" w:bidi="pl-PL"/>
              </w:rPr>
              <w:t>;</w:t>
            </w:r>
          </w:p>
          <w:p w14:paraId="5B3E0E1C" w14:textId="7A083C38"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zapewnimy wsparcie interwenta, psychologa, terapeuty, arteterapeuty</w:t>
            </w:r>
            <w:r w:rsidR="009C5FC1">
              <w:rPr>
                <w:rFonts w:ascii="Times New Roman" w:eastAsia="Times New Roman" w:hAnsi="Times New Roman"/>
                <w:lang w:eastAsia="pl-PL" w:bidi="pl-PL"/>
              </w:rPr>
              <w:t>;</w:t>
            </w:r>
          </w:p>
          <w:p w14:paraId="76B029A7" w14:textId="28FB1F2A"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zapewnimy dostęp do usług lekarza psychiatry</w:t>
            </w:r>
            <w:r w:rsidR="009C5FC1">
              <w:rPr>
                <w:rFonts w:ascii="Times New Roman" w:eastAsia="Times New Roman" w:hAnsi="Times New Roman"/>
                <w:lang w:eastAsia="pl-PL" w:bidi="pl-PL"/>
              </w:rPr>
              <w:t>.</w:t>
            </w:r>
          </w:p>
        </w:tc>
      </w:tr>
      <w:tr w:rsidR="00C1418A" w:rsidRPr="00600EEE" w14:paraId="1A1528F7"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58CE318" w14:textId="48DB261D" w:rsidR="00C1418A" w:rsidRPr="00600EEE" w:rsidRDefault="00C1418A"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07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08F0D482" w14:textId="2BDDBD75" w:rsidR="00C1418A" w:rsidRPr="00600EEE" w:rsidRDefault="00C1418A"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1.2.; 1.3.</w:t>
            </w:r>
          </w:p>
        </w:tc>
      </w:tr>
      <w:tr w:rsidR="00CF6CF0" w:rsidRPr="00600EEE" w14:paraId="55092E13"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86A913"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3F113257"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07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1C517F0"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Projekt będzie zapewniał dostępność osobom ze szczególnymi potrzebami poprzez przygotowanie strony internetowej zapewniającej dostępność cyfrową. </w:t>
            </w:r>
          </w:p>
          <w:p w14:paraId="51340DFB"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Lokal zostanie przystosowany dla potrzeb osób z niepełnosprawnością wzroku i słuchu. </w:t>
            </w:r>
          </w:p>
        </w:tc>
      </w:tr>
      <w:tr w:rsidR="00CF6CF0" w:rsidRPr="00600EEE" w14:paraId="1BFDB175" w14:textId="77777777" w:rsidTr="00EF3BC3">
        <w:trPr>
          <w:trHeight w:val="1514"/>
        </w:trPr>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C396B36"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07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21D2EE6E" w14:textId="1EF867AB" w:rsidR="00CF6CF0" w:rsidRPr="00600EEE" w:rsidRDefault="00CF6CF0" w:rsidP="00CF6CF0">
            <w:pPr>
              <w:spacing w:after="160" w:line="240" w:lineRule="auto"/>
              <w:contextualSpacing/>
              <w:jc w:val="left"/>
              <w:rPr>
                <w:rFonts w:ascii="Times New Roman" w:hAnsi="Times New Roman"/>
              </w:rPr>
            </w:pPr>
            <w:r w:rsidRPr="00600EEE">
              <w:rPr>
                <w:rFonts w:ascii="Times New Roman" w:hAnsi="Times New Roman"/>
              </w:rPr>
              <w:t>Objęcie wsparciem psychologicznym nie mniej niż 60 osób</w:t>
            </w:r>
            <w:r w:rsidR="009C5FC1">
              <w:rPr>
                <w:rFonts w:ascii="Times New Roman" w:hAnsi="Times New Roman"/>
              </w:rPr>
              <w:t>.</w:t>
            </w:r>
          </w:p>
          <w:p w14:paraId="3411B672" w14:textId="3AADCB8F" w:rsidR="00CF6CF0" w:rsidRPr="00600EEE" w:rsidRDefault="00CF6CF0" w:rsidP="00CF6CF0">
            <w:pPr>
              <w:spacing w:after="160" w:line="240" w:lineRule="auto"/>
              <w:contextualSpacing/>
              <w:jc w:val="left"/>
              <w:rPr>
                <w:rFonts w:ascii="Times New Roman" w:hAnsi="Times New Roman"/>
              </w:rPr>
            </w:pPr>
            <w:r w:rsidRPr="00600EEE">
              <w:rPr>
                <w:rFonts w:ascii="Times New Roman" w:hAnsi="Times New Roman"/>
              </w:rPr>
              <w:t>Objęcie wsparciem terapeutycznym nie mniej niż 30 osób</w:t>
            </w:r>
            <w:r w:rsidR="009C5FC1">
              <w:rPr>
                <w:rFonts w:ascii="Times New Roman" w:hAnsi="Times New Roman"/>
              </w:rPr>
              <w:t>.</w:t>
            </w:r>
          </w:p>
          <w:p w14:paraId="26910E01" w14:textId="38670EE2" w:rsidR="00CF6CF0" w:rsidRPr="00600EEE" w:rsidRDefault="00CF6CF0" w:rsidP="00CF6CF0">
            <w:pPr>
              <w:spacing w:after="160" w:line="240" w:lineRule="auto"/>
              <w:contextualSpacing/>
              <w:jc w:val="left"/>
              <w:rPr>
                <w:rFonts w:ascii="Times New Roman" w:hAnsi="Times New Roman"/>
              </w:rPr>
            </w:pPr>
            <w:r w:rsidRPr="00600EEE">
              <w:rPr>
                <w:rFonts w:ascii="Times New Roman" w:hAnsi="Times New Roman"/>
              </w:rPr>
              <w:t>Objęcie wsparciem interwencyjnym nie mniej niż 60 osób</w:t>
            </w:r>
            <w:r w:rsidR="009C5FC1">
              <w:rPr>
                <w:rFonts w:ascii="Times New Roman" w:hAnsi="Times New Roman"/>
              </w:rPr>
              <w:t>.</w:t>
            </w:r>
          </w:p>
          <w:p w14:paraId="25D306FE" w14:textId="64B2B716" w:rsidR="00CF6CF0" w:rsidRPr="00600EEE" w:rsidRDefault="00CF6CF0" w:rsidP="00CF6CF0">
            <w:pPr>
              <w:spacing w:after="160" w:line="240" w:lineRule="auto"/>
              <w:contextualSpacing/>
              <w:jc w:val="left"/>
              <w:rPr>
                <w:rFonts w:ascii="Times New Roman" w:hAnsi="Times New Roman"/>
              </w:rPr>
            </w:pPr>
            <w:r w:rsidRPr="00600EEE">
              <w:rPr>
                <w:rFonts w:ascii="Times New Roman" w:hAnsi="Times New Roman"/>
              </w:rPr>
              <w:t>Objęcie wsparciem arteteraputycznym nie mniej niż 30 osób</w:t>
            </w:r>
            <w:r w:rsidR="009C5FC1">
              <w:rPr>
                <w:rFonts w:ascii="Times New Roman" w:hAnsi="Times New Roman"/>
              </w:rPr>
              <w:t>.</w:t>
            </w:r>
          </w:p>
          <w:p w14:paraId="2BC014D1" w14:textId="77777777" w:rsidR="00CF6CF0" w:rsidRPr="00600EEE" w:rsidRDefault="00CF6CF0" w:rsidP="00CF6CF0">
            <w:pPr>
              <w:spacing w:after="160" w:line="240" w:lineRule="auto"/>
              <w:contextualSpacing/>
              <w:jc w:val="left"/>
              <w:rPr>
                <w:rFonts w:ascii="Times New Roman" w:hAnsi="Times New Roman"/>
              </w:rPr>
            </w:pPr>
            <w:r w:rsidRPr="00600EEE">
              <w:rPr>
                <w:rFonts w:ascii="Times New Roman" w:hAnsi="Times New Roman"/>
              </w:rPr>
              <w:t>Zapewnienie regularnych konsultacji psychiatrycznych miesięcznie dla nie mniej niż 15 osób.</w:t>
            </w:r>
          </w:p>
          <w:p w14:paraId="02EB67E7" w14:textId="622E0371" w:rsidR="00CF6CF0" w:rsidRPr="00600EEE" w:rsidRDefault="00CF6CF0" w:rsidP="00CF6CF0">
            <w:pPr>
              <w:spacing w:after="160" w:line="240" w:lineRule="auto"/>
              <w:contextualSpacing/>
              <w:jc w:val="left"/>
              <w:rPr>
                <w:rFonts w:ascii="Times New Roman" w:hAnsi="Times New Roman"/>
              </w:rPr>
            </w:pPr>
            <w:r w:rsidRPr="00600EEE">
              <w:rPr>
                <w:rFonts w:ascii="Times New Roman" w:hAnsi="Times New Roman"/>
              </w:rPr>
              <w:t>Zapewnienie wsparcia specjalistów dla nie mniej niż 30 osób</w:t>
            </w:r>
            <w:r w:rsidR="009C5FC1">
              <w:rPr>
                <w:rFonts w:ascii="Times New Roman" w:hAnsi="Times New Roman"/>
              </w:rPr>
              <w:t>.</w:t>
            </w:r>
          </w:p>
        </w:tc>
      </w:tr>
      <w:tr w:rsidR="00CF6CF0" w:rsidRPr="00600EEE" w14:paraId="34CACE3F"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8D933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07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4856BC24" w14:textId="40455055"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Dzięki realizacji projektu na obszarze rewitalizacji jego młodzi mieszkańcy zyskają dostęp</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 xml:space="preserve">do opieki psychologicznej. </w:t>
            </w:r>
          </w:p>
          <w:p w14:paraId="427C8C6A" w14:textId="3029CFE9"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Osoby niesamodzielne w sytuacji kryzysu zyskają możliwość zidentyfikowania i</w:t>
            </w:r>
            <w:r w:rsidR="009C5FC1">
              <w:rPr>
                <w:rFonts w:ascii="Times New Roman" w:eastAsia="Times New Roman" w:hAnsi="Times New Roman"/>
                <w:lang w:eastAsia="pl-PL" w:bidi="pl-PL"/>
              </w:rPr>
              <w:t> </w:t>
            </w:r>
            <w:r w:rsidRPr="00600EEE">
              <w:rPr>
                <w:rFonts w:ascii="Times New Roman" w:eastAsia="Times New Roman" w:hAnsi="Times New Roman"/>
                <w:lang w:eastAsia="pl-PL" w:bidi="pl-PL"/>
              </w:rPr>
              <w:t>otrzymania wsparcia.</w:t>
            </w:r>
          </w:p>
          <w:p w14:paraId="3F23A875"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Zwiększymy dostępność do usług w zakresie zdrowia psychicznego na obszarze realizacji projektu. </w:t>
            </w:r>
          </w:p>
          <w:p w14:paraId="56026433" w14:textId="768D614D"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lang w:eastAsia="pl-PL" w:bidi="pl-PL"/>
              </w:rPr>
              <w:t>Pośrednio realizacja przedsięwzięcia wpłynie pozytywnie na sferę przestrzenno-funkcjonalną, gdyż miejsce realizacji projektu mieścić się będzie w centrum miasta (ul.</w:t>
            </w:r>
            <w:r w:rsidR="00807D94">
              <w:rPr>
                <w:rFonts w:ascii="Times New Roman" w:eastAsia="Times New Roman" w:hAnsi="Times New Roman"/>
                <w:lang w:eastAsia="pl-PL" w:bidi="pl-PL"/>
              </w:rPr>
              <w:t> </w:t>
            </w:r>
            <w:r w:rsidRPr="00600EEE">
              <w:rPr>
                <w:rFonts w:ascii="Times New Roman" w:eastAsia="Times New Roman" w:hAnsi="Times New Roman"/>
                <w:lang w:eastAsia="pl-PL" w:bidi="pl-PL"/>
              </w:rPr>
              <w:t>Wzgórze 19).</w:t>
            </w:r>
          </w:p>
        </w:tc>
      </w:tr>
      <w:tr w:rsidR="00CF6CF0" w:rsidRPr="00600EEE" w14:paraId="68918C48" w14:textId="77777777" w:rsidTr="00EF3BC3">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35718EE"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07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1F645EB2" w14:textId="2F1905AC"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Projekt realizowany będzie w lokali przy ul. Wzgórze 19,</w:t>
            </w:r>
            <w:r w:rsidR="00EC6EF9">
              <w:rPr>
                <w:rFonts w:ascii="Times New Roman" w:eastAsia="Times New Roman" w:hAnsi="Times New Roman"/>
                <w:color w:val="000000"/>
                <w:u w:color="000000"/>
                <w:lang w:eastAsia="pl-PL" w:bidi="pl-PL"/>
              </w:rPr>
              <w:t xml:space="preserve"> </w:t>
            </w:r>
            <w:r w:rsidRPr="00600EEE">
              <w:rPr>
                <w:rFonts w:ascii="Times New Roman" w:eastAsia="Times New Roman" w:hAnsi="Times New Roman"/>
                <w:color w:val="000000"/>
                <w:u w:color="000000"/>
                <w:lang w:eastAsia="pl-PL" w:bidi="pl-PL"/>
              </w:rPr>
              <w:t>położonym na obszarze rewitalizacji a działalność w nim przewidziana kierowana będzie w szczególności do</w:t>
            </w:r>
            <w:r w:rsidR="009C5FC1">
              <w:rPr>
                <w:rFonts w:ascii="Times New Roman" w:eastAsia="Times New Roman" w:hAnsi="Times New Roman"/>
                <w:color w:val="000000"/>
                <w:u w:color="000000"/>
                <w:lang w:eastAsia="pl-PL" w:bidi="pl-PL"/>
              </w:rPr>
              <w:t> </w:t>
            </w:r>
            <w:r w:rsidRPr="00600EEE">
              <w:rPr>
                <w:rFonts w:ascii="Times New Roman" w:eastAsia="Times New Roman" w:hAnsi="Times New Roman"/>
                <w:color w:val="000000"/>
                <w:u w:color="000000"/>
                <w:lang w:eastAsia="pl-PL" w:bidi="pl-PL"/>
              </w:rPr>
              <w:t>osób zamieszkujących obszar rewitalizacji.</w:t>
            </w:r>
          </w:p>
        </w:tc>
      </w:tr>
      <w:tr w:rsidR="00CF6CF0" w:rsidRPr="00600EEE" w14:paraId="5FEEAAEE" w14:textId="77777777" w:rsidTr="00EF3BC3">
        <w:trPr>
          <w:trHeight w:val="54"/>
        </w:trPr>
        <w:tc>
          <w:tcPr>
            <w:tcW w:w="2419"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2BF9A25"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071"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B895E2C"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550 000 PLN</w:t>
            </w:r>
          </w:p>
        </w:tc>
      </w:tr>
      <w:tr w:rsidR="00CF6CF0" w:rsidRPr="00600EEE" w14:paraId="3DE34E76" w14:textId="77777777" w:rsidTr="00EF3BC3">
        <w:trPr>
          <w:trHeight w:val="54"/>
        </w:trPr>
        <w:tc>
          <w:tcPr>
            <w:tcW w:w="2419"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204A7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70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D6C268"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65"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8ECC235"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4335886B" w14:textId="77777777" w:rsidTr="00EF3BC3">
        <w:trPr>
          <w:trHeight w:val="54"/>
        </w:trPr>
        <w:tc>
          <w:tcPr>
            <w:tcW w:w="2419"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445CB39"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706" w:type="dxa"/>
            <w:tcBorders>
              <w:top w:val="single" w:sz="2" w:space="0" w:color="auto"/>
              <w:left w:val="single" w:sz="2" w:space="0" w:color="auto"/>
              <w:bottom w:val="single" w:sz="2" w:space="0" w:color="auto"/>
              <w:right w:val="single" w:sz="2" w:space="0" w:color="auto"/>
            </w:tcBorders>
            <w:tcMar>
              <w:top w:w="100" w:type="dxa"/>
            </w:tcMar>
          </w:tcPr>
          <w:p w14:paraId="1492390E"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365" w:type="dxa"/>
            <w:tcBorders>
              <w:top w:val="single" w:sz="2" w:space="0" w:color="auto"/>
              <w:left w:val="single" w:sz="2" w:space="0" w:color="auto"/>
              <w:bottom w:val="single" w:sz="2" w:space="0" w:color="auto"/>
              <w:right w:val="single" w:sz="2" w:space="0" w:color="auto"/>
            </w:tcBorders>
            <w:tcMar>
              <w:top w:w="100" w:type="dxa"/>
            </w:tcMar>
          </w:tcPr>
          <w:p w14:paraId="48A37E6A"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2029</w:t>
            </w:r>
          </w:p>
        </w:tc>
      </w:tr>
    </w:tbl>
    <w:p w14:paraId="77BF3787"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864" w:type="pct"/>
        <w:tblInd w:w="-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3"/>
        <w:gridCol w:w="3958"/>
        <w:gridCol w:w="4112"/>
      </w:tblGrid>
      <w:tr w:rsidR="00CF6CF0" w:rsidRPr="00600EEE" w14:paraId="1A8EAFEA"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DC21AE5" w14:textId="0CEDB059" w:rsidR="00CF6CF0" w:rsidRPr="00600EEE" w:rsidRDefault="00CF6CF0" w:rsidP="00CF6CF0">
            <w:pPr>
              <w:snapToGrid w:val="0"/>
              <w:spacing w:after="0" w:line="240" w:lineRule="auto"/>
              <w:jc w:val="center"/>
              <w:rPr>
                <w:rFonts w:ascii="Times New Roman" w:hAnsi="Times New Roman"/>
                <w:b/>
              </w:rPr>
            </w:pPr>
            <w:r w:rsidRPr="00600EEE">
              <w:rPr>
                <w:rFonts w:ascii="Times New Roman" w:hAnsi="Times New Roman"/>
                <w:b/>
              </w:rPr>
              <w:lastRenderedPageBreak/>
              <w:t># 9</w:t>
            </w:r>
            <w:r w:rsidR="008D3F84" w:rsidRPr="00600EEE">
              <w:rPr>
                <w:rFonts w:ascii="Times New Roman" w:hAnsi="Times New Roman"/>
                <w:b/>
              </w:rPr>
              <w:t>5</w:t>
            </w:r>
          </w:p>
        </w:tc>
      </w:tr>
      <w:tr w:rsidR="00CF6CF0" w:rsidRPr="00600EEE" w14:paraId="40A1E9E5" w14:textId="77777777" w:rsidTr="00EF3BC3">
        <w:tc>
          <w:tcPr>
            <w:tcW w:w="25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EFF6D0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070"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807DC79" w14:textId="77777777" w:rsidR="00CF6CF0" w:rsidRPr="00600EEE" w:rsidRDefault="00CF6CF0" w:rsidP="00CF6CF0">
            <w:pPr>
              <w:snapToGrid w:val="0"/>
              <w:spacing w:after="0" w:line="240" w:lineRule="auto"/>
              <w:jc w:val="left"/>
              <w:rPr>
                <w:rFonts w:ascii="Times New Roman" w:hAnsi="Times New Roman"/>
                <w:b/>
              </w:rPr>
            </w:pPr>
            <w:r w:rsidRPr="00600EEE">
              <w:rPr>
                <w:rFonts w:ascii="Times New Roman" w:hAnsi="Times New Roman"/>
                <w:b/>
              </w:rPr>
              <w:t>Akademia wiedzy istotnej (AWI)</w:t>
            </w:r>
          </w:p>
        </w:tc>
      </w:tr>
      <w:tr w:rsidR="00CF6CF0" w:rsidRPr="00600EEE" w14:paraId="19FCBCFD"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E96CB2A" w14:textId="77777777" w:rsidR="00CF6CF0" w:rsidRPr="00600EEE" w:rsidRDefault="00CF6CF0" w:rsidP="00CF6CF0">
            <w:pPr>
              <w:snapToGrid w:val="0"/>
              <w:spacing w:after="0" w:line="240" w:lineRule="auto"/>
              <w:jc w:val="center"/>
              <w:rPr>
                <w:rFonts w:ascii="Times New Roman" w:hAnsi="Times New Roman"/>
                <w:b/>
              </w:rPr>
            </w:pPr>
            <w:r w:rsidRPr="00600EEE">
              <w:rPr>
                <w:rFonts w:ascii="Times New Roman" w:hAnsi="Times New Roman"/>
                <w:b/>
                <w:bCs/>
              </w:rPr>
              <w:t>PODMIOTY REALIZUJĄCE</w:t>
            </w:r>
          </w:p>
        </w:tc>
      </w:tr>
      <w:tr w:rsidR="00CF6CF0" w:rsidRPr="00600EEE" w14:paraId="5D50AE3E" w14:textId="77777777" w:rsidTr="00EF3BC3">
        <w:tc>
          <w:tcPr>
            <w:tcW w:w="25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FEAE84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 xml:space="preserve">PROJEKTODAWCA </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41DD2E94" w14:textId="77777777" w:rsidR="00CF6CF0" w:rsidRPr="00600EEE" w:rsidRDefault="00CF6CF0" w:rsidP="00CF6CF0">
            <w:pPr>
              <w:snapToGrid w:val="0"/>
              <w:spacing w:after="0" w:line="240" w:lineRule="auto"/>
              <w:jc w:val="left"/>
              <w:rPr>
                <w:rFonts w:ascii="Times New Roman" w:eastAsia="Times New Roman" w:hAnsi="Times New Roman"/>
                <w:b/>
                <w:bCs/>
                <w:color w:val="000000"/>
                <w:u w:color="000000"/>
                <w:lang w:eastAsia="pl-PL" w:bidi="pl-PL"/>
              </w:rPr>
            </w:pPr>
            <w:r w:rsidRPr="00600EEE">
              <w:rPr>
                <w:rFonts w:ascii="Times New Roman" w:hAnsi="Times New Roman"/>
                <w:b/>
                <w:bCs/>
              </w:rPr>
              <w:t>INSTYTUT MEDYCYNY INTEGRACYJNEJ</w:t>
            </w:r>
          </w:p>
        </w:tc>
      </w:tr>
      <w:tr w:rsidR="00CF6CF0" w:rsidRPr="00600EEE" w14:paraId="2386CE10" w14:textId="77777777" w:rsidTr="00EF3BC3">
        <w:tc>
          <w:tcPr>
            <w:tcW w:w="25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B396F7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65770EFC" w14:textId="77777777" w:rsidR="00CF6CF0" w:rsidRPr="00600EEE" w:rsidRDefault="00CF6CF0" w:rsidP="00CF6CF0">
            <w:pPr>
              <w:tabs>
                <w:tab w:val="left" w:pos="963"/>
              </w:tabs>
              <w:spacing w:after="160" w:line="240" w:lineRule="auto"/>
              <w:rPr>
                <w:rFonts w:ascii="Times New Roman" w:hAnsi="Times New Roman"/>
                <w:b/>
              </w:rPr>
            </w:pPr>
            <w:r w:rsidRPr="00600EEE">
              <w:rPr>
                <w:rFonts w:ascii="Times New Roman" w:hAnsi="Times New Roman"/>
                <w:b/>
              </w:rPr>
              <w:t xml:space="preserve">11 osób - autorytety i postaci zaangażowane w różne dziedziny medycyny, także holistycznej, wellness i zdrowego stylu życia. </w:t>
            </w:r>
          </w:p>
        </w:tc>
      </w:tr>
      <w:tr w:rsidR="00CF6CF0" w:rsidRPr="00600EEE" w14:paraId="4CCFBDAE" w14:textId="77777777" w:rsidTr="00EF3BC3">
        <w:tc>
          <w:tcPr>
            <w:tcW w:w="10633"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59C009A" w14:textId="77777777" w:rsidR="00CF6CF0" w:rsidRPr="00600EEE" w:rsidRDefault="00CF6CF0" w:rsidP="00CF6CF0">
            <w:pPr>
              <w:tabs>
                <w:tab w:val="left" w:pos="963"/>
              </w:tabs>
              <w:spacing w:after="160" w:line="240" w:lineRule="auto"/>
              <w:jc w:val="center"/>
              <w:rPr>
                <w:rFonts w:ascii="Times New Roman" w:hAnsi="Times New Roman"/>
                <w:bCs/>
              </w:rPr>
            </w:pPr>
            <w:r w:rsidRPr="00600EEE">
              <w:rPr>
                <w:rFonts w:ascii="Times New Roman" w:eastAsia="Times New Roman" w:hAnsi="Times New Roman"/>
                <w:b/>
              </w:rPr>
              <w:t>INFORMACJE O PRZEDSIĘWZIĘCIU</w:t>
            </w:r>
          </w:p>
        </w:tc>
      </w:tr>
      <w:tr w:rsidR="00CF6CF0" w:rsidRPr="00600EEE" w14:paraId="66D8E727" w14:textId="77777777" w:rsidTr="00EF3BC3">
        <w:trPr>
          <w:trHeight w:val="1455"/>
        </w:trPr>
        <w:tc>
          <w:tcPr>
            <w:tcW w:w="25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8AC9CB8" w14:textId="3522AF6D"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710516E2" w14:textId="48D4A59F"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Przedsięwzięcie polegać będzie na remoncie, przebudowie i zmianie sposobu użytkowania</w:t>
            </w:r>
            <w:r w:rsidR="00EC6EF9">
              <w:rPr>
                <w:rFonts w:ascii="Times New Roman" w:hAnsi="Times New Roman"/>
                <w:bCs/>
              </w:rPr>
              <w:t xml:space="preserve"> </w:t>
            </w:r>
            <w:r w:rsidRPr="00600EEE">
              <w:rPr>
                <w:rFonts w:ascii="Times New Roman" w:hAnsi="Times New Roman"/>
                <w:bCs/>
              </w:rPr>
              <w:t>budynku przy ul. 11 Listopada 56 / ul. Głęboka 5</w:t>
            </w:r>
            <w:r w:rsidR="00EC6EF9">
              <w:rPr>
                <w:rFonts w:ascii="Times New Roman" w:hAnsi="Times New Roman"/>
                <w:bCs/>
              </w:rPr>
              <w:t xml:space="preserve"> </w:t>
            </w:r>
            <w:r w:rsidRPr="00600EEE">
              <w:rPr>
                <w:rFonts w:ascii="Times New Roman" w:hAnsi="Times New Roman"/>
                <w:bCs/>
              </w:rPr>
              <w:t>z adaptacją poddasza zgodnie z wymaganiami</w:t>
            </w:r>
            <w:r w:rsidR="00EC6EF9">
              <w:rPr>
                <w:rFonts w:ascii="Times New Roman" w:hAnsi="Times New Roman"/>
                <w:bCs/>
              </w:rPr>
              <w:t xml:space="preserve"> </w:t>
            </w:r>
            <w:r w:rsidRPr="00600EEE">
              <w:rPr>
                <w:rFonts w:ascii="Times New Roman" w:hAnsi="Times New Roman"/>
                <w:bCs/>
              </w:rPr>
              <w:t>konserwatorskimi oraz zakupie niezbędnego wyposażenia.</w:t>
            </w:r>
          </w:p>
          <w:p w14:paraId="6B4BC659" w14:textId="77777777"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 xml:space="preserve">Zakres rzeczowy obejmie: </w:t>
            </w:r>
          </w:p>
          <w:p w14:paraId="5505340D" w14:textId="5F98C313"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 remont i przebudowę ze zmianą sposobu użytkowania wszystkich kondygnacji obiektu oraz zmianę nachylenia połaci dachowych dla zharmonizowania z budynkami sąsiednimi</w:t>
            </w:r>
            <w:r w:rsidR="00EC6EF9">
              <w:rPr>
                <w:rFonts w:ascii="Times New Roman" w:hAnsi="Times New Roman"/>
                <w:bCs/>
              </w:rPr>
              <w:t xml:space="preserve"> </w:t>
            </w:r>
            <w:r w:rsidRPr="00600EEE">
              <w:rPr>
                <w:rFonts w:ascii="Times New Roman" w:hAnsi="Times New Roman"/>
                <w:bCs/>
              </w:rPr>
              <w:t>w pierzei ul. 11 Listopada (pozytywna opinia WKZ),</w:t>
            </w:r>
          </w:p>
          <w:p w14:paraId="43AAA9F8" w14:textId="77777777"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 remont zachowanej zabytkowej bramy,</w:t>
            </w:r>
          </w:p>
          <w:p w14:paraId="0547615E" w14:textId="6C401948"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 wymianę okien wg wytycznych konserwatorskich i przywrócenie witryn meblowych w</w:t>
            </w:r>
            <w:r w:rsidR="00807D94">
              <w:rPr>
                <w:rFonts w:ascii="Times New Roman" w:hAnsi="Times New Roman"/>
                <w:bCs/>
              </w:rPr>
              <w:t> </w:t>
            </w:r>
            <w:r w:rsidRPr="00600EEE">
              <w:rPr>
                <w:rFonts w:ascii="Times New Roman" w:hAnsi="Times New Roman"/>
                <w:bCs/>
              </w:rPr>
              <w:t>parterze,</w:t>
            </w:r>
          </w:p>
          <w:p w14:paraId="1E6F178F" w14:textId="2C60E084"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 remont elewacji z dostosowaniem do normatywów termicznych i</w:t>
            </w:r>
            <w:r w:rsidR="00EC6EF9">
              <w:rPr>
                <w:rFonts w:ascii="Times New Roman" w:hAnsi="Times New Roman"/>
                <w:bCs/>
              </w:rPr>
              <w:t xml:space="preserve"> </w:t>
            </w:r>
            <w:r w:rsidRPr="00600EEE">
              <w:rPr>
                <w:rFonts w:ascii="Times New Roman" w:hAnsi="Times New Roman"/>
                <w:bCs/>
              </w:rPr>
              <w:t>wymiana pokrycia dachów, z zastosowaniem pokryć zielonych na dachach pulpitowych,</w:t>
            </w:r>
          </w:p>
          <w:p w14:paraId="26E79C92" w14:textId="77777777" w:rsidR="00CF6CF0" w:rsidRPr="00600EEE" w:rsidRDefault="00CF6CF0" w:rsidP="00807D94">
            <w:pPr>
              <w:spacing w:after="0" w:line="240" w:lineRule="auto"/>
              <w:jc w:val="left"/>
              <w:rPr>
                <w:rFonts w:ascii="Times New Roman" w:hAnsi="Times New Roman"/>
              </w:rPr>
            </w:pPr>
            <w:r w:rsidRPr="00600EEE">
              <w:rPr>
                <w:rFonts w:ascii="Times New Roman" w:hAnsi="Times New Roman"/>
              </w:rPr>
              <w:t>- poprawa stanu technicznego wszystkich elementów wykończenia wnętrz,</w:t>
            </w:r>
          </w:p>
          <w:p w14:paraId="1E6E5BCB" w14:textId="77777777" w:rsidR="00CF6CF0" w:rsidRPr="00600EEE" w:rsidRDefault="00CF6CF0" w:rsidP="00807D94">
            <w:pPr>
              <w:spacing w:after="0" w:line="240" w:lineRule="auto"/>
              <w:jc w:val="left"/>
              <w:rPr>
                <w:rFonts w:ascii="Times New Roman" w:hAnsi="Times New Roman"/>
              </w:rPr>
            </w:pPr>
            <w:r w:rsidRPr="00600EEE">
              <w:rPr>
                <w:rFonts w:ascii="Times New Roman" w:hAnsi="Times New Roman"/>
                <w:bCs/>
              </w:rPr>
              <w:t xml:space="preserve">- </w:t>
            </w:r>
            <w:r w:rsidRPr="00600EEE">
              <w:rPr>
                <w:rFonts w:ascii="Times New Roman" w:hAnsi="Times New Roman"/>
              </w:rPr>
              <w:t>przemodelowanie układu funkcjonalnego polegające na uczynnieniu powiązań komunikacyjnych wewnątrz i dostosowaniu do normatywów funkcjonalnych oraz higieniczno sanitarnych z uwzględnieniem wymagań ochrony przeciwpożarowej oraz doświetlenie komunikacji,</w:t>
            </w:r>
          </w:p>
          <w:p w14:paraId="0AC42A8E" w14:textId="77777777" w:rsidR="00CF6CF0" w:rsidRPr="00600EEE" w:rsidRDefault="00CF6CF0" w:rsidP="00807D94">
            <w:pPr>
              <w:spacing w:after="0" w:line="240" w:lineRule="auto"/>
              <w:jc w:val="left"/>
              <w:rPr>
                <w:rFonts w:ascii="Times New Roman" w:hAnsi="Times New Roman"/>
              </w:rPr>
            </w:pPr>
            <w:r w:rsidRPr="00600EEE">
              <w:rPr>
                <w:rFonts w:ascii="Times New Roman" w:hAnsi="Times New Roman"/>
                <w:bCs/>
              </w:rPr>
              <w:t xml:space="preserve">- </w:t>
            </w:r>
            <w:r w:rsidRPr="00600EEE">
              <w:rPr>
                <w:rFonts w:ascii="Times New Roman" w:hAnsi="Times New Roman"/>
              </w:rPr>
              <w:t>udostępnienie wszystkich kondygnacji osobom niepełnosprawnym poprzez wyposażenie obiektu w dźwig osobowy,</w:t>
            </w:r>
          </w:p>
          <w:p w14:paraId="22A138B8" w14:textId="3D663A8E" w:rsidR="00CF6CF0" w:rsidRPr="00600EEE" w:rsidRDefault="00CF6CF0" w:rsidP="00807D94">
            <w:pPr>
              <w:spacing w:after="0" w:line="240" w:lineRule="auto"/>
              <w:jc w:val="left"/>
              <w:rPr>
                <w:rFonts w:ascii="Times New Roman" w:hAnsi="Times New Roman"/>
                <w:bCs/>
              </w:rPr>
            </w:pPr>
            <w:r w:rsidRPr="00600EEE">
              <w:rPr>
                <w:rFonts w:ascii="Times New Roman" w:hAnsi="Times New Roman"/>
              </w:rPr>
              <w:t>- wymianę i modernizacją wszystkich instalacji, w szczególności</w:t>
            </w:r>
            <w:r w:rsidR="00EC6EF9">
              <w:rPr>
                <w:rFonts w:ascii="Times New Roman" w:hAnsi="Times New Roman"/>
              </w:rPr>
              <w:t xml:space="preserve"> </w:t>
            </w:r>
            <w:r w:rsidRPr="00600EEE">
              <w:rPr>
                <w:rFonts w:ascii="Times New Roman" w:hAnsi="Times New Roman"/>
                <w:bCs/>
              </w:rPr>
              <w:t>likwidację ogrzewania piecowego (węglowego), przy wykorzystaniu rozwiązań oszczędnych i</w:t>
            </w:r>
            <w:r w:rsidR="009C5FC1">
              <w:rPr>
                <w:rFonts w:ascii="Times New Roman" w:hAnsi="Times New Roman"/>
                <w:bCs/>
              </w:rPr>
              <w:t> </w:t>
            </w:r>
            <w:r w:rsidRPr="00600EEE">
              <w:rPr>
                <w:rFonts w:ascii="Times New Roman" w:hAnsi="Times New Roman"/>
                <w:bCs/>
              </w:rPr>
              <w:t>proekologicznych jak fotovoltaika, solary i</w:t>
            </w:r>
            <w:r w:rsidR="00EC6EF9">
              <w:rPr>
                <w:rFonts w:ascii="Times New Roman" w:hAnsi="Times New Roman"/>
                <w:bCs/>
              </w:rPr>
              <w:t xml:space="preserve"> </w:t>
            </w:r>
            <w:r w:rsidRPr="00600EEE">
              <w:rPr>
                <w:rFonts w:ascii="Times New Roman" w:hAnsi="Times New Roman"/>
                <w:bCs/>
              </w:rPr>
              <w:t>rekuperaja</w:t>
            </w:r>
            <w:r w:rsidR="009C5FC1">
              <w:rPr>
                <w:rFonts w:ascii="Times New Roman" w:hAnsi="Times New Roman"/>
                <w:bCs/>
              </w:rPr>
              <w:t>,</w:t>
            </w:r>
          </w:p>
          <w:p w14:paraId="1E09A7FD" w14:textId="77777777"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 wprowadzenie zieleni,</w:t>
            </w:r>
          </w:p>
          <w:p w14:paraId="737E50C6" w14:textId="6A3B093F"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 wyposażenie pomieszczeń w sprzęt i urządzenia umożliwiające</w:t>
            </w:r>
            <w:r w:rsidR="00EC6EF9">
              <w:rPr>
                <w:rFonts w:ascii="Times New Roman" w:hAnsi="Times New Roman"/>
                <w:bCs/>
              </w:rPr>
              <w:t xml:space="preserve"> </w:t>
            </w:r>
            <w:r w:rsidRPr="00600EEE">
              <w:rPr>
                <w:rFonts w:ascii="Times New Roman" w:hAnsi="Times New Roman"/>
                <w:bCs/>
              </w:rPr>
              <w:t>prowadzenie planowanych działań.</w:t>
            </w:r>
          </w:p>
          <w:p w14:paraId="4FEDC127" w14:textId="77777777"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Zakres rzeczowy będzie realizowany w etapach.</w:t>
            </w:r>
          </w:p>
          <w:p w14:paraId="6F17CD82" w14:textId="77777777" w:rsidR="00CF6CF0" w:rsidRPr="00600EEE" w:rsidRDefault="00CF6CF0" w:rsidP="00807D94">
            <w:pPr>
              <w:spacing w:after="0" w:line="240" w:lineRule="auto"/>
              <w:jc w:val="left"/>
              <w:rPr>
                <w:rFonts w:ascii="Times New Roman" w:hAnsi="Times New Roman"/>
                <w:bCs/>
              </w:rPr>
            </w:pPr>
          </w:p>
          <w:p w14:paraId="7F33D3FB" w14:textId="77777777"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 xml:space="preserve">Adaptacja ma pozwolić na rozpoczęcie świadczenia w obiekcie nie tylko usług medycznych, ale i społecznych, opisanych powyżej. </w:t>
            </w:r>
          </w:p>
          <w:p w14:paraId="025849C9" w14:textId="77777777" w:rsidR="00CF6CF0" w:rsidRPr="00600EEE" w:rsidRDefault="00CF6CF0" w:rsidP="00807D94">
            <w:pPr>
              <w:spacing w:after="0" w:line="240" w:lineRule="auto"/>
              <w:jc w:val="left"/>
              <w:rPr>
                <w:rFonts w:ascii="Times New Roman" w:hAnsi="Times New Roman"/>
                <w:bCs/>
              </w:rPr>
            </w:pPr>
          </w:p>
          <w:p w14:paraId="10135267" w14:textId="77777777" w:rsidR="00CF6CF0" w:rsidRPr="00600EEE" w:rsidRDefault="00CF6CF0" w:rsidP="00807D94">
            <w:pPr>
              <w:spacing w:after="0" w:line="240" w:lineRule="auto"/>
              <w:jc w:val="left"/>
              <w:rPr>
                <w:rFonts w:ascii="Times New Roman" w:hAnsi="Times New Roman"/>
                <w:bCs/>
                <w:u w:val="single"/>
              </w:rPr>
            </w:pPr>
            <w:r w:rsidRPr="00600EEE">
              <w:rPr>
                <w:rFonts w:ascii="Times New Roman" w:hAnsi="Times New Roman"/>
                <w:bCs/>
                <w:u w:val="single"/>
              </w:rPr>
              <w:t>Zakładane usługi o charakterze gospodarczym to:</w:t>
            </w:r>
          </w:p>
          <w:p w14:paraId="504CFD9B" w14:textId="0579F96D" w:rsidR="00CF6CF0" w:rsidRPr="009C5FC1" w:rsidRDefault="009C5FC1" w:rsidP="009C5FC1">
            <w:pPr>
              <w:pStyle w:val="Akapitzlist"/>
              <w:numPr>
                <w:ilvl w:val="0"/>
                <w:numId w:val="78"/>
              </w:numPr>
              <w:spacing w:after="0" w:line="240" w:lineRule="auto"/>
              <w:jc w:val="left"/>
              <w:rPr>
                <w:rFonts w:ascii="Times New Roman" w:hAnsi="Times New Roman"/>
                <w:bCs/>
              </w:rPr>
            </w:pPr>
            <w:r>
              <w:rPr>
                <w:rFonts w:ascii="Times New Roman" w:hAnsi="Times New Roman"/>
                <w:bCs/>
              </w:rPr>
              <w:t>p</w:t>
            </w:r>
            <w:r w:rsidR="00CF6CF0" w:rsidRPr="009C5FC1">
              <w:rPr>
                <w:rFonts w:ascii="Times New Roman" w:hAnsi="Times New Roman"/>
                <w:bCs/>
              </w:rPr>
              <w:t>rzychodnia medycyny konwencjonalnej</w:t>
            </w:r>
            <w:r w:rsidRPr="009C5FC1">
              <w:rPr>
                <w:rFonts w:ascii="Times New Roman" w:hAnsi="Times New Roman"/>
                <w:bCs/>
              </w:rPr>
              <w:t>;</w:t>
            </w:r>
          </w:p>
          <w:p w14:paraId="34A9F907" w14:textId="62638967" w:rsidR="00CF6CF0" w:rsidRPr="009C5FC1" w:rsidRDefault="009C5FC1" w:rsidP="009C5FC1">
            <w:pPr>
              <w:pStyle w:val="Akapitzlist"/>
              <w:numPr>
                <w:ilvl w:val="0"/>
                <w:numId w:val="78"/>
              </w:numPr>
              <w:spacing w:after="0" w:line="240" w:lineRule="auto"/>
              <w:jc w:val="left"/>
              <w:rPr>
                <w:rFonts w:ascii="Times New Roman" w:hAnsi="Times New Roman"/>
                <w:bCs/>
              </w:rPr>
            </w:pPr>
            <w:r>
              <w:rPr>
                <w:rFonts w:ascii="Times New Roman" w:hAnsi="Times New Roman"/>
                <w:bCs/>
              </w:rPr>
              <w:t>p</w:t>
            </w:r>
            <w:r w:rsidR="00CF6CF0" w:rsidRPr="009C5FC1">
              <w:rPr>
                <w:rFonts w:ascii="Times New Roman" w:hAnsi="Times New Roman"/>
                <w:bCs/>
              </w:rPr>
              <w:t>rzychodnia medycyny chińskiej</w:t>
            </w:r>
            <w:r w:rsidRPr="009C5FC1">
              <w:rPr>
                <w:rFonts w:ascii="Times New Roman" w:hAnsi="Times New Roman"/>
                <w:bCs/>
              </w:rPr>
              <w:t>;</w:t>
            </w:r>
          </w:p>
          <w:p w14:paraId="77C35396" w14:textId="1E05630B" w:rsidR="00CF6CF0" w:rsidRPr="009C5FC1" w:rsidRDefault="009C5FC1" w:rsidP="009C5FC1">
            <w:pPr>
              <w:pStyle w:val="Akapitzlist"/>
              <w:numPr>
                <w:ilvl w:val="0"/>
                <w:numId w:val="78"/>
              </w:numPr>
              <w:spacing w:after="0" w:line="240" w:lineRule="auto"/>
              <w:jc w:val="left"/>
              <w:rPr>
                <w:rFonts w:ascii="Times New Roman" w:hAnsi="Times New Roman"/>
                <w:bCs/>
              </w:rPr>
            </w:pPr>
            <w:r>
              <w:rPr>
                <w:rFonts w:ascii="Times New Roman" w:hAnsi="Times New Roman"/>
                <w:bCs/>
              </w:rPr>
              <w:t>c</w:t>
            </w:r>
            <w:r w:rsidR="00CF6CF0" w:rsidRPr="009C5FC1">
              <w:rPr>
                <w:rFonts w:ascii="Times New Roman" w:hAnsi="Times New Roman"/>
                <w:bCs/>
              </w:rPr>
              <w:t>entrum rehabilitacji</w:t>
            </w:r>
            <w:r w:rsidRPr="009C5FC1">
              <w:rPr>
                <w:rFonts w:ascii="Times New Roman" w:hAnsi="Times New Roman"/>
                <w:bCs/>
              </w:rPr>
              <w:t>;</w:t>
            </w:r>
          </w:p>
          <w:p w14:paraId="1B6A9DBA" w14:textId="7B58728E" w:rsidR="00CF6CF0" w:rsidRPr="009C5FC1" w:rsidRDefault="009C5FC1" w:rsidP="009C5FC1">
            <w:pPr>
              <w:pStyle w:val="Akapitzlist"/>
              <w:numPr>
                <w:ilvl w:val="0"/>
                <w:numId w:val="78"/>
              </w:numPr>
              <w:spacing w:after="0" w:line="240" w:lineRule="auto"/>
              <w:jc w:val="left"/>
              <w:rPr>
                <w:rFonts w:ascii="Times New Roman" w:hAnsi="Times New Roman"/>
                <w:bCs/>
              </w:rPr>
            </w:pPr>
            <w:r>
              <w:rPr>
                <w:rFonts w:ascii="Times New Roman" w:hAnsi="Times New Roman"/>
                <w:bCs/>
              </w:rPr>
              <w:t>c</w:t>
            </w:r>
            <w:r w:rsidR="00CF6CF0" w:rsidRPr="009C5FC1">
              <w:rPr>
                <w:rFonts w:ascii="Times New Roman" w:hAnsi="Times New Roman"/>
                <w:bCs/>
              </w:rPr>
              <w:t>entrum dietetyki holistycznej</w:t>
            </w:r>
            <w:r w:rsidRPr="009C5FC1">
              <w:rPr>
                <w:rFonts w:ascii="Times New Roman" w:hAnsi="Times New Roman"/>
                <w:bCs/>
              </w:rPr>
              <w:t>;</w:t>
            </w:r>
          </w:p>
          <w:p w14:paraId="6431A257" w14:textId="3EAAB0CE" w:rsidR="00CF6CF0" w:rsidRPr="009C5FC1" w:rsidRDefault="009C5FC1" w:rsidP="009C5FC1">
            <w:pPr>
              <w:pStyle w:val="Akapitzlist"/>
              <w:numPr>
                <w:ilvl w:val="0"/>
                <w:numId w:val="78"/>
              </w:numPr>
              <w:spacing w:after="0" w:line="240" w:lineRule="auto"/>
              <w:jc w:val="left"/>
              <w:rPr>
                <w:rFonts w:ascii="Times New Roman" w:hAnsi="Times New Roman"/>
                <w:bCs/>
              </w:rPr>
            </w:pPr>
            <w:r>
              <w:rPr>
                <w:rFonts w:ascii="Times New Roman" w:hAnsi="Times New Roman"/>
                <w:bCs/>
              </w:rPr>
              <w:t>p</w:t>
            </w:r>
            <w:r w:rsidR="00CF6CF0" w:rsidRPr="009C5FC1">
              <w:rPr>
                <w:rFonts w:ascii="Times New Roman" w:hAnsi="Times New Roman"/>
                <w:bCs/>
              </w:rPr>
              <w:t>ijalnia ziół</w:t>
            </w:r>
            <w:r w:rsidRPr="009C5FC1">
              <w:rPr>
                <w:rFonts w:ascii="Times New Roman" w:hAnsi="Times New Roman"/>
                <w:bCs/>
              </w:rPr>
              <w:t>;</w:t>
            </w:r>
          </w:p>
          <w:p w14:paraId="5F2DBF2B" w14:textId="7D8F3A90" w:rsidR="00CF6CF0" w:rsidRPr="009C5FC1" w:rsidRDefault="009C5FC1" w:rsidP="009C5FC1">
            <w:pPr>
              <w:pStyle w:val="Akapitzlist"/>
              <w:numPr>
                <w:ilvl w:val="0"/>
                <w:numId w:val="78"/>
              </w:numPr>
              <w:spacing w:after="0" w:line="240" w:lineRule="auto"/>
              <w:jc w:val="left"/>
              <w:rPr>
                <w:rFonts w:ascii="Times New Roman" w:hAnsi="Times New Roman"/>
                <w:bCs/>
              </w:rPr>
            </w:pPr>
            <w:r>
              <w:rPr>
                <w:rFonts w:ascii="Times New Roman" w:hAnsi="Times New Roman"/>
                <w:bCs/>
              </w:rPr>
              <w:t>p</w:t>
            </w:r>
            <w:r w:rsidR="00CF6CF0" w:rsidRPr="009C5FC1">
              <w:rPr>
                <w:rFonts w:ascii="Times New Roman" w:hAnsi="Times New Roman"/>
                <w:bCs/>
              </w:rPr>
              <w:t>iekarnia ekologiczna</w:t>
            </w:r>
            <w:r w:rsidRPr="009C5FC1">
              <w:rPr>
                <w:rFonts w:ascii="Times New Roman" w:hAnsi="Times New Roman"/>
                <w:bCs/>
              </w:rPr>
              <w:t>;</w:t>
            </w:r>
          </w:p>
          <w:p w14:paraId="790BAD1C" w14:textId="2FDB1FB4" w:rsidR="00CF6CF0" w:rsidRPr="009C5FC1" w:rsidRDefault="009C5FC1" w:rsidP="009C5FC1">
            <w:pPr>
              <w:pStyle w:val="Akapitzlist"/>
              <w:numPr>
                <w:ilvl w:val="0"/>
                <w:numId w:val="78"/>
              </w:numPr>
              <w:spacing w:after="0" w:line="240" w:lineRule="auto"/>
              <w:jc w:val="left"/>
              <w:rPr>
                <w:rFonts w:ascii="Times New Roman" w:hAnsi="Times New Roman"/>
                <w:bCs/>
              </w:rPr>
            </w:pPr>
            <w:r>
              <w:rPr>
                <w:rFonts w:ascii="Times New Roman" w:hAnsi="Times New Roman"/>
                <w:bCs/>
              </w:rPr>
              <w:t>l</w:t>
            </w:r>
            <w:r w:rsidR="00CF6CF0" w:rsidRPr="009C5FC1">
              <w:rPr>
                <w:rFonts w:ascii="Times New Roman" w:hAnsi="Times New Roman"/>
                <w:bCs/>
              </w:rPr>
              <w:t>aboratorium wiedzy medycyny holistycznej</w:t>
            </w:r>
            <w:r w:rsidRPr="009C5FC1">
              <w:rPr>
                <w:rFonts w:ascii="Times New Roman" w:hAnsi="Times New Roman"/>
                <w:bCs/>
              </w:rPr>
              <w:t>;</w:t>
            </w:r>
          </w:p>
          <w:p w14:paraId="4FFCF8DE" w14:textId="575B5A51" w:rsidR="00CF6CF0" w:rsidRPr="009C5FC1" w:rsidRDefault="009C5FC1" w:rsidP="009C5FC1">
            <w:pPr>
              <w:pStyle w:val="Akapitzlist"/>
              <w:numPr>
                <w:ilvl w:val="0"/>
                <w:numId w:val="78"/>
              </w:numPr>
              <w:spacing w:after="0" w:line="240" w:lineRule="auto"/>
              <w:jc w:val="left"/>
              <w:rPr>
                <w:rFonts w:ascii="Times New Roman" w:hAnsi="Times New Roman"/>
                <w:bCs/>
              </w:rPr>
            </w:pPr>
            <w:r>
              <w:rPr>
                <w:rFonts w:ascii="Times New Roman" w:hAnsi="Times New Roman"/>
                <w:bCs/>
              </w:rPr>
              <w:t>l</w:t>
            </w:r>
            <w:r w:rsidR="00CF6CF0" w:rsidRPr="009C5FC1">
              <w:rPr>
                <w:rFonts w:ascii="Times New Roman" w:hAnsi="Times New Roman"/>
                <w:bCs/>
              </w:rPr>
              <w:t>aboratorium ekologicznej wiedzy międzypokoleniowej</w:t>
            </w:r>
            <w:r w:rsidRPr="009C5FC1">
              <w:rPr>
                <w:rFonts w:ascii="Times New Roman" w:hAnsi="Times New Roman"/>
                <w:bCs/>
              </w:rPr>
              <w:t>;</w:t>
            </w:r>
          </w:p>
          <w:p w14:paraId="36E4337E" w14:textId="59ECB275" w:rsidR="00CF6CF0" w:rsidRPr="009C5FC1" w:rsidRDefault="009C5FC1" w:rsidP="009C5FC1">
            <w:pPr>
              <w:pStyle w:val="Akapitzlist"/>
              <w:numPr>
                <w:ilvl w:val="0"/>
                <w:numId w:val="78"/>
              </w:numPr>
              <w:spacing w:after="0" w:line="240" w:lineRule="auto"/>
              <w:jc w:val="left"/>
              <w:rPr>
                <w:rFonts w:ascii="Times New Roman" w:hAnsi="Times New Roman"/>
                <w:bCs/>
              </w:rPr>
            </w:pPr>
            <w:r>
              <w:rPr>
                <w:rFonts w:ascii="Times New Roman" w:hAnsi="Times New Roman"/>
                <w:bCs/>
              </w:rPr>
              <w:t>c</w:t>
            </w:r>
            <w:r w:rsidR="00CF6CF0" w:rsidRPr="009C5FC1">
              <w:rPr>
                <w:rFonts w:ascii="Times New Roman" w:hAnsi="Times New Roman"/>
                <w:bCs/>
              </w:rPr>
              <w:t>entrum szkoleń stosowania medycyny holistycznej</w:t>
            </w:r>
            <w:r w:rsidRPr="009C5FC1">
              <w:rPr>
                <w:rFonts w:ascii="Times New Roman" w:hAnsi="Times New Roman"/>
                <w:bCs/>
              </w:rPr>
              <w:t>.</w:t>
            </w:r>
          </w:p>
          <w:p w14:paraId="6B983041" w14:textId="791C8322"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Budynki zostaną zmodernizowane i wyposażone z</w:t>
            </w:r>
            <w:r w:rsidR="00EC6EF9">
              <w:rPr>
                <w:rFonts w:ascii="Times New Roman" w:hAnsi="Times New Roman"/>
                <w:bCs/>
              </w:rPr>
              <w:t xml:space="preserve"> </w:t>
            </w:r>
            <w:r w:rsidRPr="00600EEE">
              <w:rPr>
                <w:rFonts w:ascii="Times New Roman" w:hAnsi="Times New Roman"/>
                <w:bCs/>
              </w:rPr>
              <w:t>przeznaczeniem na działania edukacyjne, animacyjne i reintegracyjne w społeczności obszaru rewitalizowanego.</w:t>
            </w:r>
          </w:p>
          <w:p w14:paraId="48801264" w14:textId="1FDA5EAD" w:rsidR="00CF6CF0" w:rsidRPr="00600EEE" w:rsidRDefault="00CF6CF0" w:rsidP="00807D94">
            <w:pPr>
              <w:tabs>
                <w:tab w:val="left" w:pos="963"/>
              </w:tabs>
              <w:spacing w:after="160" w:line="240" w:lineRule="auto"/>
              <w:jc w:val="left"/>
              <w:rPr>
                <w:rFonts w:ascii="Times New Roman" w:hAnsi="Times New Roman"/>
                <w:bCs/>
              </w:rPr>
            </w:pPr>
            <w:r w:rsidRPr="00600EEE">
              <w:rPr>
                <w:rFonts w:ascii="Times New Roman" w:hAnsi="Times New Roman"/>
                <w:bCs/>
              </w:rPr>
              <w:t>Działalność gospodarcza w obiekcie będzie skupiać działalności zdrowotne i</w:t>
            </w:r>
            <w:r w:rsidR="009C5FC1">
              <w:rPr>
                <w:rFonts w:ascii="Times New Roman" w:hAnsi="Times New Roman"/>
                <w:bCs/>
              </w:rPr>
              <w:t> </w:t>
            </w:r>
            <w:r w:rsidRPr="00600EEE">
              <w:rPr>
                <w:rFonts w:ascii="Times New Roman" w:hAnsi="Times New Roman"/>
                <w:bCs/>
              </w:rPr>
              <w:t xml:space="preserve">dydaktyczne. </w:t>
            </w:r>
          </w:p>
          <w:p w14:paraId="744E6C01" w14:textId="4C1CBB9A"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Celem Akademii jako działalności społecznej będzie wszechstronne oddziaływanie na</w:t>
            </w:r>
            <w:r w:rsidR="009C5FC1">
              <w:rPr>
                <w:rFonts w:ascii="Times New Roman" w:hAnsi="Times New Roman"/>
                <w:bCs/>
              </w:rPr>
              <w:t> </w:t>
            </w:r>
            <w:r w:rsidRPr="00600EEE">
              <w:rPr>
                <w:rFonts w:ascii="Times New Roman" w:hAnsi="Times New Roman"/>
                <w:bCs/>
              </w:rPr>
              <w:t xml:space="preserve">grupy społeczne wymagające wsparcia w obszarze rewitalizacji w zakresie edukacji, </w:t>
            </w:r>
            <w:r w:rsidRPr="00600EEE">
              <w:rPr>
                <w:rFonts w:ascii="Times New Roman" w:hAnsi="Times New Roman"/>
                <w:bCs/>
              </w:rPr>
              <w:lastRenderedPageBreak/>
              <w:t>animacji czasu wolnego, reintegracji, włączenia i aktywizacji.</w:t>
            </w:r>
            <w:r w:rsidR="009C5FC1">
              <w:rPr>
                <w:rFonts w:ascii="Times New Roman" w:hAnsi="Times New Roman"/>
                <w:bCs/>
              </w:rPr>
              <w:t xml:space="preserve"> </w:t>
            </w:r>
            <w:r w:rsidRPr="00600EEE">
              <w:rPr>
                <w:rFonts w:ascii="Times New Roman" w:hAnsi="Times New Roman"/>
                <w:bCs/>
              </w:rPr>
              <w:t>Ze względu na zbieżność medycznych celów gospodarczych w grupie najważniejszej są osoby zagrożone wykluczeniem ze względu na wiek, stan zdrowia i wyłączone z życia zawodowego, ale</w:t>
            </w:r>
            <w:r w:rsidR="009C5FC1">
              <w:rPr>
                <w:rFonts w:ascii="Times New Roman" w:hAnsi="Times New Roman"/>
                <w:bCs/>
              </w:rPr>
              <w:t> </w:t>
            </w:r>
            <w:r w:rsidRPr="00600EEE">
              <w:rPr>
                <w:rFonts w:ascii="Times New Roman" w:hAnsi="Times New Roman"/>
                <w:bCs/>
              </w:rPr>
              <w:t xml:space="preserve">także młodzież i dzieci, a ponadto lokalne stowarzyszenia i grupy nieformalne działające na rzecz tych grup. </w:t>
            </w:r>
          </w:p>
          <w:p w14:paraId="7F924EDB" w14:textId="77777777"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Akademia ma zapewnić ciekawe i rozwijające zajęcia, formy animacji, edukacji.</w:t>
            </w:r>
          </w:p>
          <w:p w14:paraId="2AE8285D" w14:textId="77777777" w:rsidR="00CF6CF0" w:rsidRPr="00600EEE" w:rsidRDefault="00CF6CF0" w:rsidP="00807D94">
            <w:pPr>
              <w:spacing w:after="0" w:line="240" w:lineRule="auto"/>
              <w:jc w:val="left"/>
              <w:rPr>
                <w:rFonts w:ascii="Times New Roman" w:hAnsi="Times New Roman"/>
                <w:bCs/>
                <w:highlight w:val="yellow"/>
              </w:rPr>
            </w:pPr>
          </w:p>
          <w:p w14:paraId="2761348E" w14:textId="6F641AE1"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Ze względu na projektowane założenie budynku, ma też przybliżać tematykę zrównoważonego i odpowiedzialnego rozwoju, ograniczania presji jednostki na środowisko, świadomego zużywania zasobów i ich recyrkulacji. Sky-garden wraz z</w:t>
            </w:r>
            <w:r w:rsidR="009C5FC1">
              <w:rPr>
                <w:rFonts w:ascii="Times New Roman" w:hAnsi="Times New Roman"/>
                <w:bCs/>
              </w:rPr>
              <w:t> </w:t>
            </w:r>
            <w:r w:rsidRPr="00600EEE">
              <w:rPr>
                <w:rFonts w:ascii="Times New Roman" w:hAnsi="Times New Roman"/>
                <w:bCs/>
              </w:rPr>
              <w:t>zielonym ogrodem w przestrzeni między ulicami ma pomóc małym ogrodnikom zrozumieć lepiej świat ożywiony i poznawać naturę w mieście, uczyć szacunku do</w:t>
            </w:r>
            <w:r w:rsidR="009C5FC1">
              <w:rPr>
                <w:rFonts w:ascii="Times New Roman" w:hAnsi="Times New Roman"/>
                <w:bCs/>
              </w:rPr>
              <w:t> </w:t>
            </w:r>
            <w:r w:rsidRPr="00600EEE">
              <w:rPr>
                <w:rFonts w:ascii="Times New Roman" w:hAnsi="Times New Roman"/>
                <w:bCs/>
              </w:rPr>
              <w:t xml:space="preserve">przyrody. </w:t>
            </w:r>
          </w:p>
          <w:p w14:paraId="5729EAF9" w14:textId="77777777" w:rsidR="00CF6CF0" w:rsidRPr="00600EEE" w:rsidRDefault="00CF6CF0" w:rsidP="00807D94">
            <w:pPr>
              <w:spacing w:after="0" w:line="240" w:lineRule="auto"/>
              <w:jc w:val="left"/>
              <w:rPr>
                <w:rFonts w:ascii="Times New Roman" w:hAnsi="Times New Roman"/>
                <w:bCs/>
                <w:color w:val="FF0000"/>
                <w:highlight w:val="yellow"/>
              </w:rPr>
            </w:pPr>
          </w:p>
          <w:p w14:paraId="7E2845EB" w14:textId="5936D8CF"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Przedsięwzięcie skupia się na poprawie jakości życia poprzez kompleksowe i</w:t>
            </w:r>
            <w:r w:rsidR="009C5FC1">
              <w:rPr>
                <w:rFonts w:ascii="Times New Roman" w:hAnsi="Times New Roman"/>
                <w:bCs/>
              </w:rPr>
              <w:t> </w:t>
            </w:r>
            <w:r w:rsidRPr="00600EEE">
              <w:rPr>
                <w:rFonts w:ascii="Times New Roman" w:hAnsi="Times New Roman"/>
                <w:bCs/>
              </w:rPr>
              <w:t>innowacyjne podejście do: walki z problemami społecznymi, poprawy stanu zdrowia i</w:t>
            </w:r>
            <w:r w:rsidR="009C5FC1">
              <w:rPr>
                <w:rFonts w:ascii="Times New Roman" w:hAnsi="Times New Roman"/>
                <w:bCs/>
              </w:rPr>
              <w:t> </w:t>
            </w:r>
            <w:r w:rsidRPr="00600EEE">
              <w:rPr>
                <w:rFonts w:ascii="Times New Roman" w:hAnsi="Times New Roman"/>
                <w:bCs/>
              </w:rPr>
              <w:t>eliminowania niekorzystnych zjawisk związanych ze starzeniem się osób z obszaru rewitalizacji.</w:t>
            </w:r>
          </w:p>
          <w:p w14:paraId="6A0F450D" w14:textId="30EA51EC" w:rsidR="00CF6CF0" w:rsidRPr="00600EEE" w:rsidRDefault="00CF6CF0" w:rsidP="00807D94">
            <w:pPr>
              <w:spacing w:after="0" w:line="240" w:lineRule="auto"/>
              <w:jc w:val="left"/>
              <w:rPr>
                <w:rFonts w:ascii="Times New Roman" w:hAnsi="Times New Roman"/>
                <w:bCs/>
              </w:rPr>
            </w:pPr>
            <w:r w:rsidRPr="00600EEE">
              <w:rPr>
                <w:rFonts w:ascii="Times New Roman" w:hAnsi="Times New Roman"/>
                <w:bCs/>
              </w:rPr>
              <w:t>Tak pomyślane przedsięwzięcie ma za cel wspieranie holistycznego rozwoju społeczności lokalnej i poszerzanie horyzontów grup objętych animacją, opieką i</w:t>
            </w:r>
            <w:r w:rsidR="009C5FC1">
              <w:rPr>
                <w:rFonts w:ascii="Times New Roman" w:hAnsi="Times New Roman"/>
                <w:bCs/>
              </w:rPr>
              <w:t> </w:t>
            </w:r>
            <w:r w:rsidRPr="00600EEE">
              <w:rPr>
                <w:rFonts w:ascii="Times New Roman" w:hAnsi="Times New Roman"/>
                <w:bCs/>
              </w:rPr>
              <w:t>wsparciem oraz przeniesienie wytworzonych rozwiązań do życia codziennego.</w:t>
            </w:r>
          </w:p>
        </w:tc>
      </w:tr>
      <w:tr w:rsidR="00C1418A" w:rsidRPr="00600EEE" w14:paraId="769839B7" w14:textId="77777777" w:rsidTr="00EF3BC3">
        <w:tc>
          <w:tcPr>
            <w:tcW w:w="25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718A7AF" w14:textId="202C6880" w:rsidR="00C1418A" w:rsidRPr="00600EEE" w:rsidRDefault="00C1418A"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lastRenderedPageBreak/>
              <w:t>Cele i kierunki działań GPR realizowane przez przedsięwzięcie</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7E5D138" w14:textId="099AD65E" w:rsidR="00C1418A" w:rsidRPr="00600EEE" w:rsidRDefault="00100888" w:rsidP="00100888">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1.1.; 1.2.; 1.3.; 1.5.; 4.1.</w:t>
            </w:r>
          </w:p>
        </w:tc>
      </w:tr>
      <w:tr w:rsidR="00CF6CF0" w:rsidRPr="00600EEE" w14:paraId="31D84758" w14:textId="77777777" w:rsidTr="00EF3BC3">
        <w:tc>
          <w:tcPr>
            <w:tcW w:w="25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2A289E6F"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7352C4F0"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zapewniających dostępność osobom ze szczególnymi potrzebami</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42B40323" w14:textId="2339A79B" w:rsidR="009C5FC1"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Dostępność architektoniczna</w:t>
            </w:r>
          </w:p>
          <w:p w14:paraId="495A295E" w14:textId="37000805"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Budynki poddane modernizacji zapewnia dostępność osobom ze szczególnymi potrzebami poprzez: budowę windy, budowa pochylni, wprowadzenia oznakowania poziomego dla osób niewidomych, ociemniałych, słabowidzących, tracących wzrok</w:t>
            </w:r>
            <w:r w:rsidR="009C5FC1">
              <w:rPr>
                <w:rFonts w:ascii="Times New Roman" w:eastAsia="Times New Roman" w:hAnsi="Times New Roman"/>
                <w:bCs/>
                <w:lang w:eastAsia="pl-PL" w:bidi="pl-PL"/>
              </w:rPr>
              <w:t>.</w:t>
            </w:r>
          </w:p>
          <w:p w14:paraId="790EAC18" w14:textId="42ED12AC" w:rsidR="009C5FC1"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Dostępność cyfrowa</w:t>
            </w:r>
          </w:p>
          <w:p w14:paraId="22F1D07E" w14:textId="16348CEA" w:rsidR="00CF6CF0" w:rsidRPr="00600EEE" w:rsidRDefault="00CF6CF0" w:rsidP="00CF6CF0">
            <w:pPr>
              <w:spacing w:after="0" w:line="240" w:lineRule="auto"/>
              <w:jc w:val="left"/>
              <w:rPr>
                <w:rFonts w:ascii="Times New Roman" w:eastAsia="Times New Roman" w:hAnsi="Times New Roman"/>
                <w:bCs/>
                <w:lang w:eastAsia="pl-PL" w:bidi="pl-PL"/>
              </w:rPr>
            </w:pPr>
            <w:r w:rsidRPr="00600EEE">
              <w:rPr>
                <w:rFonts w:ascii="Times New Roman" w:eastAsia="Times New Roman" w:hAnsi="Times New Roman"/>
                <w:bCs/>
                <w:lang w:eastAsia="pl-PL" w:bidi="pl-PL"/>
              </w:rPr>
              <w:t>Akademia zapewni dostępność cyfrową stron internetowych i aplikacji mobilnych</w:t>
            </w:r>
          </w:p>
        </w:tc>
      </w:tr>
      <w:tr w:rsidR="00CF6CF0" w:rsidRPr="00600EEE" w14:paraId="7A87E464" w14:textId="77777777" w:rsidTr="00EF3BC3">
        <w:tc>
          <w:tcPr>
            <w:tcW w:w="25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135BF1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15F04061" w14:textId="7E734DF4" w:rsidR="00CF6CF0" w:rsidRPr="00600EEE" w:rsidRDefault="00CF6CF0" w:rsidP="00CF6CF0">
            <w:pPr>
              <w:snapToGrid w:val="0"/>
              <w:spacing w:after="0" w:line="240" w:lineRule="auto"/>
              <w:jc w:val="left"/>
              <w:rPr>
                <w:rFonts w:ascii="Times New Roman" w:hAnsi="Times New Roman"/>
              </w:rPr>
            </w:pPr>
            <w:r w:rsidRPr="00600EEE">
              <w:rPr>
                <w:rFonts w:ascii="Times New Roman" w:eastAsia="Times New Roman" w:hAnsi="Times New Roman"/>
                <w:lang w:eastAsia="pl-PL" w:bidi="pl-PL"/>
              </w:rPr>
              <w:t>- Ochrona budynków przed dalszą degradacją z poprawą wizerunku i jakości przestrzeni publicznej</w:t>
            </w:r>
            <w:r w:rsidRPr="00600EEE">
              <w:rPr>
                <w:rFonts w:ascii="Times New Roman" w:hAnsi="Times New Roman"/>
                <w:bCs/>
              </w:rPr>
              <w:t xml:space="preserve"> o docelowej powierzchni użytkowej ca 695m</w:t>
            </w:r>
            <w:r w:rsidRPr="00600EEE">
              <w:rPr>
                <w:rFonts w:ascii="Times New Roman" w:hAnsi="Times New Roman"/>
                <w:bCs/>
                <w:vertAlign w:val="superscript"/>
              </w:rPr>
              <w:t>2</w:t>
            </w:r>
            <w:r w:rsidRPr="00600EEE">
              <w:rPr>
                <w:rFonts w:ascii="Times New Roman" w:eastAsia="Times New Roman" w:hAnsi="Times New Roman"/>
                <w:lang w:eastAsia="pl-PL" w:bidi="pl-PL"/>
              </w:rPr>
              <w:t xml:space="preserve"> –</w:t>
            </w:r>
            <w:r w:rsidR="00EC6EF9">
              <w:rPr>
                <w:rFonts w:ascii="Times New Roman" w:eastAsia="Times New Roman" w:hAnsi="Times New Roman"/>
                <w:lang w:eastAsia="pl-PL" w:bidi="pl-PL"/>
              </w:rPr>
              <w:t xml:space="preserve"> </w:t>
            </w:r>
            <w:r w:rsidRPr="00600EEE">
              <w:rPr>
                <w:rFonts w:ascii="Times New Roman" w:eastAsia="Times New Roman" w:hAnsi="Times New Roman"/>
                <w:lang w:eastAsia="pl-PL" w:bidi="pl-PL"/>
              </w:rPr>
              <w:t>2 szt.</w:t>
            </w:r>
            <w:r w:rsidRPr="00600EEE">
              <w:rPr>
                <w:rFonts w:ascii="Times New Roman" w:hAnsi="Times New Roman"/>
              </w:rPr>
              <w:t xml:space="preserve"> , dokumentacja fotograficzna, dokumentacja projektowa, dokumentacja procesó administracyjnych (pozwolenie WKZ, pozwolenie na budowę, zgłoszenie zakończenia robót lub pozwolenie na użytkowanie)</w:t>
            </w:r>
          </w:p>
          <w:p w14:paraId="3CE2821C"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 xml:space="preserve">- </w:t>
            </w:r>
            <w:r w:rsidRPr="00600EEE">
              <w:rPr>
                <w:rFonts w:ascii="Times New Roman" w:hAnsi="Times New Roman"/>
              </w:rPr>
              <w:t>Poprzez ankiety ewaluacyjne</w:t>
            </w:r>
            <w:r w:rsidRPr="00600EEE">
              <w:rPr>
                <w:rFonts w:ascii="Times New Roman" w:eastAsia="Times New Roman" w:hAnsi="Times New Roman"/>
                <w:color w:val="000000"/>
                <w:u w:color="000000"/>
                <w:lang w:eastAsia="pl-PL" w:bidi="pl-PL"/>
              </w:rPr>
              <w:t xml:space="preserve"> liczba 100 osób/kwartał łącznie korzystających z: </w:t>
            </w:r>
          </w:p>
          <w:p w14:paraId="58A640D7"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Przychodnia medycyny konwencjonalnej</w:t>
            </w:r>
          </w:p>
          <w:p w14:paraId="7D125BAF"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 xml:space="preserve">Przychodnia medycyny chińskiej </w:t>
            </w:r>
          </w:p>
          <w:p w14:paraId="445431C6"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Centrum rehabilitacji</w:t>
            </w:r>
          </w:p>
          <w:p w14:paraId="6D0653AA"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Centrum dietetyki holistycznej.</w:t>
            </w:r>
          </w:p>
          <w:p w14:paraId="26C49FB0" w14:textId="77777777" w:rsidR="00CF6CF0" w:rsidRPr="00600EEE" w:rsidRDefault="00CF6CF0" w:rsidP="00CF6CF0">
            <w:pPr>
              <w:spacing w:after="0" w:line="240" w:lineRule="auto"/>
              <w:jc w:val="left"/>
              <w:rPr>
                <w:rFonts w:ascii="Times New Roman" w:hAnsi="Times New Roman"/>
                <w:bCs/>
              </w:rPr>
            </w:pPr>
            <w:r w:rsidRPr="00600EEE">
              <w:rPr>
                <w:rFonts w:ascii="Times New Roman" w:eastAsia="Times New Roman" w:hAnsi="Times New Roman"/>
                <w:color w:val="000000"/>
                <w:u w:color="000000"/>
                <w:lang w:eastAsia="pl-PL" w:bidi="pl-PL"/>
              </w:rPr>
              <w:t xml:space="preserve">- </w:t>
            </w:r>
            <w:r w:rsidRPr="00600EEE">
              <w:rPr>
                <w:rFonts w:ascii="Times New Roman" w:hAnsi="Times New Roman"/>
              </w:rPr>
              <w:t>Poprzez zestawienie ilościowe 100szt/kwartał łącznie sprzedanych produktów lub 40szt/kwartał łącznie ankiet w:</w:t>
            </w:r>
          </w:p>
          <w:p w14:paraId="602EF163"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Pijalnii ziół</w:t>
            </w:r>
          </w:p>
          <w:p w14:paraId="03EF43A0"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Piekarni ekologiczna</w:t>
            </w:r>
          </w:p>
          <w:p w14:paraId="0D0210BE" w14:textId="77777777" w:rsidR="00CF6CF0" w:rsidRPr="00600EEE" w:rsidRDefault="00CF6CF0" w:rsidP="00CF6CF0">
            <w:pPr>
              <w:snapToGrid w:val="0"/>
              <w:spacing w:after="0" w:line="240" w:lineRule="auto"/>
              <w:jc w:val="left"/>
              <w:rPr>
                <w:rFonts w:ascii="Times New Roman" w:hAnsi="Times New Roman"/>
                <w:bCs/>
              </w:rPr>
            </w:pPr>
            <w:r w:rsidRPr="00600EEE">
              <w:rPr>
                <w:rFonts w:ascii="Times New Roman" w:eastAsia="Times New Roman" w:hAnsi="Times New Roman"/>
                <w:color w:val="000000"/>
                <w:u w:color="000000"/>
                <w:lang w:eastAsia="pl-PL" w:bidi="pl-PL"/>
              </w:rPr>
              <w:t xml:space="preserve">- </w:t>
            </w:r>
            <w:r w:rsidRPr="00600EEE">
              <w:rPr>
                <w:rFonts w:ascii="Times New Roman" w:hAnsi="Times New Roman"/>
              </w:rPr>
              <w:t>Poprzez listy obecności na szkoleniach i warsztatach liczba osób korzystających z:</w:t>
            </w:r>
          </w:p>
          <w:p w14:paraId="234904AB"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Laboratorium wiedzy medycyny holistycznej 30osób/kwartał</w:t>
            </w:r>
          </w:p>
          <w:p w14:paraId="4344DE13"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Laboratorium ekologicznej wiedzy międzypokoleniowej 30osób/kwartał</w:t>
            </w:r>
          </w:p>
          <w:p w14:paraId="44086375"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Centrum szkoleń stosowania medycyny holistycznej 30osób/kwartał</w:t>
            </w:r>
          </w:p>
          <w:p w14:paraId="10DC5034"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Lub ilości zorganizowanych szkoleń:</w:t>
            </w:r>
          </w:p>
          <w:p w14:paraId="6EFDA66A"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Laboratorium wiedzy medycyny holistycznej 2szkolenia/kwartał</w:t>
            </w:r>
          </w:p>
          <w:p w14:paraId="13E6344F"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Laboratorium ekologicznej wiedzy międzypokoleniowej 2 szkolenia/kwartał</w:t>
            </w:r>
          </w:p>
          <w:p w14:paraId="017181A9"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Centrum szkoleń stosowania medycyny holistycznej 2 szkolenia/kwartał</w:t>
            </w:r>
          </w:p>
        </w:tc>
      </w:tr>
      <w:tr w:rsidR="00CF6CF0" w:rsidRPr="00600EEE" w14:paraId="467D3443" w14:textId="77777777" w:rsidTr="00EF3BC3">
        <w:tc>
          <w:tcPr>
            <w:tcW w:w="25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A51D2C7"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40100AD0" w14:textId="77777777" w:rsidR="00CF6CF0" w:rsidRPr="00600EEE" w:rsidRDefault="00CF6CF0">
            <w:pPr>
              <w:numPr>
                <w:ilvl w:val="0"/>
                <w:numId w:val="65"/>
              </w:numPr>
              <w:suppressAutoHyphens/>
              <w:snapToGrid w:val="0"/>
              <w:spacing w:after="0" w:line="240" w:lineRule="auto"/>
              <w:jc w:val="left"/>
              <w:rPr>
                <w:rFonts w:ascii="Times New Roman" w:hAnsi="Times New Roman"/>
              </w:rPr>
            </w:pPr>
            <w:r w:rsidRPr="00600EEE">
              <w:rPr>
                <w:rFonts w:ascii="Times New Roman" w:hAnsi="Times New Roman"/>
              </w:rPr>
              <w:t>Włączenie grup marginalizowanych w życie społeczne obszaru – głównie osób starszych,</w:t>
            </w:r>
          </w:p>
          <w:p w14:paraId="427BA454" w14:textId="280C9B99" w:rsidR="00CF6CF0" w:rsidRPr="00600EEE" w:rsidRDefault="00CF6CF0">
            <w:pPr>
              <w:numPr>
                <w:ilvl w:val="0"/>
                <w:numId w:val="65"/>
              </w:numPr>
              <w:suppressAutoHyphens/>
              <w:snapToGrid w:val="0"/>
              <w:spacing w:after="0" w:line="240" w:lineRule="auto"/>
              <w:jc w:val="left"/>
              <w:rPr>
                <w:rFonts w:ascii="Times New Roman" w:hAnsi="Times New Roman"/>
              </w:rPr>
            </w:pPr>
            <w:r w:rsidRPr="00600EEE">
              <w:rPr>
                <w:rFonts w:ascii="Times New Roman" w:hAnsi="Times New Roman"/>
              </w:rPr>
              <w:t xml:space="preserve">Wzrost </w:t>
            </w:r>
            <w:r w:rsidRPr="00600EEE">
              <w:rPr>
                <w:rFonts w:ascii="Times New Roman" w:hAnsi="Times New Roman"/>
                <w:bCs/>
              </w:rPr>
              <w:t>skali zaangażowania lokalnej społeczności w inicjatywy prośrodowiskowe i</w:t>
            </w:r>
            <w:r w:rsidR="009C5FC1">
              <w:rPr>
                <w:rFonts w:ascii="Times New Roman" w:hAnsi="Times New Roman"/>
                <w:bCs/>
              </w:rPr>
              <w:t> </w:t>
            </w:r>
            <w:r w:rsidRPr="00600EEE">
              <w:rPr>
                <w:rFonts w:ascii="Times New Roman" w:hAnsi="Times New Roman"/>
                <w:bCs/>
              </w:rPr>
              <w:t>prozdrowotne, a także zorientowane na grupy działania animacyjne i</w:t>
            </w:r>
            <w:r w:rsidR="009C5FC1">
              <w:rPr>
                <w:rFonts w:ascii="Times New Roman" w:hAnsi="Times New Roman"/>
                <w:bCs/>
              </w:rPr>
              <w:t xml:space="preserve"> </w:t>
            </w:r>
            <w:r w:rsidRPr="00600EEE">
              <w:rPr>
                <w:rFonts w:ascii="Times New Roman" w:hAnsi="Times New Roman"/>
                <w:bCs/>
              </w:rPr>
              <w:t>samorozwojowe</w:t>
            </w:r>
            <w:r w:rsidR="009C5FC1">
              <w:rPr>
                <w:rFonts w:ascii="Times New Roman" w:hAnsi="Times New Roman"/>
                <w:bCs/>
              </w:rPr>
              <w:t>.</w:t>
            </w:r>
          </w:p>
          <w:p w14:paraId="1314123B" w14:textId="77777777" w:rsidR="00CF6CF0" w:rsidRPr="00600EEE" w:rsidRDefault="00CF6CF0" w:rsidP="00CF6CF0">
            <w:pPr>
              <w:snapToGrid w:val="0"/>
              <w:spacing w:after="0" w:line="240" w:lineRule="auto"/>
              <w:jc w:val="left"/>
              <w:rPr>
                <w:rFonts w:ascii="Times New Roman" w:hAnsi="Times New Roman"/>
                <w:bCs/>
              </w:rPr>
            </w:pPr>
            <w:r w:rsidRPr="00600EEE">
              <w:rPr>
                <w:rFonts w:ascii="Times New Roman" w:hAnsi="Times New Roman"/>
                <w:bCs/>
              </w:rPr>
              <w:lastRenderedPageBreak/>
              <w:t>Rozwój infrastrukturalno – przestrzenny z zachowaniem dziedzictwa kulturowego, podaż różnorodnej oferty kulturalnej i sportowo-rekreacyjnej w obiektach o dobrym standardzie oraz remont zabytkowego obiektu jako poprawa jakości przestrzeni publicznych.</w:t>
            </w:r>
          </w:p>
          <w:p w14:paraId="040C204D" w14:textId="12DBA1E8"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Aktywizacja gospodarcza obszarów rewitalizowanych ze zwiększeniem szans na</w:t>
            </w:r>
            <w:r w:rsidR="009C5FC1">
              <w:rPr>
                <w:rFonts w:ascii="Times New Roman" w:hAnsi="Times New Roman"/>
                <w:bCs/>
              </w:rPr>
              <w:t> </w:t>
            </w:r>
            <w:r w:rsidRPr="00600EEE">
              <w:rPr>
                <w:rFonts w:ascii="Times New Roman" w:hAnsi="Times New Roman"/>
                <w:bCs/>
              </w:rPr>
              <w:t>zatrudnienie.</w:t>
            </w:r>
          </w:p>
          <w:p w14:paraId="603FECA8" w14:textId="1E2C1C70"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Zapobieganie problemom społecznym i patologiom na obszarach objętych rewitalizacją poprzez podaż różnorodnych usług społecznych- aktywizacja lokalnych społeczności, dostęp do specjalistycznej pomocy społecznej dla rodzin wielopokoleniowych i</w:t>
            </w:r>
            <w:r w:rsidR="009C5FC1">
              <w:rPr>
                <w:rFonts w:ascii="Times New Roman" w:hAnsi="Times New Roman"/>
                <w:bCs/>
              </w:rPr>
              <w:t> </w:t>
            </w:r>
            <w:r w:rsidRPr="00600EEE">
              <w:rPr>
                <w:rFonts w:ascii="Times New Roman" w:hAnsi="Times New Roman"/>
                <w:bCs/>
              </w:rPr>
              <w:t>opiekunów osób sędziwych</w:t>
            </w:r>
          </w:p>
          <w:p w14:paraId="0F66DC33" w14:textId="77777777" w:rsidR="00CF6CF0" w:rsidRPr="00600EEE" w:rsidRDefault="00CF6CF0" w:rsidP="00CF6CF0">
            <w:pPr>
              <w:spacing w:after="0" w:line="240" w:lineRule="auto"/>
              <w:jc w:val="left"/>
              <w:rPr>
                <w:rFonts w:ascii="Times New Roman" w:hAnsi="Times New Roman"/>
              </w:rPr>
            </w:pPr>
            <w:r w:rsidRPr="00600EEE">
              <w:rPr>
                <w:rFonts w:ascii="Times New Roman" w:hAnsi="Times New Roman"/>
              </w:rPr>
              <w:t>Wyrównywanie szans osób niepełnosprawnych, dorosłych i dzieci.</w:t>
            </w:r>
          </w:p>
          <w:p w14:paraId="23BB0003" w14:textId="627089CD" w:rsidR="00CF6CF0" w:rsidRPr="00600EEE" w:rsidRDefault="00CF6CF0" w:rsidP="009C5FC1">
            <w:pPr>
              <w:spacing w:after="0" w:line="240" w:lineRule="auto"/>
              <w:jc w:val="left"/>
              <w:rPr>
                <w:rFonts w:ascii="Times New Roman" w:hAnsi="Times New Roman"/>
              </w:rPr>
            </w:pPr>
            <w:r w:rsidRPr="00600EEE">
              <w:rPr>
                <w:rFonts w:ascii="Times New Roman" w:hAnsi="Times New Roman"/>
              </w:rPr>
              <w:t>Szerszy dostęp do zajęć aktywizujących i specjalistycznej</w:t>
            </w:r>
            <w:r w:rsidR="009C5FC1">
              <w:rPr>
                <w:rFonts w:ascii="Times New Roman" w:hAnsi="Times New Roman"/>
              </w:rPr>
              <w:t xml:space="preserve"> </w:t>
            </w:r>
            <w:r w:rsidRPr="00600EEE">
              <w:rPr>
                <w:rFonts w:ascii="Times New Roman" w:hAnsi="Times New Roman"/>
              </w:rPr>
              <w:t>pomocy społecznej dla osób sędziwych poprzez</w:t>
            </w:r>
            <w:r w:rsidR="009C5FC1">
              <w:rPr>
                <w:rFonts w:ascii="Times New Roman" w:hAnsi="Times New Roman"/>
              </w:rPr>
              <w:t>:</w:t>
            </w:r>
          </w:p>
          <w:p w14:paraId="7F605A58" w14:textId="08A92346" w:rsidR="00CF6CF0" w:rsidRPr="00600EEE" w:rsidRDefault="009C5FC1">
            <w:pPr>
              <w:numPr>
                <w:ilvl w:val="0"/>
                <w:numId w:val="65"/>
              </w:numPr>
              <w:suppressAutoHyphens/>
              <w:snapToGrid w:val="0"/>
              <w:spacing w:after="0" w:line="240" w:lineRule="auto"/>
              <w:jc w:val="left"/>
              <w:rPr>
                <w:rFonts w:ascii="Times New Roman" w:hAnsi="Times New Roman"/>
              </w:rPr>
            </w:pPr>
            <w:r>
              <w:rPr>
                <w:rFonts w:ascii="Times New Roman" w:hAnsi="Times New Roman"/>
                <w:bCs/>
              </w:rPr>
              <w:t>w</w:t>
            </w:r>
            <w:r w:rsidR="00CF6CF0" w:rsidRPr="00600EEE">
              <w:rPr>
                <w:rFonts w:ascii="Times New Roman" w:hAnsi="Times New Roman"/>
                <w:bCs/>
              </w:rPr>
              <w:t>zrost stopnia samoorganizacji grup i społeczności – jak animować współpracę i</w:t>
            </w:r>
            <w:r w:rsidR="00807D94">
              <w:rPr>
                <w:rFonts w:ascii="Times New Roman" w:hAnsi="Times New Roman"/>
                <w:bCs/>
              </w:rPr>
              <w:t> </w:t>
            </w:r>
            <w:r w:rsidR="00CF6CF0" w:rsidRPr="00600EEE">
              <w:rPr>
                <w:rFonts w:ascii="Times New Roman" w:hAnsi="Times New Roman"/>
                <w:bCs/>
              </w:rPr>
              <w:t>jak ją nawiązywać? Jak radzić sobie w starszym i podeszłym wieku,</w:t>
            </w:r>
          </w:p>
          <w:p w14:paraId="2E76E1B9" w14:textId="5BBAD938" w:rsidR="00CF6CF0" w:rsidRPr="00600EEE" w:rsidRDefault="00CF6CF0">
            <w:pPr>
              <w:numPr>
                <w:ilvl w:val="0"/>
                <w:numId w:val="65"/>
              </w:numPr>
              <w:suppressAutoHyphens/>
              <w:snapToGrid w:val="0"/>
              <w:spacing w:after="0" w:line="240" w:lineRule="auto"/>
              <w:jc w:val="left"/>
              <w:rPr>
                <w:rFonts w:ascii="Times New Roman" w:hAnsi="Times New Roman"/>
              </w:rPr>
            </w:pPr>
            <w:r w:rsidRPr="00600EEE">
              <w:rPr>
                <w:rFonts w:ascii="Times New Roman" w:hAnsi="Times New Roman"/>
                <w:bCs/>
              </w:rPr>
              <w:t>wzrost świadomości lokalnych grup – w szczególności grup docelowych – w</w:t>
            </w:r>
            <w:r w:rsidR="00807D94">
              <w:rPr>
                <w:rFonts w:ascii="Times New Roman" w:hAnsi="Times New Roman"/>
                <w:bCs/>
              </w:rPr>
              <w:t> </w:t>
            </w:r>
            <w:r w:rsidRPr="00600EEE">
              <w:rPr>
                <w:rFonts w:ascii="Times New Roman" w:hAnsi="Times New Roman"/>
                <w:bCs/>
              </w:rPr>
              <w:t>dziedzinie edukacji żywieniowej, zdrowia, zdrowego stylu życia, a nawet powrotu do zdrowia po chorobie, a przez to reintegracji społecznej i zawodowej</w:t>
            </w:r>
          </w:p>
          <w:p w14:paraId="21BE4482" w14:textId="77777777" w:rsidR="00CF6CF0" w:rsidRPr="00600EEE" w:rsidRDefault="00CF6CF0">
            <w:pPr>
              <w:numPr>
                <w:ilvl w:val="0"/>
                <w:numId w:val="65"/>
              </w:numPr>
              <w:suppressAutoHyphens/>
              <w:snapToGrid w:val="0"/>
              <w:spacing w:after="0" w:line="240" w:lineRule="auto"/>
              <w:jc w:val="left"/>
              <w:rPr>
                <w:rFonts w:ascii="Times New Roman" w:hAnsi="Times New Roman"/>
              </w:rPr>
            </w:pPr>
            <w:r w:rsidRPr="00600EEE">
              <w:rPr>
                <w:rFonts w:ascii="Times New Roman" w:hAnsi="Times New Roman"/>
                <w:bCs/>
              </w:rPr>
              <w:t>włączenie zawodowe / społeczne wskutek poprawy stanu zdrowia rozumianego holistycznie,</w:t>
            </w:r>
          </w:p>
          <w:p w14:paraId="1B5701F3" w14:textId="77777777" w:rsidR="00CF6CF0" w:rsidRPr="00600EEE" w:rsidRDefault="00CF6CF0">
            <w:pPr>
              <w:numPr>
                <w:ilvl w:val="0"/>
                <w:numId w:val="65"/>
              </w:numPr>
              <w:suppressAutoHyphens/>
              <w:snapToGrid w:val="0"/>
              <w:spacing w:after="0" w:line="240" w:lineRule="auto"/>
              <w:jc w:val="left"/>
              <w:rPr>
                <w:rFonts w:ascii="Times New Roman" w:hAnsi="Times New Roman"/>
              </w:rPr>
            </w:pPr>
            <w:r w:rsidRPr="00600EEE">
              <w:rPr>
                <w:rFonts w:ascii="Times New Roman" w:hAnsi="Times New Roman"/>
                <w:bCs/>
              </w:rPr>
              <w:t>zwiększenie ilości lokalnych inicjatyw, wypracowywanych przez grupy wsparcia,</w:t>
            </w:r>
          </w:p>
          <w:p w14:paraId="73F28F21" w14:textId="78F9D775" w:rsidR="00CF6CF0" w:rsidRPr="00600EEE" w:rsidRDefault="009C5FC1">
            <w:pPr>
              <w:numPr>
                <w:ilvl w:val="0"/>
                <w:numId w:val="65"/>
              </w:numPr>
              <w:suppressAutoHyphens/>
              <w:snapToGrid w:val="0"/>
              <w:spacing w:after="0" w:line="240" w:lineRule="auto"/>
              <w:jc w:val="left"/>
              <w:rPr>
                <w:rFonts w:ascii="Times New Roman" w:hAnsi="Times New Roman"/>
              </w:rPr>
            </w:pPr>
            <w:r>
              <w:rPr>
                <w:rFonts w:ascii="Times New Roman" w:hAnsi="Times New Roman"/>
                <w:bCs/>
              </w:rPr>
              <w:t>n</w:t>
            </w:r>
            <w:r w:rsidR="00CF6CF0" w:rsidRPr="00600EEE">
              <w:rPr>
                <w:rFonts w:ascii="Times New Roman" w:hAnsi="Times New Roman"/>
                <w:bCs/>
              </w:rPr>
              <w:t>auka kompetencji społecznych, zdrowotnych i okołozawodowych,</w:t>
            </w:r>
          </w:p>
          <w:p w14:paraId="3B69EC9C" w14:textId="0A5C5646" w:rsidR="00CF6CF0" w:rsidRPr="00600EEE" w:rsidRDefault="00CF6CF0">
            <w:pPr>
              <w:numPr>
                <w:ilvl w:val="0"/>
                <w:numId w:val="65"/>
              </w:numPr>
              <w:suppressAutoHyphens/>
              <w:snapToGrid w:val="0"/>
              <w:spacing w:after="0" w:line="240" w:lineRule="auto"/>
              <w:jc w:val="left"/>
              <w:rPr>
                <w:rFonts w:ascii="Times New Roman" w:hAnsi="Times New Roman"/>
              </w:rPr>
            </w:pPr>
            <w:r w:rsidRPr="00600EEE">
              <w:rPr>
                <w:rFonts w:ascii="Times New Roman" w:hAnsi="Times New Roman"/>
                <w:bCs/>
              </w:rPr>
              <w:t>wzrost wiedzy i praktycznych umiejętności ochrony i zwiększenia odporności w</w:t>
            </w:r>
            <w:r w:rsidR="00807D94">
              <w:rPr>
                <w:rFonts w:ascii="Times New Roman" w:hAnsi="Times New Roman"/>
                <w:bCs/>
              </w:rPr>
              <w:t> </w:t>
            </w:r>
            <w:r w:rsidRPr="00600EEE">
              <w:rPr>
                <w:rFonts w:ascii="Times New Roman" w:hAnsi="Times New Roman"/>
                <w:bCs/>
              </w:rPr>
              <w:t>skali mikro- na zmiany klimatyczne i zmniejszania śladu środowiskowego, uczenie postaw proekologicznych w mieście,</w:t>
            </w:r>
          </w:p>
          <w:p w14:paraId="69A6EDD1" w14:textId="2517CD20" w:rsidR="00CF6CF0" w:rsidRPr="00600EEE" w:rsidRDefault="00CF6CF0">
            <w:pPr>
              <w:numPr>
                <w:ilvl w:val="0"/>
                <w:numId w:val="65"/>
              </w:numPr>
              <w:suppressAutoHyphens/>
              <w:snapToGrid w:val="0"/>
              <w:spacing w:after="0" w:line="240" w:lineRule="auto"/>
              <w:jc w:val="left"/>
              <w:rPr>
                <w:rFonts w:ascii="Times New Roman" w:hAnsi="Times New Roman"/>
              </w:rPr>
            </w:pPr>
            <w:r w:rsidRPr="00600EEE">
              <w:rPr>
                <w:rFonts w:ascii="Times New Roman" w:hAnsi="Times New Roman"/>
              </w:rPr>
              <w:t>poszerzenie świadomości działań prozdrowotnych i profilaktycznych,</w:t>
            </w:r>
            <w:r w:rsidR="00EC6EF9">
              <w:rPr>
                <w:rFonts w:ascii="Times New Roman" w:hAnsi="Times New Roman"/>
              </w:rPr>
              <w:t xml:space="preserve"> </w:t>
            </w:r>
            <w:r w:rsidRPr="00600EEE">
              <w:rPr>
                <w:rFonts w:ascii="Times New Roman" w:hAnsi="Times New Roman"/>
              </w:rPr>
              <w:t>usługi zaktywizują osoby starsze zagrożone wykluczeniem (zawodowym i społecznym) ze</w:t>
            </w:r>
            <w:r w:rsidR="009C5FC1">
              <w:rPr>
                <w:rFonts w:ascii="Times New Roman" w:hAnsi="Times New Roman"/>
              </w:rPr>
              <w:t> </w:t>
            </w:r>
            <w:r w:rsidRPr="00600EEE">
              <w:rPr>
                <w:rFonts w:ascii="Times New Roman" w:hAnsi="Times New Roman"/>
              </w:rPr>
              <w:t>względu na stan zdrowia,</w:t>
            </w:r>
          </w:p>
          <w:p w14:paraId="43FE6043" w14:textId="31D56683" w:rsidR="00CF6CF0" w:rsidRPr="00600EEE" w:rsidRDefault="009C5FC1">
            <w:pPr>
              <w:numPr>
                <w:ilvl w:val="0"/>
                <w:numId w:val="65"/>
              </w:numPr>
              <w:suppressAutoHyphens/>
              <w:snapToGrid w:val="0"/>
              <w:spacing w:after="0" w:line="240" w:lineRule="auto"/>
              <w:jc w:val="left"/>
              <w:rPr>
                <w:rFonts w:ascii="Times New Roman" w:hAnsi="Times New Roman"/>
              </w:rPr>
            </w:pPr>
            <w:r>
              <w:rPr>
                <w:rFonts w:ascii="Times New Roman" w:hAnsi="Times New Roman"/>
              </w:rPr>
              <w:t>w</w:t>
            </w:r>
            <w:r w:rsidR="00CF6CF0" w:rsidRPr="00600EEE">
              <w:rPr>
                <w:rFonts w:ascii="Times New Roman" w:hAnsi="Times New Roman"/>
              </w:rPr>
              <w:t>zrost świadomości prozdrowotnej w zakresie działań i profilaktyki</w:t>
            </w:r>
            <w:r w:rsidR="00EC6EF9">
              <w:rPr>
                <w:rFonts w:ascii="Times New Roman" w:hAnsi="Times New Roman"/>
              </w:rPr>
              <w:t xml:space="preserve"> </w:t>
            </w:r>
            <w:r w:rsidR="00CF6CF0" w:rsidRPr="00600EEE">
              <w:rPr>
                <w:rFonts w:ascii="Times New Roman" w:hAnsi="Times New Roman"/>
              </w:rPr>
              <w:t>ochrony zdrowia i sprawowania opieki nad osobami jaj wymagającymi</w:t>
            </w:r>
            <w:r w:rsidR="00EC6EF9">
              <w:rPr>
                <w:rFonts w:ascii="Times New Roman" w:hAnsi="Times New Roman"/>
              </w:rPr>
              <w:t xml:space="preserve"> </w:t>
            </w:r>
            <w:r w:rsidR="00CF6CF0" w:rsidRPr="00600EEE">
              <w:rPr>
                <w:rFonts w:ascii="Times New Roman" w:hAnsi="Times New Roman"/>
              </w:rPr>
              <w:t>z wykorzystaniem konwencjonalnych i naturalnych metod leczniczych,</w:t>
            </w:r>
          </w:p>
          <w:p w14:paraId="10BFD56A" w14:textId="62CA6CF4" w:rsidR="00CF6CF0" w:rsidRPr="00600EEE" w:rsidRDefault="00CF6CF0">
            <w:pPr>
              <w:numPr>
                <w:ilvl w:val="0"/>
                <w:numId w:val="65"/>
              </w:numPr>
              <w:suppressAutoHyphens/>
              <w:snapToGrid w:val="0"/>
              <w:spacing w:after="0" w:line="240" w:lineRule="auto"/>
              <w:jc w:val="left"/>
              <w:rPr>
                <w:rFonts w:ascii="Times New Roman" w:hAnsi="Times New Roman"/>
              </w:rPr>
            </w:pPr>
            <w:r w:rsidRPr="00600EEE">
              <w:rPr>
                <w:rFonts w:ascii="Times New Roman" w:hAnsi="Times New Roman"/>
              </w:rPr>
              <w:t>aktywizacja międzypokoleniowa grup wielopokoleniowych</w:t>
            </w:r>
            <w:r w:rsidR="009C5FC1">
              <w:rPr>
                <w:rFonts w:ascii="Times New Roman" w:hAnsi="Times New Roman"/>
              </w:rPr>
              <w:t>,</w:t>
            </w:r>
          </w:p>
          <w:p w14:paraId="2A6B0CA4" w14:textId="6CDD7BC9" w:rsidR="00CF6CF0" w:rsidRPr="00600EEE" w:rsidRDefault="009C5FC1">
            <w:pPr>
              <w:numPr>
                <w:ilvl w:val="0"/>
                <w:numId w:val="65"/>
              </w:numPr>
              <w:suppressAutoHyphens/>
              <w:snapToGrid w:val="0"/>
              <w:spacing w:after="0" w:line="240" w:lineRule="auto"/>
              <w:jc w:val="left"/>
              <w:rPr>
                <w:rFonts w:ascii="Times New Roman" w:hAnsi="Times New Roman"/>
              </w:rPr>
            </w:pPr>
            <w:r>
              <w:rPr>
                <w:rFonts w:ascii="Times New Roman" w:hAnsi="Times New Roman"/>
              </w:rPr>
              <w:t>p</w:t>
            </w:r>
            <w:r w:rsidR="00CF6CF0" w:rsidRPr="00600EEE">
              <w:rPr>
                <w:rFonts w:ascii="Times New Roman" w:hAnsi="Times New Roman"/>
              </w:rPr>
              <w:t>oszerzenie bazy usług medycznych, prozdrowotnych i opiekuńczych,</w:t>
            </w:r>
          </w:p>
          <w:p w14:paraId="67D0ADD7" w14:textId="77777777" w:rsidR="00CF6CF0" w:rsidRPr="00600EEE" w:rsidRDefault="00CF6CF0">
            <w:pPr>
              <w:numPr>
                <w:ilvl w:val="0"/>
                <w:numId w:val="65"/>
              </w:numPr>
              <w:suppressAutoHyphens/>
              <w:snapToGrid w:val="0"/>
              <w:spacing w:after="0" w:line="240" w:lineRule="auto"/>
              <w:jc w:val="left"/>
              <w:rPr>
                <w:rFonts w:ascii="Times New Roman" w:hAnsi="Times New Roman"/>
              </w:rPr>
            </w:pPr>
            <w:r w:rsidRPr="00600EEE">
              <w:rPr>
                <w:rFonts w:ascii="Times New Roman" w:hAnsi="Times New Roman"/>
              </w:rPr>
              <w:t>wzrost natężenia ruchu mieszkańców i turystów,</w:t>
            </w:r>
          </w:p>
          <w:p w14:paraId="4BAA0F22" w14:textId="77777777" w:rsidR="00CF6CF0" w:rsidRPr="00600EEE" w:rsidRDefault="00CF6CF0">
            <w:pPr>
              <w:numPr>
                <w:ilvl w:val="0"/>
                <w:numId w:val="65"/>
              </w:numPr>
              <w:suppressAutoHyphens/>
              <w:snapToGrid w:val="0"/>
              <w:spacing w:after="0" w:line="240" w:lineRule="auto"/>
              <w:jc w:val="left"/>
              <w:rPr>
                <w:rFonts w:ascii="Times New Roman" w:hAnsi="Times New Roman"/>
              </w:rPr>
            </w:pPr>
            <w:r w:rsidRPr="00600EEE">
              <w:rPr>
                <w:rFonts w:ascii="Times New Roman" w:hAnsi="Times New Roman"/>
              </w:rPr>
              <w:t xml:space="preserve">poprawa jakości przestrzeni publicznej, </w:t>
            </w:r>
          </w:p>
          <w:p w14:paraId="5613791F" w14:textId="77777777" w:rsidR="00CF6CF0" w:rsidRPr="00600EEE" w:rsidRDefault="00CF6CF0">
            <w:pPr>
              <w:numPr>
                <w:ilvl w:val="0"/>
                <w:numId w:val="65"/>
              </w:numPr>
              <w:suppressAutoHyphens/>
              <w:snapToGrid w:val="0"/>
              <w:spacing w:after="0" w:line="240" w:lineRule="auto"/>
              <w:jc w:val="left"/>
              <w:rPr>
                <w:rFonts w:ascii="Times New Roman" w:hAnsi="Times New Roman"/>
              </w:rPr>
            </w:pPr>
            <w:r w:rsidRPr="00600EEE">
              <w:rPr>
                <w:rFonts w:ascii="Times New Roman" w:hAnsi="Times New Roman"/>
              </w:rPr>
              <w:t>udostępnienie obiektu dla osób niepełnosprawnych,</w:t>
            </w:r>
          </w:p>
          <w:p w14:paraId="441A7812" w14:textId="637AF761" w:rsidR="00CF6CF0" w:rsidRPr="00600EEE" w:rsidRDefault="00CF6CF0">
            <w:pPr>
              <w:numPr>
                <w:ilvl w:val="0"/>
                <w:numId w:val="65"/>
              </w:numPr>
              <w:suppressAutoHyphens/>
              <w:snapToGrid w:val="0"/>
              <w:spacing w:after="0" w:line="240" w:lineRule="auto"/>
              <w:jc w:val="left"/>
              <w:rPr>
                <w:rFonts w:ascii="Times New Roman" w:hAnsi="Times New Roman"/>
              </w:rPr>
            </w:pPr>
            <w:r w:rsidRPr="00600EEE">
              <w:rPr>
                <w:rFonts w:ascii="Times New Roman" w:hAnsi="Times New Roman"/>
              </w:rPr>
              <w:t>przywrócenie świetności i poprawa stanu technicznego obiektu</w:t>
            </w:r>
            <w:r w:rsidR="00EC6EF9">
              <w:rPr>
                <w:rFonts w:ascii="Times New Roman" w:hAnsi="Times New Roman"/>
              </w:rPr>
              <w:t xml:space="preserve"> </w:t>
            </w:r>
            <w:r w:rsidRPr="00600EEE">
              <w:rPr>
                <w:rFonts w:ascii="Times New Roman" w:hAnsi="Times New Roman"/>
              </w:rPr>
              <w:t xml:space="preserve">w strefie ochrony konserwatorskiej, z zastosowaniem rozwiązań proekologicznych. </w:t>
            </w:r>
          </w:p>
        </w:tc>
      </w:tr>
      <w:tr w:rsidR="00CF6CF0" w:rsidRPr="00600EEE" w14:paraId="57F4631D" w14:textId="77777777" w:rsidTr="00EF3BC3">
        <w:tc>
          <w:tcPr>
            <w:tcW w:w="25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C4AD37E"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lastRenderedPageBreak/>
              <w:t>Lokalizacja przedsięwzięcia na obszarze rewitalizacji</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6DA06ADA" w14:textId="77777777" w:rsidR="00CF6CF0" w:rsidRPr="00600EEE" w:rsidRDefault="00CF6CF0" w:rsidP="00CF6CF0">
            <w:pPr>
              <w:spacing w:after="0" w:line="240" w:lineRule="auto"/>
              <w:jc w:val="left"/>
              <w:rPr>
                <w:rFonts w:ascii="Times New Roman" w:hAnsi="Times New Roman"/>
                <w:bCs/>
              </w:rPr>
            </w:pPr>
            <w:r w:rsidRPr="00600EEE">
              <w:rPr>
                <w:rFonts w:ascii="Times New Roman" w:hAnsi="Times New Roman"/>
                <w:bCs/>
              </w:rPr>
              <w:t xml:space="preserve">działka 246101_1.0005.558 </w:t>
            </w:r>
          </w:p>
          <w:p w14:paraId="3E30247B"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hAnsi="Times New Roman"/>
                <w:bCs/>
              </w:rPr>
              <w:t>ul. 11 Listopada 56 / ul. Głęboka 5</w:t>
            </w:r>
          </w:p>
        </w:tc>
      </w:tr>
      <w:tr w:rsidR="00CF6CF0" w:rsidRPr="00600EEE" w14:paraId="22E94C10" w14:textId="77777777" w:rsidTr="00EF3BC3">
        <w:trPr>
          <w:trHeight w:val="54"/>
        </w:trPr>
        <w:tc>
          <w:tcPr>
            <w:tcW w:w="2563"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58B46F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5B2E8676" w14:textId="77777777" w:rsidR="00CF6CF0" w:rsidRPr="00600EEE" w:rsidRDefault="00CF6CF0" w:rsidP="00CF6CF0">
            <w:pPr>
              <w:spacing w:after="0" w:line="240" w:lineRule="auto"/>
              <w:jc w:val="left"/>
              <w:rPr>
                <w:rFonts w:ascii="Times New Roman" w:eastAsia="Times New Roman" w:hAnsi="Times New Roman"/>
                <w:b/>
                <w:iCs/>
                <w:color w:val="000000"/>
                <w:u w:color="000000"/>
                <w:lang w:eastAsia="pl-PL" w:bidi="pl-PL"/>
              </w:rPr>
            </w:pPr>
            <w:r w:rsidRPr="00600EEE">
              <w:rPr>
                <w:rFonts w:ascii="Times New Roman" w:eastAsia="Times New Roman" w:hAnsi="Times New Roman"/>
                <w:b/>
                <w:iCs/>
                <w:lang w:eastAsia="pl-PL" w:bidi="pl-PL"/>
              </w:rPr>
              <w:t>5 879 484 PLN</w:t>
            </w:r>
          </w:p>
        </w:tc>
      </w:tr>
      <w:tr w:rsidR="00CF6CF0" w:rsidRPr="00600EEE" w14:paraId="7FF24F5E" w14:textId="77777777" w:rsidTr="00C6499C">
        <w:trPr>
          <w:trHeight w:val="54"/>
        </w:trPr>
        <w:tc>
          <w:tcPr>
            <w:tcW w:w="2563"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B17CA9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958"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AC304D4"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112"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69CFF12"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3DE348BF" w14:textId="77777777" w:rsidTr="00C6499C">
        <w:trPr>
          <w:trHeight w:val="54"/>
        </w:trPr>
        <w:tc>
          <w:tcPr>
            <w:tcW w:w="2563"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DDBD6D7"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958" w:type="dxa"/>
            <w:tcBorders>
              <w:top w:val="single" w:sz="2" w:space="0" w:color="auto"/>
              <w:left w:val="single" w:sz="2" w:space="0" w:color="auto"/>
              <w:bottom w:val="single" w:sz="2" w:space="0" w:color="auto"/>
              <w:right w:val="single" w:sz="2" w:space="0" w:color="auto"/>
            </w:tcBorders>
            <w:tcMar>
              <w:top w:w="100" w:type="dxa"/>
            </w:tcMar>
          </w:tcPr>
          <w:p w14:paraId="45CDBC2A"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2024</w:t>
            </w:r>
          </w:p>
        </w:tc>
        <w:tc>
          <w:tcPr>
            <w:tcW w:w="4112" w:type="dxa"/>
            <w:tcBorders>
              <w:top w:val="single" w:sz="2" w:space="0" w:color="auto"/>
              <w:left w:val="single" w:sz="2" w:space="0" w:color="auto"/>
              <w:bottom w:val="single" w:sz="2" w:space="0" w:color="auto"/>
              <w:right w:val="single" w:sz="2" w:space="0" w:color="auto"/>
            </w:tcBorders>
            <w:tcMar>
              <w:top w:w="100" w:type="dxa"/>
            </w:tcMar>
          </w:tcPr>
          <w:p w14:paraId="00B86ABB"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2030</w:t>
            </w:r>
          </w:p>
        </w:tc>
      </w:tr>
    </w:tbl>
    <w:p w14:paraId="536AA5CC" w14:textId="77777777" w:rsidR="00CF6CF0" w:rsidRPr="00600EEE" w:rsidRDefault="00CF6CF0" w:rsidP="00CF6CF0">
      <w:pPr>
        <w:spacing w:after="160" w:line="240" w:lineRule="auto"/>
        <w:jc w:val="left"/>
        <w:rPr>
          <w:rFonts w:ascii="Times New Roman" w:hAnsi="Times New Roman"/>
        </w:rPr>
      </w:pPr>
      <w:r w:rsidRPr="00600EEE">
        <w:rPr>
          <w:rFonts w:ascii="Times New Roman" w:hAnsi="Times New Roman"/>
        </w:rPr>
        <w:br w:type="page"/>
      </w:r>
    </w:p>
    <w:tbl>
      <w:tblPr>
        <w:tblW w:w="5786" w:type="pct"/>
        <w:tblInd w:w="-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1"/>
        <w:gridCol w:w="3706"/>
        <w:gridCol w:w="4364"/>
      </w:tblGrid>
      <w:tr w:rsidR="00CF6CF0" w:rsidRPr="00600EEE" w14:paraId="4259FCF5" w14:textId="77777777" w:rsidTr="00EF3BC3">
        <w:tc>
          <w:tcPr>
            <w:tcW w:w="10491"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3D676351" w14:textId="40DCDF03" w:rsidR="00CF6CF0" w:rsidRPr="00600EEE" w:rsidRDefault="00CF6CF0" w:rsidP="00CF6CF0">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lastRenderedPageBreak/>
              <w:t># 9</w:t>
            </w:r>
            <w:r w:rsidR="008D3F84" w:rsidRPr="00600EEE">
              <w:rPr>
                <w:rFonts w:ascii="Times New Roman" w:eastAsia="Times New Roman" w:hAnsi="Times New Roman"/>
                <w:b/>
                <w:bCs/>
                <w:color w:val="000000"/>
                <w:u w:color="000000"/>
                <w:lang w:eastAsia="pl-PL" w:bidi="pl-PL"/>
              </w:rPr>
              <w:t>6</w:t>
            </w:r>
          </w:p>
        </w:tc>
      </w:tr>
      <w:tr w:rsidR="00CF6CF0" w:rsidRPr="00600EEE" w14:paraId="6B647872"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14A1760"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Nazwa przedsięwzięcia</w:t>
            </w:r>
          </w:p>
        </w:tc>
        <w:tc>
          <w:tcPr>
            <w:tcW w:w="8070" w:type="dxa"/>
            <w:gridSpan w:val="2"/>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26F8594"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 xml:space="preserve">Poprawa dostępu do zatrudnienia i samozatrudnienia. </w:t>
            </w:r>
          </w:p>
        </w:tc>
      </w:tr>
      <w:tr w:rsidR="00CF6CF0" w:rsidRPr="00600EEE" w14:paraId="7293592D" w14:textId="77777777" w:rsidTr="00EF3BC3">
        <w:tc>
          <w:tcPr>
            <w:tcW w:w="10491"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86DAD05" w14:textId="77777777" w:rsidR="00CF6CF0" w:rsidRPr="00600EEE" w:rsidRDefault="00CF6CF0" w:rsidP="00CF6CF0">
            <w:pPr>
              <w:spacing w:after="0" w:line="240" w:lineRule="auto"/>
              <w:jc w:val="center"/>
              <w:rPr>
                <w:rFonts w:ascii="Times New Roman" w:eastAsia="Times New Roman" w:hAnsi="Times New Roman"/>
                <w:b/>
                <w:bCs/>
                <w:color w:val="000000"/>
                <w:u w:color="000000"/>
                <w:lang w:eastAsia="pl-PL" w:bidi="pl-PL"/>
              </w:rPr>
            </w:pPr>
            <w:r w:rsidRPr="00600EEE">
              <w:rPr>
                <w:rFonts w:ascii="Times New Roman" w:hAnsi="Times New Roman"/>
                <w:b/>
                <w:bCs/>
              </w:rPr>
              <w:t>PODMIOTY REALIZUJĄCE</w:t>
            </w:r>
          </w:p>
        </w:tc>
      </w:tr>
      <w:tr w:rsidR="00CF6CF0" w:rsidRPr="00600EEE" w14:paraId="43C4F3AF"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19D114A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PROJEKTODAWCA</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0512F81C" w14:textId="77777777" w:rsidR="00CF6CF0" w:rsidRPr="00600EEE" w:rsidRDefault="00CF6CF0" w:rsidP="00CF6CF0">
            <w:pPr>
              <w:spacing w:after="0" w:line="240" w:lineRule="auto"/>
              <w:jc w:val="left"/>
              <w:rPr>
                <w:rFonts w:ascii="Times New Roman" w:eastAsia="Times New Roman" w:hAnsi="Times New Roman"/>
                <w:b/>
                <w:bCs/>
                <w:color w:val="000000"/>
                <w:u w:color="000000"/>
                <w:lang w:eastAsia="pl-PL" w:bidi="pl-PL"/>
              </w:rPr>
            </w:pPr>
            <w:r w:rsidRPr="00600EEE">
              <w:rPr>
                <w:rFonts w:ascii="Times New Roman" w:eastAsia="Times New Roman" w:hAnsi="Times New Roman"/>
                <w:b/>
                <w:bCs/>
                <w:color w:val="000000"/>
                <w:u w:color="000000"/>
                <w:lang w:eastAsia="pl-PL" w:bidi="pl-PL"/>
              </w:rPr>
              <w:t>Stowarzyszenie Bielskie Centrum Przedsiębiorczości</w:t>
            </w:r>
          </w:p>
        </w:tc>
      </w:tr>
      <w:tr w:rsidR="00CF6CF0" w:rsidRPr="00600EEE" w14:paraId="305C34E0"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5C54C2D"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Partnerzy</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2D083EC1"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u w:color="000000"/>
                <w:lang w:eastAsia="pl-PL" w:bidi="pl-PL"/>
              </w:rPr>
              <w:t>-</w:t>
            </w:r>
          </w:p>
        </w:tc>
      </w:tr>
      <w:tr w:rsidR="00CF6CF0" w:rsidRPr="00600EEE" w14:paraId="34B3ED21" w14:textId="77777777" w:rsidTr="00EF3BC3">
        <w:tc>
          <w:tcPr>
            <w:tcW w:w="10491" w:type="dxa"/>
            <w:gridSpan w:val="3"/>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5C654925"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rPr>
              <w:t>INFORMACJE O PRZEDSIĘWZIĘCIU</w:t>
            </w:r>
          </w:p>
        </w:tc>
      </w:tr>
      <w:tr w:rsidR="00CF6CF0" w:rsidRPr="00600EEE" w14:paraId="59DF940D" w14:textId="77777777" w:rsidTr="00EF3BC3">
        <w:trPr>
          <w:trHeight w:val="2134"/>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59CD8E9" w14:textId="36CBBB31"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zakresu rzeczowego</w:t>
            </w:r>
            <w:r w:rsidR="00EC6EF9">
              <w:rPr>
                <w:rFonts w:ascii="Times New Roman" w:eastAsia="Times New Roman" w:hAnsi="Times New Roman"/>
                <w:b/>
                <w:lang w:eastAsia="pl-PL" w:bidi="pl-PL"/>
              </w:rPr>
              <w:t xml:space="preserve"> </w:t>
            </w:r>
            <w:r w:rsidRPr="00600EEE">
              <w:rPr>
                <w:rFonts w:ascii="Times New Roman" w:eastAsia="Times New Roman" w:hAnsi="Times New Roman"/>
                <w:b/>
                <w:lang w:eastAsia="pl-PL" w:bidi="pl-PL"/>
              </w:rPr>
              <w:t>przedsięwzięcia</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1D3A5F41" w14:textId="77777777" w:rsidR="00CF6CF0" w:rsidRPr="00600EEE" w:rsidRDefault="00CF6CF0" w:rsidP="00807D94">
            <w:pPr>
              <w:spacing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 xml:space="preserve">Celem projektu jest poprawa dostępu do zatrudnienia i działań aktywizujących dla osób poszukujących pracy, w tym osób młodych mieszkających/przebywających na terenie rewitalizowanym. </w:t>
            </w:r>
          </w:p>
          <w:p w14:paraId="6364F6C9" w14:textId="77777777" w:rsidR="00CF6CF0" w:rsidRPr="00600EEE" w:rsidRDefault="00CF6CF0" w:rsidP="00807D94">
            <w:pPr>
              <w:spacing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W ramach projektu planowane jest:</w:t>
            </w:r>
          </w:p>
          <w:p w14:paraId="335C635F" w14:textId="77777777" w:rsidR="00CF6CF0" w:rsidRPr="00600EEE" w:rsidRDefault="00CF6CF0" w:rsidP="00807D94">
            <w:pPr>
              <w:spacing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 indywidualne wsparcie oraz doradztwo zawodowe dla uczestników;</w:t>
            </w:r>
          </w:p>
          <w:p w14:paraId="7A5D11FE" w14:textId="6EC2A764" w:rsidR="00CF6CF0" w:rsidRPr="00600EEE" w:rsidRDefault="00CF6CF0" w:rsidP="00807D94">
            <w:pPr>
              <w:spacing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 wyposażenie uczestników w wiedzę w zakresie poszukiwania pracy</w:t>
            </w:r>
            <w:r w:rsidR="009C5FC1">
              <w:rPr>
                <w:rFonts w:ascii="Times New Roman" w:eastAsia="Times New Roman" w:hAnsi="Times New Roman"/>
                <w:lang w:eastAsia="pl-PL"/>
              </w:rPr>
              <w:t>;</w:t>
            </w:r>
          </w:p>
          <w:p w14:paraId="5F883F59" w14:textId="5EB1B6B9" w:rsidR="00CF6CF0" w:rsidRPr="00600EEE" w:rsidRDefault="00CF6CF0" w:rsidP="00807D94">
            <w:pPr>
              <w:spacing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 podwyższanie lub dostosowywanie kwalifikacji i kompetencji zawodowych do</w:t>
            </w:r>
            <w:r w:rsidR="009C5FC1">
              <w:rPr>
                <w:rFonts w:ascii="Times New Roman" w:eastAsia="Times New Roman" w:hAnsi="Times New Roman"/>
                <w:lang w:eastAsia="pl-PL"/>
              </w:rPr>
              <w:t> </w:t>
            </w:r>
            <w:r w:rsidRPr="00600EEE">
              <w:rPr>
                <w:rFonts w:ascii="Times New Roman" w:eastAsia="Times New Roman" w:hAnsi="Times New Roman"/>
                <w:lang w:eastAsia="pl-PL"/>
              </w:rPr>
              <w:t>wymogów lokalnego rynku pracy;</w:t>
            </w:r>
          </w:p>
          <w:p w14:paraId="08F31FC3" w14:textId="77777777" w:rsidR="00CF6CF0" w:rsidRPr="00600EEE" w:rsidRDefault="00CF6CF0" w:rsidP="00807D94">
            <w:pPr>
              <w:spacing w:after="0" w:line="240" w:lineRule="auto"/>
              <w:jc w:val="left"/>
              <w:rPr>
                <w:rFonts w:ascii="Times New Roman" w:eastAsia="Times New Roman" w:hAnsi="Times New Roman"/>
                <w:lang w:eastAsia="pl-PL"/>
              </w:rPr>
            </w:pPr>
            <w:r w:rsidRPr="00600EEE">
              <w:rPr>
                <w:rFonts w:ascii="Times New Roman" w:eastAsia="Times New Roman" w:hAnsi="Times New Roman"/>
                <w:lang w:eastAsia="pl-PL"/>
              </w:rPr>
              <w:t>- udzielenie bezzwrotnych dotacji na rozpoczęcie działalności gospodarczej oraz wsparcia pomostowego;</w:t>
            </w:r>
          </w:p>
          <w:p w14:paraId="72163AED" w14:textId="77777777" w:rsidR="00CF6CF0" w:rsidRPr="00600EEE" w:rsidRDefault="00CF6CF0" w:rsidP="00807D94">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udzielenie wsparcia doradczego dla osób planujących rozpoczęcie działalności gospodarczej.</w:t>
            </w:r>
          </w:p>
        </w:tc>
      </w:tr>
      <w:tr w:rsidR="00100888" w:rsidRPr="00600EEE" w14:paraId="5CFF48AF"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2F647B9" w14:textId="680FA6C8" w:rsidR="00100888" w:rsidRPr="00600EEE" w:rsidRDefault="00100888" w:rsidP="00CF6CF0">
            <w:pPr>
              <w:spacing w:after="0" w:line="240" w:lineRule="auto"/>
              <w:jc w:val="left"/>
              <w:rPr>
                <w:rFonts w:ascii="Times New Roman" w:eastAsia="Times New Roman" w:hAnsi="Times New Roman"/>
                <w:b/>
                <w:lang w:eastAsia="pl-PL" w:bidi="pl-PL"/>
              </w:rPr>
            </w:pPr>
            <w:r w:rsidRPr="00600EEE">
              <w:rPr>
                <w:rFonts w:ascii="Times New Roman" w:eastAsia="Times New Roman" w:hAnsi="Times New Roman"/>
                <w:b/>
                <w:lang w:eastAsia="pl-PL" w:bidi="pl-PL"/>
              </w:rPr>
              <w:t>Cele i kierunki działań GPR realizowane przez przedsięwzięcie</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7D2A5B58" w14:textId="577216E9" w:rsidR="00100888" w:rsidRPr="00600EEE" w:rsidRDefault="00100888" w:rsidP="00100888">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2.3.</w:t>
            </w:r>
          </w:p>
        </w:tc>
      </w:tr>
      <w:tr w:rsidR="00CF6CF0" w:rsidRPr="00600EEE" w14:paraId="59EA11B1"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713F9D99"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Opis działań</w:t>
            </w:r>
          </w:p>
          <w:p w14:paraId="308DDF7C" w14:textId="77777777" w:rsidR="00CF6CF0" w:rsidRPr="00600EEE" w:rsidRDefault="00CF6CF0" w:rsidP="00CF6CF0">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b/>
                <w:lang w:eastAsia="pl-PL" w:bidi="pl-PL"/>
              </w:rPr>
              <w:t xml:space="preserve">zapewniających dostępność osobom ze szczególnymi potrzebami </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4DC356E9" w14:textId="77777777" w:rsidR="00CF6CF0" w:rsidRPr="00600EEE" w:rsidRDefault="00CF6CF0" w:rsidP="00807D94">
            <w:pPr>
              <w:spacing w:after="0" w:line="240" w:lineRule="auto"/>
              <w:jc w:val="left"/>
              <w:rPr>
                <w:rFonts w:ascii="Times New Roman" w:eastAsia="Times New Roman" w:hAnsi="Times New Roman"/>
                <w:lang w:eastAsia="pl-PL" w:bidi="pl-PL"/>
              </w:rPr>
            </w:pPr>
            <w:r w:rsidRPr="00600EEE">
              <w:rPr>
                <w:rFonts w:ascii="Times New Roman" w:eastAsia="Times New Roman" w:hAnsi="Times New Roman"/>
                <w:lang w:eastAsia="pl-PL" w:bidi="pl-PL"/>
              </w:rPr>
              <w:t xml:space="preserve">Stowarzyszenie będzie prowadziło działania związane z doradztwem, szkoleniami zawodowymi, kwalifikacyjnymi </w:t>
            </w:r>
            <w:r w:rsidRPr="00600EEE">
              <w:rPr>
                <w:rFonts w:ascii="Times New Roman" w:eastAsia="Times New Roman" w:hAnsi="Times New Roman"/>
                <w:lang w:eastAsia="pl-PL"/>
              </w:rPr>
              <w:t>dla osób poszukujących pracy, w tym osób młodych mieszkających/przebywających na terenie rewitalizowanym.</w:t>
            </w:r>
            <w:r w:rsidRPr="00600EEE">
              <w:rPr>
                <w:rFonts w:ascii="Times New Roman" w:eastAsia="Times New Roman" w:hAnsi="Times New Roman"/>
                <w:lang w:eastAsia="pl-PL" w:bidi="pl-PL"/>
              </w:rPr>
              <w:t xml:space="preserve"> Działania realizowane będą w pomieszczeniach stowarzyszenia – ul. Zacisze 5 dostosowanych do potrzeb osób niepełnosprawnych (winda), pętla indukcyjna na sali szkoleniowej, strona internetowa stowarzyszenia jest dostosowana do potrzeb osób niedowidzących.</w:t>
            </w:r>
          </w:p>
        </w:tc>
      </w:tr>
      <w:tr w:rsidR="00CF6CF0" w:rsidRPr="00600EEE" w14:paraId="0A325FD0"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3B5A678"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Prognozowane rezultaty</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6AC00409" w14:textId="77777777" w:rsidR="00CF6CF0" w:rsidRPr="00600EEE" w:rsidRDefault="00CF6CF0">
            <w:pPr>
              <w:numPr>
                <w:ilvl w:val="0"/>
                <w:numId w:val="59"/>
              </w:numPr>
              <w:spacing w:after="0" w:line="240" w:lineRule="auto"/>
              <w:contextualSpacing/>
              <w:jc w:val="left"/>
              <w:rPr>
                <w:rFonts w:ascii="Times New Roman" w:eastAsia="Times New Roman" w:hAnsi="Times New Roman"/>
              </w:rPr>
            </w:pPr>
            <w:r w:rsidRPr="00600EEE">
              <w:rPr>
                <w:rFonts w:ascii="Times New Roman" w:eastAsia="Times New Roman" w:hAnsi="Times New Roman"/>
              </w:rPr>
              <w:t>Podniesienie przez 30 osób wiedzy w zakresie możliwości i sposobów poszukiwania pracy,</w:t>
            </w:r>
          </w:p>
          <w:p w14:paraId="6367C12F" w14:textId="77777777" w:rsidR="00CF6CF0" w:rsidRPr="00600EEE" w:rsidRDefault="00CF6CF0">
            <w:pPr>
              <w:numPr>
                <w:ilvl w:val="0"/>
                <w:numId w:val="59"/>
              </w:numPr>
              <w:spacing w:after="0" w:line="240" w:lineRule="auto"/>
              <w:contextualSpacing/>
              <w:jc w:val="left"/>
              <w:rPr>
                <w:rFonts w:ascii="Times New Roman" w:eastAsia="Times New Roman" w:hAnsi="Times New Roman"/>
              </w:rPr>
            </w:pPr>
            <w:r w:rsidRPr="00600EEE">
              <w:rPr>
                <w:rFonts w:ascii="Times New Roman" w:eastAsia="Times New Roman" w:hAnsi="Times New Roman"/>
              </w:rPr>
              <w:t>30 osób podniesie swoje kompetencje społeczne oraz zdobędzie/podniesie kwalifikacje zawodowe,</w:t>
            </w:r>
          </w:p>
          <w:p w14:paraId="1E6B01D7" w14:textId="308D44D3" w:rsidR="00CF6CF0" w:rsidRPr="00600EEE" w:rsidRDefault="00CF6CF0">
            <w:pPr>
              <w:numPr>
                <w:ilvl w:val="0"/>
                <w:numId w:val="59"/>
              </w:numPr>
              <w:spacing w:after="0" w:line="240" w:lineRule="auto"/>
              <w:contextualSpacing/>
              <w:jc w:val="left"/>
              <w:rPr>
                <w:rFonts w:ascii="Times New Roman" w:eastAsia="Times New Roman" w:hAnsi="Times New Roman"/>
              </w:rPr>
            </w:pPr>
            <w:r w:rsidRPr="00600EEE">
              <w:rPr>
                <w:rFonts w:ascii="Times New Roman" w:eastAsia="Times New Roman" w:hAnsi="Times New Roman"/>
              </w:rPr>
              <w:t>30 osób podejmie zatrudnienie/prowadzić będzie działalność gospodarczą w</w:t>
            </w:r>
            <w:r w:rsidR="009C5FC1">
              <w:rPr>
                <w:rFonts w:ascii="Times New Roman" w:eastAsia="Times New Roman" w:hAnsi="Times New Roman"/>
              </w:rPr>
              <w:t> </w:t>
            </w:r>
            <w:r w:rsidRPr="00600EEE">
              <w:rPr>
                <w:rFonts w:ascii="Times New Roman" w:eastAsia="Times New Roman" w:hAnsi="Times New Roman"/>
              </w:rPr>
              <w:t>wybranej branży zgodnie z potrzebami lokalnego rynku</w:t>
            </w:r>
            <w:r w:rsidR="009C5FC1">
              <w:rPr>
                <w:rFonts w:ascii="Times New Roman" w:eastAsia="Times New Roman" w:hAnsi="Times New Roman"/>
              </w:rPr>
              <w:t>.</w:t>
            </w:r>
          </w:p>
        </w:tc>
      </w:tr>
      <w:tr w:rsidR="00CF6CF0" w:rsidRPr="00600EEE" w14:paraId="023EDEAF"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99265B6" w14:textId="6D707CE9"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Oddziaływanie przedsięwzięcia na obszar rewitalizacji w kontekście wyznaczonych celów</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1054C4F9" w14:textId="77777777" w:rsidR="00CF6CF0" w:rsidRPr="00600EEE" w:rsidRDefault="00CF6CF0" w:rsidP="00CF6CF0">
            <w:pPr>
              <w:spacing w:after="0" w:line="240" w:lineRule="auto"/>
              <w:jc w:val="left"/>
              <w:rPr>
                <w:rFonts w:ascii="Times New Roman" w:eastAsia="Times New Roman" w:hAnsi="Times New Roman"/>
              </w:rPr>
            </w:pPr>
            <w:r w:rsidRPr="00600EEE">
              <w:rPr>
                <w:rFonts w:ascii="Times New Roman" w:eastAsia="Times New Roman" w:hAnsi="Times New Roman"/>
              </w:rPr>
              <w:t>Projekt przyczyni się do:</w:t>
            </w:r>
          </w:p>
          <w:p w14:paraId="1F152D5F" w14:textId="77777777" w:rsidR="00CF6CF0" w:rsidRPr="00600EEE" w:rsidRDefault="00CF6CF0">
            <w:pPr>
              <w:numPr>
                <w:ilvl w:val="0"/>
                <w:numId w:val="58"/>
              </w:numPr>
              <w:spacing w:after="0" w:line="240" w:lineRule="auto"/>
              <w:contextualSpacing/>
              <w:jc w:val="left"/>
              <w:rPr>
                <w:rFonts w:ascii="Times New Roman" w:eastAsia="Times New Roman" w:hAnsi="Times New Roman"/>
                <w:i/>
              </w:rPr>
            </w:pPr>
            <w:r w:rsidRPr="00600EEE">
              <w:rPr>
                <w:rFonts w:ascii="Times New Roman" w:eastAsia="Times New Roman" w:hAnsi="Times New Roman"/>
              </w:rPr>
              <w:t>zwiększenia aktywności zawodowej mieszkańców osób przebywających na terenie GPR,</w:t>
            </w:r>
          </w:p>
          <w:p w14:paraId="0A7A4FBC" w14:textId="77777777" w:rsidR="00CF6CF0" w:rsidRPr="00600EEE" w:rsidRDefault="00CF6CF0">
            <w:pPr>
              <w:numPr>
                <w:ilvl w:val="0"/>
                <w:numId w:val="58"/>
              </w:numPr>
              <w:spacing w:after="0" w:line="240" w:lineRule="auto"/>
              <w:contextualSpacing/>
              <w:jc w:val="left"/>
              <w:rPr>
                <w:rFonts w:ascii="Times New Roman" w:eastAsia="Times New Roman" w:hAnsi="Times New Roman"/>
                <w:i/>
              </w:rPr>
            </w:pPr>
            <w:r w:rsidRPr="00600EEE">
              <w:rPr>
                <w:rFonts w:ascii="Times New Roman" w:eastAsia="Times New Roman" w:hAnsi="Times New Roman"/>
              </w:rPr>
              <w:t xml:space="preserve">zwiększenia </w:t>
            </w:r>
            <w:r w:rsidRPr="00600EEE">
              <w:rPr>
                <w:rFonts w:ascii="Times New Roman" w:eastAsia="Times New Roman" w:hAnsi="Times New Roman"/>
                <w:color w:val="000000"/>
                <w:u w:color="000000"/>
                <w:lang w:bidi="pl-PL"/>
              </w:rPr>
              <w:t>dostępu do zatrudnienia i samozatrudnienia,</w:t>
            </w:r>
          </w:p>
          <w:p w14:paraId="115197F2" w14:textId="36961D0F" w:rsidR="00CF6CF0" w:rsidRPr="00600EEE" w:rsidRDefault="00CF6CF0">
            <w:pPr>
              <w:numPr>
                <w:ilvl w:val="0"/>
                <w:numId w:val="58"/>
              </w:numPr>
              <w:spacing w:after="0" w:line="240" w:lineRule="auto"/>
              <w:contextualSpacing/>
              <w:jc w:val="left"/>
              <w:rPr>
                <w:rFonts w:ascii="Times New Roman" w:eastAsia="Times New Roman" w:hAnsi="Times New Roman"/>
                <w:i/>
              </w:rPr>
            </w:pPr>
            <w:r w:rsidRPr="00600EEE">
              <w:rPr>
                <w:rFonts w:ascii="Times New Roman" w:eastAsia="Times New Roman" w:hAnsi="Times New Roman"/>
                <w:color w:val="000000"/>
                <w:u w:color="000000"/>
                <w:lang w:bidi="pl-PL"/>
              </w:rPr>
              <w:t>promowanie samozatrudnienia</w:t>
            </w:r>
            <w:r w:rsidR="009C5FC1">
              <w:rPr>
                <w:rFonts w:ascii="Times New Roman" w:eastAsia="Times New Roman" w:hAnsi="Times New Roman"/>
                <w:color w:val="000000"/>
                <w:u w:color="000000"/>
                <w:lang w:bidi="pl-PL"/>
              </w:rPr>
              <w:t>.</w:t>
            </w:r>
          </w:p>
        </w:tc>
      </w:tr>
      <w:tr w:rsidR="00CF6CF0" w:rsidRPr="00600EEE" w14:paraId="2AF15948" w14:textId="77777777" w:rsidTr="00EF3BC3">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40F182CA"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lang w:eastAsia="pl-PL" w:bidi="pl-PL"/>
              </w:rPr>
              <w:t>Lokalizacja przedsięwzięcia na obszarze rewitalizacji</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tcPr>
          <w:p w14:paraId="0C336777" w14:textId="77777777" w:rsidR="00CF6CF0" w:rsidRPr="00600EEE" w:rsidRDefault="00CF6CF0" w:rsidP="00CF6CF0">
            <w:pPr>
              <w:spacing w:after="0" w:line="240" w:lineRule="auto"/>
              <w:jc w:val="left"/>
              <w:rPr>
                <w:rFonts w:ascii="Times New Roman" w:eastAsia="Times New Roman" w:hAnsi="Times New Roman"/>
                <w:color w:val="000000"/>
                <w:lang w:eastAsia="pl-PL" w:bidi="pl-PL"/>
              </w:rPr>
            </w:pPr>
            <w:r w:rsidRPr="00600EEE">
              <w:rPr>
                <w:rFonts w:ascii="Times New Roman" w:eastAsia="Times New Roman" w:hAnsi="Times New Roman"/>
                <w:b/>
                <w:color w:val="000000"/>
                <w:u w:color="000000"/>
                <w:lang w:eastAsia="pl-PL" w:bidi="pl-PL"/>
              </w:rPr>
              <w:t> </w:t>
            </w:r>
            <w:r w:rsidRPr="00600EEE">
              <w:rPr>
                <w:rFonts w:ascii="Times New Roman" w:eastAsia="Times New Roman" w:hAnsi="Times New Roman"/>
                <w:color w:val="000000"/>
                <w:lang w:eastAsia="pl-PL"/>
              </w:rPr>
              <w:t xml:space="preserve">742/19, 742/20, 742/21 </w:t>
            </w:r>
          </w:p>
          <w:p w14:paraId="2B14EFD0" w14:textId="7BEF4C53"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color w:val="000000"/>
              </w:rPr>
              <w:t>Projekt dotyczy całego obszaru rewitalizacji.</w:t>
            </w:r>
            <w:r w:rsidR="00EC6EF9">
              <w:rPr>
                <w:rFonts w:ascii="Times New Roman" w:eastAsia="Times New Roman" w:hAnsi="Times New Roman"/>
                <w:color w:val="000000"/>
                <w:u w:color="000000"/>
                <w:lang w:eastAsia="pl-PL" w:bidi="pl-PL"/>
              </w:rPr>
              <w:t xml:space="preserve"> </w:t>
            </w:r>
            <w:r w:rsidRPr="00600EEE">
              <w:rPr>
                <w:rFonts w:ascii="Times New Roman" w:eastAsia="Times New Roman" w:hAnsi="Times New Roman"/>
                <w:color w:val="000000"/>
                <w:u w:color="000000"/>
                <w:lang w:eastAsia="pl-PL" w:bidi="pl-PL"/>
              </w:rPr>
              <w:t>Jednak będzie odbywał się w oparciu o</w:t>
            </w:r>
            <w:r w:rsidR="009C5FC1">
              <w:rPr>
                <w:rFonts w:ascii="Times New Roman" w:eastAsia="Times New Roman" w:hAnsi="Times New Roman"/>
                <w:color w:val="000000"/>
                <w:u w:color="000000"/>
                <w:lang w:eastAsia="pl-PL" w:bidi="pl-PL"/>
              </w:rPr>
              <w:t> </w:t>
            </w:r>
            <w:r w:rsidRPr="00600EEE">
              <w:rPr>
                <w:rFonts w:ascii="Times New Roman" w:eastAsia="Times New Roman" w:hAnsi="Times New Roman"/>
                <w:color w:val="000000"/>
                <w:u w:color="000000"/>
                <w:lang w:eastAsia="pl-PL" w:bidi="pl-PL"/>
              </w:rPr>
              <w:t>siedzibę stowarzyszenia BCP</w:t>
            </w:r>
          </w:p>
          <w:p w14:paraId="5D40BF26" w14:textId="77777777" w:rsidR="00CF6CF0" w:rsidRPr="00600EEE" w:rsidRDefault="00CF6CF0" w:rsidP="00CF6CF0">
            <w:pPr>
              <w:spacing w:after="0" w:line="240" w:lineRule="auto"/>
              <w:jc w:val="left"/>
              <w:rPr>
                <w:rFonts w:ascii="Times New Roman" w:eastAsia="Times New Roman" w:hAnsi="Times New Roman"/>
                <w:lang w:eastAsia="pl-PL"/>
              </w:rPr>
            </w:pPr>
            <w:r w:rsidRPr="00600EEE">
              <w:rPr>
                <w:rFonts w:ascii="Times New Roman" w:eastAsia="Times New Roman" w:hAnsi="Times New Roman"/>
                <w:color w:val="000000"/>
                <w:lang w:eastAsia="pl-PL"/>
              </w:rPr>
              <w:t>- ul. Zacisze 5</w:t>
            </w:r>
          </w:p>
          <w:p w14:paraId="17F204AD" w14:textId="77777777" w:rsidR="00CF6CF0" w:rsidRPr="00600EEE" w:rsidRDefault="00CF6CF0" w:rsidP="00CF6CF0">
            <w:pPr>
              <w:spacing w:after="0" w:line="240" w:lineRule="auto"/>
              <w:rPr>
                <w:rFonts w:ascii="Times New Roman" w:eastAsia="Times New Roman" w:hAnsi="Times New Roman"/>
                <w:lang w:eastAsia="pl-PL"/>
              </w:rPr>
            </w:pPr>
            <w:r w:rsidRPr="00600EEE">
              <w:rPr>
                <w:rFonts w:ascii="Times New Roman" w:eastAsia="Times New Roman" w:hAnsi="Times New Roman"/>
                <w:color w:val="000000"/>
                <w:lang w:eastAsia="pl-PL"/>
              </w:rPr>
              <w:t>Projekt realizowany będzie w oparciu o siedzibę Stowarzyszenia Bielskie Centrum Przedsiębiorczości. W tej lokalizacji mieścić się będzie biuro projektu, realizowane będzie doradztwo i szkolenia. </w:t>
            </w:r>
          </w:p>
          <w:p w14:paraId="3AAA1B98" w14:textId="77777777" w:rsidR="00CF6CF0" w:rsidRPr="00600EEE" w:rsidRDefault="00CF6CF0" w:rsidP="00CF6CF0">
            <w:pPr>
              <w:spacing w:after="0" w:line="240" w:lineRule="auto"/>
              <w:rPr>
                <w:rFonts w:ascii="Times New Roman" w:eastAsia="Times New Roman" w:hAnsi="Times New Roman"/>
                <w:color w:val="000000"/>
                <w:u w:color="000000"/>
                <w:lang w:eastAsia="pl-PL" w:bidi="pl-PL"/>
              </w:rPr>
            </w:pPr>
            <w:r w:rsidRPr="00600EEE">
              <w:rPr>
                <w:rFonts w:ascii="Times New Roman" w:eastAsia="Times New Roman" w:hAnsi="Times New Roman"/>
                <w:color w:val="000000"/>
                <w:lang w:eastAsia="pl-PL"/>
              </w:rPr>
              <w:t>Odbiorcami tych działań będą osoby i podmioty z terenu rewitalizacji.</w:t>
            </w:r>
            <w:r w:rsidRPr="00600EEE">
              <w:rPr>
                <w:rFonts w:ascii="Times New Roman" w:eastAsia="Times New Roman" w:hAnsi="Times New Roman"/>
                <w:b/>
                <w:bCs/>
                <w:color w:val="000000"/>
                <w:lang w:eastAsia="pl-PL"/>
              </w:rPr>
              <w:t xml:space="preserve"> </w:t>
            </w:r>
          </w:p>
        </w:tc>
      </w:tr>
      <w:tr w:rsidR="00CF6CF0" w:rsidRPr="00600EEE" w14:paraId="722DE640" w14:textId="77777777" w:rsidTr="00EF3BC3">
        <w:trPr>
          <w:trHeight w:val="54"/>
        </w:trPr>
        <w:tc>
          <w:tcPr>
            <w:tcW w:w="2421"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7FAE871" w14:textId="1CCB4DA1"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color w:val="000000"/>
                <w:u w:color="000000"/>
                <w:lang w:eastAsia="pl-PL" w:bidi="pl-PL"/>
              </w:rPr>
              <w:t>Szacunkowa wartość przedsięwzięcia (brutto)</w:t>
            </w:r>
          </w:p>
        </w:tc>
        <w:tc>
          <w:tcPr>
            <w:tcW w:w="8070" w:type="dxa"/>
            <w:gridSpan w:val="2"/>
            <w:tcBorders>
              <w:top w:val="single" w:sz="2" w:space="0" w:color="auto"/>
              <w:left w:val="single" w:sz="2" w:space="0" w:color="auto"/>
              <w:bottom w:val="single" w:sz="2" w:space="0" w:color="auto"/>
              <w:right w:val="single" w:sz="2" w:space="0" w:color="auto"/>
            </w:tcBorders>
            <w:tcMar>
              <w:top w:w="100" w:type="dxa"/>
            </w:tcMar>
            <w:vAlign w:val="center"/>
          </w:tcPr>
          <w:p w14:paraId="3FB3DCE4" w14:textId="77777777" w:rsidR="00CF6CF0" w:rsidRPr="00600EEE" w:rsidRDefault="00CF6CF0" w:rsidP="00CF6CF0">
            <w:pPr>
              <w:spacing w:after="0" w:line="240" w:lineRule="auto"/>
              <w:rPr>
                <w:rFonts w:ascii="Times New Roman" w:eastAsia="Times New Roman" w:hAnsi="Times New Roman"/>
                <w:b/>
                <w:bCs/>
                <w:color w:val="000000"/>
              </w:rPr>
            </w:pPr>
            <w:r w:rsidRPr="00600EEE">
              <w:rPr>
                <w:rFonts w:ascii="Times New Roman" w:eastAsia="Times New Roman" w:hAnsi="Times New Roman"/>
                <w:b/>
                <w:bCs/>
                <w:color w:val="000000"/>
              </w:rPr>
              <w:t>1 013 000 PLN</w:t>
            </w:r>
          </w:p>
        </w:tc>
      </w:tr>
      <w:tr w:rsidR="00CF6CF0" w:rsidRPr="00600EEE" w14:paraId="1B7C110E" w14:textId="77777777" w:rsidTr="00EF3BC3">
        <w:trPr>
          <w:trHeight w:val="54"/>
        </w:trPr>
        <w:tc>
          <w:tcPr>
            <w:tcW w:w="2421" w:type="dxa"/>
            <w:vMerge w:val="restart"/>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5E713C4" w14:textId="77777777" w:rsidR="00CF6CF0" w:rsidRPr="00600EEE" w:rsidRDefault="00CF6CF0" w:rsidP="00CF6CF0">
            <w:pPr>
              <w:spacing w:after="0" w:line="240" w:lineRule="auto"/>
              <w:jc w:val="left"/>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Termin realizacji przedsięwzięcia</w:t>
            </w:r>
          </w:p>
        </w:tc>
        <w:tc>
          <w:tcPr>
            <w:tcW w:w="3706"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6CEE4368"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rozpoczęcia</w:t>
            </w:r>
          </w:p>
        </w:tc>
        <w:tc>
          <w:tcPr>
            <w:tcW w:w="4364" w:type="dxa"/>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B9CDAA1"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r w:rsidRPr="00600EEE">
              <w:rPr>
                <w:rFonts w:ascii="Times New Roman" w:eastAsia="Times New Roman" w:hAnsi="Times New Roman"/>
                <w:b/>
                <w:lang w:eastAsia="pl-PL" w:bidi="pl-PL"/>
              </w:rPr>
              <w:t>Rok zakończenia</w:t>
            </w:r>
          </w:p>
        </w:tc>
      </w:tr>
      <w:tr w:rsidR="00CF6CF0" w:rsidRPr="00600EEE" w14:paraId="2E581C76" w14:textId="77777777" w:rsidTr="00EF3BC3">
        <w:trPr>
          <w:trHeight w:val="54"/>
        </w:trPr>
        <w:tc>
          <w:tcPr>
            <w:tcW w:w="2421" w:type="dxa"/>
            <w:vMerge/>
            <w:tcBorders>
              <w:top w:val="single" w:sz="2" w:space="0" w:color="auto"/>
              <w:left w:val="single" w:sz="2" w:space="0" w:color="auto"/>
              <w:bottom w:val="single" w:sz="2" w:space="0" w:color="auto"/>
              <w:right w:val="single" w:sz="2" w:space="0" w:color="auto"/>
            </w:tcBorders>
            <w:shd w:val="clear" w:color="auto" w:fill="A8D08D"/>
            <w:tcMar>
              <w:top w:w="100" w:type="dxa"/>
            </w:tcMar>
            <w:vAlign w:val="center"/>
          </w:tcPr>
          <w:p w14:paraId="01A71344" w14:textId="77777777" w:rsidR="00CF6CF0" w:rsidRPr="00600EEE" w:rsidRDefault="00CF6CF0" w:rsidP="00CF6CF0">
            <w:pPr>
              <w:spacing w:after="0" w:line="240" w:lineRule="auto"/>
              <w:jc w:val="center"/>
              <w:rPr>
                <w:rFonts w:ascii="Times New Roman" w:eastAsia="Times New Roman" w:hAnsi="Times New Roman"/>
                <w:color w:val="000000"/>
                <w:u w:color="000000"/>
                <w:lang w:eastAsia="pl-PL" w:bidi="pl-PL"/>
              </w:rPr>
            </w:pPr>
          </w:p>
        </w:tc>
        <w:tc>
          <w:tcPr>
            <w:tcW w:w="3706" w:type="dxa"/>
            <w:tcBorders>
              <w:top w:val="single" w:sz="2" w:space="0" w:color="auto"/>
              <w:left w:val="single" w:sz="2" w:space="0" w:color="auto"/>
              <w:bottom w:val="single" w:sz="2" w:space="0" w:color="auto"/>
              <w:right w:val="single" w:sz="2" w:space="0" w:color="auto"/>
            </w:tcBorders>
            <w:tcMar>
              <w:top w:w="100" w:type="dxa"/>
            </w:tcMar>
          </w:tcPr>
          <w:p w14:paraId="019ACEA1" w14:textId="77777777" w:rsidR="00CF6CF0" w:rsidRPr="00600EEE" w:rsidRDefault="00CF6CF0" w:rsidP="00CF6CF0">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2024</w:t>
            </w:r>
          </w:p>
        </w:tc>
        <w:tc>
          <w:tcPr>
            <w:tcW w:w="4364" w:type="dxa"/>
            <w:tcBorders>
              <w:top w:val="single" w:sz="2" w:space="0" w:color="auto"/>
              <w:left w:val="single" w:sz="2" w:space="0" w:color="auto"/>
              <w:bottom w:val="single" w:sz="2" w:space="0" w:color="auto"/>
              <w:right w:val="single" w:sz="2" w:space="0" w:color="auto"/>
            </w:tcBorders>
            <w:tcMar>
              <w:top w:w="100" w:type="dxa"/>
            </w:tcMar>
          </w:tcPr>
          <w:p w14:paraId="2AF5AF70" w14:textId="77777777" w:rsidR="00CF6CF0" w:rsidRPr="00600EEE" w:rsidRDefault="00CF6CF0" w:rsidP="00CF6CF0">
            <w:pPr>
              <w:spacing w:after="0" w:line="240" w:lineRule="auto"/>
              <w:jc w:val="center"/>
              <w:rPr>
                <w:rFonts w:ascii="Times New Roman" w:eastAsia="Times New Roman" w:hAnsi="Times New Roman"/>
                <w:bCs/>
                <w:color w:val="000000"/>
                <w:u w:color="000000"/>
                <w:lang w:eastAsia="pl-PL" w:bidi="pl-PL"/>
              </w:rPr>
            </w:pPr>
            <w:r w:rsidRPr="00600EEE">
              <w:rPr>
                <w:rFonts w:ascii="Times New Roman" w:eastAsia="Times New Roman" w:hAnsi="Times New Roman"/>
                <w:bCs/>
                <w:lang w:eastAsia="pl-PL" w:bidi="pl-PL"/>
              </w:rPr>
              <w:t>2029</w:t>
            </w:r>
          </w:p>
        </w:tc>
      </w:tr>
    </w:tbl>
    <w:p w14:paraId="2B06A94A" w14:textId="3999532D" w:rsidR="00DC5E9C" w:rsidRPr="00600EEE" w:rsidRDefault="00DC5E9C" w:rsidP="004D7EDA">
      <w:pPr>
        <w:spacing w:before="120" w:line="276" w:lineRule="auto"/>
        <w:rPr>
          <w:rFonts w:ascii="Times New Roman" w:hAnsi="Times New Roman"/>
          <w:bCs/>
          <w:lang w:eastAsia="pl-PL"/>
        </w:rPr>
      </w:pPr>
    </w:p>
    <w:tbl>
      <w:tblPr>
        <w:tblStyle w:val="Tabela-Siatka"/>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782078" w:rsidRPr="00600EEE" w14:paraId="2367459C" w14:textId="77777777" w:rsidTr="00D47E94">
        <w:tc>
          <w:tcPr>
            <w:tcW w:w="9072" w:type="dxa"/>
            <w:shd w:val="clear" w:color="auto" w:fill="92D050"/>
          </w:tcPr>
          <w:p w14:paraId="483E91AC" w14:textId="7CC0BABD" w:rsidR="00782078" w:rsidRPr="00600EEE" w:rsidRDefault="00782078" w:rsidP="00D85458">
            <w:pPr>
              <w:pStyle w:val="nagowekstrategia"/>
              <w:spacing w:before="120"/>
              <w:jc w:val="center"/>
              <w:outlineLvl w:val="0"/>
              <w:rPr>
                <w:rFonts w:ascii="Times New Roman" w:hAnsi="Times New Roman"/>
                <w:b/>
                <w:bCs w:val="0"/>
                <w:smallCaps/>
                <w:color w:val="auto"/>
                <w:sz w:val="22"/>
                <w:szCs w:val="22"/>
              </w:rPr>
            </w:pPr>
            <w:bookmarkStart w:id="136" w:name="_Toc131425599"/>
            <w:bookmarkStart w:id="137" w:name="_Toc133234366"/>
            <w:r w:rsidRPr="00600EEE">
              <w:rPr>
                <w:rFonts w:ascii="Times New Roman" w:hAnsi="Times New Roman"/>
                <w:b/>
                <w:bCs w:val="0"/>
                <w:smallCaps/>
                <w:color w:val="auto"/>
                <w:sz w:val="22"/>
                <w:szCs w:val="22"/>
              </w:rPr>
              <w:lastRenderedPageBreak/>
              <w:t>Mechanizmy integrowania działań oraz przedsięwzięć rewitalizacyjnych</w:t>
            </w:r>
            <w:bookmarkEnd w:id="136"/>
            <w:bookmarkEnd w:id="137"/>
          </w:p>
        </w:tc>
      </w:tr>
    </w:tbl>
    <w:p w14:paraId="4A18B047" w14:textId="08C8ED8F" w:rsidR="00DC5E9C" w:rsidRPr="00600EEE" w:rsidRDefault="00DC5E9C" w:rsidP="004D7EDA">
      <w:pPr>
        <w:spacing w:before="120" w:line="276" w:lineRule="auto"/>
        <w:rPr>
          <w:rFonts w:ascii="Times New Roman" w:hAnsi="Times New Roman"/>
          <w:bCs/>
          <w:lang w:eastAsia="pl-PL"/>
        </w:rPr>
      </w:pPr>
    </w:p>
    <w:p w14:paraId="78FF6660" w14:textId="4EE5C302" w:rsidR="00782078" w:rsidRPr="00600EEE" w:rsidRDefault="00782078" w:rsidP="00782078">
      <w:pPr>
        <w:spacing w:before="120" w:line="276" w:lineRule="auto"/>
        <w:rPr>
          <w:rFonts w:ascii="Times New Roman" w:hAnsi="Times New Roman"/>
          <w:bCs/>
          <w:lang w:eastAsia="pl-PL"/>
        </w:rPr>
      </w:pPr>
      <w:r w:rsidRPr="00600EEE">
        <w:rPr>
          <w:rFonts w:ascii="Times New Roman" w:hAnsi="Times New Roman"/>
          <w:bCs/>
          <w:lang w:eastAsia="pl-PL"/>
        </w:rPr>
        <w:t xml:space="preserve">Jednym z ważniejszych aspektów Gminnego Programu Rewitalizacji Bielska-Białej do </w:t>
      </w:r>
      <w:r w:rsidR="00C5608E" w:rsidRPr="00600EEE">
        <w:rPr>
          <w:rFonts w:ascii="Times New Roman" w:hAnsi="Times New Roman"/>
          <w:bCs/>
          <w:lang w:eastAsia="pl-PL"/>
        </w:rPr>
        <w:t xml:space="preserve">roku </w:t>
      </w:r>
      <w:r w:rsidRPr="00600EEE">
        <w:rPr>
          <w:rFonts w:ascii="Times New Roman" w:hAnsi="Times New Roman"/>
          <w:bCs/>
          <w:lang w:eastAsia="pl-PL"/>
        </w:rPr>
        <w:t xml:space="preserve">2030 jest zapewnienie komplementarności, rozpatrywanej w pięciu wymiarach: </w:t>
      </w:r>
    </w:p>
    <w:p w14:paraId="5F76FFD0" w14:textId="611EB0EC" w:rsidR="00100888" w:rsidRPr="00600EEE" w:rsidRDefault="00100888" w:rsidP="00100888">
      <w:pPr>
        <w:spacing w:before="120" w:line="276" w:lineRule="auto"/>
        <w:ind w:left="993"/>
        <w:rPr>
          <w:rFonts w:ascii="Times New Roman" w:hAnsi="Times New Roman"/>
          <w:bCs/>
          <w:lang w:eastAsia="pl-PL"/>
        </w:rPr>
      </w:pPr>
      <w:r w:rsidRPr="00600EEE">
        <w:rPr>
          <w:rFonts w:ascii="Times New Roman" w:hAnsi="Times New Roman"/>
          <w:bCs/>
          <w:noProof/>
          <w:lang w:eastAsia="pl-PL"/>
        </w:rPr>
        <w:drawing>
          <wp:inline distT="0" distB="0" distL="0" distR="0" wp14:anchorId="71764685" wp14:editId="2B5D3C57">
            <wp:extent cx="4290646" cy="2016369"/>
            <wp:effectExtent l="0" t="0" r="34290" b="0"/>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2C185D37" w14:textId="43AAB5BD" w:rsidR="00782078" w:rsidRPr="00600EEE" w:rsidRDefault="00782078" w:rsidP="00782078">
      <w:pPr>
        <w:spacing w:before="120" w:line="276" w:lineRule="auto"/>
        <w:rPr>
          <w:rFonts w:ascii="Times New Roman" w:hAnsi="Times New Roman"/>
          <w:bCs/>
          <w:lang w:eastAsia="pl-PL"/>
        </w:rPr>
      </w:pPr>
      <w:r w:rsidRPr="00600EEE">
        <w:rPr>
          <w:rFonts w:ascii="Times New Roman" w:hAnsi="Times New Roman"/>
          <w:bCs/>
          <w:lang w:eastAsia="pl-PL"/>
        </w:rPr>
        <w:t>Zapewnienie powiązań pomiędzy poszczególnymi zaplanowanymi przedsięwzięciami podnosi efektywność realizowanego programu i zwiększa skuteczność wykorzystana środków finansowych przeznaczonych na rewitalizację.</w:t>
      </w:r>
    </w:p>
    <w:p w14:paraId="429A3953" w14:textId="0FB5B79A" w:rsidR="00782078" w:rsidRPr="00600EEE" w:rsidRDefault="00782078" w:rsidP="00782078">
      <w:pPr>
        <w:spacing w:before="120" w:line="276" w:lineRule="auto"/>
        <w:rPr>
          <w:rFonts w:ascii="Times New Roman" w:hAnsi="Times New Roman"/>
          <w:bCs/>
          <w:lang w:eastAsia="pl-PL"/>
        </w:rPr>
      </w:pPr>
    </w:p>
    <w:p w14:paraId="045B4EA0" w14:textId="77777777" w:rsidR="00D6786B" w:rsidRPr="00600EEE" w:rsidRDefault="00D6786B" w:rsidP="00D6786B">
      <w:pPr>
        <w:spacing w:before="120" w:line="276" w:lineRule="auto"/>
        <w:rPr>
          <w:rFonts w:ascii="Times New Roman" w:hAnsi="Times New Roman"/>
          <w:b/>
          <w:color w:val="007033"/>
          <w:lang w:eastAsia="pl-PL"/>
        </w:rPr>
      </w:pPr>
      <w:r w:rsidRPr="00600EEE">
        <w:rPr>
          <w:rFonts w:ascii="Times New Roman" w:hAnsi="Times New Roman"/>
          <w:b/>
          <w:color w:val="007033"/>
          <w:lang w:eastAsia="pl-PL"/>
        </w:rPr>
        <w:t>Komplementarność przestrzenna</w:t>
      </w:r>
    </w:p>
    <w:p w14:paraId="3DE40D91" w14:textId="5BF3F483" w:rsidR="00D6786B" w:rsidRPr="00600EEE" w:rsidRDefault="00D6786B" w:rsidP="00D6786B">
      <w:pPr>
        <w:spacing w:before="120" w:line="276" w:lineRule="auto"/>
        <w:rPr>
          <w:rFonts w:ascii="Times New Roman" w:hAnsi="Times New Roman"/>
          <w:bCs/>
          <w:lang w:eastAsia="pl-PL"/>
        </w:rPr>
      </w:pPr>
      <w:r w:rsidRPr="00600EEE">
        <w:rPr>
          <w:rFonts w:ascii="Times New Roman" w:hAnsi="Times New Roman"/>
          <w:bCs/>
          <w:lang w:eastAsia="pl-PL"/>
        </w:rPr>
        <w:t xml:space="preserve">Komplementarność przestrzenna w Gminnym Programie Rewitalizacji Bielska-Białej do roku 2030 została zapewniona dzięki terytorialnej koncentracji przedsięwzięć na wyznaczonym obszarze rewitalizacji. Obszar ten został </w:t>
      </w:r>
      <w:r w:rsidR="00307E7E">
        <w:rPr>
          <w:rFonts w:ascii="Times New Roman" w:hAnsi="Times New Roman"/>
          <w:bCs/>
          <w:lang w:eastAsia="pl-PL"/>
        </w:rPr>
        <w:t>zdelimitowany</w:t>
      </w:r>
      <w:r w:rsidRPr="00600EEE">
        <w:rPr>
          <w:rFonts w:ascii="Times New Roman" w:hAnsi="Times New Roman"/>
          <w:bCs/>
          <w:lang w:eastAsia="pl-PL"/>
        </w:rPr>
        <w:t xml:space="preserve"> na podstawie wieloczynnikowej diagnozy, uwzględniającej zróżnicowane kryteria i bazującej na podziale wewnątrzmiejskim, co pozwoliło na</w:t>
      </w:r>
      <w:r w:rsidR="009C5FC1">
        <w:rPr>
          <w:rFonts w:ascii="Times New Roman" w:hAnsi="Times New Roman"/>
          <w:bCs/>
          <w:lang w:eastAsia="pl-PL"/>
        </w:rPr>
        <w:t> </w:t>
      </w:r>
      <w:r w:rsidRPr="00600EEE">
        <w:rPr>
          <w:rFonts w:ascii="Times New Roman" w:hAnsi="Times New Roman"/>
          <w:bCs/>
          <w:lang w:eastAsia="pl-PL"/>
        </w:rPr>
        <w:t>ukazanie miejsc koncentracji negatywnych zjawisk, potwierdzonych również wnioskami z</w:t>
      </w:r>
      <w:r w:rsidR="009C5FC1">
        <w:rPr>
          <w:rFonts w:ascii="Times New Roman" w:hAnsi="Times New Roman"/>
          <w:bCs/>
          <w:lang w:eastAsia="pl-PL"/>
        </w:rPr>
        <w:t> </w:t>
      </w:r>
      <w:r w:rsidRPr="00600EEE">
        <w:rPr>
          <w:rFonts w:ascii="Times New Roman" w:hAnsi="Times New Roman"/>
          <w:bCs/>
          <w:lang w:eastAsia="pl-PL"/>
        </w:rPr>
        <w:t>opracowanej w 2022 r. diagnozy pogłębionej.</w:t>
      </w:r>
    </w:p>
    <w:p w14:paraId="70E94B6A" w14:textId="4320C86B" w:rsidR="00D6786B" w:rsidRDefault="00D6786B" w:rsidP="00D6786B">
      <w:pPr>
        <w:spacing w:before="120" w:line="276" w:lineRule="auto"/>
        <w:rPr>
          <w:rFonts w:ascii="Times New Roman" w:hAnsi="Times New Roman"/>
          <w:bCs/>
          <w:lang w:eastAsia="pl-PL"/>
        </w:rPr>
      </w:pPr>
      <w:r w:rsidRPr="00E20C7A">
        <w:rPr>
          <w:rFonts w:ascii="Times New Roman" w:hAnsi="Times New Roman"/>
          <w:bCs/>
          <w:lang w:eastAsia="pl-PL"/>
        </w:rPr>
        <w:t xml:space="preserve">Wszystkie przedsięwzięcia rewitalizacyjne zostały zlokalizowane w obrębie obszaru rewitalizacji </w:t>
      </w:r>
      <w:r w:rsidR="00100888" w:rsidRPr="00E20C7A">
        <w:rPr>
          <w:rFonts w:ascii="Times New Roman" w:hAnsi="Times New Roman"/>
          <w:bCs/>
          <w:lang w:eastAsia="pl-PL"/>
        </w:rPr>
        <w:t>bądź też</w:t>
      </w:r>
      <w:r w:rsidRPr="00E20C7A">
        <w:rPr>
          <w:rFonts w:ascii="Times New Roman" w:hAnsi="Times New Roman"/>
          <w:bCs/>
          <w:lang w:eastAsia="pl-PL"/>
        </w:rPr>
        <w:t xml:space="preserve"> są z nim ściśle powiązane, stanowiąc</w:t>
      </w:r>
      <w:r w:rsidR="00100888" w:rsidRPr="00E20C7A">
        <w:rPr>
          <w:rFonts w:ascii="Times New Roman" w:hAnsi="Times New Roman"/>
          <w:bCs/>
          <w:lang w:eastAsia="pl-PL"/>
        </w:rPr>
        <w:t xml:space="preserve"> skuteczną</w:t>
      </w:r>
      <w:r w:rsidRPr="00E20C7A">
        <w:rPr>
          <w:rFonts w:ascii="Times New Roman" w:hAnsi="Times New Roman"/>
          <w:bCs/>
          <w:lang w:eastAsia="pl-PL"/>
        </w:rPr>
        <w:t xml:space="preserve"> odpowiedź na główne problemy tej części miasta, które zidentyfikowane zostały w ramach szeroko zakrojonych prac diagnostycznych.</w:t>
      </w:r>
    </w:p>
    <w:p w14:paraId="5BB58BC2" w14:textId="75DA6E59" w:rsidR="00E20C7A" w:rsidRPr="00600EEE" w:rsidRDefault="00E20C7A" w:rsidP="00D6786B">
      <w:pPr>
        <w:spacing w:before="120" w:line="276" w:lineRule="auto"/>
        <w:rPr>
          <w:rFonts w:ascii="Times New Roman" w:hAnsi="Times New Roman"/>
          <w:bCs/>
          <w:lang w:eastAsia="pl-PL"/>
        </w:rPr>
      </w:pPr>
      <w:r>
        <w:rPr>
          <w:rFonts w:ascii="Times New Roman" w:hAnsi="Times New Roman"/>
          <w:bCs/>
          <w:lang w:eastAsia="pl-PL"/>
        </w:rPr>
        <w:t>Przestrzenna dystrybucja przedsięwzięć rewitalizacyjnych przedstawiona została na</w:t>
      </w:r>
      <w:r w:rsidR="00CD1C3E">
        <w:rPr>
          <w:rFonts w:ascii="Times New Roman" w:hAnsi="Times New Roman"/>
          <w:bCs/>
          <w:lang w:eastAsia="pl-PL"/>
        </w:rPr>
        <w:t xml:space="preserve"> poniższej</w:t>
      </w:r>
      <w:r>
        <w:rPr>
          <w:rFonts w:ascii="Times New Roman" w:hAnsi="Times New Roman"/>
          <w:bCs/>
          <w:lang w:eastAsia="pl-PL"/>
        </w:rPr>
        <w:t xml:space="preserve"> mapi</w:t>
      </w:r>
      <w:r w:rsidR="00CD1C3E">
        <w:rPr>
          <w:rFonts w:ascii="Times New Roman" w:hAnsi="Times New Roman"/>
          <w:bCs/>
          <w:lang w:eastAsia="pl-PL"/>
        </w:rPr>
        <w:t>e.</w:t>
      </w:r>
      <w:r>
        <w:rPr>
          <w:rFonts w:ascii="Times New Roman" w:hAnsi="Times New Roman"/>
          <w:bCs/>
          <w:lang w:eastAsia="pl-PL"/>
        </w:rPr>
        <w:t xml:space="preserve"> </w:t>
      </w:r>
    </w:p>
    <w:p w14:paraId="40FF163F" w14:textId="79AE5836" w:rsidR="00D6786B" w:rsidRDefault="00D6786B" w:rsidP="00D6786B">
      <w:pPr>
        <w:spacing w:before="120" w:line="276" w:lineRule="auto"/>
        <w:rPr>
          <w:rFonts w:ascii="Times New Roman" w:hAnsi="Times New Roman"/>
          <w:bCs/>
          <w:lang w:eastAsia="pl-PL"/>
        </w:rPr>
      </w:pPr>
    </w:p>
    <w:p w14:paraId="00896A8E" w14:textId="77777777" w:rsidR="00CD1C3E" w:rsidRDefault="00CD1C3E" w:rsidP="00CD1C3E">
      <w:pPr>
        <w:keepNext/>
        <w:spacing w:before="120" w:line="276" w:lineRule="auto"/>
        <w:jc w:val="center"/>
      </w:pPr>
      <w:r>
        <w:rPr>
          <w:rFonts w:ascii="Times New Roman" w:hAnsi="Times New Roman"/>
          <w:bCs/>
          <w:noProof/>
          <w:lang w:eastAsia="pl-PL"/>
        </w:rPr>
        <w:lastRenderedPageBreak/>
        <w:drawing>
          <wp:inline distT="0" distB="0" distL="0" distR="0" wp14:anchorId="42D06DD8" wp14:editId="52FBDDFD">
            <wp:extent cx="4014306" cy="5676314"/>
            <wp:effectExtent l="0" t="0" r="5715" b="635"/>
            <wp:docPr id="75" name="Obraz 7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75" descr="Obraz zawierający mapa&#10;&#10;Opis wygenerowany automatyczni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28280" cy="5696073"/>
                    </a:xfrm>
                    <a:prstGeom prst="rect">
                      <a:avLst/>
                    </a:prstGeom>
                  </pic:spPr>
                </pic:pic>
              </a:graphicData>
            </a:graphic>
          </wp:inline>
        </w:drawing>
      </w:r>
    </w:p>
    <w:p w14:paraId="307AFB97" w14:textId="38EB33B7" w:rsidR="00CD1C3E" w:rsidRPr="00CD1C3E" w:rsidRDefault="00CD1C3E" w:rsidP="00CD1C3E">
      <w:pPr>
        <w:pStyle w:val="Legenda"/>
        <w:jc w:val="center"/>
        <w:rPr>
          <w:rFonts w:ascii="Times New Roman" w:hAnsi="Times New Roman"/>
        </w:rPr>
      </w:pPr>
      <w:bookmarkStart w:id="138" w:name="_Toc133055477"/>
      <w:r w:rsidRPr="00CD1C3E">
        <w:rPr>
          <w:rFonts w:ascii="Times New Roman" w:hAnsi="Times New Roman"/>
        </w:rPr>
        <w:t xml:space="preserve">Rys. </w:t>
      </w:r>
      <w:r w:rsidRPr="00CD1C3E">
        <w:rPr>
          <w:rFonts w:ascii="Times New Roman" w:hAnsi="Times New Roman"/>
        </w:rPr>
        <w:fldChar w:fldCharType="begin"/>
      </w:r>
      <w:r w:rsidRPr="00CD1C3E">
        <w:rPr>
          <w:rFonts w:ascii="Times New Roman" w:hAnsi="Times New Roman"/>
        </w:rPr>
        <w:instrText xml:space="preserve"> SEQ Rys. \* ARABIC </w:instrText>
      </w:r>
      <w:r w:rsidRPr="00CD1C3E">
        <w:rPr>
          <w:rFonts w:ascii="Times New Roman" w:hAnsi="Times New Roman"/>
        </w:rPr>
        <w:fldChar w:fldCharType="separate"/>
      </w:r>
      <w:r w:rsidR="00E335BE">
        <w:rPr>
          <w:rFonts w:ascii="Times New Roman" w:hAnsi="Times New Roman"/>
          <w:noProof/>
        </w:rPr>
        <w:t>16</w:t>
      </w:r>
      <w:r w:rsidRPr="00CD1C3E">
        <w:rPr>
          <w:rFonts w:ascii="Times New Roman" w:hAnsi="Times New Roman"/>
        </w:rPr>
        <w:fldChar w:fldCharType="end"/>
      </w:r>
      <w:r w:rsidRPr="00CD1C3E">
        <w:rPr>
          <w:rFonts w:ascii="Times New Roman" w:hAnsi="Times New Roman"/>
        </w:rPr>
        <w:t>. Koncentracja przestrzenna przedsięwzięć rewitalizacyjnych</w:t>
      </w:r>
      <w:bookmarkEnd w:id="138"/>
    </w:p>
    <w:p w14:paraId="502A981E" w14:textId="5DE011AE" w:rsidR="00CD1C3E" w:rsidRPr="00307E7E" w:rsidRDefault="00CD1C3E" w:rsidP="00CD1C3E">
      <w:pPr>
        <w:jc w:val="center"/>
        <w:rPr>
          <w:rFonts w:ascii="Times New Roman" w:hAnsi="Times New Roman"/>
          <w:i/>
          <w:iCs/>
        </w:rPr>
      </w:pPr>
      <w:r w:rsidRPr="00307E7E">
        <w:rPr>
          <w:rFonts w:ascii="Times New Roman" w:hAnsi="Times New Roman"/>
          <w:i/>
          <w:iCs/>
        </w:rPr>
        <w:t>Źródło: Opracowanie własne</w:t>
      </w:r>
    </w:p>
    <w:p w14:paraId="0F35EDCC" w14:textId="77777777" w:rsidR="00CD1C3E" w:rsidRDefault="00CD1C3E" w:rsidP="00D6786B">
      <w:pPr>
        <w:spacing w:before="120" w:line="276" w:lineRule="auto"/>
        <w:rPr>
          <w:rFonts w:ascii="Times New Roman" w:hAnsi="Times New Roman"/>
          <w:bCs/>
          <w:color w:val="00B050"/>
          <w:lang w:eastAsia="pl-PL"/>
        </w:rPr>
      </w:pPr>
    </w:p>
    <w:p w14:paraId="61CC3745" w14:textId="77777777" w:rsidR="00FF255B" w:rsidRDefault="00FF255B" w:rsidP="00D6786B">
      <w:pPr>
        <w:spacing w:before="120" w:line="276" w:lineRule="auto"/>
        <w:rPr>
          <w:rFonts w:ascii="Times New Roman" w:hAnsi="Times New Roman"/>
          <w:bCs/>
          <w:color w:val="00B050"/>
          <w:lang w:eastAsia="pl-PL"/>
        </w:rPr>
      </w:pPr>
    </w:p>
    <w:p w14:paraId="06C3D93F" w14:textId="70BEC659" w:rsidR="00D6786B" w:rsidRPr="00600EEE" w:rsidRDefault="00D6786B" w:rsidP="00D6786B">
      <w:pPr>
        <w:spacing w:before="120" w:line="276" w:lineRule="auto"/>
        <w:rPr>
          <w:rFonts w:ascii="Times New Roman" w:hAnsi="Times New Roman"/>
          <w:bCs/>
          <w:color w:val="00B050"/>
          <w:lang w:eastAsia="pl-PL"/>
        </w:rPr>
      </w:pPr>
      <w:r w:rsidRPr="00600EEE">
        <w:rPr>
          <w:rFonts w:ascii="Times New Roman" w:hAnsi="Times New Roman"/>
          <w:bCs/>
          <w:color w:val="00B050"/>
          <w:lang w:eastAsia="pl-PL"/>
        </w:rPr>
        <w:t>Mechanizmy zapobiegania niepożądanym efektom społecznym oraz przenoszenia problemów na inne obszary</w:t>
      </w:r>
    </w:p>
    <w:p w14:paraId="2271F8EA" w14:textId="341F0590" w:rsidR="00D6786B" w:rsidRPr="00600EEE" w:rsidRDefault="00D6786B" w:rsidP="00D6786B">
      <w:pPr>
        <w:spacing w:before="120" w:line="276" w:lineRule="auto"/>
        <w:rPr>
          <w:rFonts w:ascii="Times New Roman" w:hAnsi="Times New Roman"/>
          <w:bCs/>
          <w:lang w:eastAsia="pl-PL"/>
        </w:rPr>
      </w:pPr>
      <w:r w:rsidRPr="00600EEE">
        <w:rPr>
          <w:rFonts w:ascii="Times New Roman" w:hAnsi="Times New Roman"/>
          <w:bCs/>
          <w:lang w:eastAsia="pl-PL"/>
        </w:rPr>
        <w:t>Realizacja zadań w przyjętych zakresie i formule będzie zapobiegać transferowi różnych problemów na</w:t>
      </w:r>
      <w:r w:rsidR="009C5FC1">
        <w:rPr>
          <w:rFonts w:ascii="Times New Roman" w:hAnsi="Times New Roman"/>
          <w:bCs/>
          <w:lang w:eastAsia="pl-PL"/>
        </w:rPr>
        <w:t> </w:t>
      </w:r>
      <w:r w:rsidRPr="00600EEE">
        <w:rPr>
          <w:rFonts w:ascii="Times New Roman" w:hAnsi="Times New Roman"/>
          <w:bCs/>
          <w:lang w:eastAsia="pl-PL"/>
        </w:rPr>
        <w:t xml:space="preserve">pozostałe części miasta. Zaplanowane działania sprzyjają integracji społecznej. </w:t>
      </w:r>
    </w:p>
    <w:p w14:paraId="0966F73D" w14:textId="77777777" w:rsidR="00D6786B" w:rsidRPr="00600EEE" w:rsidRDefault="00D6786B" w:rsidP="00D6786B">
      <w:pPr>
        <w:spacing w:before="120" w:line="276" w:lineRule="auto"/>
        <w:rPr>
          <w:rFonts w:ascii="Times New Roman" w:hAnsi="Times New Roman"/>
          <w:bCs/>
          <w:lang w:eastAsia="pl-PL"/>
        </w:rPr>
      </w:pPr>
      <w:r w:rsidRPr="00600EEE">
        <w:rPr>
          <w:rFonts w:ascii="Times New Roman" w:hAnsi="Times New Roman"/>
          <w:bCs/>
          <w:lang w:eastAsia="pl-PL"/>
        </w:rPr>
        <w:t>Szczególny nacisk położono na integrację i reintegracją społeczną osób wykluczonych lub zagrożonych wykluczeniem (w szczególności osób starszych, osób z niepełnosprawnościami, beneficjentów pomocy społecznej).</w:t>
      </w:r>
    </w:p>
    <w:p w14:paraId="4E27848D" w14:textId="77777777" w:rsidR="00D6786B" w:rsidRPr="00600EEE" w:rsidRDefault="00D6786B" w:rsidP="00D6786B">
      <w:pPr>
        <w:spacing w:before="120" w:line="276" w:lineRule="auto"/>
        <w:rPr>
          <w:rFonts w:ascii="Times New Roman" w:hAnsi="Times New Roman"/>
          <w:b/>
          <w:i/>
          <w:iCs/>
          <w:lang w:eastAsia="pl-PL"/>
        </w:rPr>
      </w:pPr>
    </w:p>
    <w:p w14:paraId="49514AE3" w14:textId="5004654E" w:rsidR="00D6786B" w:rsidRDefault="00D6786B" w:rsidP="00782078">
      <w:pPr>
        <w:spacing w:before="120" w:line="276" w:lineRule="auto"/>
        <w:rPr>
          <w:rFonts w:ascii="Times New Roman" w:hAnsi="Times New Roman"/>
          <w:bCs/>
          <w:color w:val="00B050"/>
          <w:lang w:eastAsia="pl-PL"/>
        </w:rPr>
      </w:pPr>
    </w:p>
    <w:p w14:paraId="53AF46A3" w14:textId="0635CB3D" w:rsidR="00FF255B" w:rsidRDefault="00FF255B" w:rsidP="00782078">
      <w:pPr>
        <w:spacing w:before="120" w:line="276" w:lineRule="auto"/>
        <w:rPr>
          <w:rFonts w:ascii="Times New Roman" w:hAnsi="Times New Roman"/>
          <w:bCs/>
          <w:color w:val="00B050"/>
          <w:lang w:eastAsia="pl-PL"/>
        </w:rPr>
      </w:pPr>
    </w:p>
    <w:p w14:paraId="1D7370E5" w14:textId="77777777" w:rsidR="00FF255B" w:rsidRPr="00600EEE" w:rsidRDefault="00FF255B" w:rsidP="00782078">
      <w:pPr>
        <w:spacing w:before="120" w:line="276" w:lineRule="auto"/>
        <w:rPr>
          <w:rFonts w:ascii="Times New Roman" w:hAnsi="Times New Roman"/>
          <w:bCs/>
          <w:lang w:eastAsia="pl-PL"/>
        </w:rPr>
      </w:pPr>
    </w:p>
    <w:p w14:paraId="2506C52A" w14:textId="09325A5F" w:rsidR="00782078" w:rsidRPr="00600EEE" w:rsidRDefault="00782078" w:rsidP="00782078">
      <w:pPr>
        <w:spacing w:before="120" w:line="276" w:lineRule="auto"/>
        <w:rPr>
          <w:rFonts w:ascii="Times New Roman" w:hAnsi="Times New Roman"/>
          <w:b/>
          <w:color w:val="007033"/>
          <w:lang w:eastAsia="pl-PL"/>
        </w:rPr>
      </w:pPr>
      <w:r w:rsidRPr="00600EEE">
        <w:rPr>
          <w:rFonts w:ascii="Times New Roman" w:hAnsi="Times New Roman"/>
          <w:b/>
          <w:color w:val="007033"/>
          <w:lang w:eastAsia="pl-PL"/>
        </w:rPr>
        <w:lastRenderedPageBreak/>
        <w:t>Komplementarność problemowa</w:t>
      </w:r>
    </w:p>
    <w:p w14:paraId="77A486E4" w14:textId="1669E6DA" w:rsidR="00782078" w:rsidRPr="00600EEE" w:rsidRDefault="00D6786B" w:rsidP="00782078">
      <w:pPr>
        <w:spacing w:before="120" w:line="276" w:lineRule="auto"/>
        <w:rPr>
          <w:rFonts w:ascii="Times New Roman" w:hAnsi="Times New Roman"/>
          <w:bCs/>
          <w:lang w:eastAsia="pl-PL"/>
        </w:rPr>
      </w:pPr>
      <w:r w:rsidRPr="00600EEE">
        <w:rPr>
          <w:rFonts w:ascii="Times New Roman" w:hAnsi="Times New Roman"/>
          <w:bCs/>
          <w:lang w:eastAsia="pl-PL"/>
        </w:rPr>
        <w:t>Ważnym elementem Gminnego Programu Rewitalizacji Bielska-Białej do roku 2030 jest połączenie aspektów społecznego, gospodarczego, przestrzenno-funkcjonalnego, technicznego i środowiskowego</w:t>
      </w:r>
      <w:r w:rsidR="00307E7E">
        <w:rPr>
          <w:rFonts w:ascii="Times New Roman" w:hAnsi="Times New Roman"/>
          <w:bCs/>
          <w:lang w:eastAsia="pl-PL"/>
        </w:rPr>
        <w:t>,</w:t>
      </w:r>
      <w:r w:rsidRPr="00600EEE">
        <w:rPr>
          <w:rFonts w:ascii="Times New Roman" w:hAnsi="Times New Roman"/>
          <w:bCs/>
          <w:lang w:eastAsia="pl-PL"/>
        </w:rPr>
        <w:t xml:space="preserve"> nadaj</w:t>
      </w:r>
      <w:r w:rsidR="00307E7E">
        <w:rPr>
          <w:rFonts w:ascii="Times New Roman" w:hAnsi="Times New Roman"/>
          <w:bCs/>
          <w:lang w:eastAsia="pl-PL"/>
        </w:rPr>
        <w:t>ące</w:t>
      </w:r>
      <w:r w:rsidRPr="00600EEE">
        <w:rPr>
          <w:rFonts w:ascii="Times New Roman" w:hAnsi="Times New Roman"/>
          <w:bCs/>
          <w:lang w:eastAsia="pl-PL"/>
        </w:rPr>
        <w:t xml:space="preserve"> planowanej interwencji kompleksowego charakteru. Z tego powodu w ramach obszaru rewitalizacji, formułując cele i zadania mające stanowić odpowiedź na zdiagnozowane problemy, zawsze szukano rozwiązań w każdej z zasygnalizowanych sfer. Dzięki konsekwentnemu stosowaniu tego podejścia przedsięwzięcia ujęte w</w:t>
      </w:r>
      <w:r w:rsidR="00782078" w:rsidRPr="00600EEE">
        <w:rPr>
          <w:rFonts w:ascii="Times New Roman" w:hAnsi="Times New Roman"/>
          <w:bCs/>
          <w:lang w:eastAsia="pl-PL"/>
        </w:rPr>
        <w:t xml:space="preserve"> Gminn</w:t>
      </w:r>
      <w:r w:rsidRPr="00600EEE">
        <w:rPr>
          <w:rFonts w:ascii="Times New Roman" w:hAnsi="Times New Roman"/>
          <w:bCs/>
          <w:lang w:eastAsia="pl-PL"/>
        </w:rPr>
        <w:t>ym</w:t>
      </w:r>
      <w:r w:rsidR="00782078" w:rsidRPr="00600EEE">
        <w:rPr>
          <w:rFonts w:ascii="Times New Roman" w:hAnsi="Times New Roman"/>
          <w:bCs/>
          <w:lang w:eastAsia="pl-PL"/>
        </w:rPr>
        <w:t xml:space="preserve"> Program</w:t>
      </w:r>
      <w:r w:rsidRPr="00600EEE">
        <w:rPr>
          <w:rFonts w:ascii="Times New Roman" w:hAnsi="Times New Roman"/>
          <w:bCs/>
          <w:lang w:eastAsia="pl-PL"/>
        </w:rPr>
        <w:t xml:space="preserve">ie </w:t>
      </w:r>
      <w:r w:rsidR="00782078" w:rsidRPr="00600EEE">
        <w:rPr>
          <w:rFonts w:ascii="Times New Roman" w:hAnsi="Times New Roman"/>
          <w:bCs/>
          <w:lang w:eastAsia="pl-PL"/>
        </w:rPr>
        <w:t xml:space="preserve">Rewitalizacji Bielska-Białej do </w:t>
      </w:r>
      <w:r w:rsidR="00431E84" w:rsidRPr="00600EEE">
        <w:rPr>
          <w:rFonts w:ascii="Times New Roman" w:hAnsi="Times New Roman"/>
          <w:bCs/>
          <w:lang w:eastAsia="pl-PL"/>
        </w:rPr>
        <w:t xml:space="preserve">roku </w:t>
      </w:r>
      <w:r w:rsidR="00782078" w:rsidRPr="00600EEE">
        <w:rPr>
          <w:rFonts w:ascii="Times New Roman" w:hAnsi="Times New Roman"/>
          <w:bCs/>
          <w:lang w:eastAsia="pl-PL"/>
        </w:rPr>
        <w:t>2030 wzajemnie się dopełniają</w:t>
      </w:r>
      <w:r w:rsidRPr="00600EEE">
        <w:rPr>
          <w:rFonts w:ascii="Times New Roman" w:hAnsi="Times New Roman"/>
          <w:bCs/>
          <w:lang w:eastAsia="pl-PL"/>
        </w:rPr>
        <w:t xml:space="preserve">. </w:t>
      </w:r>
      <w:r w:rsidR="00782078" w:rsidRPr="00600EEE">
        <w:rPr>
          <w:rFonts w:ascii="Times New Roman" w:hAnsi="Times New Roman"/>
          <w:bCs/>
          <w:lang w:eastAsia="pl-PL"/>
        </w:rPr>
        <w:t xml:space="preserve">Wybrane do realizacji </w:t>
      </w:r>
      <w:r w:rsidRPr="00600EEE">
        <w:rPr>
          <w:rFonts w:ascii="Times New Roman" w:hAnsi="Times New Roman"/>
          <w:bCs/>
          <w:lang w:eastAsia="pl-PL"/>
        </w:rPr>
        <w:t>zadania</w:t>
      </w:r>
      <w:r w:rsidR="00782078" w:rsidRPr="00600EEE">
        <w:rPr>
          <w:rFonts w:ascii="Times New Roman" w:hAnsi="Times New Roman"/>
          <w:bCs/>
          <w:lang w:eastAsia="pl-PL"/>
        </w:rPr>
        <w:t xml:space="preserve"> odpowiadają na różne problemy: społeczne, gospodarcze, przestrzenno-funkcjonalne, techniczne i środowiskowe, razem tworząc zintegrowaną koncepcję działań. W efekcie możliwe </w:t>
      </w:r>
      <w:r w:rsidR="00307E7E">
        <w:rPr>
          <w:rFonts w:ascii="Times New Roman" w:hAnsi="Times New Roman"/>
          <w:bCs/>
          <w:lang w:eastAsia="pl-PL"/>
        </w:rPr>
        <w:t>będzie</w:t>
      </w:r>
      <w:r w:rsidR="00782078" w:rsidRPr="00600EEE">
        <w:rPr>
          <w:rFonts w:ascii="Times New Roman" w:hAnsi="Times New Roman"/>
          <w:bCs/>
          <w:lang w:eastAsia="pl-PL"/>
        </w:rPr>
        <w:t xml:space="preserve"> skuteczniejsze i bardziej kompleksowe przeciwdziałanie zdiagnozowanym problemom, szczególnie tym </w:t>
      </w:r>
      <w:r w:rsidR="00BE1007" w:rsidRPr="00600EEE">
        <w:rPr>
          <w:rFonts w:ascii="Times New Roman" w:hAnsi="Times New Roman"/>
          <w:bCs/>
          <w:lang w:eastAsia="pl-PL"/>
        </w:rPr>
        <w:t xml:space="preserve">o charakterze </w:t>
      </w:r>
      <w:r w:rsidR="00782078" w:rsidRPr="00600EEE">
        <w:rPr>
          <w:rFonts w:ascii="Times New Roman" w:hAnsi="Times New Roman"/>
          <w:bCs/>
          <w:lang w:eastAsia="pl-PL"/>
        </w:rPr>
        <w:t>społecznym.</w:t>
      </w:r>
    </w:p>
    <w:p w14:paraId="7DD7DDBF" w14:textId="70E3DDC3" w:rsidR="00782078" w:rsidRPr="00600EEE" w:rsidRDefault="00782078" w:rsidP="00782078">
      <w:pPr>
        <w:spacing w:before="120" w:line="276" w:lineRule="auto"/>
        <w:rPr>
          <w:rFonts w:ascii="Times New Roman" w:hAnsi="Times New Roman"/>
          <w:bCs/>
          <w:lang w:eastAsia="pl-PL"/>
        </w:rPr>
      </w:pPr>
      <w:r w:rsidRPr="00600EEE">
        <w:rPr>
          <w:rFonts w:ascii="Times New Roman" w:hAnsi="Times New Roman"/>
          <w:bCs/>
          <w:lang w:eastAsia="pl-PL"/>
        </w:rPr>
        <w:t xml:space="preserve">Przedsięwzięcia wskazane w ramach GPR wynikają wprost ze zdiagnozowanych problemów. Zadania o charakterze inwestycyjnym uzupełniają działania o charakterze społecznym (kulturalnym, integracyjnym, aktywizującym mieszkańców). </w:t>
      </w:r>
    </w:p>
    <w:p w14:paraId="6BC1927A" w14:textId="1338BAA8" w:rsidR="00782078" w:rsidRPr="00600EEE" w:rsidRDefault="00782078" w:rsidP="00782078">
      <w:pPr>
        <w:spacing w:before="120" w:line="276" w:lineRule="auto"/>
        <w:rPr>
          <w:rFonts w:ascii="Times New Roman" w:hAnsi="Times New Roman"/>
          <w:bCs/>
          <w:lang w:eastAsia="pl-PL"/>
        </w:rPr>
      </w:pPr>
      <w:r w:rsidRPr="00600EEE">
        <w:rPr>
          <w:rFonts w:ascii="Times New Roman" w:hAnsi="Times New Roman"/>
          <w:bCs/>
          <w:lang w:eastAsia="pl-PL"/>
        </w:rPr>
        <w:t xml:space="preserve">Poszczególne zadania zostały tak </w:t>
      </w:r>
      <w:r w:rsidR="00307E7E">
        <w:rPr>
          <w:rFonts w:ascii="Times New Roman" w:hAnsi="Times New Roman"/>
          <w:bCs/>
          <w:lang w:eastAsia="pl-PL"/>
        </w:rPr>
        <w:t>przygotowane</w:t>
      </w:r>
      <w:r w:rsidRPr="00600EEE">
        <w:rPr>
          <w:rFonts w:ascii="Times New Roman" w:hAnsi="Times New Roman"/>
          <w:bCs/>
          <w:lang w:eastAsia="pl-PL"/>
        </w:rPr>
        <w:t>, by wpływać na różne planowane funkcje obszaru rewitalizacji. W szczególności działania inwestycyjne skupiają się na umożliwieniu realizacji towarzyszących im przedsięwzięć społecznych.</w:t>
      </w:r>
    </w:p>
    <w:p w14:paraId="70F9EE2D" w14:textId="318E2CBE" w:rsidR="00D43611" w:rsidRPr="00600EEE" w:rsidRDefault="00D43611" w:rsidP="00782078">
      <w:pPr>
        <w:spacing w:before="120" w:line="276" w:lineRule="auto"/>
        <w:rPr>
          <w:rFonts w:ascii="Times New Roman" w:hAnsi="Times New Roman"/>
          <w:bCs/>
          <w:lang w:eastAsia="pl-PL"/>
        </w:rPr>
      </w:pPr>
    </w:p>
    <w:p w14:paraId="4E8A852E" w14:textId="7DBE3BC6" w:rsidR="00D6786B" w:rsidRPr="00600EEE" w:rsidRDefault="00D6786B" w:rsidP="00D6786B">
      <w:pPr>
        <w:pStyle w:val="Legenda"/>
        <w:keepNext/>
        <w:rPr>
          <w:rFonts w:ascii="Times New Roman" w:hAnsi="Times New Roman"/>
          <w:szCs w:val="22"/>
        </w:rPr>
      </w:pPr>
      <w:bookmarkStart w:id="139" w:name="_Toc133055434"/>
      <w:r w:rsidRPr="00600EEE">
        <w:rPr>
          <w:rFonts w:ascii="Times New Roman" w:hAnsi="Times New Roman"/>
          <w:szCs w:val="22"/>
        </w:rPr>
        <w:t xml:space="preserve">Tab. </w:t>
      </w:r>
      <w:r w:rsidR="006370AC">
        <w:rPr>
          <w:rFonts w:ascii="Times New Roman" w:hAnsi="Times New Roman"/>
          <w:szCs w:val="22"/>
        </w:rPr>
        <w:fldChar w:fldCharType="begin"/>
      </w:r>
      <w:r w:rsidR="006370AC">
        <w:rPr>
          <w:rFonts w:ascii="Times New Roman" w:hAnsi="Times New Roman"/>
          <w:szCs w:val="22"/>
        </w:rPr>
        <w:instrText xml:space="preserve"> SEQ Tab. \* ARABIC </w:instrText>
      </w:r>
      <w:r w:rsidR="006370AC">
        <w:rPr>
          <w:rFonts w:ascii="Times New Roman" w:hAnsi="Times New Roman"/>
          <w:szCs w:val="22"/>
        </w:rPr>
        <w:fldChar w:fldCharType="separate"/>
      </w:r>
      <w:r w:rsidR="00C82130">
        <w:rPr>
          <w:rFonts w:ascii="Times New Roman" w:hAnsi="Times New Roman"/>
          <w:noProof/>
          <w:szCs w:val="22"/>
        </w:rPr>
        <w:t>10</w:t>
      </w:r>
      <w:r w:rsidR="006370AC">
        <w:rPr>
          <w:rFonts w:ascii="Times New Roman" w:hAnsi="Times New Roman"/>
          <w:szCs w:val="22"/>
        </w:rPr>
        <w:fldChar w:fldCharType="end"/>
      </w:r>
      <w:r w:rsidRPr="00600EEE">
        <w:rPr>
          <w:rFonts w:ascii="Times New Roman" w:hAnsi="Times New Roman"/>
          <w:szCs w:val="22"/>
        </w:rPr>
        <w:t>. Wpływ przedsięwzięć rewitalizacyjnych na sfery kryzysu zidentyfikowane na obszarze rewitalizacji</w:t>
      </w:r>
      <w:bookmarkEnd w:id="139"/>
    </w:p>
    <w:tbl>
      <w:tblPr>
        <w:tblStyle w:val="Tabela-Siatka4"/>
        <w:tblW w:w="5710" w:type="pct"/>
        <w:jc w:val="center"/>
        <w:tblLook w:val="04A0" w:firstRow="1" w:lastRow="0" w:firstColumn="1" w:lastColumn="0" w:noHBand="0" w:noVBand="1"/>
      </w:tblPr>
      <w:tblGrid>
        <w:gridCol w:w="505"/>
        <w:gridCol w:w="7840"/>
        <w:gridCol w:w="339"/>
        <w:gridCol w:w="407"/>
        <w:gridCol w:w="488"/>
        <w:gridCol w:w="363"/>
        <w:gridCol w:w="407"/>
      </w:tblGrid>
      <w:tr w:rsidR="00D6786B" w:rsidRPr="00600EEE" w14:paraId="33B5D50B" w14:textId="77777777" w:rsidTr="00307E7E">
        <w:trPr>
          <w:trHeight w:val="609"/>
          <w:tblHeader/>
          <w:jc w:val="center"/>
        </w:trPr>
        <w:tc>
          <w:tcPr>
            <w:tcW w:w="244" w:type="pct"/>
            <w:vMerge w:val="restart"/>
            <w:shd w:val="clear" w:color="auto" w:fill="92D050"/>
            <w:vAlign w:val="center"/>
          </w:tcPr>
          <w:p w14:paraId="33241CBD" w14:textId="77777777" w:rsidR="00D6786B" w:rsidRPr="00600EEE" w:rsidRDefault="00D6786B" w:rsidP="00B20499">
            <w:pPr>
              <w:spacing w:after="0" w:line="240" w:lineRule="auto"/>
              <w:jc w:val="left"/>
              <w:rPr>
                <w:rFonts w:ascii="Times New Roman" w:hAnsi="Times New Roman"/>
                <w:b/>
                <w:bCs/>
                <w:smallCaps/>
              </w:rPr>
            </w:pPr>
            <w:r w:rsidRPr="00600EEE">
              <w:rPr>
                <w:rFonts w:ascii="Times New Roman" w:hAnsi="Times New Roman"/>
                <w:b/>
                <w:bCs/>
                <w:smallCaps/>
              </w:rPr>
              <w:t>Nr</w:t>
            </w:r>
          </w:p>
        </w:tc>
        <w:tc>
          <w:tcPr>
            <w:tcW w:w="3795" w:type="pct"/>
            <w:vMerge w:val="restart"/>
            <w:shd w:val="clear" w:color="auto" w:fill="92D050"/>
            <w:vAlign w:val="center"/>
          </w:tcPr>
          <w:p w14:paraId="0B6F4F23" w14:textId="77777777" w:rsidR="00D6786B" w:rsidRPr="00600EEE" w:rsidRDefault="00D6786B" w:rsidP="00B20499">
            <w:pPr>
              <w:spacing w:after="0" w:line="240" w:lineRule="auto"/>
              <w:jc w:val="center"/>
              <w:rPr>
                <w:rFonts w:ascii="Times New Roman" w:hAnsi="Times New Roman"/>
                <w:b/>
                <w:bCs/>
                <w:smallCaps/>
              </w:rPr>
            </w:pPr>
            <w:r w:rsidRPr="00600EEE">
              <w:rPr>
                <w:rFonts w:ascii="Times New Roman" w:hAnsi="Times New Roman"/>
                <w:b/>
                <w:bCs/>
                <w:smallCaps/>
              </w:rPr>
              <w:t>Nazwa przedsięwzięcia</w:t>
            </w:r>
          </w:p>
        </w:tc>
        <w:tc>
          <w:tcPr>
            <w:tcW w:w="961" w:type="pct"/>
            <w:gridSpan w:val="5"/>
            <w:shd w:val="clear" w:color="auto" w:fill="92D050"/>
            <w:vAlign w:val="center"/>
          </w:tcPr>
          <w:p w14:paraId="483BA856" w14:textId="77777777" w:rsidR="00D6786B" w:rsidRPr="00600EEE" w:rsidRDefault="00D6786B" w:rsidP="00B20499">
            <w:pPr>
              <w:spacing w:after="0" w:line="240" w:lineRule="auto"/>
              <w:jc w:val="center"/>
              <w:rPr>
                <w:rFonts w:ascii="Times New Roman" w:hAnsi="Times New Roman"/>
                <w:b/>
                <w:bCs/>
                <w:smallCaps/>
              </w:rPr>
            </w:pPr>
            <w:r w:rsidRPr="00600EEE">
              <w:rPr>
                <w:rFonts w:ascii="Times New Roman" w:hAnsi="Times New Roman"/>
                <w:b/>
                <w:bCs/>
                <w:smallCaps/>
              </w:rPr>
              <w:t>Sfera kryzysu</w:t>
            </w:r>
          </w:p>
        </w:tc>
      </w:tr>
      <w:tr w:rsidR="00307E7E" w:rsidRPr="00600EEE" w14:paraId="263DA1A5" w14:textId="77777777" w:rsidTr="00307E7E">
        <w:trPr>
          <w:tblHeader/>
          <w:jc w:val="center"/>
        </w:trPr>
        <w:tc>
          <w:tcPr>
            <w:tcW w:w="244" w:type="pct"/>
            <w:vMerge/>
            <w:vAlign w:val="center"/>
          </w:tcPr>
          <w:p w14:paraId="61BACCC1" w14:textId="77777777" w:rsidR="00D6786B" w:rsidRPr="00600EEE" w:rsidRDefault="00D6786B" w:rsidP="00B20499">
            <w:pPr>
              <w:spacing w:after="0" w:line="240" w:lineRule="auto"/>
              <w:jc w:val="left"/>
              <w:rPr>
                <w:rFonts w:ascii="Times New Roman" w:hAnsi="Times New Roman"/>
              </w:rPr>
            </w:pPr>
          </w:p>
        </w:tc>
        <w:tc>
          <w:tcPr>
            <w:tcW w:w="3795" w:type="pct"/>
            <w:vMerge/>
            <w:vAlign w:val="center"/>
          </w:tcPr>
          <w:p w14:paraId="564DE613" w14:textId="77777777" w:rsidR="00D6786B" w:rsidRPr="00600EEE" w:rsidRDefault="00D6786B" w:rsidP="00B20499">
            <w:pPr>
              <w:spacing w:after="0" w:line="240" w:lineRule="auto"/>
              <w:jc w:val="left"/>
              <w:rPr>
                <w:rFonts w:ascii="Times New Roman" w:hAnsi="Times New Roman"/>
              </w:rPr>
            </w:pPr>
          </w:p>
        </w:tc>
        <w:tc>
          <w:tcPr>
            <w:tcW w:w="135" w:type="pct"/>
            <w:shd w:val="clear" w:color="auto" w:fill="C5E0B3"/>
            <w:vAlign w:val="center"/>
          </w:tcPr>
          <w:p w14:paraId="05803834" w14:textId="12E82499" w:rsidR="00D6786B" w:rsidRPr="00600EEE" w:rsidRDefault="00307E7E" w:rsidP="00B20499">
            <w:pPr>
              <w:spacing w:after="0" w:line="240" w:lineRule="auto"/>
              <w:jc w:val="center"/>
              <w:rPr>
                <w:rFonts w:ascii="Times New Roman" w:hAnsi="Times New Roman"/>
                <w:b/>
                <w:bCs/>
              </w:rPr>
            </w:pPr>
            <w:r>
              <w:rPr>
                <w:rFonts w:ascii="Times New Roman" w:hAnsi="Times New Roman"/>
                <w:b/>
                <w:bCs/>
              </w:rPr>
              <w:t>S</w:t>
            </w:r>
          </w:p>
        </w:tc>
        <w:tc>
          <w:tcPr>
            <w:tcW w:w="204" w:type="pct"/>
            <w:shd w:val="clear" w:color="auto" w:fill="C5E0B3"/>
            <w:vAlign w:val="center"/>
          </w:tcPr>
          <w:p w14:paraId="22F8D971" w14:textId="58236D98" w:rsidR="00D6786B" w:rsidRPr="00600EEE" w:rsidRDefault="00307E7E" w:rsidP="00B20499">
            <w:pPr>
              <w:spacing w:after="0" w:line="240" w:lineRule="auto"/>
              <w:jc w:val="center"/>
              <w:rPr>
                <w:rFonts w:ascii="Times New Roman" w:hAnsi="Times New Roman"/>
                <w:b/>
                <w:bCs/>
              </w:rPr>
            </w:pPr>
            <w:r>
              <w:rPr>
                <w:rFonts w:ascii="Times New Roman" w:hAnsi="Times New Roman"/>
                <w:b/>
                <w:bCs/>
              </w:rPr>
              <w:t>G</w:t>
            </w:r>
          </w:p>
        </w:tc>
        <w:tc>
          <w:tcPr>
            <w:tcW w:w="243" w:type="pct"/>
            <w:shd w:val="clear" w:color="auto" w:fill="C5E0B3"/>
            <w:vAlign w:val="center"/>
          </w:tcPr>
          <w:p w14:paraId="3FBA8085" w14:textId="38305D72" w:rsidR="00D6786B" w:rsidRPr="00600EEE" w:rsidRDefault="00307E7E" w:rsidP="00B20499">
            <w:pPr>
              <w:spacing w:after="0" w:line="240" w:lineRule="auto"/>
              <w:jc w:val="center"/>
              <w:rPr>
                <w:rFonts w:ascii="Times New Roman" w:hAnsi="Times New Roman"/>
                <w:b/>
                <w:bCs/>
              </w:rPr>
            </w:pPr>
            <w:r>
              <w:rPr>
                <w:rFonts w:ascii="Times New Roman" w:hAnsi="Times New Roman"/>
                <w:b/>
                <w:bCs/>
              </w:rPr>
              <w:t>PF</w:t>
            </w:r>
          </w:p>
        </w:tc>
        <w:tc>
          <w:tcPr>
            <w:tcW w:w="175" w:type="pct"/>
            <w:shd w:val="clear" w:color="auto" w:fill="C5E0B3"/>
            <w:vAlign w:val="center"/>
          </w:tcPr>
          <w:p w14:paraId="70E13831" w14:textId="7095E36E" w:rsidR="00D6786B" w:rsidRPr="00600EEE" w:rsidRDefault="00307E7E" w:rsidP="00B20499">
            <w:pPr>
              <w:spacing w:after="0" w:line="240" w:lineRule="auto"/>
              <w:jc w:val="center"/>
              <w:rPr>
                <w:rFonts w:ascii="Times New Roman" w:hAnsi="Times New Roman"/>
                <w:b/>
                <w:bCs/>
              </w:rPr>
            </w:pPr>
            <w:r>
              <w:rPr>
                <w:rFonts w:ascii="Times New Roman" w:hAnsi="Times New Roman"/>
                <w:b/>
                <w:bCs/>
              </w:rPr>
              <w:t>T</w:t>
            </w:r>
          </w:p>
        </w:tc>
        <w:tc>
          <w:tcPr>
            <w:tcW w:w="204" w:type="pct"/>
            <w:shd w:val="clear" w:color="auto" w:fill="C5E0B3"/>
            <w:vAlign w:val="center"/>
          </w:tcPr>
          <w:p w14:paraId="0B35B3C1" w14:textId="3CA3471C" w:rsidR="00D6786B" w:rsidRPr="00600EEE" w:rsidRDefault="00307E7E" w:rsidP="00B20499">
            <w:pPr>
              <w:spacing w:after="0" w:line="240" w:lineRule="auto"/>
              <w:jc w:val="center"/>
              <w:rPr>
                <w:rFonts w:ascii="Times New Roman" w:hAnsi="Times New Roman"/>
                <w:b/>
                <w:bCs/>
              </w:rPr>
            </w:pPr>
            <w:r>
              <w:rPr>
                <w:rFonts w:ascii="Times New Roman" w:hAnsi="Times New Roman"/>
                <w:b/>
                <w:bCs/>
              </w:rPr>
              <w:t>Ś</w:t>
            </w:r>
          </w:p>
        </w:tc>
      </w:tr>
      <w:tr w:rsidR="00307E7E" w:rsidRPr="00600EEE" w14:paraId="6AEE929A" w14:textId="77777777" w:rsidTr="00307E7E">
        <w:trPr>
          <w:jc w:val="center"/>
        </w:trPr>
        <w:tc>
          <w:tcPr>
            <w:tcW w:w="244" w:type="pct"/>
            <w:vAlign w:val="center"/>
          </w:tcPr>
          <w:p w14:paraId="256F0911"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1</w:t>
            </w:r>
          </w:p>
        </w:tc>
        <w:tc>
          <w:tcPr>
            <w:tcW w:w="3795" w:type="pct"/>
            <w:vAlign w:val="center"/>
          </w:tcPr>
          <w:p w14:paraId="2FBB87A6"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rPr>
              <w:t>Pralnia kreatywności</w:t>
            </w:r>
          </w:p>
        </w:tc>
        <w:tc>
          <w:tcPr>
            <w:tcW w:w="135" w:type="pct"/>
            <w:shd w:val="clear" w:color="auto" w:fill="92D050"/>
            <w:vAlign w:val="center"/>
          </w:tcPr>
          <w:p w14:paraId="484FC72B"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37988A9F"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720AD2F8"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244C72CD"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23DCDBF2" w14:textId="77777777" w:rsidR="00D6786B" w:rsidRPr="00600EEE" w:rsidRDefault="00D6786B" w:rsidP="00B20499">
            <w:pPr>
              <w:spacing w:after="0" w:line="240" w:lineRule="auto"/>
              <w:jc w:val="center"/>
              <w:rPr>
                <w:rFonts w:ascii="Times New Roman" w:hAnsi="Times New Roman"/>
              </w:rPr>
            </w:pPr>
          </w:p>
        </w:tc>
      </w:tr>
      <w:tr w:rsidR="00307E7E" w:rsidRPr="00600EEE" w14:paraId="4270BA84" w14:textId="77777777" w:rsidTr="00307E7E">
        <w:trPr>
          <w:jc w:val="center"/>
        </w:trPr>
        <w:tc>
          <w:tcPr>
            <w:tcW w:w="244" w:type="pct"/>
            <w:vAlign w:val="center"/>
          </w:tcPr>
          <w:p w14:paraId="5D7B06EB"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2</w:t>
            </w:r>
          </w:p>
        </w:tc>
        <w:tc>
          <w:tcPr>
            <w:tcW w:w="3795" w:type="pct"/>
            <w:vAlign w:val="center"/>
          </w:tcPr>
          <w:p w14:paraId="53C551A4"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rPr>
              <w:t>Taras z widokiem (na kulturę)</w:t>
            </w:r>
          </w:p>
        </w:tc>
        <w:tc>
          <w:tcPr>
            <w:tcW w:w="135" w:type="pct"/>
            <w:shd w:val="clear" w:color="auto" w:fill="92D050"/>
            <w:vAlign w:val="center"/>
          </w:tcPr>
          <w:p w14:paraId="53D9EC79"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A51CD60"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5F40B989"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511A988E"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45B6CFC" w14:textId="77777777" w:rsidR="00D6786B" w:rsidRPr="00600EEE" w:rsidRDefault="00D6786B" w:rsidP="00B20499">
            <w:pPr>
              <w:spacing w:after="0" w:line="240" w:lineRule="auto"/>
              <w:jc w:val="center"/>
              <w:rPr>
                <w:rFonts w:ascii="Times New Roman" w:hAnsi="Times New Roman"/>
              </w:rPr>
            </w:pPr>
          </w:p>
        </w:tc>
      </w:tr>
      <w:tr w:rsidR="00307E7E" w:rsidRPr="00600EEE" w14:paraId="185F4942" w14:textId="77777777" w:rsidTr="00307E7E">
        <w:trPr>
          <w:jc w:val="center"/>
        </w:trPr>
        <w:tc>
          <w:tcPr>
            <w:tcW w:w="244" w:type="pct"/>
            <w:vAlign w:val="center"/>
          </w:tcPr>
          <w:p w14:paraId="79B031EA"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3</w:t>
            </w:r>
          </w:p>
        </w:tc>
        <w:tc>
          <w:tcPr>
            <w:tcW w:w="3795" w:type="pct"/>
            <w:vAlign w:val="center"/>
          </w:tcPr>
          <w:p w14:paraId="7777E7A6"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rPr>
              <w:t>Ograniczenie zjawiska miejskiej wyspy ciepła na terenie Miasta Bielska-Białej – Ogrody Sułkowskich</w:t>
            </w:r>
          </w:p>
        </w:tc>
        <w:tc>
          <w:tcPr>
            <w:tcW w:w="135" w:type="pct"/>
            <w:shd w:val="clear" w:color="auto" w:fill="92D050"/>
            <w:vAlign w:val="center"/>
          </w:tcPr>
          <w:p w14:paraId="4DFEBF12"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40F4E171"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0D7985F8"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0A152D60"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97A6AC7" w14:textId="77777777" w:rsidR="00D6786B" w:rsidRPr="00600EEE" w:rsidRDefault="00D6786B" w:rsidP="00B20499">
            <w:pPr>
              <w:spacing w:after="0" w:line="240" w:lineRule="auto"/>
              <w:jc w:val="center"/>
              <w:rPr>
                <w:rFonts w:ascii="Times New Roman" w:hAnsi="Times New Roman"/>
              </w:rPr>
            </w:pPr>
          </w:p>
        </w:tc>
      </w:tr>
      <w:tr w:rsidR="00307E7E" w:rsidRPr="00600EEE" w14:paraId="2F4EBAE6" w14:textId="77777777" w:rsidTr="00307E7E">
        <w:trPr>
          <w:jc w:val="center"/>
        </w:trPr>
        <w:tc>
          <w:tcPr>
            <w:tcW w:w="244" w:type="pct"/>
            <w:vAlign w:val="center"/>
          </w:tcPr>
          <w:p w14:paraId="1A8A3136"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4</w:t>
            </w:r>
          </w:p>
        </w:tc>
        <w:tc>
          <w:tcPr>
            <w:tcW w:w="3795" w:type="pct"/>
            <w:vAlign w:val="center"/>
          </w:tcPr>
          <w:p w14:paraId="428E9BFD"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rPr>
              <w:t>Zwiększenie powierzchni biologicznie czynnej poprzez usunięcie nawierzchni nieprzepuszczalnych na terenie Miasta Bielska-Białej – Plac Żwirki i Wigury</w:t>
            </w:r>
          </w:p>
        </w:tc>
        <w:tc>
          <w:tcPr>
            <w:tcW w:w="135" w:type="pct"/>
            <w:shd w:val="clear" w:color="auto" w:fill="92D050"/>
            <w:vAlign w:val="center"/>
          </w:tcPr>
          <w:p w14:paraId="74031BAA"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36493208"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31113EB0"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7D9EC159"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4E6C6440" w14:textId="77777777" w:rsidR="00D6786B" w:rsidRPr="00600EEE" w:rsidRDefault="00D6786B" w:rsidP="00B20499">
            <w:pPr>
              <w:spacing w:after="0" w:line="240" w:lineRule="auto"/>
              <w:jc w:val="center"/>
              <w:rPr>
                <w:rFonts w:ascii="Times New Roman" w:hAnsi="Times New Roman"/>
              </w:rPr>
            </w:pPr>
          </w:p>
        </w:tc>
      </w:tr>
      <w:tr w:rsidR="00307E7E" w:rsidRPr="00600EEE" w14:paraId="49EB4E4A" w14:textId="77777777" w:rsidTr="00307E7E">
        <w:trPr>
          <w:jc w:val="center"/>
        </w:trPr>
        <w:tc>
          <w:tcPr>
            <w:tcW w:w="244" w:type="pct"/>
            <w:vAlign w:val="center"/>
          </w:tcPr>
          <w:p w14:paraId="7A64E69D"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5</w:t>
            </w:r>
          </w:p>
        </w:tc>
        <w:tc>
          <w:tcPr>
            <w:tcW w:w="3795" w:type="pct"/>
            <w:vAlign w:val="center"/>
          </w:tcPr>
          <w:p w14:paraId="0BF005CE"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rPr>
              <w:t>Ograniczenie zjawiska miejskiej wyspy ciepła na terenie Miasta Bielska-Białej – Skwer Lipnicka Ogrodowa</w:t>
            </w:r>
          </w:p>
        </w:tc>
        <w:tc>
          <w:tcPr>
            <w:tcW w:w="135" w:type="pct"/>
            <w:shd w:val="clear" w:color="auto" w:fill="92D050"/>
            <w:vAlign w:val="center"/>
          </w:tcPr>
          <w:p w14:paraId="121B718D"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41DFED2A"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469A2DEA"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23E032B1"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B056B1E" w14:textId="77777777" w:rsidR="00D6786B" w:rsidRPr="00600EEE" w:rsidRDefault="00D6786B" w:rsidP="00B20499">
            <w:pPr>
              <w:spacing w:after="0" w:line="240" w:lineRule="auto"/>
              <w:jc w:val="center"/>
              <w:rPr>
                <w:rFonts w:ascii="Times New Roman" w:hAnsi="Times New Roman"/>
              </w:rPr>
            </w:pPr>
          </w:p>
        </w:tc>
      </w:tr>
      <w:tr w:rsidR="00307E7E" w:rsidRPr="00600EEE" w14:paraId="519052CD" w14:textId="77777777" w:rsidTr="00307E7E">
        <w:trPr>
          <w:jc w:val="center"/>
        </w:trPr>
        <w:tc>
          <w:tcPr>
            <w:tcW w:w="244" w:type="pct"/>
            <w:vAlign w:val="center"/>
          </w:tcPr>
          <w:p w14:paraId="63275867"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6</w:t>
            </w:r>
          </w:p>
        </w:tc>
        <w:tc>
          <w:tcPr>
            <w:tcW w:w="3795" w:type="pct"/>
            <w:vAlign w:val="center"/>
          </w:tcPr>
          <w:p w14:paraId="77775A5B"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rPr>
              <w:t>Zwiększenie powierzchni biologicznie czynnej poprzez usunięcie nawierzchni nieprzepuszczalnych na terenie Miasta Bielska-Białej – Skwer Pollaka</w:t>
            </w:r>
          </w:p>
        </w:tc>
        <w:tc>
          <w:tcPr>
            <w:tcW w:w="135" w:type="pct"/>
            <w:shd w:val="clear" w:color="auto" w:fill="92D050"/>
            <w:vAlign w:val="center"/>
          </w:tcPr>
          <w:p w14:paraId="38D24753"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76071523"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08C2E5B1"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37F26216"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8A9B4F7" w14:textId="77777777" w:rsidR="00D6786B" w:rsidRPr="00600EEE" w:rsidRDefault="00D6786B" w:rsidP="00B20499">
            <w:pPr>
              <w:spacing w:after="0" w:line="240" w:lineRule="auto"/>
              <w:jc w:val="center"/>
              <w:rPr>
                <w:rFonts w:ascii="Times New Roman" w:hAnsi="Times New Roman"/>
              </w:rPr>
            </w:pPr>
          </w:p>
        </w:tc>
      </w:tr>
      <w:tr w:rsidR="00307E7E" w:rsidRPr="00600EEE" w14:paraId="519BF6F2" w14:textId="77777777" w:rsidTr="00307E7E">
        <w:trPr>
          <w:jc w:val="center"/>
        </w:trPr>
        <w:tc>
          <w:tcPr>
            <w:tcW w:w="244" w:type="pct"/>
            <w:vAlign w:val="center"/>
          </w:tcPr>
          <w:p w14:paraId="28C571F8"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7</w:t>
            </w:r>
          </w:p>
        </w:tc>
        <w:tc>
          <w:tcPr>
            <w:tcW w:w="3795" w:type="pct"/>
            <w:vAlign w:val="center"/>
          </w:tcPr>
          <w:p w14:paraId="39B1F55C"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rPr>
              <w:t>Ograniczenie zjawiska miejskiej wyspy ciepła na terenie Miasta Bielska-Białej – Zielone skrzyżowanie – Skwer Wyspiańskiego / Piastowska</w:t>
            </w:r>
          </w:p>
        </w:tc>
        <w:tc>
          <w:tcPr>
            <w:tcW w:w="135" w:type="pct"/>
            <w:shd w:val="clear" w:color="auto" w:fill="92D050"/>
            <w:vAlign w:val="center"/>
          </w:tcPr>
          <w:p w14:paraId="7B1EA216"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13D13C3"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7F2BFDB9"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55B192E6"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185D6297" w14:textId="77777777" w:rsidR="00D6786B" w:rsidRPr="00600EEE" w:rsidRDefault="00D6786B" w:rsidP="00B20499">
            <w:pPr>
              <w:spacing w:after="0" w:line="240" w:lineRule="auto"/>
              <w:jc w:val="center"/>
              <w:rPr>
                <w:rFonts w:ascii="Times New Roman" w:hAnsi="Times New Roman"/>
              </w:rPr>
            </w:pPr>
          </w:p>
        </w:tc>
      </w:tr>
      <w:tr w:rsidR="00307E7E" w:rsidRPr="00600EEE" w14:paraId="6A7B9AA1" w14:textId="77777777" w:rsidTr="00307E7E">
        <w:trPr>
          <w:jc w:val="center"/>
        </w:trPr>
        <w:tc>
          <w:tcPr>
            <w:tcW w:w="244" w:type="pct"/>
            <w:vAlign w:val="center"/>
          </w:tcPr>
          <w:p w14:paraId="675D95AD"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8</w:t>
            </w:r>
          </w:p>
        </w:tc>
        <w:tc>
          <w:tcPr>
            <w:tcW w:w="3795" w:type="pct"/>
            <w:vAlign w:val="center"/>
          </w:tcPr>
          <w:p w14:paraId="0C44000B"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rPr>
              <w:t>Ograniczenie zjawiska miejskiej wyspy ciepła na terenie Miasta Bielska-Białej – Zielone skrzyżowanie</w:t>
            </w:r>
          </w:p>
        </w:tc>
        <w:tc>
          <w:tcPr>
            <w:tcW w:w="135" w:type="pct"/>
            <w:shd w:val="clear" w:color="auto" w:fill="92D050"/>
            <w:vAlign w:val="center"/>
          </w:tcPr>
          <w:p w14:paraId="27C25295"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4E6D486"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067413F1"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2E2DB04F"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29D1A389" w14:textId="77777777" w:rsidR="00D6786B" w:rsidRPr="00600EEE" w:rsidRDefault="00D6786B" w:rsidP="00B20499">
            <w:pPr>
              <w:spacing w:after="0" w:line="240" w:lineRule="auto"/>
              <w:jc w:val="center"/>
              <w:rPr>
                <w:rFonts w:ascii="Times New Roman" w:hAnsi="Times New Roman"/>
              </w:rPr>
            </w:pPr>
          </w:p>
        </w:tc>
      </w:tr>
      <w:tr w:rsidR="00307E7E" w:rsidRPr="00600EEE" w14:paraId="2770A560" w14:textId="77777777" w:rsidTr="00307E7E">
        <w:trPr>
          <w:jc w:val="center"/>
        </w:trPr>
        <w:tc>
          <w:tcPr>
            <w:tcW w:w="244" w:type="pct"/>
            <w:shd w:val="clear" w:color="auto" w:fill="auto"/>
            <w:vAlign w:val="center"/>
          </w:tcPr>
          <w:p w14:paraId="22E806DB"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9</w:t>
            </w:r>
          </w:p>
        </w:tc>
        <w:tc>
          <w:tcPr>
            <w:tcW w:w="3795" w:type="pct"/>
            <w:shd w:val="clear" w:color="auto" w:fill="auto"/>
            <w:vAlign w:val="center"/>
          </w:tcPr>
          <w:p w14:paraId="3A5BB668"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 xml:space="preserve">Ograniczenie zjawiska miejskiej wyspy ciepła na terenie Miasta Bielska-Białej – Zielony Przystanek Befaszczot </w:t>
            </w:r>
          </w:p>
        </w:tc>
        <w:tc>
          <w:tcPr>
            <w:tcW w:w="135" w:type="pct"/>
            <w:shd w:val="clear" w:color="auto" w:fill="92D050"/>
            <w:vAlign w:val="center"/>
          </w:tcPr>
          <w:p w14:paraId="6B718C1F"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7E196104"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2EABDC0D"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1225B378"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4B62C6C7" w14:textId="77777777" w:rsidR="00D6786B" w:rsidRPr="00600EEE" w:rsidRDefault="00D6786B" w:rsidP="00B20499">
            <w:pPr>
              <w:spacing w:after="0" w:line="240" w:lineRule="auto"/>
              <w:jc w:val="center"/>
              <w:rPr>
                <w:rFonts w:ascii="Times New Roman" w:hAnsi="Times New Roman"/>
              </w:rPr>
            </w:pPr>
          </w:p>
        </w:tc>
      </w:tr>
      <w:tr w:rsidR="00307E7E" w:rsidRPr="00600EEE" w14:paraId="3829097B" w14:textId="77777777" w:rsidTr="00307E7E">
        <w:trPr>
          <w:jc w:val="center"/>
        </w:trPr>
        <w:tc>
          <w:tcPr>
            <w:tcW w:w="244" w:type="pct"/>
            <w:shd w:val="clear" w:color="auto" w:fill="auto"/>
            <w:vAlign w:val="center"/>
          </w:tcPr>
          <w:p w14:paraId="278508A0"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10</w:t>
            </w:r>
          </w:p>
        </w:tc>
        <w:tc>
          <w:tcPr>
            <w:tcW w:w="3795" w:type="pct"/>
            <w:shd w:val="clear" w:color="auto" w:fill="auto"/>
            <w:vAlign w:val="center"/>
          </w:tcPr>
          <w:p w14:paraId="35A8B72B"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 xml:space="preserve">Zwiększenie powierzchni biologicznie czynnej poprzez usunięcie nawierzchni nieprzepuszczalnych na terenie Miasta Bielska-Białej – Skwer Żywieckie Przedmieście </w:t>
            </w:r>
          </w:p>
        </w:tc>
        <w:tc>
          <w:tcPr>
            <w:tcW w:w="135" w:type="pct"/>
            <w:shd w:val="clear" w:color="auto" w:fill="92D050"/>
            <w:vAlign w:val="center"/>
          </w:tcPr>
          <w:p w14:paraId="2487CCAE"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8C403CF"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62D2D272"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4CE04CBC"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3ECA2A9" w14:textId="77777777" w:rsidR="00D6786B" w:rsidRPr="00600EEE" w:rsidRDefault="00D6786B" w:rsidP="00B20499">
            <w:pPr>
              <w:spacing w:after="0" w:line="240" w:lineRule="auto"/>
              <w:jc w:val="center"/>
              <w:rPr>
                <w:rFonts w:ascii="Times New Roman" w:hAnsi="Times New Roman"/>
              </w:rPr>
            </w:pPr>
          </w:p>
        </w:tc>
      </w:tr>
      <w:tr w:rsidR="00307E7E" w:rsidRPr="00600EEE" w14:paraId="00B1DF3F" w14:textId="77777777" w:rsidTr="00307E7E">
        <w:trPr>
          <w:jc w:val="center"/>
        </w:trPr>
        <w:tc>
          <w:tcPr>
            <w:tcW w:w="244" w:type="pct"/>
            <w:shd w:val="clear" w:color="auto" w:fill="auto"/>
            <w:vAlign w:val="center"/>
          </w:tcPr>
          <w:p w14:paraId="195D9697"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11</w:t>
            </w:r>
          </w:p>
        </w:tc>
        <w:tc>
          <w:tcPr>
            <w:tcW w:w="3795" w:type="pct"/>
            <w:shd w:val="clear" w:color="auto" w:fill="auto"/>
            <w:vAlign w:val="center"/>
          </w:tcPr>
          <w:p w14:paraId="3666EFB4"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Poprawa dostępności – przebudowa ciągu pieszego pomiędzy ul. Ks. Stanisława Stojałowskiego a Parkiem za Ratuszem</w:t>
            </w:r>
          </w:p>
        </w:tc>
        <w:tc>
          <w:tcPr>
            <w:tcW w:w="135" w:type="pct"/>
            <w:shd w:val="clear" w:color="auto" w:fill="92D050"/>
            <w:vAlign w:val="center"/>
          </w:tcPr>
          <w:p w14:paraId="2606A5DB"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81597C0"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1F6B8EBF"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7C5001BC"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245F8D06" w14:textId="77777777" w:rsidR="00D6786B" w:rsidRPr="00600EEE" w:rsidRDefault="00D6786B" w:rsidP="00B20499">
            <w:pPr>
              <w:spacing w:after="0" w:line="240" w:lineRule="auto"/>
              <w:jc w:val="center"/>
              <w:rPr>
                <w:rFonts w:ascii="Times New Roman" w:hAnsi="Times New Roman"/>
              </w:rPr>
            </w:pPr>
          </w:p>
        </w:tc>
      </w:tr>
      <w:tr w:rsidR="00307E7E" w:rsidRPr="00600EEE" w14:paraId="49BFBE96" w14:textId="77777777" w:rsidTr="00307E7E">
        <w:trPr>
          <w:jc w:val="center"/>
        </w:trPr>
        <w:tc>
          <w:tcPr>
            <w:tcW w:w="244" w:type="pct"/>
            <w:shd w:val="clear" w:color="auto" w:fill="auto"/>
            <w:vAlign w:val="center"/>
          </w:tcPr>
          <w:p w14:paraId="42CE32FA"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12</w:t>
            </w:r>
          </w:p>
        </w:tc>
        <w:tc>
          <w:tcPr>
            <w:tcW w:w="3795" w:type="pct"/>
            <w:shd w:val="clear" w:color="auto" w:fill="auto"/>
            <w:vAlign w:val="center"/>
          </w:tcPr>
          <w:p w14:paraId="7B867869"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Lepsze miejsce do nauki – modernizacja obiektów oświaty objętych ochroną konserwatorską”</w:t>
            </w:r>
          </w:p>
        </w:tc>
        <w:tc>
          <w:tcPr>
            <w:tcW w:w="135" w:type="pct"/>
            <w:shd w:val="clear" w:color="auto" w:fill="92D050"/>
            <w:vAlign w:val="center"/>
          </w:tcPr>
          <w:p w14:paraId="70C64668"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1880423"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5A136C09"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36246D63"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2E854549" w14:textId="77777777" w:rsidR="00D6786B" w:rsidRPr="00600EEE" w:rsidRDefault="00D6786B" w:rsidP="00B20499">
            <w:pPr>
              <w:spacing w:after="0" w:line="240" w:lineRule="auto"/>
              <w:jc w:val="center"/>
              <w:rPr>
                <w:rFonts w:ascii="Times New Roman" w:hAnsi="Times New Roman"/>
              </w:rPr>
            </w:pPr>
          </w:p>
        </w:tc>
      </w:tr>
      <w:tr w:rsidR="00307E7E" w:rsidRPr="00600EEE" w14:paraId="0C6CA6EC" w14:textId="77777777" w:rsidTr="00307E7E">
        <w:trPr>
          <w:jc w:val="center"/>
        </w:trPr>
        <w:tc>
          <w:tcPr>
            <w:tcW w:w="244" w:type="pct"/>
            <w:shd w:val="clear" w:color="auto" w:fill="auto"/>
            <w:vAlign w:val="center"/>
          </w:tcPr>
          <w:p w14:paraId="5BFF5BC1"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13</w:t>
            </w:r>
          </w:p>
        </w:tc>
        <w:tc>
          <w:tcPr>
            <w:tcW w:w="3795" w:type="pct"/>
            <w:shd w:val="clear" w:color="auto" w:fill="auto"/>
            <w:vAlign w:val="center"/>
          </w:tcPr>
          <w:p w14:paraId="6E6FDE17"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Poprawa jakości przestrzeni przedszkolnej – termomodernizacja obiektów przedszkolnych objętych gminną ewidencją zabytków</w:t>
            </w:r>
          </w:p>
        </w:tc>
        <w:tc>
          <w:tcPr>
            <w:tcW w:w="135" w:type="pct"/>
            <w:shd w:val="clear" w:color="auto" w:fill="92D050"/>
            <w:vAlign w:val="center"/>
          </w:tcPr>
          <w:p w14:paraId="54A81689"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4F755B1D"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64353D1A"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6975F8EB"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DDB2D7B" w14:textId="77777777" w:rsidR="00D6786B" w:rsidRPr="00600EEE" w:rsidRDefault="00D6786B" w:rsidP="00B20499">
            <w:pPr>
              <w:spacing w:after="0" w:line="240" w:lineRule="auto"/>
              <w:jc w:val="center"/>
              <w:rPr>
                <w:rFonts w:ascii="Times New Roman" w:hAnsi="Times New Roman"/>
              </w:rPr>
            </w:pPr>
          </w:p>
        </w:tc>
      </w:tr>
      <w:tr w:rsidR="00307E7E" w:rsidRPr="00600EEE" w14:paraId="740C8F6E" w14:textId="77777777" w:rsidTr="00307E7E">
        <w:trPr>
          <w:jc w:val="center"/>
        </w:trPr>
        <w:tc>
          <w:tcPr>
            <w:tcW w:w="244" w:type="pct"/>
            <w:shd w:val="clear" w:color="auto" w:fill="auto"/>
            <w:vAlign w:val="center"/>
          </w:tcPr>
          <w:p w14:paraId="3F4C5A1E"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14</w:t>
            </w:r>
          </w:p>
        </w:tc>
        <w:tc>
          <w:tcPr>
            <w:tcW w:w="3795" w:type="pct"/>
            <w:shd w:val="clear" w:color="auto" w:fill="auto"/>
            <w:vAlign w:val="center"/>
          </w:tcPr>
          <w:p w14:paraId="6F29F515"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Międzypokoleniowe Centrum Kultury, Informacji i Edukacji</w:t>
            </w:r>
          </w:p>
        </w:tc>
        <w:tc>
          <w:tcPr>
            <w:tcW w:w="135" w:type="pct"/>
            <w:shd w:val="clear" w:color="auto" w:fill="92D050"/>
            <w:vAlign w:val="center"/>
          </w:tcPr>
          <w:p w14:paraId="37AC0BB5"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5E49F9F1"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57066E90"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2CCC6640"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387B7A38" w14:textId="77777777" w:rsidR="00D6786B" w:rsidRPr="00600EEE" w:rsidRDefault="00D6786B" w:rsidP="00B20499">
            <w:pPr>
              <w:spacing w:after="0" w:line="240" w:lineRule="auto"/>
              <w:jc w:val="center"/>
              <w:rPr>
                <w:rFonts w:ascii="Times New Roman" w:hAnsi="Times New Roman"/>
              </w:rPr>
            </w:pPr>
          </w:p>
        </w:tc>
      </w:tr>
      <w:tr w:rsidR="00307E7E" w:rsidRPr="00600EEE" w14:paraId="614F2001" w14:textId="77777777" w:rsidTr="00307E7E">
        <w:trPr>
          <w:jc w:val="center"/>
        </w:trPr>
        <w:tc>
          <w:tcPr>
            <w:tcW w:w="244" w:type="pct"/>
            <w:shd w:val="clear" w:color="auto" w:fill="auto"/>
            <w:vAlign w:val="center"/>
          </w:tcPr>
          <w:p w14:paraId="20E76E0B"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15</w:t>
            </w:r>
          </w:p>
        </w:tc>
        <w:tc>
          <w:tcPr>
            <w:tcW w:w="3795" w:type="pct"/>
            <w:shd w:val="clear" w:color="auto" w:fill="auto"/>
            <w:vAlign w:val="center"/>
          </w:tcPr>
          <w:p w14:paraId="697551DE" w14:textId="6AC9E385"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Objazdowy pociąg kulturalny z przystankami:</w:t>
            </w:r>
            <w:r w:rsidR="00EC6EF9">
              <w:rPr>
                <w:rFonts w:ascii="Times New Roman" w:hAnsi="Times New Roman"/>
                <w:color w:val="000000"/>
              </w:rPr>
              <w:t xml:space="preserve"> </w:t>
            </w:r>
            <w:r w:rsidRPr="00600EEE">
              <w:rPr>
                <w:rFonts w:ascii="Times New Roman" w:hAnsi="Times New Roman"/>
                <w:color w:val="000000"/>
              </w:rPr>
              <w:t xml:space="preserve">Dom Kultury Włókniarzy, Dom Kultury w Olszówce, Dom Kultury im. Wiktorii Kubisz, Klub Nauczyciela”. </w:t>
            </w:r>
            <w:r w:rsidRPr="00600EEE">
              <w:rPr>
                <w:rFonts w:ascii="Times New Roman" w:hAnsi="Times New Roman"/>
                <w:color w:val="000000"/>
              </w:rPr>
              <w:lastRenderedPageBreak/>
              <w:t>Aktywizacja i integracja społeczna osób starszych i</w:t>
            </w:r>
            <w:r w:rsidR="00EC6EF9">
              <w:rPr>
                <w:rFonts w:ascii="Times New Roman" w:hAnsi="Times New Roman"/>
                <w:color w:val="000000"/>
              </w:rPr>
              <w:t xml:space="preserve"> </w:t>
            </w:r>
            <w:r w:rsidRPr="00600EEE">
              <w:rPr>
                <w:rFonts w:ascii="Times New Roman" w:hAnsi="Times New Roman"/>
                <w:color w:val="000000"/>
              </w:rPr>
              <w:t xml:space="preserve">wykluczonych z terenu rewitalizacji. </w:t>
            </w:r>
          </w:p>
        </w:tc>
        <w:tc>
          <w:tcPr>
            <w:tcW w:w="135" w:type="pct"/>
            <w:shd w:val="clear" w:color="auto" w:fill="92D050"/>
            <w:vAlign w:val="center"/>
          </w:tcPr>
          <w:p w14:paraId="54D2A27D"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2FB08461"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21D35774"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43CECB4A"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F59C107" w14:textId="77777777" w:rsidR="00D6786B" w:rsidRPr="00600EEE" w:rsidRDefault="00D6786B" w:rsidP="00B20499">
            <w:pPr>
              <w:spacing w:after="0" w:line="240" w:lineRule="auto"/>
              <w:jc w:val="center"/>
              <w:rPr>
                <w:rFonts w:ascii="Times New Roman" w:hAnsi="Times New Roman"/>
              </w:rPr>
            </w:pPr>
          </w:p>
        </w:tc>
      </w:tr>
      <w:tr w:rsidR="00307E7E" w:rsidRPr="00600EEE" w14:paraId="7C5728BF" w14:textId="77777777" w:rsidTr="00307E7E">
        <w:trPr>
          <w:jc w:val="center"/>
        </w:trPr>
        <w:tc>
          <w:tcPr>
            <w:tcW w:w="244" w:type="pct"/>
            <w:shd w:val="clear" w:color="auto" w:fill="auto"/>
            <w:vAlign w:val="center"/>
          </w:tcPr>
          <w:p w14:paraId="338BA6F2"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16</w:t>
            </w:r>
          </w:p>
        </w:tc>
        <w:tc>
          <w:tcPr>
            <w:tcW w:w="3795" w:type="pct"/>
            <w:shd w:val="clear" w:color="auto" w:fill="auto"/>
            <w:vAlign w:val="center"/>
          </w:tcPr>
          <w:p w14:paraId="0F9070ED"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Wspólnie uratujemy zabytki</w:t>
            </w:r>
          </w:p>
        </w:tc>
        <w:tc>
          <w:tcPr>
            <w:tcW w:w="135" w:type="pct"/>
            <w:shd w:val="clear" w:color="auto" w:fill="92D050"/>
            <w:vAlign w:val="center"/>
          </w:tcPr>
          <w:p w14:paraId="3348F3DD"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10C02EDE"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37D2BC5D"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2A90FABA"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16EF7B3A" w14:textId="77777777" w:rsidR="00D6786B" w:rsidRPr="00600EEE" w:rsidRDefault="00D6786B" w:rsidP="00B20499">
            <w:pPr>
              <w:spacing w:after="0" w:line="240" w:lineRule="auto"/>
              <w:jc w:val="center"/>
              <w:rPr>
                <w:rFonts w:ascii="Times New Roman" w:hAnsi="Times New Roman"/>
              </w:rPr>
            </w:pPr>
          </w:p>
        </w:tc>
      </w:tr>
      <w:tr w:rsidR="00307E7E" w:rsidRPr="00600EEE" w14:paraId="42BEF869" w14:textId="77777777" w:rsidTr="00307E7E">
        <w:trPr>
          <w:trHeight w:val="89"/>
          <w:jc w:val="center"/>
        </w:trPr>
        <w:tc>
          <w:tcPr>
            <w:tcW w:w="244" w:type="pct"/>
            <w:shd w:val="clear" w:color="auto" w:fill="auto"/>
            <w:vAlign w:val="center"/>
          </w:tcPr>
          <w:p w14:paraId="36C32EEF"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17</w:t>
            </w:r>
          </w:p>
        </w:tc>
        <w:tc>
          <w:tcPr>
            <w:tcW w:w="3795" w:type="pct"/>
            <w:shd w:val="clear" w:color="auto" w:fill="auto"/>
            <w:vAlign w:val="center"/>
          </w:tcPr>
          <w:p w14:paraId="78EC50ED"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Utworzenie Punktu Asystentury Osobistej dla osób z niepełnosprawnościami</w:t>
            </w:r>
          </w:p>
        </w:tc>
        <w:tc>
          <w:tcPr>
            <w:tcW w:w="135" w:type="pct"/>
            <w:shd w:val="clear" w:color="auto" w:fill="92D050"/>
            <w:vAlign w:val="center"/>
          </w:tcPr>
          <w:p w14:paraId="1CE98697"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45DD1750"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4DD42457"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5E82F3FF"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0D76809" w14:textId="77777777" w:rsidR="00D6786B" w:rsidRPr="00600EEE" w:rsidRDefault="00D6786B" w:rsidP="00B20499">
            <w:pPr>
              <w:spacing w:after="0" w:line="240" w:lineRule="auto"/>
              <w:jc w:val="center"/>
              <w:rPr>
                <w:rFonts w:ascii="Times New Roman" w:hAnsi="Times New Roman"/>
              </w:rPr>
            </w:pPr>
          </w:p>
        </w:tc>
      </w:tr>
      <w:tr w:rsidR="00307E7E" w:rsidRPr="00600EEE" w14:paraId="4FB21750" w14:textId="77777777" w:rsidTr="00307E7E">
        <w:trPr>
          <w:jc w:val="center"/>
        </w:trPr>
        <w:tc>
          <w:tcPr>
            <w:tcW w:w="244" w:type="pct"/>
            <w:shd w:val="clear" w:color="auto" w:fill="auto"/>
            <w:vAlign w:val="center"/>
          </w:tcPr>
          <w:p w14:paraId="334CB780"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18</w:t>
            </w:r>
          </w:p>
        </w:tc>
        <w:tc>
          <w:tcPr>
            <w:tcW w:w="3795" w:type="pct"/>
            <w:shd w:val="clear" w:color="auto" w:fill="auto"/>
            <w:vAlign w:val="center"/>
          </w:tcPr>
          <w:p w14:paraId="21287DCC"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Zintegrowany system wsparcia osób bezdomnych na terenach rewitalizowanych w Bielsku-Białej</w:t>
            </w:r>
          </w:p>
        </w:tc>
        <w:tc>
          <w:tcPr>
            <w:tcW w:w="135" w:type="pct"/>
            <w:shd w:val="clear" w:color="auto" w:fill="92D050"/>
            <w:vAlign w:val="center"/>
          </w:tcPr>
          <w:p w14:paraId="296EBBD9"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18294B47"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0339954C"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5321486B"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3EE41979" w14:textId="77777777" w:rsidR="00D6786B" w:rsidRPr="00600EEE" w:rsidRDefault="00D6786B" w:rsidP="00B20499">
            <w:pPr>
              <w:spacing w:after="0" w:line="240" w:lineRule="auto"/>
              <w:jc w:val="center"/>
              <w:rPr>
                <w:rFonts w:ascii="Times New Roman" w:hAnsi="Times New Roman"/>
              </w:rPr>
            </w:pPr>
          </w:p>
        </w:tc>
      </w:tr>
      <w:tr w:rsidR="00307E7E" w:rsidRPr="00600EEE" w14:paraId="1DB18D22" w14:textId="77777777" w:rsidTr="00307E7E">
        <w:trPr>
          <w:trHeight w:val="382"/>
          <w:jc w:val="center"/>
        </w:trPr>
        <w:tc>
          <w:tcPr>
            <w:tcW w:w="244" w:type="pct"/>
            <w:shd w:val="clear" w:color="auto" w:fill="auto"/>
            <w:vAlign w:val="center"/>
          </w:tcPr>
          <w:p w14:paraId="7E354887"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19</w:t>
            </w:r>
          </w:p>
        </w:tc>
        <w:tc>
          <w:tcPr>
            <w:tcW w:w="3795" w:type="pct"/>
            <w:shd w:val="clear" w:color="auto" w:fill="auto"/>
            <w:vAlign w:val="center"/>
          </w:tcPr>
          <w:p w14:paraId="5D2C5588"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 xml:space="preserve">Przenikanie miasta </w:t>
            </w:r>
          </w:p>
        </w:tc>
        <w:tc>
          <w:tcPr>
            <w:tcW w:w="135" w:type="pct"/>
            <w:shd w:val="clear" w:color="auto" w:fill="92D050"/>
            <w:vAlign w:val="center"/>
          </w:tcPr>
          <w:p w14:paraId="08DA313B"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359F4A59"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3AF40EBA"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3FE5B99B"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B0E4673" w14:textId="77777777" w:rsidR="00D6786B" w:rsidRPr="00600EEE" w:rsidRDefault="00D6786B" w:rsidP="00B20499">
            <w:pPr>
              <w:spacing w:after="0" w:line="240" w:lineRule="auto"/>
              <w:jc w:val="center"/>
              <w:rPr>
                <w:rFonts w:ascii="Times New Roman" w:hAnsi="Times New Roman"/>
              </w:rPr>
            </w:pPr>
          </w:p>
        </w:tc>
      </w:tr>
      <w:tr w:rsidR="00307E7E" w:rsidRPr="00600EEE" w14:paraId="71DF34F6" w14:textId="77777777" w:rsidTr="00307E7E">
        <w:trPr>
          <w:jc w:val="center"/>
        </w:trPr>
        <w:tc>
          <w:tcPr>
            <w:tcW w:w="244" w:type="pct"/>
            <w:shd w:val="clear" w:color="auto" w:fill="auto"/>
            <w:vAlign w:val="center"/>
          </w:tcPr>
          <w:p w14:paraId="3F8025CC"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20</w:t>
            </w:r>
          </w:p>
        </w:tc>
        <w:tc>
          <w:tcPr>
            <w:tcW w:w="3795" w:type="pct"/>
            <w:shd w:val="clear" w:color="auto" w:fill="auto"/>
            <w:vAlign w:val="center"/>
          </w:tcPr>
          <w:p w14:paraId="3236D1C9"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Sieć mieszkań chronionych na obszarach objętych rewitalizacją w Bielsku-Białej</w:t>
            </w:r>
          </w:p>
        </w:tc>
        <w:tc>
          <w:tcPr>
            <w:tcW w:w="135" w:type="pct"/>
            <w:shd w:val="clear" w:color="auto" w:fill="92D050"/>
            <w:vAlign w:val="center"/>
          </w:tcPr>
          <w:p w14:paraId="7C1ADB37"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2D58CCF6"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42BBB622"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36471C1B"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10E04E8" w14:textId="77777777" w:rsidR="00D6786B" w:rsidRPr="00600EEE" w:rsidRDefault="00D6786B" w:rsidP="00B20499">
            <w:pPr>
              <w:spacing w:after="0" w:line="240" w:lineRule="auto"/>
              <w:jc w:val="center"/>
              <w:rPr>
                <w:rFonts w:ascii="Times New Roman" w:hAnsi="Times New Roman"/>
              </w:rPr>
            </w:pPr>
          </w:p>
        </w:tc>
      </w:tr>
      <w:tr w:rsidR="00307E7E" w:rsidRPr="00600EEE" w14:paraId="0C387A12" w14:textId="77777777" w:rsidTr="00307E7E">
        <w:trPr>
          <w:jc w:val="center"/>
        </w:trPr>
        <w:tc>
          <w:tcPr>
            <w:tcW w:w="244" w:type="pct"/>
            <w:shd w:val="clear" w:color="auto" w:fill="auto"/>
            <w:vAlign w:val="center"/>
          </w:tcPr>
          <w:p w14:paraId="1AFFA4CD"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21</w:t>
            </w:r>
          </w:p>
        </w:tc>
        <w:tc>
          <w:tcPr>
            <w:tcW w:w="3795" w:type="pct"/>
            <w:shd w:val="clear" w:color="auto" w:fill="auto"/>
            <w:vAlign w:val="center"/>
          </w:tcPr>
          <w:p w14:paraId="5C620172"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 xml:space="preserve">Prowadzenie Ośrodków Wsparcia dla Osób Starszych na terenach rewitalizowanych </w:t>
            </w:r>
          </w:p>
        </w:tc>
        <w:tc>
          <w:tcPr>
            <w:tcW w:w="135" w:type="pct"/>
            <w:shd w:val="clear" w:color="auto" w:fill="92D050"/>
            <w:vAlign w:val="center"/>
          </w:tcPr>
          <w:p w14:paraId="36DE5C5D"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B8A2F7C"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4F4C5767"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3EC1DC77"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2E33971A" w14:textId="77777777" w:rsidR="00D6786B" w:rsidRPr="00600EEE" w:rsidRDefault="00D6786B" w:rsidP="00B20499">
            <w:pPr>
              <w:spacing w:after="0" w:line="240" w:lineRule="auto"/>
              <w:jc w:val="center"/>
              <w:rPr>
                <w:rFonts w:ascii="Times New Roman" w:hAnsi="Times New Roman"/>
              </w:rPr>
            </w:pPr>
          </w:p>
        </w:tc>
      </w:tr>
      <w:tr w:rsidR="00307E7E" w:rsidRPr="00600EEE" w14:paraId="368EAA40" w14:textId="77777777" w:rsidTr="00307E7E">
        <w:trPr>
          <w:jc w:val="center"/>
        </w:trPr>
        <w:tc>
          <w:tcPr>
            <w:tcW w:w="244" w:type="pct"/>
            <w:shd w:val="clear" w:color="auto" w:fill="auto"/>
            <w:vAlign w:val="center"/>
          </w:tcPr>
          <w:p w14:paraId="6DAFABCD"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22</w:t>
            </w:r>
          </w:p>
        </w:tc>
        <w:tc>
          <w:tcPr>
            <w:tcW w:w="3795" w:type="pct"/>
            <w:shd w:val="clear" w:color="auto" w:fill="auto"/>
            <w:vAlign w:val="center"/>
          </w:tcPr>
          <w:p w14:paraId="075EB835"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Budowa ścieżki rowerowej i chodnika w ramach zadania pn.: „Rozbudowa odcinka ul. Władysława Broniewskiego i ul. Juliana Tuwima w Bielsku-Białej”</w:t>
            </w:r>
          </w:p>
        </w:tc>
        <w:tc>
          <w:tcPr>
            <w:tcW w:w="135" w:type="pct"/>
            <w:shd w:val="clear" w:color="auto" w:fill="92D050"/>
            <w:vAlign w:val="center"/>
          </w:tcPr>
          <w:p w14:paraId="57CD8FE9"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416C281"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78306EB4"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7513F728"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19FDBED5" w14:textId="77777777" w:rsidR="00D6786B" w:rsidRPr="00600EEE" w:rsidRDefault="00D6786B" w:rsidP="00B20499">
            <w:pPr>
              <w:spacing w:after="0" w:line="240" w:lineRule="auto"/>
              <w:jc w:val="center"/>
              <w:rPr>
                <w:rFonts w:ascii="Times New Roman" w:hAnsi="Times New Roman"/>
              </w:rPr>
            </w:pPr>
          </w:p>
        </w:tc>
      </w:tr>
      <w:tr w:rsidR="00307E7E" w:rsidRPr="00600EEE" w14:paraId="24A9AF62" w14:textId="77777777" w:rsidTr="00307E7E">
        <w:trPr>
          <w:jc w:val="center"/>
        </w:trPr>
        <w:tc>
          <w:tcPr>
            <w:tcW w:w="244" w:type="pct"/>
            <w:shd w:val="clear" w:color="auto" w:fill="auto"/>
            <w:vAlign w:val="center"/>
          </w:tcPr>
          <w:p w14:paraId="1A262DEC"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23</w:t>
            </w:r>
          </w:p>
        </w:tc>
        <w:tc>
          <w:tcPr>
            <w:tcW w:w="3795" w:type="pct"/>
            <w:shd w:val="clear" w:color="auto" w:fill="auto"/>
            <w:vAlign w:val="center"/>
          </w:tcPr>
          <w:p w14:paraId="45BC73F3"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Bezpieczne miasto w obszarach rewitalizacji</w:t>
            </w:r>
          </w:p>
        </w:tc>
        <w:tc>
          <w:tcPr>
            <w:tcW w:w="135" w:type="pct"/>
            <w:shd w:val="clear" w:color="auto" w:fill="92D050"/>
            <w:vAlign w:val="center"/>
          </w:tcPr>
          <w:p w14:paraId="69B91A79"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7D39950E"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25183904"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2D501CE8"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7571AA93" w14:textId="77777777" w:rsidR="00D6786B" w:rsidRPr="00600EEE" w:rsidRDefault="00D6786B" w:rsidP="00B20499">
            <w:pPr>
              <w:spacing w:after="0" w:line="240" w:lineRule="auto"/>
              <w:jc w:val="center"/>
              <w:rPr>
                <w:rFonts w:ascii="Times New Roman" w:hAnsi="Times New Roman"/>
              </w:rPr>
            </w:pPr>
          </w:p>
        </w:tc>
      </w:tr>
      <w:tr w:rsidR="00307E7E" w:rsidRPr="00600EEE" w14:paraId="16DDD6AA" w14:textId="77777777" w:rsidTr="00307E7E">
        <w:trPr>
          <w:jc w:val="center"/>
        </w:trPr>
        <w:tc>
          <w:tcPr>
            <w:tcW w:w="244" w:type="pct"/>
            <w:shd w:val="clear" w:color="auto" w:fill="auto"/>
            <w:vAlign w:val="center"/>
          </w:tcPr>
          <w:p w14:paraId="1CB9FE52"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24</w:t>
            </w:r>
          </w:p>
        </w:tc>
        <w:tc>
          <w:tcPr>
            <w:tcW w:w="3795" w:type="pct"/>
            <w:shd w:val="clear" w:color="auto" w:fill="auto"/>
            <w:vAlign w:val="center"/>
          </w:tcPr>
          <w:p w14:paraId="265E60B7"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Likwidacja barier architektonicznych na obszarze rewitalizacji w Bielsku-Białej</w:t>
            </w:r>
          </w:p>
        </w:tc>
        <w:tc>
          <w:tcPr>
            <w:tcW w:w="135" w:type="pct"/>
            <w:shd w:val="clear" w:color="auto" w:fill="92D050"/>
            <w:vAlign w:val="center"/>
          </w:tcPr>
          <w:p w14:paraId="0DB1068E"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5B55204B"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6BC4CB9D"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77C4353A"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3D3AE131" w14:textId="77777777" w:rsidR="00D6786B" w:rsidRPr="00600EEE" w:rsidRDefault="00D6786B" w:rsidP="00B20499">
            <w:pPr>
              <w:spacing w:after="0" w:line="240" w:lineRule="auto"/>
              <w:jc w:val="center"/>
              <w:rPr>
                <w:rFonts w:ascii="Times New Roman" w:hAnsi="Times New Roman"/>
              </w:rPr>
            </w:pPr>
          </w:p>
        </w:tc>
      </w:tr>
      <w:tr w:rsidR="00307E7E" w:rsidRPr="00600EEE" w14:paraId="73294A76" w14:textId="77777777" w:rsidTr="00307E7E">
        <w:trPr>
          <w:jc w:val="center"/>
        </w:trPr>
        <w:tc>
          <w:tcPr>
            <w:tcW w:w="244" w:type="pct"/>
            <w:shd w:val="clear" w:color="auto" w:fill="auto"/>
            <w:vAlign w:val="center"/>
          </w:tcPr>
          <w:p w14:paraId="578104A2"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25</w:t>
            </w:r>
          </w:p>
        </w:tc>
        <w:tc>
          <w:tcPr>
            <w:tcW w:w="3795" w:type="pct"/>
            <w:shd w:val="clear" w:color="auto" w:fill="auto"/>
            <w:vAlign w:val="center"/>
          </w:tcPr>
          <w:p w14:paraId="0B9BA2A1"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Zagospodarowanie placu przy ul. Głębokiej w Bielsku-Białej</w:t>
            </w:r>
          </w:p>
        </w:tc>
        <w:tc>
          <w:tcPr>
            <w:tcW w:w="135" w:type="pct"/>
            <w:shd w:val="clear" w:color="auto" w:fill="92D050"/>
            <w:vAlign w:val="center"/>
          </w:tcPr>
          <w:p w14:paraId="6CBAC3EA"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3FAE882"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5BB6B0D8"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0AAB44B6"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7779F5B" w14:textId="77777777" w:rsidR="00D6786B" w:rsidRPr="00600EEE" w:rsidRDefault="00D6786B" w:rsidP="00B20499">
            <w:pPr>
              <w:spacing w:after="0" w:line="240" w:lineRule="auto"/>
              <w:jc w:val="center"/>
              <w:rPr>
                <w:rFonts w:ascii="Times New Roman" w:hAnsi="Times New Roman"/>
              </w:rPr>
            </w:pPr>
          </w:p>
        </w:tc>
      </w:tr>
      <w:tr w:rsidR="00307E7E" w:rsidRPr="00600EEE" w14:paraId="201E3598" w14:textId="77777777" w:rsidTr="00307E7E">
        <w:trPr>
          <w:jc w:val="center"/>
        </w:trPr>
        <w:tc>
          <w:tcPr>
            <w:tcW w:w="244" w:type="pct"/>
            <w:shd w:val="clear" w:color="auto" w:fill="auto"/>
            <w:vAlign w:val="center"/>
          </w:tcPr>
          <w:p w14:paraId="121A79FF"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26</w:t>
            </w:r>
          </w:p>
        </w:tc>
        <w:tc>
          <w:tcPr>
            <w:tcW w:w="3795" w:type="pct"/>
            <w:shd w:val="clear" w:color="auto" w:fill="auto"/>
            <w:vAlign w:val="center"/>
          </w:tcPr>
          <w:p w14:paraId="1CC6D91F"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Utworzenie woonerf’u w ciągu ul. 1 Maja w Bielsku-Białej w ramach zadania pn.: „Przebudowa ul. 1 Maja w Bielsku-Białej”</w:t>
            </w:r>
          </w:p>
        </w:tc>
        <w:tc>
          <w:tcPr>
            <w:tcW w:w="135" w:type="pct"/>
            <w:shd w:val="clear" w:color="auto" w:fill="92D050"/>
            <w:vAlign w:val="center"/>
          </w:tcPr>
          <w:p w14:paraId="1384378E"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2540C64"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7D6C2EF1"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3A51D2DB"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7012E669" w14:textId="77777777" w:rsidR="00D6786B" w:rsidRPr="00600EEE" w:rsidRDefault="00D6786B" w:rsidP="00B20499">
            <w:pPr>
              <w:spacing w:after="0" w:line="240" w:lineRule="auto"/>
              <w:jc w:val="center"/>
              <w:rPr>
                <w:rFonts w:ascii="Times New Roman" w:hAnsi="Times New Roman"/>
              </w:rPr>
            </w:pPr>
          </w:p>
        </w:tc>
      </w:tr>
      <w:tr w:rsidR="00307E7E" w:rsidRPr="00600EEE" w14:paraId="095E5240" w14:textId="77777777" w:rsidTr="00307E7E">
        <w:trPr>
          <w:jc w:val="center"/>
        </w:trPr>
        <w:tc>
          <w:tcPr>
            <w:tcW w:w="244" w:type="pct"/>
            <w:shd w:val="clear" w:color="auto" w:fill="auto"/>
            <w:vAlign w:val="center"/>
          </w:tcPr>
          <w:p w14:paraId="41FACDFA"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27</w:t>
            </w:r>
          </w:p>
        </w:tc>
        <w:tc>
          <w:tcPr>
            <w:tcW w:w="3795" w:type="pct"/>
            <w:shd w:val="clear" w:color="auto" w:fill="auto"/>
            <w:vAlign w:val="center"/>
          </w:tcPr>
          <w:p w14:paraId="4DBCCDC8"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Likwidacja bariery architektonicznej w ciągu ul. Złotych Kłosów w Bielsku-Białej</w:t>
            </w:r>
          </w:p>
        </w:tc>
        <w:tc>
          <w:tcPr>
            <w:tcW w:w="135" w:type="pct"/>
            <w:shd w:val="clear" w:color="auto" w:fill="92D050"/>
            <w:vAlign w:val="center"/>
          </w:tcPr>
          <w:p w14:paraId="5F2F42F4"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3328678E"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30196F0E"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5AC635F7"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1112252" w14:textId="77777777" w:rsidR="00D6786B" w:rsidRPr="00600EEE" w:rsidRDefault="00D6786B" w:rsidP="00B20499">
            <w:pPr>
              <w:spacing w:after="0" w:line="240" w:lineRule="auto"/>
              <w:jc w:val="center"/>
              <w:rPr>
                <w:rFonts w:ascii="Times New Roman" w:hAnsi="Times New Roman"/>
              </w:rPr>
            </w:pPr>
          </w:p>
        </w:tc>
      </w:tr>
      <w:tr w:rsidR="00307E7E" w:rsidRPr="00600EEE" w14:paraId="5AD7F40A" w14:textId="77777777" w:rsidTr="00307E7E">
        <w:trPr>
          <w:jc w:val="center"/>
        </w:trPr>
        <w:tc>
          <w:tcPr>
            <w:tcW w:w="244" w:type="pct"/>
            <w:shd w:val="clear" w:color="auto" w:fill="auto"/>
            <w:vAlign w:val="center"/>
          </w:tcPr>
          <w:p w14:paraId="0286060C"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28</w:t>
            </w:r>
          </w:p>
        </w:tc>
        <w:tc>
          <w:tcPr>
            <w:tcW w:w="3795" w:type="pct"/>
            <w:shd w:val="clear" w:color="auto" w:fill="auto"/>
            <w:vAlign w:val="center"/>
          </w:tcPr>
          <w:p w14:paraId="6AA29A17"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Założenie ogrodu wertykalnego w Bielsku-Białej w ramach zadania inwestycyjnego „Modernizacja parkingu kubaturowego przy BCK”</w:t>
            </w:r>
          </w:p>
        </w:tc>
        <w:tc>
          <w:tcPr>
            <w:tcW w:w="135" w:type="pct"/>
            <w:shd w:val="clear" w:color="auto" w:fill="92D050"/>
            <w:vAlign w:val="center"/>
          </w:tcPr>
          <w:p w14:paraId="7AFE4E7E"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91620AD"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30F04BB7"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0D956E2C"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38B0346C" w14:textId="77777777" w:rsidR="00D6786B" w:rsidRPr="00600EEE" w:rsidRDefault="00D6786B" w:rsidP="00B20499">
            <w:pPr>
              <w:spacing w:after="0" w:line="240" w:lineRule="auto"/>
              <w:jc w:val="center"/>
              <w:rPr>
                <w:rFonts w:ascii="Times New Roman" w:hAnsi="Times New Roman"/>
              </w:rPr>
            </w:pPr>
          </w:p>
        </w:tc>
      </w:tr>
      <w:tr w:rsidR="00307E7E" w:rsidRPr="00600EEE" w14:paraId="52396092" w14:textId="77777777" w:rsidTr="00307E7E">
        <w:trPr>
          <w:jc w:val="center"/>
        </w:trPr>
        <w:tc>
          <w:tcPr>
            <w:tcW w:w="244" w:type="pct"/>
            <w:shd w:val="clear" w:color="auto" w:fill="auto"/>
            <w:vAlign w:val="center"/>
          </w:tcPr>
          <w:p w14:paraId="29BA178C"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29</w:t>
            </w:r>
          </w:p>
        </w:tc>
        <w:tc>
          <w:tcPr>
            <w:tcW w:w="3795" w:type="pct"/>
            <w:shd w:val="clear" w:color="auto" w:fill="auto"/>
            <w:vAlign w:val="center"/>
          </w:tcPr>
          <w:p w14:paraId="63262F9F"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Program Zielona energia dla Miasta Bielska-Białej</w:t>
            </w:r>
          </w:p>
        </w:tc>
        <w:tc>
          <w:tcPr>
            <w:tcW w:w="135" w:type="pct"/>
            <w:shd w:val="clear" w:color="auto" w:fill="92D050"/>
            <w:vAlign w:val="center"/>
          </w:tcPr>
          <w:p w14:paraId="4AFDD7D4"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74DBD88"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4C6CB1E5"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00F16D78"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49014ED0" w14:textId="77777777" w:rsidR="00D6786B" w:rsidRPr="00600EEE" w:rsidRDefault="00D6786B" w:rsidP="00B20499">
            <w:pPr>
              <w:spacing w:after="0" w:line="240" w:lineRule="auto"/>
              <w:jc w:val="center"/>
              <w:rPr>
                <w:rFonts w:ascii="Times New Roman" w:hAnsi="Times New Roman"/>
              </w:rPr>
            </w:pPr>
          </w:p>
        </w:tc>
      </w:tr>
      <w:tr w:rsidR="00307E7E" w:rsidRPr="00600EEE" w14:paraId="7ED9B464" w14:textId="77777777" w:rsidTr="00307E7E">
        <w:trPr>
          <w:jc w:val="center"/>
        </w:trPr>
        <w:tc>
          <w:tcPr>
            <w:tcW w:w="244" w:type="pct"/>
            <w:shd w:val="clear" w:color="auto" w:fill="auto"/>
            <w:vAlign w:val="center"/>
          </w:tcPr>
          <w:p w14:paraId="7E3AB2A0"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30</w:t>
            </w:r>
          </w:p>
        </w:tc>
        <w:tc>
          <w:tcPr>
            <w:tcW w:w="3795" w:type="pct"/>
            <w:shd w:val="clear" w:color="auto" w:fill="auto"/>
            <w:vAlign w:val="center"/>
          </w:tcPr>
          <w:p w14:paraId="2CE3B26A" w14:textId="16BCE829"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Program Edukacji Ekologicznej</w:t>
            </w:r>
            <w:r w:rsidR="00EC6EF9">
              <w:rPr>
                <w:rFonts w:ascii="Times New Roman" w:hAnsi="Times New Roman"/>
                <w:color w:val="000000"/>
              </w:rPr>
              <w:t xml:space="preserve"> </w:t>
            </w:r>
          </w:p>
        </w:tc>
        <w:tc>
          <w:tcPr>
            <w:tcW w:w="135" w:type="pct"/>
            <w:shd w:val="clear" w:color="auto" w:fill="92D050"/>
            <w:vAlign w:val="center"/>
          </w:tcPr>
          <w:p w14:paraId="364063F3"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F473A24"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4A8E6140"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5335BCD9"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4F9AC08D" w14:textId="77777777" w:rsidR="00D6786B" w:rsidRPr="00600EEE" w:rsidRDefault="00D6786B" w:rsidP="00B20499">
            <w:pPr>
              <w:spacing w:after="0" w:line="240" w:lineRule="auto"/>
              <w:jc w:val="center"/>
              <w:rPr>
                <w:rFonts w:ascii="Times New Roman" w:hAnsi="Times New Roman"/>
              </w:rPr>
            </w:pPr>
          </w:p>
        </w:tc>
      </w:tr>
      <w:tr w:rsidR="00307E7E" w:rsidRPr="00600EEE" w14:paraId="5C487D17" w14:textId="77777777" w:rsidTr="00307E7E">
        <w:trPr>
          <w:jc w:val="center"/>
        </w:trPr>
        <w:tc>
          <w:tcPr>
            <w:tcW w:w="244" w:type="pct"/>
            <w:shd w:val="clear" w:color="auto" w:fill="auto"/>
            <w:vAlign w:val="center"/>
          </w:tcPr>
          <w:p w14:paraId="00EA5200"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31</w:t>
            </w:r>
          </w:p>
        </w:tc>
        <w:tc>
          <w:tcPr>
            <w:tcW w:w="3795" w:type="pct"/>
            <w:shd w:val="clear" w:color="auto" w:fill="auto"/>
            <w:vAlign w:val="center"/>
          </w:tcPr>
          <w:p w14:paraId="38586C3E"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Program ograniczenia niskiej emisji zanieczyszczeń do atmosfery Miasta Bielska-Białej</w:t>
            </w:r>
          </w:p>
        </w:tc>
        <w:tc>
          <w:tcPr>
            <w:tcW w:w="135" w:type="pct"/>
            <w:shd w:val="clear" w:color="auto" w:fill="92D050"/>
            <w:vAlign w:val="center"/>
          </w:tcPr>
          <w:p w14:paraId="333D60BD"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4B50C46"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40A4BC8F"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0AE29FB5"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3315897E" w14:textId="77777777" w:rsidR="00D6786B" w:rsidRPr="00600EEE" w:rsidRDefault="00D6786B" w:rsidP="00B20499">
            <w:pPr>
              <w:spacing w:after="0" w:line="240" w:lineRule="auto"/>
              <w:jc w:val="center"/>
              <w:rPr>
                <w:rFonts w:ascii="Times New Roman" w:hAnsi="Times New Roman"/>
              </w:rPr>
            </w:pPr>
          </w:p>
        </w:tc>
      </w:tr>
      <w:tr w:rsidR="00307E7E" w:rsidRPr="00600EEE" w14:paraId="64AEEEBD" w14:textId="77777777" w:rsidTr="00307E7E">
        <w:trPr>
          <w:jc w:val="center"/>
        </w:trPr>
        <w:tc>
          <w:tcPr>
            <w:tcW w:w="244" w:type="pct"/>
            <w:shd w:val="clear" w:color="auto" w:fill="auto"/>
            <w:vAlign w:val="center"/>
          </w:tcPr>
          <w:p w14:paraId="63F3BEC9"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32</w:t>
            </w:r>
          </w:p>
        </w:tc>
        <w:tc>
          <w:tcPr>
            <w:tcW w:w="3795" w:type="pct"/>
            <w:shd w:val="clear" w:color="auto" w:fill="auto"/>
            <w:vAlign w:val="center"/>
          </w:tcPr>
          <w:p w14:paraId="18EB0049"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Wsparcie rodziny poprzez prowadzenie placówki wsparcia dziennego</w:t>
            </w:r>
          </w:p>
        </w:tc>
        <w:tc>
          <w:tcPr>
            <w:tcW w:w="135" w:type="pct"/>
            <w:shd w:val="clear" w:color="auto" w:fill="92D050"/>
            <w:vAlign w:val="center"/>
          </w:tcPr>
          <w:p w14:paraId="0A76AD24"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5DCEF89"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07DE09C1"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6C28E051"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77326DE5" w14:textId="77777777" w:rsidR="00D6786B" w:rsidRPr="00600EEE" w:rsidRDefault="00D6786B" w:rsidP="00B20499">
            <w:pPr>
              <w:spacing w:after="0" w:line="240" w:lineRule="auto"/>
              <w:jc w:val="center"/>
              <w:rPr>
                <w:rFonts w:ascii="Times New Roman" w:hAnsi="Times New Roman"/>
              </w:rPr>
            </w:pPr>
          </w:p>
        </w:tc>
      </w:tr>
      <w:tr w:rsidR="00307E7E" w:rsidRPr="00600EEE" w14:paraId="5E0A2324" w14:textId="77777777" w:rsidTr="00307E7E">
        <w:trPr>
          <w:jc w:val="center"/>
        </w:trPr>
        <w:tc>
          <w:tcPr>
            <w:tcW w:w="244" w:type="pct"/>
            <w:shd w:val="clear" w:color="auto" w:fill="auto"/>
            <w:vAlign w:val="center"/>
          </w:tcPr>
          <w:p w14:paraId="2609AEF0"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33</w:t>
            </w:r>
          </w:p>
        </w:tc>
        <w:tc>
          <w:tcPr>
            <w:tcW w:w="3795" w:type="pct"/>
            <w:shd w:val="clear" w:color="auto" w:fill="auto"/>
            <w:vAlign w:val="center"/>
          </w:tcPr>
          <w:p w14:paraId="5C8904B4"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Centrum Organizacji Pozarządowych</w:t>
            </w:r>
          </w:p>
        </w:tc>
        <w:tc>
          <w:tcPr>
            <w:tcW w:w="135" w:type="pct"/>
            <w:shd w:val="clear" w:color="auto" w:fill="92D050"/>
            <w:vAlign w:val="center"/>
          </w:tcPr>
          <w:p w14:paraId="0F864D3A"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2E4D69C3"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6ADF2073"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0CECC7FA"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72C08062" w14:textId="77777777" w:rsidR="00D6786B" w:rsidRPr="00600EEE" w:rsidRDefault="00D6786B" w:rsidP="00B20499">
            <w:pPr>
              <w:spacing w:after="0" w:line="240" w:lineRule="auto"/>
              <w:jc w:val="center"/>
              <w:rPr>
                <w:rFonts w:ascii="Times New Roman" w:hAnsi="Times New Roman"/>
              </w:rPr>
            </w:pPr>
          </w:p>
        </w:tc>
      </w:tr>
      <w:tr w:rsidR="00307E7E" w:rsidRPr="00600EEE" w14:paraId="3C380ACF" w14:textId="77777777" w:rsidTr="00307E7E">
        <w:trPr>
          <w:jc w:val="center"/>
        </w:trPr>
        <w:tc>
          <w:tcPr>
            <w:tcW w:w="244" w:type="pct"/>
            <w:shd w:val="clear" w:color="auto" w:fill="auto"/>
            <w:vAlign w:val="center"/>
          </w:tcPr>
          <w:p w14:paraId="45F2F983"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34</w:t>
            </w:r>
          </w:p>
        </w:tc>
        <w:tc>
          <w:tcPr>
            <w:tcW w:w="3795" w:type="pct"/>
            <w:shd w:val="clear" w:color="auto" w:fill="auto"/>
            <w:vAlign w:val="center"/>
          </w:tcPr>
          <w:p w14:paraId="155B03D7"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Prowadzenie działań na rzecz integracji obcokrajowców w Bielsku-Białej oraz Centrum Aktywności Społecznej</w:t>
            </w:r>
          </w:p>
        </w:tc>
        <w:tc>
          <w:tcPr>
            <w:tcW w:w="135" w:type="pct"/>
            <w:shd w:val="clear" w:color="auto" w:fill="92D050"/>
            <w:vAlign w:val="center"/>
          </w:tcPr>
          <w:p w14:paraId="5FAEFC23"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70BAAEC"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75A90243"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6FC8BF12"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35703C3" w14:textId="77777777" w:rsidR="00D6786B" w:rsidRPr="00600EEE" w:rsidRDefault="00D6786B" w:rsidP="00B20499">
            <w:pPr>
              <w:spacing w:after="0" w:line="240" w:lineRule="auto"/>
              <w:jc w:val="center"/>
              <w:rPr>
                <w:rFonts w:ascii="Times New Roman" w:hAnsi="Times New Roman"/>
              </w:rPr>
            </w:pPr>
          </w:p>
        </w:tc>
      </w:tr>
      <w:tr w:rsidR="00307E7E" w:rsidRPr="00600EEE" w14:paraId="0A83F627" w14:textId="77777777" w:rsidTr="00307E7E">
        <w:trPr>
          <w:jc w:val="center"/>
        </w:trPr>
        <w:tc>
          <w:tcPr>
            <w:tcW w:w="244" w:type="pct"/>
            <w:shd w:val="clear" w:color="auto" w:fill="auto"/>
            <w:vAlign w:val="center"/>
          </w:tcPr>
          <w:p w14:paraId="4D037F2A"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35</w:t>
            </w:r>
          </w:p>
        </w:tc>
        <w:tc>
          <w:tcPr>
            <w:tcW w:w="3795" w:type="pct"/>
            <w:shd w:val="clear" w:color="auto" w:fill="auto"/>
            <w:vAlign w:val="center"/>
          </w:tcPr>
          <w:p w14:paraId="1A32518A"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Utworzenie Akademii Lokalnych Liderów</w:t>
            </w:r>
          </w:p>
        </w:tc>
        <w:tc>
          <w:tcPr>
            <w:tcW w:w="135" w:type="pct"/>
            <w:shd w:val="clear" w:color="auto" w:fill="92D050"/>
            <w:vAlign w:val="center"/>
          </w:tcPr>
          <w:p w14:paraId="176EE876"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14D8BBBB"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59A6A5A3"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692D3A99"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72DFE5D" w14:textId="77777777" w:rsidR="00D6786B" w:rsidRPr="00600EEE" w:rsidRDefault="00D6786B" w:rsidP="00B20499">
            <w:pPr>
              <w:spacing w:after="0" w:line="240" w:lineRule="auto"/>
              <w:jc w:val="center"/>
              <w:rPr>
                <w:rFonts w:ascii="Times New Roman" w:hAnsi="Times New Roman"/>
              </w:rPr>
            </w:pPr>
          </w:p>
        </w:tc>
      </w:tr>
      <w:tr w:rsidR="00307E7E" w:rsidRPr="00600EEE" w14:paraId="6B8664C9" w14:textId="77777777" w:rsidTr="00307E7E">
        <w:trPr>
          <w:jc w:val="center"/>
        </w:trPr>
        <w:tc>
          <w:tcPr>
            <w:tcW w:w="244" w:type="pct"/>
            <w:shd w:val="clear" w:color="auto" w:fill="auto"/>
            <w:vAlign w:val="center"/>
          </w:tcPr>
          <w:p w14:paraId="0386EAC6"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36</w:t>
            </w:r>
          </w:p>
        </w:tc>
        <w:tc>
          <w:tcPr>
            <w:tcW w:w="3795" w:type="pct"/>
            <w:shd w:val="clear" w:color="auto" w:fill="auto"/>
            <w:vAlign w:val="center"/>
          </w:tcPr>
          <w:p w14:paraId="69E94EAC"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Utworzenie Centrum Nauki dla dzieci i młodzieży</w:t>
            </w:r>
          </w:p>
        </w:tc>
        <w:tc>
          <w:tcPr>
            <w:tcW w:w="135" w:type="pct"/>
            <w:shd w:val="clear" w:color="auto" w:fill="92D050"/>
            <w:vAlign w:val="center"/>
          </w:tcPr>
          <w:p w14:paraId="367C04C9"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4ED066DD"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2C070FF1"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25FB5A5B"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36C62BAD" w14:textId="77777777" w:rsidR="00D6786B" w:rsidRPr="00600EEE" w:rsidRDefault="00D6786B" w:rsidP="00B20499">
            <w:pPr>
              <w:spacing w:after="0" w:line="240" w:lineRule="auto"/>
              <w:jc w:val="center"/>
              <w:rPr>
                <w:rFonts w:ascii="Times New Roman" w:hAnsi="Times New Roman"/>
              </w:rPr>
            </w:pPr>
          </w:p>
        </w:tc>
      </w:tr>
      <w:tr w:rsidR="00307E7E" w:rsidRPr="00600EEE" w14:paraId="6F5BF2D8" w14:textId="77777777" w:rsidTr="00307E7E">
        <w:trPr>
          <w:jc w:val="center"/>
        </w:trPr>
        <w:tc>
          <w:tcPr>
            <w:tcW w:w="244" w:type="pct"/>
            <w:shd w:val="clear" w:color="auto" w:fill="auto"/>
            <w:vAlign w:val="center"/>
          </w:tcPr>
          <w:p w14:paraId="1DD5642A"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37</w:t>
            </w:r>
          </w:p>
        </w:tc>
        <w:tc>
          <w:tcPr>
            <w:tcW w:w="3795" w:type="pct"/>
            <w:shd w:val="clear" w:color="auto" w:fill="auto"/>
            <w:vAlign w:val="center"/>
          </w:tcPr>
          <w:p w14:paraId="1E705D87"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Koncerty w oknie Teatru Polskiego</w:t>
            </w:r>
          </w:p>
        </w:tc>
        <w:tc>
          <w:tcPr>
            <w:tcW w:w="135" w:type="pct"/>
            <w:shd w:val="clear" w:color="auto" w:fill="92D050"/>
            <w:vAlign w:val="center"/>
          </w:tcPr>
          <w:p w14:paraId="57C0B558"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16F9DEBE"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0AE2D679"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3B4AA351"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39683F94" w14:textId="77777777" w:rsidR="00D6786B" w:rsidRPr="00600EEE" w:rsidRDefault="00D6786B" w:rsidP="00B20499">
            <w:pPr>
              <w:spacing w:after="0" w:line="240" w:lineRule="auto"/>
              <w:jc w:val="center"/>
              <w:rPr>
                <w:rFonts w:ascii="Times New Roman" w:hAnsi="Times New Roman"/>
              </w:rPr>
            </w:pPr>
          </w:p>
        </w:tc>
      </w:tr>
      <w:tr w:rsidR="00307E7E" w:rsidRPr="00600EEE" w14:paraId="5199D5AA" w14:textId="77777777" w:rsidTr="00307E7E">
        <w:trPr>
          <w:trHeight w:val="290"/>
          <w:jc w:val="center"/>
        </w:trPr>
        <w:tc>
          <w:tcPr>
            <w:tcW w:w="244" w:type="pct"/>
            <w:shd w:val="clear" w:color="auto" w:fill="auto"/>
            <w:vAlign w:val="center"/>
          </w:tcPr>
          <w:p w14:paraId="35803FC1"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38</w:t>
            </w:r>
          </w:p>
        </w:tc>
        <w:tc>
          <w:tcPr>
            <w:tcW w:w="3795" w:type="pct"/>
            <w:shd w:val="clear" w:color="auto" w:fill="auto"/>
            <w:vAlign w:val="center"/>
          </w:tcPr>
          <w:p w14:paraId="141AAF8D"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Budynki bez barier</w:t>
            </w:r>
          </w:p>
        </w:tc>
        <w:tc>
          <w:tcPr>
            <w:tcW w:w="135" w:type="pct"/>
            <w:shd w:val="clear" w:color="auto" w:fill="92D050"/>
            <w:vAlign w:val="center"/>
          </w:tcPr>
          <w:p w14:paraId="5ECD5EEE"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7BFBED6"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6208BA35"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03DC7260"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3B1C8EAA" w14:textId="77777777" w:rsidR="00D6786B" w:rsidRPr="00600EEE" w:rsidRDefault="00D6786B" w:rsidP="00B20499">
            <w:pPr>
              <w:spacing w:after="0" w:line="240" w:lineRule="auto"/>
              <w:jc w:val="center"/>
              <w:rPr>
                <w:rFonts w:ascii="Times New Roman" w:hAnsi="Times New Roman"/>
              </w:rPr>
            </w:pPr>
          </w:p>
        </w:tc>
      </w:tr>
      <w:tr w:rsidR="00307E7E" w:rsidRPr="00600EEE" w14:paraId="0CE64FA1" w14:textId="77777777" w:rsidTr="00307E7E">
        <w:trPr>
          <w:jc w:val="center"/>
        </w:trPr>
        <w:tc>
          <w:tcPr>
            <w:tcW w:w="244" w:type="pct"/>
            <w:shd w:val="clear" w:color="auto" w:fill="auto"/>
            <w:vAlign w:val="center"/>
          </w:tcPr>
          <w:p w14:paraId="15A6C6A8"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39</w:t>
            </w:r>
          </w:p>
        </w:tc>
        <w:tc>
          <w:tcPr>
            <w:tcW w:w="3795" w:type="pct"/>
            <w:shd w:val="clear" w:color="auto" w:fill="auto"/>
            <w:vAlign w:val="center"/>
          </w:tcPr>
          <w:p w14:paraId="3A1FE416"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Likwidacja źródeł niskiej emisji w zasobie komunalnym poprzez wymianę pieców na paliwo stałe na ogrzewanie gazowe lub elektryczne</w:t>
            </w:r>
          </w:p>
        </w:tc>
        <w:tc>
          <w:tcPr>
            <w:tcW w:w="135" w:type="pct"/>
            <w:shd w:val="clear" w:color="auto" w:fill="92D050"/>
            <w:vAlign w:val="center"/>
          </w:tcPr>
          <w:p w14:paraId="747DFDA6"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2078CB75"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55220E9C"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16975EFA"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48234A4D" w14:textId="77777777" w:rsidR="00D6786B" w:rsidRPr="00600EEE" w:rsidRDefault="00D6786B" w:rsidP="00B20499">
            <w:pPr>
              <w:spacing w:after="0" w:line="240" w:lineRule="auto"/>
              <w:jc w:val="center"/>
              <w:rPr>
                <w:rFonts w:ascii="Times New Roman" w:hAnsi="Times New Roman"/>
              </w:rPr>
            </w:pPr>
          </w:p>
        </w:tc>
      </w:tr>
      <w:tr w:rsidR="00307E7E" w:rsidRPr="00600EEE" w14:paraId="49366428" w14:textId="77777777" w:rsidTr="00307E7E">
        <w:trPr>
          <w:jc w:val="center"/>
        </w:trPr>
        <w:tc>
          <w:tcPr>
            <w:tcW w:w="244" w:type="pct"/>
            <w:shd w:val="clear" w:color="auto" w:fill="auto"/>
            <w:vAlign w:val="center"/>
          </w:tcPr>
          <w:p w14:paraId="7A899D4A"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40</w:t>
            </w:r>
          </w:p>
        </w:tc>
        <w:tc>
          <w:tcPr>
            <w:tcW w:w="3795" w:type="pct"/>
            <w:shd w:val="clear" w:color="auto" w:fill="auto"/>
            <w:vAlign w:val="center"/>
          </w:tcPr>
          <w:p w14:paraId="0C641CDE"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Zaplanujmy naszą wspólną przestrzeń</w:t>
            </w:r>
          </w:p>
        </w:tc>
        <w:tc>
          <w:tcPr>
            <w:tcW w:w="135" w:type="pct"/>
            <w:shd w:val="clear" w:color="auto" w:fill="92D050"/>
            <w:vAlign w:val="center"/>
          </w:tcPr>
          <w:p w14:paraId="77B42339"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4B832D9"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39839376"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07BCED89"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75F1682C" w14:textId="77777777" w:rsidR="00D6786B" w:rsidRPr="00600EEE" w:rsidRDefault="00D6786B" w:rsidP="00B20499">
            <w:pPr>
              <w:spacing w:after="0" w:line="240" w:lineRule="auto"/>
              <w:jc w:val="center"/>
              <w:rPr>
                <w:rFonts w:ascii="Times New Roman" w:hAnsi="Times New Roman"/>
              </w:rPr>
            </w:pPr>
          </w:p>
        </w:tc>
      </w:tr>
      <w:tr w:rsidR="00307E7E" w:rsidRPr="00600EEE" w14:paraId="303E7D78" w14:textId="77777777" w:rsidTr="00307E7E">
        <w:trPr>
          <w:jc w:val="center"/>
        </w:trPr>
        <w:tc>
          <w:tcPr>
            <w:tcW w:w="244" w:type="pct"/>
            <w:shd w:val="clear" w:color="auto" w:fill="auto"/>
            <w:vAlign w:val="center"/>
          </w:tcPr>
          <w:p w14:paraId="46AD3C41"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41</w:t>
            </w:r>
          </w:p>
        </w:tc>
        <w:tc>
          <w:tcPr>
            <w:tcW w:w="3795" w:type="pct"/>
            <w:shd w:val="clear" w:color="auto" w:fill="auto"/>
            <w:vAlign w:val="center"/>
          </w:tcPr>
          <w:p w14:paraId="7EED6EC3"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212121"/>
              </w:rPr>
              <w:t>Odzyskajmy przestrzeń – rewitalizacja komunalnych lokali mieszkalnych</w:t>
            </w:r>
          </w:p>
        </w:tc>
        <w:tc>
          <w:tcPr>
            <w:tcW w:w="135" w:type="pct"/>
            <w:shd w:val="clear" w:color="auto" w:fill="92D050"/>
            <w:vAlign w:val="center"/>
          </w:tcPr>
          <w:p w14:paraId="75BF3748"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43B8BC84"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2124FB6E"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22CE7EE2"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6E6685C" w14:textId="77777777" w:rsidR="00D6786B" w:rsidRPr="00600EEE" w:rsidRDefault="00D6786B" w:rsidP="00B20499">
            <w:pPr>
              <w:spacing w:after="0" w:line="240" w:lineRule="auto"/>
              <w:jc w:val="center"/>
              <w:rPr>
                <w:rFonts w:ascii="Times New Roman" w:hAnsi="Times New Roman"/>
              </w:rPr>
            </w:pPr>
          </w:p>
        </w:tc>
      </w:tr>
      <w:tr w:rsidR="00307E7E" w:rsidRPr="00600EEE" w14:paraId="7745EDEF" w14:textId="77777777" w:rsidTr="00307E7E">
        <w:trPr>
          <w:jc w:val="center"/>
        </w:trPr>
        <w:tc>
          <w:tcPr>
            <w:tcW w:w="244" w:type="pct"/>
            <w:shd w:val="clear" w:color="auto" w:fill="auto"/>
            <w:vAlign w:val="center"/>
          </w:tcPr>
          <w:p w14:paraId="68603B95"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42</w:t>
            </w:r>
          </w:p>
        </w:tc>
        <w:tc>
          <w:tcPr>
            <w:tcW w:w="3795" w:type="pct"/>
            <w:shd w:val="clear" w:color="auto" w:fill="auto"/>
            <w:vAlign w:val="center"/>
          </w:tcPr>
          <w:p w14:paraId="4EDABEE9"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Termomodernizacja budynku komunalnego przy ul. Jana Kochanowskiego 38A</w:t>
            </w:r>
          </w:p>
        </w:tc>
        <w:tc>
          <w:tcPr>
            <w:tcW w:w="135" w:type="pct"/>
            <w:shd w:val="clear" w:color="auto" w:fill="92D050"/>
            <w:vAlign w:val="center"/>
          </w:tcPr>
          <w:p w14:paraId="38DACD2F"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3CFE4410"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0185F84D"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0B935753"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2E89CB38" w14:textId="77777777" w:rsidR="00D6786B" w:rsidRPr="00600EEE" w:rsidRDefault="00D6786B" w:rsidP="00B20499">
            <w:pPr>
              <w:spacing w:after="0" w:line="240" w:lineRule="auto"/>
              <w:jc w:val="center"/>
              <w:rPr>
                <w:rFonts w:ascii="Times New Roman" w:hAnsi="Times New Roman"/>
              </w:rPr>
            </w:pPr>
          </w:p>
        </w:tc>
      </w:tr>
      <w:tr w:rsidR="00307E7E" w:rsidRPr="00600EEE" w14:paraId="0FCEFB3B" w14:textId="77777777" w:rsidTr="00307E7E">
        <w:trPr>
          <w:jc w:val="center"/>
        </w:trPr>
        <w:tc>
          <w:tcPr>
            <w:tcW w:w="244" w:type="pct"/>
            <w:shd w:val="clear" w:color="auto" w:fill="auto"/>
            <w:vAlign w:val="center"/>
          </w:tcPr>
          <w:p w14:paraId="50C5D010"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43</w:t>
            </w:r>
          </w:p>
        </w:tc>
        <w:tc>
          <w:tcPr>
            <w:tcW w:w="3795" w:type="pct"/>
            <w:shd w:val="clear" w:color="auto" w:fill="auto"/>
            <w:vAlign w:val="center"/>
          </w:tcPr>
          <w:p w14:paraId="4FCBDD23"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212121"/>
              </w:rPr>
              <w:t>Poprawa warunków mieszkaniowych w lokalach komunalnych – kompleksowe remonty budynków</w:t>
            </w:r>
          </w:p>
        </w:tc>
        <w:tc>
          <w:tcPr>
            <w:tcW w:w="135" w:type="pct"/>
            <w:shd w:val="clear" w:color="auto" w:fill="92D050"/>
            <w:vAlign w:val="center"/>
          </w:tcPr>
          <w:p w14:paraId="5AEF740F"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2F445651"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6BB0265C"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5FBC7575"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BF2E1D8" w14:textId="77777777" w:rsidR="00D6786B" w:rsidRPr="00600EEE" w:rsidRDefault="00D6786B" w:rsidP="00B20499">
            <w:pPr>
              <w:spacing w:after="0" w:line="240" w:lineRule="auto"/>
              <w:jc w:val="center"/>
              <w:rPr>
                <w:rFonts w:ascii="Times New Roman" w:hAnsi="Times New Roman"/>
              </w:rPr>
            </w:pPr>
          </w:p>
        </w:tc>
      </w:tr>
      <w:tr w:rsidR="00307E7E" w:rsidRPr="00600EEE" w14:paraId="5C4F9D23" w14:textId="77777777" w:rsidTr="00307E7E">
        <w:trPr>
          <w:jc w:val="center"/>
        </w:trPr>
        <w:tc>
          <w:tcPr>
            <w:tcW w:w="244" w:type="pct"/>
            <w:shd w:val="clear" w:color="auto" w:fill="auto"/>
            <w:vAlign w:val="center"/>
          </w:tcPr>
          <w:p w14:paraId="1288BF28"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44</w:t>
            </w:r>
          </w:p>
        </w:tc>
        <w:tc>
          <w:tcPr>
            <w:tcW w:w="3795" w:type="pct"/>
            <w:shd w:val="clear" w:color="auto" w:fill="auto"/>
            <w:vAlign w:val="center"/>
          </w:tcPr>
          <w:p w14:paraId="231A2844"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Starter BB - wsparcie przedsiębiorców</w:t>
            </w:r>
          </w:p>
        </w:tc>
        <w:tc>
          <w:tcPr>
            <w:tcW w:w="135" w:type="pct"/>
            <w:shd w:val="clear" w:color="auto" w:fill="92D050"/>
            <w:vAlign w:val="center"/>
          </w:tcPr>
          <w:p w14:paraId="3D877E2A"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11FFD359"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1E5BB8C1"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3FCB792A"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7BF40ACF" w14:textId="77777777" w:rsidR="00D6786B" w:rsidRPr="00600EEE" w:rsidRDefault="00D6786B" w:rsidP="00B20499">
            <w:pPr>
              <w:spacing w:after="0" w:line="240" w:lineRule="auto"/>
              <w:jc w:val="center"/>
              <w:rPr>
                <w:rFonts w:ascii="Times New Roman" w:hAnsi="Times New Roman"/>
              </w:rPr>
            </w:pPr>
          </w:p>
        </w:tc>
      </w:tr>
      <w:tr w:rsidR="00307E7E" w:rsidRPr="00600EEE" w14:paraId="7A65D98E" w14:textId="77777777" w:rsidTr="00307E7E">
        <w:trPr>
          <w:jc w:val="center"/>
        </w:trPr>
        <w:tc>
          <w:tcPr>
            <w:tcW w:w="244" w:type="pct"/>
            <w:shd w:val="clear" w:color="auto" w:fill="auto"/>
            <w:vAlign w:val="center"/>
          </w:tcPr>
          <w:p w14:paraId="754C1DF4"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45</w:t>
            </w:r>
          </w:p>
        </w:tc>
        <w:tc>
          <w:tcPr>
            <w:tcW w:w="3795" w:type="pct"/>
            <w:shd w:val="clear" w:color="auto" w:fill="auto"/>
            <w:vAlign w:val="center"/>
          </w:tcPr>
          <w:p w14:paraId="04261C78"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InkuBBator Przedsiębiorczości</w:t>
            </w:r>
          </w:p>
        </w:tc>
        <w:tc>
          <w:tcPr>
            <w:tcW w:w="135" w:type="pct"/>
            <w:shd w:val="clear" w:color="auto" w:fill="92D050"/>
            <w:vAlign w:val="center"/>
          </w:tcPr>
          <w:p w14:paraId="451EE0C4"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4CA18962"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6C2047B2"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2D6B625D"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BA95671" w14:textId="77777777" w:rsidR="00D6786B" w:rsidRPr="00600EEE" w:rsidRDefault="00D6786B" w:rsidP="00B20499">
            <w:pPr>
              <w:spacing w:after="0" w:line="240" w:lineRule="auto"/>
              <w:jc w:val="center"/>
              <w:rPr>
                <w:rFonts w:ascii="Times New Roman" w:hAnsi="Times New Roman"/>
              </w:rPr>
            </w:pPr>
          </w:p>
        </w:tc>
      </w:tr>
      <w:tr w:rsidR="00307E7E" w:rsidRPr="00600EEE" w14:paraId="177BB181" w14:textId="77777777" w:rsidTr="00307E7E">
        <w:trPr>
          <w:trHeight w:val="395"/>
          <w:jc w:val="center"/>
        </w:trPr>
        <w:tc>
          <w:tcPr>
            <w:tcW w:w="244" w:type="pct"/>
            <w:shd w:val="clear" w:color="auto" w:fill="auto"/>
            <w:vAlign w:val="center"/>
          </w:tcPr>
          <w:p w14:paraId="305818BE"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46</w:t>
            </w:r>
          </w:p>
        </w:tc>
        <w:tc>
          <w:tcPr>
            <w:tcW w:w="3795" w:type="pct"/>
            <w:shd w:val="clear" w:color="auto" w:fill="auto"/>
            <w:vAlign w:val="center"/>
          </w:tcPr>
          <w:p w14:paraId="3EBA0A1D"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Pomysł na BBiznes</w:t>
            </w:r>
          </w:p>
        </w:tc>
        <w:tc>
          <w:tcPr>
            <w:tcW w:w="135" w:type="pct"/>
            <w:shd w:val="clear" w:color="auto" w:fill="92D050"/>
            <w:vAlign w:val="center"/>
          </w:tcPr>
          <w:p w14:paraId="0222D341"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D0F1A7D"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1777F7E5"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706DC56D"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3E3BCEDC" w14:textId="77777777" w:rsidR="00D6786B" w:rsidRPr="00600EEE" w:rsidRDefault="00D6786B" w:rsidP="00B20499">
            <w:pPr>
              <w:spacing w:after="0" w:line="240" w:lineRule="auto"/>
              <w:jc w:val="center"/>
              <w:rPr>
                <w:rFonts w:ascii="Times New Roman" w:hAnsi="Times New Roman"/>
              </w:rPr>
            </w:pPr>
          </w:p>
        </w:tc>
      </w:tr>
      <w:tr w:rsidR="00307E7E" w:rsidRPr="00600EEE" w14:paraId="2652632B" w14:textId="77777777" w:rsidTr="00307E7E">
        <w:trPr>
          <w:jc w:val="center"/>
        </w:trPr>
        <w:tc>
          <w:tcPr>
            <w:tcW w:w="244" w:type="pct"/>
            <w:shd w:val="clear" w:color="auto" w:fill="auto"/>
            <w:vAlign w:val="center"/>
          </w:tcPr>
          <w:p w14:paraId="7F5564B2"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47</w:t>
            </w:r>
          </w:p>
        </w:tc>
        <w:tc>
          <w:tcPr>
            <w:tcW w:w="3795" w:type="pct"/>
            <w:shd w:val="clear" w:color="auto" w:fill="auto"/>
            <w:vAlign w:val="center"/>
          </w:tcPr>
          <w:p w14:paraId="0A0501C5"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Siła i bogactwo więzi sąsiedzkich</w:t>
            </w:r>
          </w:p>
        </w:tc>
        <w:tc>
          <w:tcPr>
            <w:tcW w:w="135" w:type="pct"/>
            <w:shd w:val="clear" w:color="auto" w:fill="92D050"/>
            <w:vAlign w:val="center"/>
          </w:tcPr>
          <w:p w14:paraId="7D2194D7"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C57F7BE"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25C7DC69"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7F5F7E4F"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D7D988F" w14:textId="77777777" w:rsidR="00D6786B" w:rsidRPr="00600EEE" w:rsidRDefault="00D6786B" w:rsidP="00B20499">
            <w:pPr>
              <w:spacing w:after="0" w:line="240" w:lineRule="auto"/>
              <w:jc w:val="center"/>
              <w:rPr>
                <w:rFonts w:ascii="Times New Roman" w:hAnsi="Times New Roman"/>
              </w:rPr>
            </w:pPr>
          </w:p>
        </w:tc>
      </w:tr>
      <w:tr w:rsidR="00307E7E" w:rsidRPr="00600EEE" w14:paraId="2C5AABB2" w14:textId="77777777" w:rsidTr="00307E7E">
        <w:trPr>
          <w:jc w:val="center"/>
        </w:trPr>
        <w:tc>
          <w:tcPr>
            <w:tcW w:w="244" w:type="pct"/>
            <w:shd w:val="clear" w:color="auto" w:fill="auto"/>
            <w:vAlign w:val="center"/>
          </w:tcPr>
          <w:p w14:paraId="41B32B75"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48</w:t>
            </w:r>
          </w:p>
        </w:tc>
        <w:tc>
          <w:tcPr>
            <w:tcW w:w="3795" w:type="pct"/>
            <w:shd w:val="clear" w:color="auto" w:fill="auto"/>
            <w:vAlign w:val="center"/>
          </w:tcPr>
          <w:p w14:paraId="1197023F"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Stworzenie parku kieszonkowego przy ul. Cieszyńskiej</w:t>
            </w:r>
          </w:p>
        </w:tc>
        <w:tc>
          <w:tcPr>
            <w:tcW w:w="135" w:type="pct"/>
            <w:shd w:val="clear" w:color="auto" w:fill="92D050"/>
            <w:vAlign w:val="center"/>
          </w:tcPr>
          <w:p w14:paraId="693DDD16"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55789A9"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0A48C4C1"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24B0E7F9"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31BFF65A" w14:textId="77777777" w:rsidR="00D6786B" w:rsidRPr="00600EEE" w:rsidRDefault="00D6786B" w:rsidP="00B20499">
            <w:pPr>
              <w:spacing w:after="0" w:line="240" w:lineRule="auto"/>
              <w:jc w:val="center"/>
              <w:rPr>
                <w:rFonts w:ascii="Times New Roman" w:hAnsi="Times New Roman"/>
              </w:rPr>
            </w:pPr>
          </w:p>
        </w:tc>
      </w:tr>
      <w:tr w:rsidR="00307E7E" w:rsidRPr="00600EEE" w14:paraId="7B38FA96" w14:textId="77777777" w:rsidTr="00307E7E">
        <w:trPr>
          <w:jc w:val="center"/>
        </w:trPr>
        <w:tc>
          <w:tcPr>
            <w:tcW w:w="244" w:type="pct"/>
            <w:shd w:val="clear" w:color="auto" w:fill="auto"/>
            <w:vAlign w:val="center"/>
          </w:tcPr>
          <w:p w14:paraId="2D798CB4"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49</w:t>
            </w:r>
          </w:p>
        </w:tc>
        <w:tc>
          <w:tcPr>
            <w:tcW w:w="3795" w:type="pct"/>
            <w:shd w:val="clear" w:color="auto" w:fill="auto"/>
            <w:vAlign w:val="center"/>
          </w:tcPr>
          <w:p w14:paraId="2B17A258"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Razem bezpieczni – poprawa bezpieczeństwa w miejscach publicznych</w:t>
            </w:r>
          </w:p>
        </w:tc>
        <w:tc>
          <w:tcPr>
            <w:tcW w:w="135" w:type="pct"/>
            <w:shd w:val="clear" w:color="auto" w:fill="92D050"/>
            <w:vAlign w:val="center"/>
          </w:tcPr>
          <w:p w14:paraId="44BBD259"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74818C00"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28E4DCE1"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6EFA6765"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175D8EB9" w14:textId="77777777" w:rsidR="00D6786B" w:rsidRPr="00600EEE" w:rsidRDefault="00D6786B" w:rsidP="00B20499">
            <w:pPr>
              <w:spacing w:after="0" w:line="240" w:lineRule="auto"/>
              <w:jc w:val="center"/>
              <w:rPr>
                <w:rFonts w:ascii="Times New Roman" w:hAnsi="Times New Roman"/>
              </w:rPr>
            </w:pPr>
          </w:p>
        </w:tc>
      </w:tr>
      <w:tr w:rsidR="00307E7E" w:rsidRPr="00600EEE" w14:paraId="55F8AAC6" w14:textId="77777777" w:rsidTr="00307E7E">
        <w:trPr>
          <w:jc w:val="center"/>
        </w:trPr>
        <w:tc>
          <w:tcPr>
            <w:tcW w:w="244" w:type="pct"/>
            <w:shd w:val="clear" w:color="auto" w:fill="auto"/>
            <w:vAlign w:val="center"/>
          </w:tcPr>
          <w:p w14:paraId="53F25336"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50</w:t>
            </w:r>
          </w:p>
        </w:tc>
        <w:tc>
          <w:tcPr>
            <w:tcW w:w="3795" w:type="pct"/>
            <w:shd w:val="clear" w:color="auto" w:fill="auto"/>
            <w:vAlign w:val="center"/>
          </w:tcPr>
          <w:p w14:paraId="126F2F3D"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rPr>
              <w:t>Profilaktyka złamań osteoporotycznych</w:t>
            </w:r>
          </w:p>
        </w:tc>
        <w:tc>
          <w:tcPr>
            <w:tcW w:w="135" w:type="pct"/>
            <w:shd w:val="clear" w:color="auto" w:fill="92D050"/>
            <w:vAlign w:val="center"/>
          </w:tcPr>
          <w:p w14:paraId="4E73EADC"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005E080"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0C825B88"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7FFE1963"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5220F8E1" w14:textId="77777777" w:rsidR="00D6786B" w:rsidRPr="00600EEE" w:rsidRDefault="00D6786B" w:rsidP="00B20499">
            <w:pPr>
              <w:spacing w:after="0" w:line="240" w:lineRule="auto"/>
              <w:jc w:val="center"/>
              <w:rPr>
                <w:rFonts w:ascii="Times New Roman" w:hAnsi="Times New Roman"/>
              </w:rPr>
            </w:pPr>
          </w:p>
        </w:tc>
      </w:tr>
      <w:tr w:rsidR="00307E7E" w:rsidRPr="00600EEE" w14:paraId="34C78724" w14:textId="77777777" w:rsidTr="00307E7E">
        <w:trPr>
          <w:jc w:val="center"/>
        </w:trPr>
        <w:tc>
          <w:tcPr>
            <w:tcW w:w="244" w:type="pct"/>
            <w:shd w:val="clear" w:color="auto" w:fill="auto"/>
            <w:vAlign w:val="center"/>
          </w:tcPr>
          <w:p w14:paraId="3FBC625E"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51</w:t>
            </w:r>
          </w:p>
        </w:tc>
        <w:tc>
          <w:tcPr>
            <w:tcW w:w="3795" w:type="pct"/>
            <w:shd w:val="clear" w:color="auto" w:fill="auto"/>
            <w:vAlign w:val="center"/>
          </w:tcPr>
          <w:p w14:paraId="39169454"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Rozwój Centrum Seniora w Bielsku-Białej</w:t>
            </w:r>
          </w:p>
        </w:tc>
        <w:tc>
          <w:tcPr>
            <w:tcW w:w="135" w:type="pct"/>
            <w:shd w:val="clear" w:color="auto" w:fill="92D050"/>
            <w:vAlign w:val="center"/>
          </w:tcPr>
          <w:p w14:paraId="32452EBC"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231EC26F"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6E15D185"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5613DA2B"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52A59164" w14:textId="77777777" w:rsidR="00D6786B" w:rsidRPr="00600EEE" w:rsidRDefault="00D6786B" w:rsidP="00B20499">
            <w:pPr>
              <w:spacing w:after="0" w:line="240" w:lineRule="auto"/>
              <w:jc w:val="center"/>
              <w:rPr>
                <w:rFonts w:ascii="Times New Roman" w:hAnsi="Times New Roman"/>
              </w:rPr>
            </w:pPr>
          </w:p>
        </w:tc>
      </w:tr>
      <w:tr w:rsidR="00307E7E" w:rsidRPr="00600EEE" w14:paraId="505F1DC0" w14:textId="77777777" w:rsidTr="00307E7E">
        <w:trPr>
          <w:jc w:val="center"/>
        </w:trPr>
        <w:tc>
          <w:tcPr>
            <w:tcW w:w="244" w:type="pct"/>
            <w:shd w:val="clear" w:color="auto" w:fill="auto"/>
            <w:vAlign w:val="center"/>
          </w:tcPr>
          <w:p w14:paraId="65983370"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52</w:t>
            </w:r>
          </w:p>
        </w:tc>
        <w:tc>
          <w:tcPr>
            <w:tcW w:w="3795" w:type="pct"/>
            <w:shd w:val="clear" w:color="auto" w:fill="auto"/>
            <w:vAlign w:val="center"/>
          </w:tcPr>
          <w:p w14:paraId="1AFA34D8"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Zawody przyszłości - modernizacja sal do praktycznej nauki zawodu w Bielsku-Białej</w:t>
            </w:r>
          </w:p>
        </w:tc>
        <w:tc>
          <w:tcPr>
            <w:tcW w:w="135" w:type="pct"/>
            <w:shd w:val="clear" w:color="auto" w:fill="92D050"/>
            <w:vAlign w:val="center"/>
          </w:tcPr>
          <w:p w14:paraId="0BC9FE31"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F29485C"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4DC9D1DB"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52848FA1"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428701DC" w14:textId="77777777" w:rsidR="00D6786B" w:rsidRPr="00600EEE" w:rsidRDefault="00D6786B" w:rsidP="00B20499">
            <w:pPr>
              <w:spacing w:after="0" w:line="240" w:lineRule="auto"/>
              <w:jc w:val="center"/>
              <w:rPr>
                <w:rFonts w:ascii="Times New Roman" w:hAnsi="Times New Roman"/>
              </w:rPr>
            </w:pPr>
          </w:p>
        </w:tc>
      </w:tr>
      <w:tr w:rsidR="00307E7E" w:rsidRPr="00600EEE" w14:paraId="1E9376D8" w14:textId="77777777" w:rsidTr="00307E7E">
        <w:trPr>
          <w:jc w:val="center"/>
        </w:trPr>
        <w:tc>
          <w:tcPr>
            <w:tcW w:w="244" w:type="pct"/>
            <w:shd w:val="clear" w:color="auto" w:fill="auto"/>
            <w:vAlign w:val="center"/>
          </w:tcPr>
          <w:p w14:paraId="6C053DDE"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53</w:t>
            </w:r>
          </w:p>
        </w:tc>
        <w:tc>
          <w:tcPr>
            <w:tcW w:w="3795" w:type="pct"/>
            <w:shd w:val="clear" w:color="auto" w:fill="auto"/>
            <w:vAlign w:val="center"/>
          </w:tcPr>
          <w:p w14:paraId="202355CD"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rPr>
              <w:t>Program Bielsko-Biała łapie deszcz</w:t>
            </w:r>
          </w:p>
        </w:tc>
        <w:tc>
          <w:tcPr>
            <w:tcW w:w="135" w:type="pct"/>
            <w:shd w:val="clear" w:color="auto" w:fill="92D050"/>
            <w:vAlign w:val="center"/>
          </w:tcPr>
          <w:p w14:paraId="069F5F89"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2B20B7E1"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213AF38E"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6D9E46A1"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C088998" w14:textId="77777777" w:rsidR="00D6786B" w:rsidRPr="00600EEE" w:rsidRDefault="00D6786B" w:rsidP="00B20499">
            <w:pPr>
              <w:spacing w:after="0" w:line="240" w:lineRule="auto"/>
              <w:jc w:val="center"/>
              <w:rPr>
                <w:rFonts w:ascii="Times New Roman" w:hAnsi="Times New Roman"/>
              </w:rPr>
            </w:pPr>
          </w:p>
        </w:tc>
      </w:tr>
      <w:tr w:rsidR="00307E7E" w:rsidRPr="00600EEE" w14:paraId="6F701B3C" w14:textId="77777777" w:rsidTr="00307E7E">
        <w:trPr>
          <w:jc w:val="center"/>
        </w:trPr>
        <w:tc>
          <w:tcPr>
            <w:tcW w:w="244" w:type="pct"/>
            <w:shd w:val="clear" w:color="auto" w:fill="auto"/>
            <w:vAlign w:val="center"/>
          </w:tcPr>
          <w:p w14:paraId="1A43023B"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54</w:t>
            </w:r>
          </w:p>
        </w:tc>
        <w:tc>
          <w:tcPr>
            <w:tcW w:w="3795" w:type="pct"/>
            <w:shd w:val="clear" w:color="auto" w:fill="auto"/>
            <w:vAlign w:val="center"/>
          </w:tcPr>
          <w:p w14:paraId="17B94908" w14:textId="77777777" w:rsidR="00D6786B" w:rsidRPr="00600EEE" w:rsidRDefault="00D6786B" w:rsidP="00B20499">
            <w:pPr>
              <w:spacing w:after="0" w:line="240" w:lineRule="auto"/>
              <w:jc w:val="left"/>
              <w:rPr>
                <w:rFonts w:ascii="Times New Roman" w:hAnsi="Times New Roman"/>
              </w:rPr>
            </w:pPr>
            <w:r w:rsidRPr="00600EEE">
              <w:rPr>
                <w:rFonts w:ascii="Times New Roman" w:hAnsi="Times New Roman"/>
                <w:color w:val="000000"/>
              </w:rPr>
              <w:t>Stworzenie „Tajemniczego Ogrodu” na terenie nieużytków cmentarza żydowskiego waz z budową miejsca edukacji kulturowej oraz ekologicznej.</w:t>
            </w:r>
          </w:p>
        </w:tc>
        <w:tc>
          <w:tcPr>
            <w:tcW w:w="135" w:type="pct"/>
            <w:shd w:val="clear" w:color="auto" w:fill="92D050"/>
            <w:vAlign w:val="center"/>
          </w:tcPr>
          <w:p w14:paraId="3A338934"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6236CCD"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7811D74D"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5F7D9537"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FD23CB7" w14:textId="77777777" w:rsidR="00D6786B" w:rsidRPr="00600EEE" w:rsidRDefault="00D6786B" w:rsidP="00B20499">
            <w:pPr>
              <w:spacing w:after="0" w:line="240" w:lineRule="auto"/>
              <w:jc w:val="center"/>
              <w:rPr>
                <w:rFonts w:ascii="Times New Roman" w:hAnsi="Times New Roman"/>
              </w:rPr>
            </w:pPr>
          </w:p>
        </w:tc>
      </w:tr>
      <w:tr w:rsidR="00307E7E" w:rsidRPr="00600EEE" w14:paraId="43E065F0" w14:textId="77777777" w:rsidTr="00307E7E">
        <w:trPr>
          <w:jc w:val="center"/>
        </w:trPr>
        <w:tc>
          <w:tcPr>
            <w:tcW w:w="244" w:type="pct"/>
            <w:shd w:val="clear" w:color="auto" w:fill="auto"/>
            <w:vAlign w:val="center"/>
          </w:tcPr>
          <w:p w14:paraId="3AD1B639"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rPr>
              <w:t>55</w:t>
            </w:r>
          </w:p>
        </w:tc>
        <w:tc>
          <w:tcPr>
            <w:tcW w:w="3795" w:type="pct"/>
            <w:shd w:val="clear" w:color="auto" w:fill="auto"/>
            <w:vAlign w:val="bottom"/>
          </w:tcPr>
          <w:p w14:paraId="1A487211"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Modernizacja budynku po dawnym banku PKO i adaptacja na usługę hotelowo-gastronomiczną</w:t>
            </w:r>
          </w:p>
        </w:tc>
        <w:tc>
          <w:tcPr>
            <w:tcW w:w="135" w:type="pct"/>
            <w:shd w:val="clear" w:color="auto" w:fill="92D050"/>
            <w:vAlign w:val="center"/>
          </w:tcPr>
          <w:p w14:paraId="684CA2FB"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F1568D9"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53643BBA"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475421D1"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1A22134" w14:textId="77777777" w:rsidR="00D6786B" w:rsidRPr="00600EEE" w:rsidRDefault="00D6786B" w:rsidP="00B20499">
            <w:pPr>
              <w:spacing w:after="0" w:line="240" w:lineRule="auto"/>
              <w:jc w:val="center"/>
              <w:rPr>
                <w:rFonts w:ascii="Times New Roman" w:hAnsi="Times New Roman"/>
              </w:rPr>
            </w:pPr>
          </w:p>
        </w:tc>
      </w:tr>
      <w:tr w:rsidR="00307E7E" w:rsidRPr="00600EEE" w14:paraId="2A346867" w14:textId="77777777" w:rsidTr="00307E7E">
        <w:trPr>
          <w:jc w:val="center"/>
        </w:trPr>
        <w:tc>
          <w:tcPr>
            <w:tcW w:w="244" w:type="pct"/>
            <w:shd w:val="clear" w:color="auto" w:fill="auto"/>
          </w:tcPr>
          <w:p w14:paraId="12B37BD0"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lastRenderedPageBreak/>
              <w:t>56</w:t>
            </w:r>
          </w:p>
        </w:tc>
        <w:tc>
          <w:tcPr>
            <w:tcW w:w="3795" w:type="pct"/>
            <w:shd w:val="clear" w:color="auto" w:fill="auto"/>
            <w:vAlign w:val="bottom"/>
          </w:tcPr>
          <w:p w14:paraId="0AA18E6B"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Rewitalizacja budynku domu przedpogrzebowego cmentarza żydowskiego w Bielsku-Białej z przeznaczeniem na obiekt edukacji wielokulturowej</w:t>
            </w:r>
          </w:p>
        </w:tc>
        <w:tc>
          <w:tcPr>
            <w:tcW w:w="135" w:type="pct"/>
            <w:shd w:val="clear" w:color="auto" w:fill="92D050"/>
            <w:vAlign w:val="center"/>
          </w:tcPr>
          <w:p w14:paraId="72E146A8"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4760862E"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5D0862F5"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25C93F73"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3493EE94" w14:textId="77777777" w:rsidR="00D6786B" w:rsidRPr="00600EEE" w:rsidRDefault="00D6786B" w:rsidP="00B20499">
            <w:pPr>
              <w:spacing w:after="0" w:line="240" w:lineRule="auto"/>
              <w:jc w:val="center"/>
              <w:rPr>
                <w:rFonts w:ascii="Times New Roman" w:hAnsi="Times New Roman"/>
              </w:rPr>
            </w:pPr>
          </w:p>
        </w:tc>
      </w:tr>
      <w:tr w:rsidR="00307E7E" w:rsidRPr="00600EEE" w14:paraId="4439821F" w14:textId="77777777" w:rsidTr="00307E7E">
        <w:trPr>
          <w:jc w:val="center"/>
        </w:trPr>
        <w:tc>
          <w:tcPr>
            <w:tcW w:w="244" w:type="pct"/>
            <w:shd w:val="clear" w:color="auto" w:fill="auto"/>
          </w:tcPr>
          <w:p w14:paraId="3795F995"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57</w:t>
            </w:r>
          </w:p>
        </w:tc>
        <w:tc>
          <w:tcPr>
            <w:tcW w:w="3795" w:type="pct"/>
            <w:shd w:val="clear" w:color="auto" w:fill="auto"/>
            <w:vAlign w:val="bottom"/>
          </w:tcPr>
          <w:p w14:paraId="0F948B85"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“Aktywizacja kulturalno-artystyczna osób starszych oraz dzieci i młodzieży”</w:t>
            </w:r>
          </w:p>
        </w:tc>
        <w:tc>
          <w:tcPr>
            <w:tcW w:w="135" w:type="pct"/>
            <w:shd w:val="clear" w:color="auto" w:fill="92D050"/>
            <w:vAlign w:val="center"/>
          </w:tcPr>
          <w:p w14:paraId="50B91E3E"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8CA21D0"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2D801AFB"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2697D0AC"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292D26E2" w14:textId="77777777" w:rsidR="00D6786B" w:rsidRPr="00600EEE" w:rsidRDefault="00D6786B" w:rsidP="00B20499">
            <w:pPr>
              <w:spacing w:after="0" w:line="240" w:lineRule="auto"/>
              <w:jc w:val="center"/>
              <w:rPr>
                <w:rFonts w:ascii="Times New Roman" w:hAnsi="Times New Roman"/>
              </w:rPr>
            </w:pPr>
          </w:p>
        </w:tc>
      </w:tr>
      <w:tr w:rsidR="00307E7E" w:rsidRPr="00600EEE" w14:paraId="439860E0" w14:textId="77777777" w:rsidTr="00307E7E">
        <w:trPr>
          <w:jc w:val="center"/>
        </w:trPr>
        <w:tc>
          <w:tcPr>
            <w:tcW w:w="244" w:type="pct"/>
            <w:shd w:val="clear" w:color="auto" w:fill="auto"/>
          </w:tcPr>
          <w:p w14:paraId="6D41A6D1"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58</w:t>
            </w:r>
          </w:p>
        </w:tc>
        <w:tc>
          <w:tcPr>
            <w:tcW w:w="3795" w:type="pct"/>
            <w:shd w:val="clear" w:color="auto" w:fill="auto"/>
            <w:vAlign w:val="bottom"/>
          </w:tcPr>
          <w:p w14:paraId="0AA98BAD"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Aktywizacja społeczno-zawodowa poprzez Centrum Integracji Społecznie w Bielsku-Białej</w:t>
            </w:r>
          </w:p>
        </w:tc>
        <w:tc>
          <w:tcPr>
            <w:tcW w:w="135" w:type="pct"/>
            <w:shd w:val="clear" w:color="auto" w:fill="92D050"/>
            <w:vAlign w:val="center"/>
          </w:tcPr>
          <w:p w14:paraId="2560271E"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74C9775F"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6FF570AB"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35F04563"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5DA2A4C7" w14:textId="77777777" w:rsidR="00D6786B" w:rsidRPr="00600EEE" w:rsidRDefault="00D6786B" w:rsidP="00B20499">
            <w:pPr>
              <w:spacing w:after="0" w:line="240" w:lineRule="auto"/>
              <w:jc w:val="center"/>
              <w:rPr>
                <w:rFonts w:ascii="Times New Roman" w:hAnsi="Times New Roman"/>
              </w:rPr>
            </w:pPr>
          </w:p>
        </w:tc>
      </w:tr>
      <w:tr w:rsidR="00307E7E" w:rsidRPr="00600EEE" w14:paraId="674E0F88" w14:textId="77777777" w:rsidTr="00307E7E">
        <w:trPr>
          <w:jc w:val="center"/>
        </w:trPr>
        <w:tc>
          <w:tcPr>
            <w:tcW w:w="244" w:type="pct"/>
            <w:shd w:val="clear" w:color="auto" w:fill="auto"/>
          </w:tcPr>
          <w:p w14:paraId="47C95182"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59</w:t>
            </w:r>
          </w:p>
        </w:tc>
        <w:tc>
          <w:tcPr>
            <w:tcW w:w="3795" w:type="pct"/>
            <w:shd w:val="clear" w:color="auto" w:fill="auto"/>
            <w:vAlign w:val="bottom"/>
          </w:tcPr>
          <w:p w14:paraId="1148C3CB"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„Twoja przestrzeń aktywności i rozwoju”</w:t>
            </w:r>
          </w:p>
        </w:tc>
        <w:tc>
          <w:tcPr>
            <w:tcW w:w="135" w:type="pct"/>
            <w:shd w:val="clear" w:color="auto" w:fill="92D050"/>
            <w:vAlign w:val="center"/>
          </w:tcPr>
          <w:p w14:paraId="2F8BF4E0"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273DFCB5"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10148299"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7DE2EF0F"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5FA1D98" w14:textId="77777777" w:rsidR="00D6786B" w:rsidRPr="00600EEE" w:rsidRDefault="00D6786B" w:rsidP="00B20499">
            <w:pPr>
              <w:spacing w:after="0" w:line="240" w:lineRule="auto"/>
              <w:jc w:val="center"/>
              <w:rPr>
                <w:rFonts w:ascii="Times New Roman" w:hAnsi="Times New Roman"/>
              </w:rPr>
            </w:pPr>
          </w:p>
        </w:tc>
      </w:tr>
      <w:tr w:rsidR="00307E7E" w:rsidRPr="00600EEE" w14:paraId="19711B6E" w14:textId="77777777" w:rsidTr="00307E7E">
        <w:trPr>
          <w:jc w:val="center"/>
        </w:trPr>
        <w:tc>
          <w:tcPr>
            <w:tcW w:w="244" w:type="pct"/>
            <w:shd w:val="clear" w:color="auto" w:fill="auto"/>
          </w:tcPr>
          <w:p w14:paraId="38B6C0E7"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60</w:t>
            </w:r>
          </w:p>
        </w:tc>
        <w:tc>
          <w:tcPr>
            <w:tcW w:w="3795" w:type="pct"/>
            <w:shd w:val="clear" w:color="auto" w:fill="auto"/>
            <w:vAlign w:val="bottom"/>
          </w:tcPr>
          <w:p w14:paraId="5613385B"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Przebudowa wraz ze zmianą sposobu użytkowania na potrzeby Bielskiego Centrum Psychiatrii i remontem konserwatorskim budynku w Bielsku-Białej przy ul. Krasińskiego 28</w:t>
            </w:r>
          </w:p>
        </w:tc>
        <w:tc>
          <w:tcPr>
            <w:tcW w:w="135" w:type="pct"/>
            <w:shd w:val="clear" w:color="auto" w:fill="92D050"/>
            <w:vAlign w:val="center"/>
          </w:tcPr>
          <w:p w14:paraId="3A65DE1D"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7106DD51"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2F656403"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5FBA9D08"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152722DC" w14:textId="77777777" w:rsidR="00D6786B" w:rsidRPr="00600EEE" w:rsidRDefault="00D6786B" w:rsidP="00B20499">
            <w:pPr>
              <w:spacing w:after="0" w:line="240" w:lineRule="auto"/>
              <w:jc w:val="center"/>
              <w:rPr>
                <w:rFonts w:ascii="Times New Roman" w:hAnsi="Times New Roman"/>
              </w:rPr>
            </w:pPr>
          </w:p>
        </w:tc>
      </w:tr>
      <w:tr w:rsidR="00307E7E" w:rsidRPr="00600EEE" w14:paraId="7FD32248" w14:textId="77777777" w:rsidTr="00307E7E">
        <w:trPr>
          <w:jc w:val="center"/>
        </w:trPr>
        <w:tc>
          <w:tcPr>
            <w:tcW w:w="244" w:type="pct"/>
            <w:shd w:val="clear" w:color="auto" w:fill="auto"/>
          </w:tcPr>
          <w:p w14:paraId="233605B5"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61</w:t>
            </w:r>
          </w:p>
        </w:tc>
        <w:tc>
          <w:tcPr>
            <w:tcW w:w="3795" w:type="pct"/>
            <w:shd w:val="clear" w:color="auto" w:fill="auto"/>
          </w:tcPr>
          <w:p w14:paraId="6A85B3D0"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Bielski Hub Biznesu - dzielimy się doświadczeniami</w:t>
            </w:r>
          </w:p>
        </w:tc>
        <w:tc>
          <w:tcPr>
            <w:tcW w:w="135" w:type="pct"/>
            <w:shd w:val="clear" w:color="auto" w:fill="92D050"/>
            <w:vAlign w:val="center"/>
          </w:tcPr>
          <w:p w14:paraId="26502235"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B3D1774"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21B9B2EE"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6C121C9D"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DE0B02B" w14:textId="77777777" w:rsidR="00D6786B" w:rsidRPr="00600EEE" w:rsidRDefault="00D6786B" w:rsidP="00B20499">
            <w:pPr>
              <w:spacing w:after="0" w:line="240" w:lineRule="auto"/>
              <w:jc w:val="center"/>
              <w:rPr>
                <w:rFonts w:ascii="Times New Roman" w:hAnsi="Times New Roman"/>
              </w:rPr>
            </w:pPr>
          </w:p>
        </w:tc>
      </w:tr>
      <w:tr w:rsidR="00307E7E" w:rsidRPr="00600EEE" w14:paraId="7E509DDF" w14:textId="77777777" w:rsidTr="00307E7E">
        <w:trPr>
          <w:jc w:val="center"/>
        </w:trPr>
        <w:tc>
          <w:tcPr>
            <w:tcW w:w="244" w:type="pct"/>
            <w:shd w:val="clear" w:color="auto" w:fill="auto"/>
          </w:tcPr>
          <w:p w14:paraId="61D71AFE"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62</w:t>
            </w:r>
          </w:p>
        </w:tc>
        <w:tc>
          <w:tcPr>
            <w:tcW w:w="3795" w:type="pct"/>
            <w:shd w:val="clear" w:color="auto" w:fill="auto"/>
            <w:vAlign w:val="center"/>
          </w:tcPr>
          <w:p w14:paraId="14335F6A"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Integrujemy i aktywizujemy Złote Łany</w:t>
            </w:r>
          </w:p>
        </w:tc>
        <w:tc>
          <w:tcPr>
            <w:tcW w:w="135" w:type="pct"/>
            <w:shd w:val="clear" w:color="auto" w:fill="92D050"/>
            <w:vAlign w:val="center"/>
          </w:tcPr>
          <w:p w14:paraId="11E01085"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5BE67BD5"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34297917"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3617319C"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32D707BD" w14:textId="77777777" w:rsidR="00D6786B" w:rsidRPr="00600EEE" w:rsidRDefault="00D6786B" w:rsidP="00B20499">
            <w:pPr>
              <w:spacing w:after="0" w:line="240" w:lineRule="auto"/>
              <w:jc w:val="center"/>
              <w:rPr>
                <w:rFonts w:ascii="Times New Roman" w:hAnsi="Times New Roman"/>
              </w:rPr>
            </w:pPr>
          </w:p>
        </w:tc>
      </w:tr>
      <w:tr w:rsidR="00307E7E" w:rsidRPr="00600EEE" w14:paraId="016D6FFB" w14:textId="77777777" w:rsidTr="00307E7E">
        <w:trPr>
          <w:jc w:val="center"/>
        </w:trPr>
        <w:tc>
          <w:tcPr>
            <w:tcW w:w="244" w:type="pct"/>
            <w:shd w:val="clear" w:color="auto" w:fill="auto"/>
          </w:tcPr>
          <w:p w14:paraId="75C56766"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63</w:t>
            </w:r>
          </w:p>
        </w:tc>
        <w:tc>
          <w:tcPr>
            <w:tcW w:w="3795" w:type="pct"/>
            <w:shd w:val="clear" w:color="auto" w:fill="auto"/>
            <w:vAlign w:val="center"/>
          </w:tcPr>
          <w:p w14:paraId="311CA9C5"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Aktywny Senior</w:t>
            </w:r>
          </w:p>
        </w:tc>
        <w:tc>
          <w:tcPr>
            <w:tcW w:w="135" w:type="pct"/>
            <w:shd w:val="clear" w:color="auto" w:fill="92D050"/>
            <w:vAlign w:val="center"/>
          </w:tcPr>
          <w:p w14:paraId="33A9ABD4"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F31C5E0"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0380DE66"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01E08F21"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1EDF8E93" w14:textId="77777777" w:rsidR="00D6786B" w:rsidRPr="00600EEE" w:rsidRDefault="00D6786B" w:rsidP="00B20499">
            <w:pPr>
              <w:spacing w:after="0" w:line="240" w:lineRule="auto"/>
              <w:jc w:val="center"/>
              <w:rPr>
                <w:rFonts w:ascii="Times New Roman" w:hAnsi="Times New Roman"/>
              </w:rPr>
            </w:pPr>
          </w:p>
        </w:tc>
      </w:tr>
      <w:tr w:rsidR="00307E7E" w:rsidRPr="00600EEE" w14:paraId="34C45C1B" w14:textId="77777777" w:rsidTr="00307E7E">
        <w:trPr>
          <w:jc w:val="center"/>
        </w:trPr>
        <w:tc>
          <w:tcPr>
            <w:tcW w:w="244" w:type="pct"/>
            <w:shd w:val="clear" w:color="auto" w:fill="auto"/>
          </w:tcPr>
          <w:p w14:paraId="5E6D9ABE"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64</w:t>
            </w:r>
          </w:p>
        </w:tc>
        <w:tc>
          <w:tcPr>
            <w:tcW w:w="3795" w:type="pct"/>
            <w:shd w:val="clear" w:color="auto" w:fill="auto"/>
            <w:vAlign w:val="center"/>
          </w:tcPr>
          <w:p w14:paraId="2DD64B75"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Stworzenie Apart Hotel</w:t>
            </w:r>
          </w:p>
        </w:tc>
        <w:tc>
          <w:tcPr>
            <w:tcW w:w="135" w:type="pct"/>
            <w:shd w:val="clear" w:color="auto" w:fill="92D050"/>
            <w:vAlign w:val="center"/>
          </w:tcPr>
          <w:p w14:paraId="1119A40B"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1FB6F9FD"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49A11708"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43FD699E"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BC9B8D3" w14:textId="77777777" w:rsidR="00D6786B" w:rsidRPr="00600EEE" w:rsidRDefault="00D6786B" w:rsidP="00B20499">
            <w:pPr>
              <w:spacing w:after="0" w:line="240" w:lineRule="auto"/>
              <w:jc w:val="center"/>
              <w:rPr>
                <w:rFonts w:ascii="Times New Roman" w:hAnsi="Times New Roman"/>
              </w:rPr>
            </w:pPr>
          </w:p>
        </w:tc>
      </w:tr>
      <w:tr w:rsidR="00307E7E" w:rsidRPr="00600EEE" w14:paraId="6D058D5B" w14:textId="77777777" w:rsidTr="00307E7E">
        <w:trPr>
          <w:jc w:val="center"/>
        </w:trPr>
        <w:tc>
          <w:tcPr>
            <w:tcW w:w="244" w:type="pct"/>
            <w:shd w:val="clear" w:color="auto" w:fill="auto"/>
          </w:tcPr>
          <w:p w14:paraId="6C0E4F8C"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65</w:t>
            </w:r>
          </w:p>
        </w:tc>
        <w:tc>
          <w:tcPr>
            <w:tcW w:w="3795" w:type="pct"/>
            <w:shd w:val="clear" w:color="auto" w:fill="auto"/>
            <w:vAlign w:val="center"/>
          </w:tcPr>
          <w:p w14:paraId="7C0EA298" w14:textId="263912B6"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Poprawa dostępności ,efektywności energetycznej i ekologicznej</w:t>
            </w:r>
            <w:r w:rsidR="00EC6EF9">
              <w:rPr>
                <w:rFonts w:ascii="Times New Roman" w:hAnsi="Times New Roman"/>
                <w:color w:val="000000"/>
              </w:rPr>
              <w:t xml:space="preserve"> </w:t>
            </w:r>
            <w:r w:rsidRPr="00600EEE">
              <w:rPr>
                <w:rFonts w:ascii="Times New Roman" w:hAnsi="Times New Roman"/>
                <w:color w:val="000000"/>
              </w:rPr>
              <w:t>budynku mieszkalnego…..</w:t>
            </w:r>
          </w:p>
        </w:tc>
        <w:tc>
          <w:tcPr>
            <w:tcW w:w="135" w:type="pct"/>
            <w:shd w:val="clear" w:color="auto" w:fill="92D050"/>
            <w:vAlign w:val="center"/>
          </w:tcPr>
          <w:p w14:paraId="5880A16B"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59BD7DFB"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5596E68A"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19172C9A"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2916DC13" w14:textId="77777777" w:rsidR="00D6786B" w:rsidRPr="00600EEE" w:rsidRDefault="00D6786B" w:rsidP="00B20499">
            <w:pPr>
              <w:spacing w:after="0" w:line="240" w:lineRule="auto"/>
              <w:jc w:val="center"/>
              <w:rPr>
                <w:rFonts w:ascii="Times New Roman" w:hAnsi="Times New Roman"/>
              </w:rPr>
            </w:pPr>
          </w:p>
        </w:tc>
      </w:tr>
      <w:tr w:rsidR="00307E7E" w:rsidRPr="00600EEE" w14:paraId="508E0900" w14:textId="77777777" w:rsidTr="00307E7E">
        <w:trPr>
          <w:jc w:val="center"/>
        </w:trPr>
        <w:tc>
          <w:tcPr>
            <w:tcW w:w="244" w:type="pct"/>
            <w:shd w:val="clear" w:color="auto" w:fill="auto"/>
          </w:tcPr>
          <w:p w14:paraId="090CCEB4"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66</w:t>
            </w:r>
          </w:p>
        </w:tc>
        <w:tc>
          <w:tcPr>
            <w:tcW w:w="3795" w:type="pct"/>
            <w:shd w:val="clear" w:color="auto" w:fill="auto"/>
            <w:vAlign w:val="center"/>
          </w:tcPr>
          <w:p w14:paraId="4B627F92"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Centrum Terapeutyczne</w:t>
            </w:r>
          </w:p>
        </w:tc>
        <w:tc>
          <w:tcPr>
            <w:tcW w:w="135" w:type="pct"/>
            <w:shd w:val="clear" w:color="auto" w:fill="92D050"/>
            <w:vAlign w:val="center"/>
          </w:tcPr>
          <w:p w14:paraId="1CC4D603"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4652FFFD"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79337103"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458373B4"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5EFAA4B8" w14:textId="77777777" w:rsidR="00D6786B" w:rsidRPr="00600EEE" w:rsidRDefault="00D6786B" w:rsidP="00B20499">
            <w:pPr>
              <w:spacing w:after="0" w:line="240" w:lineRule="auto"/>
              <w:jc w:val="center"/>
              <w:rPr>
                <w:rFonts w:ascii="Times New Roman" w:hAnsi="Times New Roman"/>
              </w:rPr>
            </w:pPr>
          </w:p>
        </w:tc>
      </w:tr>
      <w:tr w:rsidR="00307E7E" w:rsidRPr="00600EEE" w14:paraId="660B7E0A" w14:textId="77777777" w:rsidTr="00307E7E">
        <w:trPr>
          <w:jc w:val="center"/>
        </w:trPr>
        <w:tc>
          <w:tcPr>
            <w:tcW w:w="244" w:type="pct"/>
            <w:shd w:val="clear" w:color="auto" w:fill="auto"/>
          </w:tcPr>
          <w:p w14:paraId="73FC1CE3"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67</w:t>
            </w:r>
          </w:p>
        </w:tc>
        <w:tc>
          <w:tcPr>
            <w:tcW w:w="3795" w:type="pct"/>
            <w:shd w:val="clear" w:color="auto" w:fill="auto"/>
            <w:vAlign w:val="center"/>
          </w:tcPr>
          <w:p w14:paraId="29ED3324"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Klub Trzeźwości ARKA</w:t>
            </w:r>
          </w:p>
        </w:tc>
        <w:tc>
          <w:tcPr>
            <w:tcW w:w="135" w:type="pct"/>
            <w:shd w:val="clear" w:color="auto" w:fill="92D050"/>
            <w:vAlign w:val="center"/>
          </w:tcPr>
          <w:p w14:paraId="0BCFBD87"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3BA6A887"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039C1DA3"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17299A7C"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3218373A" w14:textId="77777777" w:rsidR="00D6786B" w:rsidRPr="00600EEE" w:rsidRDefault="00D6786B" w:rsidP="00B20499">
            <w:pPr>
              <w:spacing w:after="0" w:line="240" w:lineRule="auto"/>
              <w:jc w:val="center"/>
              <w:rPr>
                <w:rFonts w:ascii="Times New Roman" w:hAnsi="Times New Roman"/>
              </w:rPr>
            </w:pPr>
          </w:p>
        </w:tc>
      </w:tr>
      <w:tr w:rsidR="00307E7E" w:rsidRPr="00600EEE" w14:paraId="1B2D5331" w14:textId="77777777" w:rsidTr="00307E7E">
        <w:trPr>
          <w:jc w:val="center"/>
        </w:trPr>
        <w:tc>
          <w:tcPr>
            <w:tcW w:w="244" w:type="pct"/>
            <w:shd w:val="clear" w:color="auto" w:fill="auto"/>
          </w:tcPr>
          <w:p w14:paraId="61EF3AE5"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68</w:t>
            </w:r>
          </w:p>
        </w:tc>
        <w:tc>
          <w:tcPr>
            <w:tcW w:w="3795" w:type="pct"/>
            <w:shd w:val="clear" w:color="auto" w:fill="auto"/>
            <w:vAlign w:val="center"/>
          </w:tcPr>
          <w:p w14:paraId="31B3474C"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Aktywizacja społeczna osób bezdomnych i ubogich</w:t>
            </w:r>
          </w:p>
        </w:tc>
        <w:tc>
          <w:tcPr>
            <w:tcW w:w="135" w:type="pct"/>
            <w:shd w:val="clear" w:color="auto" w:fill="92D050"/>
            <w:vAlign w:val="center"/>
          </w:tcPr>
          <w:p w14:paraId="45C2FBDC"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4450B2D"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47CA9889"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424A9BC8"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43472398" w14:textId="77777777" w:rsidR="00D6786B" w:rsidRPr="00600EEE" w:rsidRDefault="00D6786B" w:rsidP="00B20499">
            <w:pPr>
              <w:spacing w:after="0" w:line="240" w:lineRule="auto"/>
              <w:jc w:val="center"/>
              <w:rPr>
                <w:rFonts w:ascii="Times New Roman" w:hAnsi="Times New Roman"/>
              </w:rPr>
            </w:pPr>
          </w:p>
        </w:tc>
      </w:tr>
      <w:tr w:rsidR="00307E7E" w:rsidRPr="00600EEE" w14:paraId="067C7501" w14:textId="77777777" w:rsidTr="00307E7E">
        <w:trPr>
          <w:jc w:val="center"/>
        </w:trPr>
        <w:tc>
          <w:tcPr>
            <w:tcW w:w="244" w:type="pct"/>
            <w:shd w:val="clear" w:color="auto" w:fill="auto"/>
          </w:tcPr>
          <w:p w14:paraId="34DD3187"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69</w:t>
            </w:r>
          </w:p>
        </w:tc>
        <w:tc>
          <w:tcPr>
            <w:tcW w:w="3795" w:type="pct"/>
            <w:shd w:val="clear" w:color="auto" w:fill="auto"/>
            <w:vAlign w:val="center"/>
          </w:tcPr>
          <w:p w14:paraId="24C1E0C3"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Wsparcie lokalnych liderów i organizacji pozarządowych w ramach Ośrodka Wsparcia Ekonomii Społecznej w Bielsku-Białej</w:t>
            </w:r>
          </w:p>
        </w:tc>
        <w:tc>
          <w:tcPr>
            <w:tcW w:w="135" w:type="pct"/>
            <w:shd w:val="clear" w:color="auto" w:fill="92D050"/>
            <w:vAlign w:val="center"/>
          </w:tcPr>
          <w:p w14:paraId="3CD84EB7"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1508CF5"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1A3C81FA"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1E5307AC"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725A1FA2" w14:textId="77777777" w:rsidR="00D6786B" w:rsidRPr="00600EEE" w:rsidRDefault="00D6786B" w:rsidP="00B20499">
            <w:pPr>
              <w:spacing w:after="0" w:line="240" w:lineRule="auto"/>
              <w:jc w:val="center"/>
              <w:rPr>
                <w:rFonts w:ascii="Times New Roman" w:hAnsi="Times New Roman"/>
              </w:rPr>
            </w:pPr>
          </w:p>
        </w:tc>
      </w:tr>
      <w:tr w:rsidR="00307E7E" w:rsidRPr="00600EEE" w14:paraId="3743AA1B" w14:textId="77777777" w:rsidTr="00307E7E">
        <w:trPr>
          <w:jc w:val="center"/>
        </w:trPr>
        <w:tc>
          <w:tcPr>
            <w:tcW w:w="244" w:type="pct"/>
            <w:shd w:val="clear" w:color="auto" w:fill="auto"/>
          </w:tcPr>
          <w:p w14:paraId="6FA1513F"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70</w:t>
            </w:r>
          </w:p>
        </w:tc>
        <w:tc>
          <w:tcPr>
            <w:tcW w:w="3795" w:type="pct"/>
            <w:shd w:val="clear" w:color="auto" w:fill="auto"/>
            <w:vAlign w:val="center"/>
          </w:tcPr>
          <w:p w14:paraId="1AB6CC55"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Remont elewacji kamienicy złożonej z trzech segmentów przy ul. Osuchowskiego 2, 4, 6</w:t>
            </w:r>
          </w:p>
        </w:tc>
        <w:tc>
          <w:tcPr>
            <w:tcW w:w="135" w:type="pct"/>
            <w:shd w:val="clear" w:color="auto" w:fill="92D050"/>
            <w:vAlign w:val="center"/>
          </w:tcPr>
          <w:p w14:paraId="71C9A8D3"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05E9F96"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291D1DED"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5D11DE2B"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118505FE" w14:textId="77777777" w:rsidR="00D6786B" w:rsidRPr="00600EEE" w:rsidRDefault="00D6786B" w:rsidP="00B20499">
            <w:pPr>
              <w:spacing w:after="0" w:line="240" w:lineRule="auto"/>
              <w:jc w:val="center"/>
              <w:rPr>
                <w:rFonts w:ascii="Times New Roman" w:hAnsi="Times New Roman"/>
              </w:rPr>
            </w:pPr>
          </w:p>
        </w:tc>
      </w:tr>
      <w:tr w:rsidR="00307E7E" w:rsidRPr="00600EEE" w14:paraId="4B39258E" w14:textId="77777777" w:rsidTr="00307E7E">
        <w:trPr>
          <w:jc w:val="center"/>
        </w:trPr>
        <w:tc>
          <w:tcPr>
            <w:tcW w:w="244" w:type="pct"/>
            <w:shd w:val="clear" w:color="auto" w:fill="auto"/>
          </w:tcPr>
          <w:p w14:paraId="39E19691"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71</w:t>
            </w:r>
          </w:p>
        </w:tc>
        <w:tc>
          <w:tcPr>
            <w:tcW w:w="3795" w:type="pct"/>
            <w:shd w:val="clear" w:color="auto" w:fill="auto"/>
            <w:vAlign w:val="bottom"/>
          </w:tcPr>
          <w:p w14:paraId="1E59FA77"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Renowacja Spółdzielczego Domu Handlowego Klimczok w Bielsku-Białej</w:t>
            </w:r>
          </w:p>
        </w:tc>
        <w:tc>
          <w:tcPr>
            <w:tcW w:w="135" w:type="pct"/>
            <w:shd w:val="clear" w:color="auto" w:fill="92D050"/>
            <w:vAlign w:val="center"/>
          </w:tcPr>
          <w:p w14:paraId="7CEA6D23"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4869C39D"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1C822718"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48227B04"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DD6243D" w14:textId="77777777" w:rsidR="00D6786B" w:rsidRPr="00600EEE" w:rsidRDefault="00D6786B" w:rsidP="00B20499">
            <w:pPr>
              <w:spacing w:after="0" w:line="240" w:lineRule="auto"/>
              <w:jc w:val="center"/>
              <w:rPr>
                <w:rFonts w:ascii="Times New Roman" w:hAnsi="Times New Roman"/>
              </w:rPr>
            </w:pPr>
          </w:p>
        </w:tc>
      </w:tr>
      <w:tr w:rsidR="00307E7E" w:rsidRPr="00600EEE" w14:paraId="004AB7D4" w14:textId="77777777" w:rsidTr="00307E7E">
        <w:trPr>
          <w:jc w:val="center"/>
        </w:trPr>
        <w:tc>
          <w:tcPr>
            <w:tcW w:w="244" w:type="pct"/>
            <w:shd w:val="clear" w:color="auto" w:fill="auto"/>
          </w:tcPr>
          <w:p w14:paraId="6A6299EA"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72</w:t>
            </w:r>
          </w:p>
        </w:tc>
        <w:tc>
          <w:tcPr>
            <w:tcW w:w="3795" w:type="pct"/>
            <w:shd w:val="clear" w:color="auto" w:fill="auto"/>
            <w:vAlign w:val="bottom"/>
          </w:tcPr>
          <w:p w14:paraId="63B7A456"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Renowacja Targowiska przy ul. Józefa Lompy 5</w:t>
            </w:r>
          </w:p>
        </w:tc>
        <w:tc>
          <w:tcPr>
            <w:tcW w:w="135" w:type="pct"/>
            <w:shd w:val="clear" w:color="auto" w:fill="92D050"/>
            <w:vAlign w:val="center"/>
          </w:tcPr>
          <w:p w14:paraId="17285A86"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2259403"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76ABD595"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392DB290"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29280B6A" w14:textId="77777777" w:rsidR="00D6786B" w:rsidRPr="00600EEE" w:rsidRDefault="00D6786B" w:rsidP="00B20499">
            <w:pPr>
              <w:spacing w:after="0" w:line="240" w:lineRule="auto"/>
              <w:jc w:val="center"/>
              <w:rPr>
                <w:rFonts w:ascii="Times New Roman" w:hAnsi="Times New Roman"/>
              </w:rPr>
            </w:pPr>
          </w:p>
        </w:tc>
      </w:tr>
      <w:tr w:rsidR="00307E7E" w:rsidRPr="00600EEE" w14:paraId="5C36DB2F" w14:textId="77777777" w:rsidTr="00307E7E">
        <w:trPr>
          <w:jc w:val="center"/>
        </w:trPr>
        <w:tc>
          <w:tcPr>
            <w:tcW w:w="244" w:type="pct"/>
            <w:shd w:val="clear" w:color="auto" w:fill="auto"/>
          </w:tcPr>
          <w:p w14:paraId="4D7AFD15"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73</w:t>
            </w:r>
          </w:p>
        </w:tc>
        <w:tc>
          <w:tcPr>
            <w:tcW w:w="3795" w:type="pct"/>
            <w:shd w:val="clear" w:color="auto" w:fill="auto"/>
            <w:vAlign w:val="bottom"/>
          </w:tcPr>
          <w:p w14:paraId="024BE9E6"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Renowacja sklepu ogólnospożywczego Społem PSS przy ul. Władysława Broniewskiego 31</w:t>
            </w:r>
          </w:p>
        </w:tc>
        <w:tc>
          <w:tcPr>
            <w:tcW w:w="135" w:type="pct"/>
            <w:shd w:val="clear" w:color="auto" w:fill="92D050"/>
            <w:vAlign w:val="center"/>
          </w:tcPr>
          <w:p w14:paraId="3558C132"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28F86E30"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5DA7FBCE"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1073FBE9"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4C93C69A" w14:textId="77777777" w:rsidR="00D6786B" w:rsidRPr="00600EEE" w:rsidRDefault="00D6786B" w:rsidP="00B20499">
            <w:pPr>
              <w:spacing w:after="0" w:line="240" w:lineRule="auto"/>
              <w:jc w:val="center"/>
              <w:rPr>
                <w:rFonts w:ascii="Times New Roman" w:hAnsi="Times New Roman"/>
              </w:rPr>
            </w:pPr>
          </w:p>
        </w:tc>
      </w:tr>
      <w:tr w:rsidR="00307E7E" w:rsidRPr="00600EEE" w14:paraId="2489218C" w14:textId="77777777" w:rsidTr="00307E7E">
        <w:trPr>
          <w:jc w:val="center"/>
        </w:trPr>
        <w:tc>
          <w:tcPr>
            <w:tcW w:w="244" w:type="pct"/>
            <w:shd w:val="clear" w:color="auto" w:fill="auto"/>
          </w:tcPr>
          <w:p w14:paraId="3F8380BA"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74</w:t>
            </w:r>
          </w:p>
        </w:tc>
        <w:tc>
          <w:tcPr>
            <w:tcW w:w="3795" w:type="pct"/>
            <w:shd w:val="clear" w:color="auto" w:fill="auto"/>
            <w:vAlign w:val="bottom"/>
          </w:tcPr>
          <w:p w14:paraId="32EE3391"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Renowacja sklepu ogólnospożywczego "Społem" PSS przy ul. Jana Sobieskiego 74</w:t>
            </w:r>
          </w:p>
        </w:tc>
        <w:tc>
          <w:tcPr>
            <w:tcW w:w="135" w:type="pct"/>
            <w:shd w:val="clear" w:color="auto" w:fill="92D050"/>
            <w:vAlign w:val="center"/>
          </w:tcPr>
          <w:p w14:paraId="773D0CE7"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7C24E1D7"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2DF8F2E9"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428BAD96"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38F1E46" w14:textId="77777777" w:rsidR="00D6786B" w:rsidRPr="00600EEE" w:rsidRDefault="00D6786B" w:rsidP="00B20499">
            <w:pPr>
              <w:spacing w:after="0" w:line="240" w:lineRule="auto"/>
              <w:jc w:val="center"/>
              <w:rPr>
                <w:rFonts w:ascii="Times New Roman" w:hAnsi="Times New Roman"/>
              </w:rPr>
            </w:pPr>
          </w:p>
        </w:tc>
      </w:tr>
      <w:tr w:rsidR="00307E7E" w:rsidRPr="00600EEE" w14:paraId="25C8437F" w14:textId="77777777" w:rsidTr="00307E7E">
        <w:trPr>
          <w:jc w:val="center"/>
        </w:trPr>
        <w:tc>
          <w:tcPr>
            <w:tcW w:w="244" w:type="pct"/>
            <w:shd w:val="clear" w:color="auto" w:fill="auto"/>
          </w:tcPr>
          <w:p w14:paraId="3BD8C197"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75</w:t>
            </w:r>
          </w:p>
        </w:tc>
        <w:tc>
          <w:tcPr>
            <w:tcW w:w="3795" w:type="pct"/>
            <w:shd w:val="clear" w:color="auto" w:fill="auto"/>
            <w:vAlign w:val="bottom"/>
          </w:tcPr>
          <w:p w14:paraId="05878D82"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Renowacja sklepu ogólnospożywczego "Społem" PSS przy ul. Żywieckiej 120a</w:t>
            </w:r>
          </w:p>
        </w:tc>
        <w:tc>
          <w:tcPr>
            <w:tcW w:w="135" w:type="pct"/>
            <w:shd w:val="clear" w:color="auto" w:fill="92D050"/>
            <w:vAlign w:val="center"/>
          </w:tcPr>
          <w:p w14:paraId="3C4C6AED"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AAED080"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7F81A67F"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2BDD5AD6"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65F29197" w14:textId="77777777" w:rsidR="00D6786B" w:rsidRPr="00600EEE" w:rsidRDefault="00D6786B" w:rsidP="00B20499">
            <w:pPr>
              <w:spacing w:after="0" w:line="240" w:lineRule="auto"/>
              <w:jc w:val="center"/>
              <w:rPr>
                <w:rFonts w:ascii="Times New Roman" w:hAnsi="Times New Roman"/>
              </w:rPr>
            </w:pPr>
          </w:p>
        </w:tc>
      </w:tr>
      <w:tr w:rsidR="00307E7E" w:rsidRPr="00600EEE" w14:paraId="3BECF25D" w14:textId="77777777" w:rsidTr="00307E7E">
        <w:trPr>
          <w:jc w:val="center"/>
        </w:trPr>
        <w:tc>
          <w:tcPr>
            <w:tcW w:w="244" w:type="pct"/>
            <w:shd w:val="clear" w:color="auto" w:fill="auto"/>
          </w:tcPr>
          <w:p w14:paraId="0ED2195C"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76</w:t>
            </w:r>
          </w:p>
        </w:tc>
        <w:tc>
          <w:tcPr>
            <w:tcW w:w="3795" w:type="pct"/>
            <w:shd w:val="clear" w:color="auto" w:fill="auto"/>
            <w:vAlign w:val="bottom"/>
          </w:tcPr>
          <w:p w14:paraId="2D239712" w14:textId="4B406B2C"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Renowacja kompleksu handlowego "Społem" PSS</w:t>
            </w:r>
            <w:r w:rsidR="00EC6EF9">
              <w:rPr>
                <w:rFonts w:ascii="Times New Roman" w:hAnsi="Times New Roman"/>
                <w:color w:val="000000"/>
              </w:rPr>
              <w:t xml:space="preserve"> </w:t>
            </w:r>
            <w:r w:rsidRPr="00600EEE">
              <w:rPr>
                <w:rFonts w:ascii="Times New Roman" w:hAnsi="Times New Roman"/>
                <w:color w:val="000000"/>
              </w:rPr>
              <w:t>przy ul.</w:t>
            </w:r>
            <w:r w:rsidR="00EC6EF9">
              <w:rPr>
                <w:rFonts w:ascii="Times New Roman" w:hAnsi="Times New Roman"/>
                <w:color w:val="000000"/>
              </w:rPr>
              <w:t xml:space="preserve"> </w:t>
            </w:r>
            <w:r w:rsidRPr="00600EEE">
              <w:rPr>
                <w:rFonts w:ascii="Times New Roman" w:hAnsi="Times New Roman"/>
                <w:color w:val="000000"/>
              </w:rPr>
              <w:t>3 Maja 4</w:t>
            </w:r>
          </w:p>
        </w:tc>
        <w:tc>
          <w:tcPr>
            <w:tcW w:w="135" w:type="pct"/>
            <w:shd w:val="clear" w:color="auto" w:fill="92D050"/>
            <w:vAlign w:val="center"/>
          </w:tcPr>
          <w:p w14:paraId="49674D4E"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1B0D72EB"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6DFE6315"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532C01EE"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5A52F77A" w14:textId="77777777" w:rsidR="00D6786B" w:rsidRPr="00600EEE" w:rsidRDefault="00D6786B" w:rsidP="00B20499">
            <w:pPr>
              <w:spacing w:after="0" w:line="240" w:lineRule="auto"/>
              <w:jc w:val="center"/>
              <w:rPr>
                <w:rFonts w:ascii="Times New Roman" w:hAnsi="Times New Roman"/>
              </w:rPr>
            </w:pPr>
          </w:p>
        </w:tc>
      </w:tr>
      <w:tr w:rsidR="00307E7E" w:rsidRPr="00600EEE" w14:paraId="4830535D" w14:textId="77777777" w:rsidTr="00307E7E">
        <w:trPr>
          <w:jc w:val="center"/>
        </w:trPr>
        <w:tc>
          <w:tcPr>
            <w:tcW w:w="244" w:type="pct"/>
            <w:shd w:val="clear" w:color="auto" w:fill="auto"/>
          </w:tcPr>
          <w:p w14:paraId="0C1ABAF8"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77</w:t>
            </w:r>
          </w:p>
        </w:tc>
        <w:tc>
          <w:tcPr>
            <w:tcW w:w="3795" w:type="pct"/>
            <w:shd w:val="clear" w:color="auto" w:fill="auto"/>
            <w:vAlign w:val="bottom"/>
          </w:tcPr>
          <w:p w14:paraId="7883861F"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Docieplenie i remont ścian szczytowych i tylnej budynku wielorodzinnego przy ul. Lipnickiej 28 w Bielsku-Białej</w:t>
            </w:r>
          </w:p>
        </w:tc>
        <w:tc>
          <w:tcPr>
            <w:tcW w:w="135" w:type="pct"/>
            <w:shd w:val="clear" w:color="auto" w:fill="92D050"/>
            <w:vAlign w:val="center"/>
          </w:tcPr>
          <w:p w14:paraId="68BD3EC8"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3F1E71AC"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0DFBA65C"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0A29C6DB"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7FBE7235" w14:textId="77777777" w:rsidR="00D6786B" w:rsidRPr="00600EEE" w:rsidRDefault="00D6786B" w:rsidP="00B20499">
            <w:pPr>
              <w:spacing w:after="0" w:line="240" w:lineRule="auto"/>
              <w:jc w:val="center"/>
              <w:rPr>
                <w:rFonts w:ascii="Times New Roman" w:hAnsi="Times New Roman"/>
              </w:rPr>
            </w:pPr>
          </w:p>
        </w:tc>
      </w:tr>
      <w:tr w:rsidR="00307E7E" w:rsidRPr="00600EEE" w14:paraId="1597C36D" w14:textId="77777777" w:rsidTr="00307E7E">
        <w:trPr>
          <w:jc w:val="center"/>
        </w:trPr>
        <w:tc>
          <w:tcPr>
            <w:tcW w:w="244" w:type="pct"/>
            <w:shd w:val="clear" w:color="auto" w:fill="auto"/>
          </w:tcPr>
          <w:p w14:paraId="00FAF739"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78</w:t>
            </w:r>
          </w:p>
        </w:tc>
        <w:tc>
          <w:tcPr>
            <w:tcW w:w="3795" w:type="pct"/>
            <w:shd w:val="clear" w:color="auto" w:fill="auto"/>
            <w:vAlign w:val="bottom"/>
          </w:tcPr>
          <w:p w14:paraId="36EAF06B"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Remont elewacji budynku przy ul. Wyspiańskiego 19 w Bielsku-Białej</w:t>
            </w:r>
          </w:p>
        </w:tc>
        <w:tc>
          <w:tcPr>
            <w:tcW w:w="135" w:type="pct"/>
            <w:shd w:val="clear" w:color="auto" w:fill="92D050"/>
            <w:vAlign w:val="center"/>
          </w:tcPr>
          <w:p w14:paraId="6E1600E0"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D2C8C08"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1104F616"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0661620B"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0FAEE60" w14:textId="77777777" w:rsidR="00D6786B" w:rsidRPr="00600EEE" w:rsidRDefault="00D6786B" w:rsidP="00B20499">
            <w:pPr>
              <w:spacing w:after="0" w:line="240" w:lineRule="auto"/>
              <w:jc w:val="center"/>
              <w:rPr>
                <w:rFonts w:ascii="Times New Roman" w:hAnsi="Times New Roman"/>
              </w:rPr>
            </w:pPr>
          </w:p>
        </w:tc>
      </w:tr>
      <w:tr w:rsidR="00307E7E" w:rsidRPr="00600EEE" w14:paraId="04C7BE82" w14:textId="77777777" w:rsidTr="00307E7E">
        <w:trPr>
          <w:jc w:val="center"/>
        </w:trPr>
        <w:tc>
          <w:tcPr>
            <w:tcW w:w="244" w:type="pct"/>
            <w:shd w:val="clear" w:color="auto" w:fill="auto"/>
          </w:tcPr>
          <w:p w14:paraId="7A30EB4F"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79</w:t>
            </w:r>
          </w:p>
        </w:tc>
        <w:tc>
          <w:tcPr>
            <w:tcW w:w="3795" w:type="pct"/>
            <w:shd w:val="clear" w:color="auto" w:fill="auto"/>
            <w:vAlign w:val="bottom"/>
          </w:tcPr>
          <w:p w14:paraId="41C0372D"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Remont konserwatorski elewacji frontowej i docieplenie elewacji tylnej budynku budynku przy ul. Szkolnej 18 w Bielsku-Białej</w:t>
            </w:r>
          </w:p>
        </w:tc>
        <w:tc>
          <w:tcPr>
            <w:tcW w:w="135" w:type="pct"/>
            <w:shd w:val="clear" w:color="auto" w:fill="92D050"/>
            <w:vAlign w:val="center"/>
          </w:tcPr>
          <w:p w14:paraId="06118E65"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A907262"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4281148F"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6CFE8E8F"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7CAFF144" w14:textId="77777777" w:rsidR="00D6786B" w:rsidRPr="00600EEE" w:rsidRDefault="00D6786B" w:rsidP="00B20499">
            <w:pPr>
              <w:spacing w:after="0" w:line="240" w:lineRule="auto"/>
              <w:jc w:val="center"/>
              <w:rPr>
                <w:rFonts w:ascii="Times New Roman" w:hAnsi="Times New Roman"/>
              </w:rPr>
            </w:pPr>
          </w:p>
        </w:tc>
      </w:tr>
      <w:tr w:rsidR="00307E7E" w:rsidRPr="00600EEE" w14:paraId="34505473" w14:textId="77777777" w:rsidTr="00307E7E">
        <w:trPr>
          <w:jc w:val="center"/>
        </w:trPr>
        <w:tc>
          <w:tcPr>
            <w:tcW w:w="244" w:type="pct"/>
            <w:shd w:val="clear" w:color="auto" w:fill="auto"/>
          </w:tcPr>
          <w:p w14:paraId="7DE43DFD"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80</w:t>
            </w:r>
          </w:p>
        </w:tc>
        <w:tc>
          <w:tcPr>
            <w:tcW w:w="3795" w:type="pct"/>
            <w:shd w:val="clear" w:color="auto" w:fill="auto"/>
            <w:vAlign w:val="bottom"/>
          </w:tcPr>
          <w:p w14:paraId="382B1F07"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Remont konserwatorski elewacji, balkonów i dachu budynku budynku przy ul. Widok 26 w Bielsku-Białej</w:t>
            </w:r>
          </w:p>
        </w:tc>
        <w:tc>
          <w:tcPr>
            <w:tcW w:w="135" w:type="pct"/>
            <w:shd w:val="clear" w:color="auto" w:fill="92D050"/>
            <w:vAlign w:val="center"/>
          </w:tcPr>
          <w:p w14:paraId="69521CCB"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E277C01"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1BCCE731"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1ECDF874"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5EC12FB6" w14:textId="77777777" w:rsidR="00D6786B" w:rsidRPr="00600EEE" w:rsidRDefault="00D6786B" w:rsidP="00B20499">
            <w:pPr>
              <w:spacing w:after="0" w:line="240" w:lineRule="auto"/>
              <w:jc w:val="center"/>
              <w:rPr>
                <w:rFonts w:ascii="Times New Roman" w:hAnsi="Times New Roman"/>
              </w:rPr>
            </w:pPr>
          </w:p>
        </w:tc>
      </w:tr>
      <w:tr w:rsidR="00307E7E" w:rsidRPr="00600EEE" w14:paraId="4F0C533B" w14:textId="77777777" w:rsidTr="00307E7E">
        <w:trPr>
          <w:jc w:val="center"/>
        </w:trPr>
        <w:tc>
          <w:tcPr>
            <w:tcW w:w="244" w:type="pct"/>
            <w:shd w:val="clear" w:color="auto" w:fill="auto"/>
          </w:tcPr>
          <w:p w14:paraId="08C498DF"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81</w:t>
            </w:r>
          </w:p>
        </w:tc>
        <w:tc>
          <w:tcPr>
            <w:tcW w:w="3795" w:type="pct"/>
            <w:shd w:val="clear" w:color="auto" w:fill="auto"/>
            <w:vAlign w:val="bottom"/>
          </w:tcPr>
          <w:p w14:paraId="7929555C"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Termomodernizacja budynku mieszkalnego przy ul. Gorkiego 12 w Bielsku-Białej</w:t>
            </w:r>
          </w:p>
        </w:tc>
        <w:tc>
          <w:tcPr>
            <w:tcW w:w="135" w:type="pct"/>
            <w:shd w:val="clear" w:color="auto" w:fill="92D050"/>
            <w:vAlign w:val="center"/>
          </w:tcPr>
          <w:p w14:paraId="41BCAD06"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7E4689BB"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731EC0DE"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7DDA0140"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2F6EF727" w14:textId="77777777" w:rsidR="00D6786B" w:rsidRPr="00600EEE" w:rsidRDefault="00D6786B" w:rsidP="00B20499">
            <w:pPr>
              <w:spacing w:after="0" w:line="240" w:lineRule="auto"/>
              <w:jc w:val="center"/>
              <w:rPr>
                <w:rFonts w:ascii="Times New Roman" w:hAnsi="Times New Roman"/>
              </w:rPr>
            </w:pPr>
          </w:p>
        </w:tc>
      </w:tr>
      <w:tr w:rsidR="00307E7E" w:rsidRPr="00600EEE" w14:paraId="07B5181A" w14:textId="77777777" w:rsidTr="00307E7E">
        <w:trPr>
          <w:jc w:val="center"/>
        </w:trPr>
        <w:tc>
          <w:tcPr>
            <w:tcW w:w="244" w:type="pct"/>
            <w:shd w:val="clear" w:color="auto" w:fill="auto"/>
          </w:tcPr>
          <w:p w14:paraId="26E1E3E3"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82</w:t>
            </w:r>
          </w:p>
        </w:tc>
        <w:tc>
          <w:tcPr>
            <w:tcW w:w="3795" w:type="pct"/>
            <w:shd w:val="clear" w:color="auto" w:fill="auto"/>
            <w:vAlign w:val="bottom"/>
          </w:tcPr>
          <w:p w14:paraId="42F0530E"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Remont konserwatorski elewacji budynku przy ul. Cieszyńskiej 14 w Bielsku-Białej</w:t>
            </w:r>
          </w:p>
        </w:tc>
        <w:tc>
          <w:tcPr>
            <w:tcW w:w="135" w:type="pct"/>
            <w:shd w:val="clear" w:color="auto" w:fill="92D050"/>
            <w:vAlign w:val="center"/>
          </w:tcPr>
          <w:p w14:paraId="18AF26E4"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1273B466"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7BDC700A"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52C3184F"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21885F19" w14:textId="77777777" w:rsidR="00D6786B" w:rsidRPr="00600EEE" w:rsidRDefault="00D6786B" w:rsidP="00B20499">
            <w:pPr>
              <w:spacing w:after="0" w:line="240" w:lineRule="auto"/>
              <w:jc w:val="center"/>
              <w:rPr>
                <w:rFonts w:ascii="Times New Roman" w:hAnsi="Times New Roman"/>
              </w:rPr>
            </w:pPr>
          </w:p>
        </w:tc>
      </w:tr>
      <w:tr w:rsidR="00307E7E" w:rsidRPr="00600EEE" w14:paraId="05106BE7" w14:textId="77777777" w:rsidTr="00307E7E">
        <w:trPr>
          <w:jc w:val="center"/>
        </w:trPr>
        <w:tc>
          <w:tcPr>
            <w:tcW w:w="244" w:type="pct"/>
            <w:shd w:val="clear" w:color="auto" w:fill="auto"/>
          </w:tcPr>
          <w:p w14:paraId="496A6500"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83</w:t>
            </w:r>
          </w:p>
        </w:tc>
        <w:tc>
          <w:tcPr>
            <w:tcW w:w="3795" w:type="pct"/>
            <w:shd w:val="clear" w:color="auto" w:fill="auto"/>
            <w:vAlign w:val="bottom"/>
          </w:tcPr>
          <w:p w14:paraId="11B19CC0"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Rozwój oferty terapeutycznej dla osób uzależnionych, ich bliskich i rodzin</w:t>
            </w:r>
          </w:p>
        </w:tc>
        <w:tc>
          <w:tcPr>
            <w:tcW w:w="135" w:type="pct"/>
            <w:shd w:val="clear" w:color="auto" w:fill="92D050"/>
            <w:vAlign w:val="center"/>
          </w:tcPr>
          <w:p w14:paraId="65D72CDE"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AE1268E"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7A90CA42"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1FAC3A6B"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2D49D8D7" w14:textId="77777777" w:rsidR="00D6786B" w:rsidRPr="00600EEE" w:rsidRDefault="00D6786B" w:rsidP="00B20499">
            <w:pPr>
              <w:spacing w:after="0" w:line="240" w:lineRule="auto"/>
              <w:jc w:val="center"/>
              <w:rPr>
                <w:rFonts w:ascii="Times New Roman" w:hAnsi="Times New Roman"/>
              </w:rPr>
            </w:pPr>
          </w:p>
        </w:tc>
      </w:tr>
      <w:tr w:rsidR="00307E7E" w:rsidRPr="00600EEE" w14:paraId="0EA44BB7" w14:textId="77777777" w:rsidTr="00307E7E">
        <w:trPr>
          <w:jc w:val="center"/>
        </w:trPr>
        <w:tc>
          <w:tcPr>
            <w:tcW w:w="244" w:type="pct"/>
            <w:shd w:val="clear" w:color="auto" w:fill="auto"/>
          </w:tcPr>
          <w:p w14:paraId="62082E72"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84</w:t>
            </w:r>
          </w:p>
        </w:tc>
        <w:tc>
          <w:tcPr>
            <w:tcW w:w="3795" w:type="pct"/>
            <w:shd w:val="clear" w:color="auto" w:fill="auto"/>
            <w:vAlign w:val="bottom"/>
          </w:tcPr>
          <w:p w14:paraId="6EEAA7B9"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Rewitalizacja przestrzeni przy pl. Fabrycznym w Bielsku-Białej na potrzeby Filii Śląskiego Uniwersytetu Medycznego szansą na rozwój edukacyjny, społeczny i gospodarczy miasta</w:t>
            </w:r>
          </w:p>
        </w:tc>
        <w:tc>
          <w:tcPr>
            <w:tcW w:w="135" w:type="pct"/>
            <w:shd w:val="clear" w:color="auto" w:fill="92D050"/>
            <w:vAlign w:val="center"/>
          </w:tcPr>
          <w:p w14:paraId="3B315C05"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FA3F060"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7F49746E"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40048CFB"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9A15E1E" w14:textId="77777777" w:rsidR="00D6786B" w:rsidRPr="00600EEE" w:rsidRDefault="00D6786B" w:rsidP="00B20499">
            <w:pPr>
              <w:spacing w:after="0" w:line="240" w:lineRule="auto"/>
              <w:jc w:val="center"/>
              <w:rPr>
                <w:rFonts w:ascii="Times New Roman" w:hAnsi="Times New Roman"/>
              </w:rPr>
            </w:pPr>
          </w:p>
        </w:tc>
      </w:tr>
      <w:tr w:rsidR="00307E7E" w:rsidRPr="00600EEE" w14:paraId="1203A4F8" w14:textId="77777777" w:rsidTr="00307E7E">
        <w:trPr>
          <w:jc w:val="center"/>
        </w:trPr>
        <w:tc>
          <w:tcPr>
            <w:tcW w:w="244" w:type="pct"/>
            <w:shd w:val="clear" w:color="auto" w:fill="auto"/>
          </w:tcPr>
          <w:p w14:paraId="4FF96267"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85</w:t>
            </w:r>
          </w:p>
        </w:tc>
        <w:tc>
          <w:tcPr>
            <w:tcW w:w="3795" w:type="pct"/>
            <w:shd w:val="clear" w:color="auto" w:fill="auto"/>
            <w:vAlign w:val="bottom"/>
          </w:tcPr>
          <w:p w14:paraId="2D40E8BA"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rPr>
              <w:t>Centrum wolontariatu i Edukacji Seniorów w Bielsku-Białej - odpowiedź na realne potrzeby</w:t>
            </w:r>
          </w:p>
        </w:tc>
        <w:tc>
          <w:tcPr>
            <w:tcW w:w="135" w:type="pct"/>
            <w:shd w:val="clear" w:color="auto" w:fill="92D050"/>
            <w:vAlign w:val="center"/>
          </w:tcPr>
          <w:p w14:paraId="2E2D0336"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FE0E7B7"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42261AB1"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4ADACF84"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4757E547" w14:textId="77777777" w:rsidR="00D6786B" w:rsidRPr="00600EEE" w:rsidRDefault="00D6786B" w:rsidP="00B20499">
            <w:pPr>
              <w:spacing w:after="0" w:line="240" w:lineRule="auto"/>
              <w:jc w:val="center"/>
              <w:rPr>
                <w:rFonts w:ascii="Times New Roman" w:hAnsi="Times New Roman"/>
              </w:rPr>
            </w:pPr>
          </w:p>
        </w:tc>
      </w:tr>
      <w:tr w:rsidR="00307E7E" w:rsidRPr="00600EEE" w14:paraId="71CF1CCA" w14:textId="77777777" w:rsidTr="00307E7E">
        <w:trPr>
          <w:jc w:val="center"/>
        </w:trPr>
        <w:tc>
          <w:tcPr>
            <w:tcW w:w="244" w:type="pct"/>
            <w:shd w:val="clear" w:color="auto" w:fill="auto"/>
          </w:tcPr>
          <w:p w14:paraId="30DC7F35"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86</w:t>
            </w:r>
          </w:p>
        </w:tc>
        <w:tc>
          <w:tcPr>
            <w:tcW w:w="3795" w:type="pct"/>
            <w:shd w:val="clear" w:color="auto" w:fill="auto"/>
            <w:vAlign w:val="bottom"/>
          </w:tcPr>
          <w:p w14:paraId="1608E82D"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rPr>
              <w:t>Przestrzeń Wolność</w:t>
            </w:r>
          </w:p>
        </w:tc>
        <w:tc>
          <w:tcPr>
            <w:tcW w:w="135" w:type="pct"/>
            <w:shd w:val="clear" w:color="auto" w:fill="92D050"/>
            <w:vAlign w:val="center"/>
          </w:tcPr>
          <w:p w14:paraId="6EBFCA9B"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4ECC885B"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1797E234"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38CDA1E2"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43C82F65" w14:textId="77777777" w:rsidR="00D6786B" w:rsidRPr="00600EEE" w:rsidRDefault="00D6786B" w:rsidP="00B20499">
            <w:pPr>
              <w:spacing w:after="0" w:line="240" w:lineRule="auto"/>
              <w:jc w:val="center"/>
              <w:rPr>
                <w:rFonts w:ascii="Times New Roman" w:hAnsi="Times New Roman"/>
              </w:rPr>
            </w:pPr>
          </w:p>
        </w:tc>
      </w:tr>
      <w:tr w:rsidR="00307E7E" w:rsidRPr="00600EEE" w14:paraId="67F8CB32" w14:textId="77777777" w:rsidTr="00307E7E">
        <w:trPr>
          <w:jc w:val="center"/>
        </w:trPr>
        <w:tc>
          <w:tcPr>
            <w:tcW w:w="244" w:type="pct"/>
            <w:shd w:val="clear" w:color="auto" w:fill="auto"/>
          </w:tcPr>
          <w:p w14:paraId="31906F30"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87</w:t>
            </w:r>
          </w:p>
        </w:tc>
        <w:tc>
          <w:tcPr>
            <w:tcW w:w="3795" w:type="pct"/>
            <w:shd w:val="clear" w:color="auto" w:fill="auto"/>
            <w:vAlign w:val="bottom"/>
          </w:tcPr>
          <w:p w14:paraId="0D065D61"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rPr>
              <w:t>Chodź pomaluj mój świat</w:t>
            </w:r>
          </w:p>
        </w:tc>
        <w:tc>
          <w:tcPr>
            <w:tcW w:w="135" w:type="pct"/>
            <w:shd w:val="clear" w:color="auto" w:fill="92D050"/>
            <w:vAlign w:val="center"/>
          </w:tcPr>
          <w:p w14:paraId="48391D04"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521B06EE"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71E5C88D"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174BBF3D"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4FF43DEF" w14:textId="77777777" w:rsidR="00D6786B" w:rsidRPr="00600EEE" w:rsidRDefault="00D6786B" w:rsidP="00B20499">
            <w:pPr>
              <w:spacing w:after="0" w:line="240" w:lineRule="auto"/>
              <w:jc w:val="center"/>
              <w:rPr>
                <w:rFonts w:ascii="Times New Roman" w:hAnsi="Times New Roman"/>
              </w:rPr>
            </w:pPr>
          </w:p>
        </w:tc>
      </w:tr>
      <w:tr w:rsidR="00307E7E" w:rsidRPr="00600EEE" w14:paraId="1D812CF3" w14:textId="77777777" w:rsidTr="00307E7E">
        <w:trPr>
          <w:jc w:val="center"/>
        </w:trPr>
        <w:tc>
          <w:tcPr>
            <w:tcW w:w="244" w:type="pct"/>
            <w:shd w:val="clear" w:color="auto" w:fill="auto"/>
          </w:tcPr>
          <w:p w14:paraId="4E98210B"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88</w:t>
            </w:r>
          </w:p>
        </w:tc>
        <w:tc>
          <w:tcPr>
            <w:tcW w:w="3795" w:type="pct"/>
            <w:shd w:val="clear" w:color="auto" w:fill="auto"/>
            <w:vAlign w:val="bottom"/>
          </w:tcPr>
          <w:p w14:paraId="3D3881B5"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rPr>
              <w:t>Dom Sąsiedzki</w:t>
            </w:r>
          </w:p>
        </w:tc>
        <w:tc>
          <w:tcPr>
            <w:tcW w:w="135" w:type="pct"/>
            <w:shd w:val="clear" w:color="auto" w:fill="92D050"/>
            <w:vAlign w:val="center"/>
          </w:tcPr>
          <w:p w14:paraId="3BD4C702"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CE371CA"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6C9138F5"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1A430279"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17C28BFD" w14:textId="77777777" w:rsidR="00D6786B" w:rsidRPr="00600EEE" w:rsidRDefault="00D6786B" w:rsidP="00B20499">
            <w:pPr>
              <w:spacing w:after="0" w:line="240" w:lineRule="auto"/>
              <w:jc w:val="center"/>
              <w:rPr>
                <w:rFonts w:ascii="Times New Roman" w:hAnsi="Times New Roman"/>
              </w:rPr>
            </w:pPr>
          </w:p>
        </w:tc>
      </w:tr>
      <w:tr w:rsidR="00307E7E" w:rsidRPr="00600EEE" w14:paraId="609B0DD1" w14:textId="77777777" w:rsidTr="00307E7E">
        <w:trPr>
          <w:jc w:val="center"/>
        </w:trPr>
        <w:tc>
          <w:tcPr>
            <w:tcW w:w="244" w:type="pct"/>
            <w:shd w:val="clear" w:color="auto" w:fill="auto"/>
          </w:tcPr>
          <w:p w14:paraId="7FA6170D"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89</w:t>
            </w:r>
          </w:p>
        </w:tc>
        <w:tc>
          <w:tcPr>
            <w:tcW w:w="3795" w:type="pct"/>
            <w:shd w:val="clear" w:color="auto" w:fill="auto"/>
            <w:vAlign w:val="bottom"/>
          </w:tcPr>
          <w:p w14:paraId="21CF5771"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rPr>
              <w:t>Rewitalizacja obszaru po Bielskiej Fabryce Maszyn Włókienniczych Befama – Zakład A, położonego przy ul. Powstańców Śl. oraz ul. Partyzantów</w:t>
            </w:r>
          </w:p>
        </w:tc>
        <w:tc>
          <w:tcPr>
            <w:tcW w:w="135" w:type="pct"/>
            <w:shd w:val="clear" w:color="auto" w:fill="92D050"/>
            <w:vAlign w:val="center"/>
          </w:tcPr>
          <w:p w14:paraId="2A5A5E7F"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7E7FCCF"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49DA86C3"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5F70C074"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3940546" w14:textId="77777777" w:rsidR="00D6786B" w:rsidRPr="00600EEE" w:rsidRDefault="00D6786B" w:rsidP="00B20499">
            <w:pPr>
              <w:spacing w:after="0" w:line="240" w:lineRule="auto"/>
              <w:jc w:val="center"/>
              <w:rPr>
                <w:rFonts w:ascii="Times New Roman" w:hAnsi="Times New Roman"/>
              </w:rPr>
            </w:pPr>
          </w:p>
        </w:tc>
      </w:tr>
      <w:tr w:rsidR="00307E7E" w:rsidRPr="00600EEE" w14:paraId="4AC3DB13" w14:textId="77777777" w:rsidTr="00307E7E">
        <w:trPr>
          <w:jc w:val="center"/>
        </w:trPr>
        <w:tc>
          <w:tcPr>
            <w:tcW w:w="244" w:type="pct"/>
            <w:shd w:val="clear" w:color="auto" w:fill="auto"/>
          </w:tcPr>
          <w:p w14:paraId="376DFE64"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90</w:t>
            </w:r>
          </w:p>
        </w:tc>
        <w:tc>
          <w:tcPr>
            <w:tcW w:w="3795" w:type="pct"/>
            <w:shd w:val="clear" w:color="auto" w:fill="auto"/>
            <w:vAlign w:val="bottom"/>
          </w:tcPr>
          <w:p w14:paraId="11C518A6"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Rewitalizacja obszaru po Bielskiej Fabryce Maszyn Włókienniczych Befama – Zakład B, położonego w kwartale ul. prof. dr. Mieczysława Michałowicza, ul. Sikornik oraz ul. Rejtana</w:t>
            </w:r>
          </w:p>
        </w:tc>
        <w:tc>
          <w:tcPr>
            <w:tcW w:w="135" w:type="pct"/>
            <w:shd w:val="clear" w:color="auto" w:fill="92D050"/>
            <w:vAlign w:val="center"/>
          </w:tcPr>
          <w:p w14:paraId="514F555F"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6B8AF8C6"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4D76A6E9"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5BEE1089"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56FD3415" w14:textId="77777777" w:rsidR="00D6786B" w:rsidRPr="00600EEE" w:rsidRDefault="00D6786B" w:rsidP="00B20499">
            <w:pPr>
              <w:spacing w:after="0" w:line="240" w:lineRule="auto"/>
              <w:jc w:val="center"/>
              <w:rPr>
                <w:rFonts w:ascii="Times New Roman" w:hAnsi="Times New Roman"/>
              </w:rPr>
            </w:pPr>
          </w:p>
        </w:tc>
      </w:tr>
      <w:tr w:rsidR="00307E7E" w:rsidRPr="00600EEE" w14:paraId="640CF48B" w14:textId="77777777" w:rsidTr="00307E7E">
        <w:trPr>
          <w:jc w:val="center"/>
        </w:trPr>
        <w:tc>
          <w:tcPr>
            <w:tcW w:w="244" w:type="pct"/>
            <w:shd w:val="clear" w:color="auto" w:fill="auto"/>
          </w:tcPr>
          <w:p w14:paraId="56B852C0"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91</w:t>
            </w:r>
          </w:p>
        </w:tc>
        <w:tc>
          <w:tcPr>
            <w:tcW w:w="3795" w:type="pct"/>
            <w:shd w:val="clear" w:color="auto" w:fill="auto"/>
            <w:vAlign w:val="bottom"/>
          </w:tcPr>
          <w:p w14:paraId="784B6A56"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 xml:space="preserve">Centrum miasta najlepszym miejscem dla młodych” – pierwsze, własne mieszkanie w zabytkowej kamienicy </w:t>
            </w:r>
          </w:p>
        </w:tc>
        <w:tc>
          <w:tcPr>
            <w:tcW w:w="135" w:type="pct"/>
            <w:shd w:val="clear" w:color="auto" w:fill="92D050"/>
            <w:vAlign w:val="center"/>
          </w:tcPr>
          <w:p w14:paraId="003B563D"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7F681256"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56946594"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1609BC0E"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E801E09" w14:textId="77777777" w:rsidR="00D6786B" w:rsidRPr="00600EEE" w:rsidRDefault="00D6786B" w:rsidP="00B20499">
            <w:pPr>
              <w:spacing w:after="0" w:line="240" w:lineRule="auto"/>
              <w:jc w:val="center"/>
              <w:rPr>
                <w:rFonts w:ascii="Times New Roman" w:hAnsi="Times New Roman"/>
              </w:rPr>
            </w:pPr>
          </w:p>
        </w:tc>
      </w:tr>
      <w:tr w:rsidR="00307E7E" w:rsidRPr="00600EEE" w14:paraId="151D21B2" w14:textId="77777777" w:rsidTr="00307E7E">
        <w:trPr>
          <w:jc w:val="center"/>
        </w:trPr>
        <w:tc>
          <w:tcPr>
            <w:tcW w:w="244" w:type="pct"/>
            <w:shd w:val="clear" w:color="auto" w:fill="auto"/>
          </w:tcPr>
          <w:p w14:paraId="600E57F4"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lastRenderedPageBreak/>
              <w:t>92</w:t>
            </w:r>
          </w:p>
        </w:tc>
        <w:tc>
          <w:tcPr>
            <w:tcW w:w="3795" w:type="pct"/>
            <w:shd w:val="clear" w:color="auto" w:fill="auto"/>
            <w:vAlign w:val="bottom"/>
          </w:tcPr>
          <w:p w14:paraId="21511537"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Innowacje i technologia dostępna dla wszystkich poprzez utworzenie Cyber Centrum na obszarze rewitalizowanym</w:t>
            </w:r>
          </w:p>
        </w:tc>
        <w:tc>
          <w:tcPr>
            <w:tcW w:w="135" w:type="pct"/>
            <w:shd w:val="clear" w:color="auto" w:fill="92D050"/>
            <w:vAlign w:val="center"/>
          </w:tcPr>
          <w:p w14:paraId="3EA7B633"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4305867D"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46053995"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517EF09B"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0DE13E3B" w14:textId="77777777" w:rsidR="00D6786B" w:rsidRPr="00600EEE" w:rsidRDefault="00D6786B" w:rsidP="00B20499">
            <w:pPr>
              <w:spacing w:after="0" w:line="240" w:lineRule="auto"/>
              <w:jc w:val="center"/>
              <w:rPr>
                <w:rFonts w:ascii="Times New Roman" w:hAnsi="Times New Roman"/>
              </w:rPr>
            </w:pPr>
          </w:p>
        </w:tc>
      </w:tr>
      <w:tr w:rsidR="00307E7E" w:rsidRPr="00600EEE" w14:paraId="24E111AD" w14:textId="77777777" w:rsidTr="00307E7E">
        <w:trPr>
          <w:jc w:val="center"/>
        </w:trPr>
        <w:tc>
          <w:tcPr>
            <w:tcW w:w="244" w:type="pct"/>
            <w:shd w:val="clear" w:color="auto" w:fill="auto"/>
          </w:tcPr>
          <w:p w14:paraId="19A26F5A"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93</w:t>
            </w:r>
          </w:p>
        </w:tc>
        <w:tc>
          <w:tcPr>
            <w:tcW w:w="3795" w:type="pct"/>
            <w:shd w:val="clear" w:color="auto" w:fill="auto"/>
            <w:vAlign w:val="bottom"/>
          </w:tcPr>
          <w:p w14:paraId="07968054"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Ulica Kreatywna - praca podwórkowa w obszarze rewitalizacji</w:t>
            </w:r>
          </w:p>
        </w:tc>
        <w:tc>
          <w:tcPr>
            <w:tcW w:w="135" w:type="pct"/>
            <w:shd w:val="clear" w:color="auto" w:fill="92D050"/>
            <w:vAlign w:val="center"/>
          </w:tcPr>
          <w:p w14:paraId="33C5C592"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45394E93"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428843C1"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009C219A"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00C1C64C" w14:textId="77777777" w:rsidR="00D6786B" w:rsidRPr="00600EEE" w:rsidRDefault="00D6786B" w:rsidP="00B20499">
            <w:pPr>
              <w:spacing w:after="0" w:line="240" w:lineRule="auto"/>
              <w:jc w:val="center"/>
              <w:rPr>
                <w:rFonts w:ascii="Times New Roman" w:hAnsi="Times New Roman"/>
              </w:rPr>
            </w:pPr>
          </w:p>
        </w:tc>
      </w:tr>
      <w:tr w:rsidR="00307E7E" w:rsidRPr="00600EEE" w14:paraId="6B46F41E" w14:textId="77777777" w:rsidTr="00307E7E">
        <w:trPr>
          <w:jc w:val="center"/>
        </w:trPr>
        <w:tc>
          <w:tcPr>
            <w:tcW w:w="244" w:type="pct"/>
            <w:shd w:val="clear" w:color="auto" w:fill="auto"/>
          </w:tcPr>
          <w:p w14:paraId="696FE46F"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94</w:t>
            </w:r>
          </w:p>
        </w:tc>
        <w:tc>
          <w:tcPr>
            <w:tcW w:w="3795" w:type="pct"/>
            <w:shd w:val="clear" w:color="auto" w:fill="auto"/>
            <w:vAlign w:val="bottom"/>
          </w:tcPr>
          <w:p w14:paraId="049B6BEE"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Ulica Kreatywna - wsparcie środowiskowe młodych osób w kryzysie</w:t>
            </w:r>
          </w:p>
        </w:tc>
        <w:tc>
          <w:tcPr>
            <w:tcW w:w="135" w:type="pct"/>
            <w:shd w:val="clear" w:color="auto" w:fill="92D050"/>
            <w:vAlign w:val="center"/>
          </w:tcPr>
          <w:p w14:paraId="59882CFA"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58325068"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1D437A9A"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40C33119"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1B3F6D0B" w14:textId="77777777" w:rsidR="00D6786B" w:rsidRPr="00600EEE" w:rsidRDefault="00D6786B" w:rsidP="00B20499">
            <w:pPr>
              <w:spacing w:after="0" w:line="240" w:lineRule="auto"/>
              <w:jc w:val="center"/>
              <w:rPr>
                <w:rFonts w:ascii="Times New Roman" w:hAnsi="Times New Roman"/>
              </w:rPr>
            </w:pPr>
          </w:p>
        </w:tc>
      </w:tr>
      <w:tr w:rsidR="00307E7E" w:rsidRPr="00600EEE" w14:paraId="4D4C1A13" w14:textId="77777777" w:rsidTr="00307E7E">
        <w:trPr>
          <w:jc w:val="center"/>
        </w:trPr>
        <w:tc>
          <w:tcPr>
            <w:tcW w:w="244" w:type="pct"/>
            <w:shd w:val="clear" w:color="auto" w:fill="auto"/>
          </w:tcPr>
          <w:p w14:paraId="1C101AC9" w14:textId="77777777" w:rsidR="00D6786B" w:rsidRPr="00600EEE" w:rsidRDefault="00D6786B" w:rsidP="00B20499">
            <w:pPr>
              <w:spacing w:after="0" w:line="240" w:lineRule="auto"/>
              <w:jc w:val="center"/>
              <w:rPr>
                <w:rFonts w:ascii="Times New Roman" w:hAnsi="Times New Roman"/>
              </w:rPr>
            </w:pPr>
            <w:r w:rsidRPr="00600EEE">
              <w:rPr>
                <w:rFonts w:ascii="Times New Roman" w:hAnsi="Times New Roman"/>
                <w:color w:val="000000"/>
              </w:rPr>
              <w:t>95</w:t>
            </w:r>
          </w:p>
        </w:tc>
        <w:tc>
          <w:tcPr>
            <w:tcW w:w="3795" w:type="pct"/>
            <w:shd w:val="clear" w:color="auto" w:fill="auto"/>
            <w:vAlign w:val="bottom"/>
          </w:tcPr>
          <w:p w14:paraId="30E05C79"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Akademia wiedzy istotnej (AWI)</w:t>
            </w:r>
          </w:p>
        </w:tc>
        <w:tc>
          <w:tcPr>
            <w:tcW w:w="135" w:type="pct"/>
            <w:shd w:val="clear" w:color="auto" w:fill="92D050"/>
            <w:vAlign w:val="center"/>
          </w:tcPr>
          <w:p w14:paraId="2A48646D"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3641749A" w14:textId="77777777" w:rsidR="00D6786B" w:rsidRPr="00600EEE" w:rsidRDefault="00D6786B" w:rsidP="00B20499">
            <w:pPr>
              <w:spacing w:after="0" w:line="240" w:lineRule="auto"/>
              <w:jc w:val="center"/>
              <w:rPr>
                <w:rFonts w:ascii="Times New Roman" w:hAnsi="Times New Roman"/>
              </w:rPr>
            </w:pPr>
          </w:p>
        </w:tc>
        <w:tc>
          <w:tcPr>
            <w:tcW w:w="243" w:type="pct"/>
            <w:shd w:val="clear" w:color="auto" w:fill="92D050"/>
            <w:vAlign w:val="center"/>
          </w:tcPr>
          <w:p w14:paraId="08230AF8" w14:textId="77777777" w:rsidR="00D6786B" w:rsidRPr="00600EEE" w:rsidRDefault="00D6786B" w:rsidP="00B20499">
            <w:pPr>
              <w:spacing w:after="0" w:line="240" w:lineRule="auto"/>
              <w:jc w:val="center"/>
              <w:rPr>
                <w:rFonts w:ascii="Times New Roman" w:hAnsi="Times New Roman"/>
              </w:rPr>
            </w:pPr>
          </w:p>
        </w:tc>
        <w:tc>
          <w:tcPr>
            <w:tcW w:w="175" w:type="pct"/>
            <w:shd w:val="clear" w:color="auto" w:fill="92D050"/>
            <w:vAlign w:val="center"/>
          </w:tcPr>
          <w:p w14:paraId="43688976"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1C6E44A4" w14:textId="77777777" w:rsidR="00D6786B" w:rsidRPr="00600EEE" w:rsidRDefault="00D6786B" w:rsidP="00B20499">
            <w:pPr>
              <w:spacing w:after="0" w:line="240" w:lineRule="auto"/>
              <w:jc w:val="center"/>
              <w:rPr>
                <w:rFonts w:ascii="Times New Roman" w:hAnsi="Times New Roman"/>
              </w:rPr>
            </w:pPr>
          </w:p>
        </w:tc>
      </w:tr>
      <w:tr w:rsidR="00307E7E" w:rsidRPr="00600EEE" w14:paraId="4F275B70" w14:textId="77777777" w:rsidTr="00307E7E">
        <w:trPr>
          <w:jc w:val="center"/>
        </w:trPr>
        <w:tc>
          <w:tcPr>
            <w:tcW w:w="244" w:type="pct"/>
            <w:shd w:val="clear" w:color="auto" w:fill="auto"/>
          </w:tcPr>
          <w:p w14:paraId="7B912437" w14:textId="77777777" w:rsidR="00D6786B" w:rsidRPr="00600EEE" w:rsidRDefault="00D6786B" w:rsidP="00B20499">
            <w:pPr>
              <w:spacing w:after="0" w:line="240" w:lineRule="auto"/>
              <w:jc w:val="center"/>
              <w:rPr>
                <w:rFonts w:ascii="Times New Roman" w:hAnsi="Times New Roman"/>
                <w:color w:val="000000"/>
              </w:rPr>
            </w:pPr>
            <w:r w:rsidRPr="00600EEE">
              <w:rPr>
                <w:rFonts w:ascii="Times New Roman" w:hAnsi="Times New Roman"/>
                <w:color w:val="000000"/>
              </w:rPr>
              <w:t>96</w:t>
            </w:r>
          </w:p>
        </w:tc>
        <w:tc>
          <w:tcPr>
            <w:tcW w:w="3795" w:type="pct"/>
            <w:shd w:val="clear" w:color="auto" w:fill="auto"/>
            <w:vAlign w:val="bottom"/>
          </w:tcPr>
          <w:p w14:paraId="0A273F9B" w14:textId="77777777" w:rsidR="00D6786B" w:rsidRPr="00600EEE" w:rsidRDefault="00D6786B" w:rsidP="00B20499">
            <w:pPr>
              <w:spacing w:after="0" w:line="240" w:lineRule="auto"/>
              <w:jc w:val="left"/>
              <w:rPr>
                <w:rFonts w:ascii="Times New Roman" w:hAnsi="Times New Roman"/>
                <w:color w:val="000000"/>
              </w:rPr>
            </w:pPr>
            <w:r w:rsidRPr="00600EEE">
              <w:rPr>
                <w:rFonts w:ascii="Times New Roman" w:hAnsi="Times New Roman"/>
                <w:color w:val="000000"/>
              </w:rPr>
              <w:t>Poprawa dostępu do zatrudnienia i samozatrudnienia</w:t>
            </w:r>
          </w:p>
        </w:tc>
        <w:tc>
          <w:tcPr>
            <w:tcW w:w="135" w:type="pct"/>
            <w:shd w:val="clear" w:color="auto" w:fill="92D050"/>
            <w:vAlign w:val="center"/>
          </w:tcPr>
          <w:p w14:paraId="1EBFC6E5" w14:textId="77777777" w:rsidR="00D6786B" w:rsidRPr="00600EEE" w:rsidRDefault="00D6786B" w:rsidP="00B20499">
            <w:pPr>
              <w:spacing w:after="0" w:line="240" w:lineRule="auto"/>
              <w:jc w:val="center"/>
              <w:rPr>
                <w:rFonts w:ascii="Times New Roman" w:hAnsi="Times New Roman"/>
              </w:rPr>
            </w:pPr>
          </w:p>
        </w:tc>
        <w:tc>
          <w:tcPr>
            <w:tcW w:w="204" w:type="pct"/>
            <w:shd w:val="clear" w:color="auto" w:fill="92D050"/>
            <w:vAlign w:val="center"/>
          </w:tcPr>
          <w:p w14:paraId="3E3E11C3" w14:textId="77777777" w:rsidR="00D6786B" w:rsidRPr="00600EEE" w:rsidRDefault="00D6786B" w:rsidP="00B20499">
            <w:pPr>
              <w:spacing w:after="0" w:line="240" w:lineRule="auto"/>
              <w:jc w:val="center"/>
              <w:rPr>
                <w:rFonts w:ascii="Times New Roman" w:hAnsi="Times New Roman"/>
              </w:rPr>
            </w:pPr>
          </w:p>
        </w:tc>
        <w:tc>
          <w:tcPr>
            <w:tcW w:w="243" w:type="pct"/>
            <w:vAlign w:val="center"/>
          </w:tcPr>
          <w:p w14:paraId="6E3C461F" w14:textId="77777777" w:rsidR="00D6786B" w:rsidRPr="00600EEE" w:rsidRDefault="00D6786B" w:rsidP="00B20499">
            <w:pPr>
              <w:spacing w:after="0" w:line="240" w:lineRule="auto"/>
              <w:jc w:val="center"/>
              <w:rPr>
                <w:rFonts w:ascii="Times New Roman" w:hAnsi="Times New Roman"/>
              </w:rPr>
            </w:pPr>
          </w:p>
        </w:tc>
        <w:tc>
          <w:tcPr>
            <w:tcW w:w="175" w:type="pct"/>
            <w:vAlign w:val="center"/>
          </w:tcPr>
          <w:p w14:paraId="195AFCC3" w14:textId="77777777" w:rsidR="00D6786B" w:rsidRPr="00600EEE" w:rsidRDefault="00D6786B" w:rsidP="00B20499">
            <w:pPr>
              <w:spacing w:after="0" w:line="240" w:lineRule="auto"/>
              <w:jc w:val="center"/>
              <w:rPr>
                <w:rFonts w:ascii="Times New Roman" w:hAnsi="Times New Roman"/>
              </w:rPr>
            </w:pPr>
          </w:p>
        </w:tc>
        <w:tc>
          <w:tcPr>
            <w:tcW w:w="204" w:type="pct"/>
            <w:vAlign w:val="center"/>
          </w:tcPr>
          <w:p w14:paraId="529F9516" w14:textId="77777777" w:rsidR="00D6786B" w:rsidRPr="00600EEE" w:rsidRDefault="00D6786B" w:rsidP="00B20499">
            <w:pPr>
              <w:spacing w:after="0" w:line="240" w:lineRule="auto"/>
              <w:jc w:val="center"/>
              <w:rPr>
                <w:rFonts w:ascii="Times New Roman" w:hAnsi="Times New Roman"/>
              </w:rPr>
            </w:pPr>
          </w:p>
        </w:tc>
      </w:tr>
    </w:tbl>
    <w:p w14:paraId="33EBA77D" w14:textId="160E2846" w:rsidR="00D6786B" w:rsidRPr="00307E7E" w:rsidRDefault="00307E7E" w:rsidP="00D6786B">
      <w:pPr>
        <w:spacing w:before="120" w:line="276" w:lineRule="auto"/>
        <w:rPr>
          <w:rFonts w:ascii="Times New Roman" w:hAnsi="Times New Roman"/>
          <w:bCs/>
          <w:i/>
          <w:iCs/>
          <w:lang w:eastAsia="pl-PL"/>
        </w:rPr>
      </w:pPr>
      <w:r w:rsidRPr="00307E7E">
        <w:rPr>
          <w:rFonts w:ascii="Times New Roman" w:hAnsi="Times New Roman"/>
          <w:bCs/>
          <w:i/>
          <w:iCs/>
          <w:lang w:eastAsia="pl-PL"/>
        </w:rPr>
        <w:t>Wyjaśnienie skrótów: S – sfera społeczna; G – sfera gospodarcza; PF – funkcjonalno-przestrzenna; T – techniczna; Ś - środowiskowa</w:t>
      </w:r>
    </w:p>
    <w:p w14:paraId="36574F50" w14:textId="77777777" w:rsidR="00D6786B" w:rsidRPr="00600EEE" w:rsidRDefault="00D6786B" w:rsidP="00782078">
      <w:pPr>
        <w:spacing w:before="120" w:line="276" w:lineRule="auto"/>
        <w:rPr>
          <w:rFonts w:ascii="Times New Roman" w:hAnsi="Times New Roman"/>
          <w:bCs/>
          <w:lang w:eastAsia="pl-PL"/>
        </w:rPr>
      </w:pPr>
    </w:p>
    <w:p w14:paraId="2685C43C" w14:textId="01D90E31" w:rsidR="00D43611" w:rsidRPr="00600EEE" w:rsidRDefault="00D43611" w:rsidP="00782078">
      <w:pPr>
        <w:spacing w:before="120" w:line="276" w:lineRule="auto"/>
        <w:rPr>
          <w:rFonts w:ascii="Times New Roman" w:hAnsi="Times New Roman"/>
          <w:b/>
          <w:color w:val="007033"/>
          <w:lang w:eastAsia="pl-PL"/>
        </w:rPr>
      </w:pPr>
      <w:r w:rsidRPr="00600EEE">
        <w:rPr>
          <w:rFonts w:ascii="Times New Roman" w:hAnsi="Times New Roman"/>
          <w:b/>
          <w:color w:val="007033"/>
          <w:lang w:eastAsia="pl-PL"/>
        </w:rPr>
        <w:t>Komplementarność proceduralno-instytucjonalna</w:t>
      </w:r>
    </w:p>
    <w:p w14:paraId="27E24A99" w14:textId="50BD52FC" w:rsidR="00D43611" w:rsidRPr="00600EEE" w:rsidRDefault="00D43611" w:rsidP="00D43611">
      <w:pPr>
        <w:spacing w:before="120" w:line="276" w:lineRule="auto"/>
        <w:rPr>
          <w:rFonts w:ascii="Times New Roman" w:hAnsi="Times New Roman"/>
          <w:bCs/>
          <w:lang w:eastAsia="pl-PL"/>
        </w:rPr>
      </w:pPr>
      <w:r w:rsidRPr="00600EEE">
        <w:rPr>
          <w:rFonts w:ascii="Times New Roman" w:hAnsi="Times New Roman"/>
          <w:bCs/>
          <w:lang w:eastAsia="pl-PL"/>
        </w:rPr>
        <w:t xml:space="preserve">Rolę Operatora </w:t>
      </w:r>
      <w:r w:rsidR="003A7EC4" w:rsidRPr="00600EEE">
        <w:rPr>
          <w:rFonts w:ascii="Times New Roman" w:hAnsi="Times New Roman"/>
          <w:bCs/>
          <w:lang w:eastAsia="pl-PL"/>
        </w:rPr>
        <w:t>GPR</w:t>
      </w:r>
      <w:r w:rsidRPr="00600EEE">
        <w:rPr>
          <w:rFonts w:ascii="Times New Roman" w:hAnsi="Times New Roman"/>
          <w:bCs/>
          <w:lang w:eastAsia="pl-PL"/>
        </w:rPr>
        <w:t xml:space="preserve"> pełnić będzie Wydział </w:t>
      </w:r>
      <w:r w:rsidR="002448C5" w:rsidRPr="00600EEE">
        <w:rPr>
          <w:rFonts w:ascii="Times New Roman" w:hAnsi="Times New Roman"/>
          <w:bCs/>
          <w:lang w:eastAsia="pl-PL"/>
        </w:rPr>
        <w:t>Strategii i Rozwoju Gospodarczego</w:t>
      </w:r>
      <w:r w:rsidRPr="00600EEE">
        <w:rPr>
          <w:rFonts w:ascii="Times New Roman" w:hAnsi="Times New Roman"/>
          <w:bCs/>
          <w:lang w:eastAsia="pl-PL"/>
        </w:rPr>
        <w:t xml:space="preserve"> Urzędu Mi</w:t>
      </w:r>
      <w:r w:rsidR="002448C5" w:rsidRPr="00600EEE">
        <w:rPr>
          <w:rFonts w:ascii="Times New Roman" w:hAnsi="Times New Roman"/>
          <w:bCs/>
          <w:lang w:eastAsia="pl-PL"/>
        </w:rPr>
        <w:t>ejskiego w</w:t>
      </w:r>
      <w:r w:rsidR="00807D94">
        <w:rPr>
          <w:rFonts w:ascii="Times New Roman" w:hAnsi="Times New Roman"/>
          <w:bCs/>
          <w:lang w:eastAsia="pl-PL"/>
        </w:rPr>
        <w:t> </w:t>
      </w:r>
      <w:r w:rsidR="002448C5" w:rsidRPr="00600EEE">
        <w:rPr>
          <w:rFonts w:ascii="Times New Roman" w:hAnsi="Times New Roman"/>
          <w:bCs/>
          <w:lang w:eastAsia="pl-PL"/>
        </w:rPr>
        <w:t>Bielsku-Białej</w:t>
      </w:r>
      <w:r w:rsidRPr="00600EEE">
        <w:rPr>
          <w:rFonts w:ascii="Times New Roman" w:hAnsi="Times New Roman"/>
          <w:bCs/>
          <w:lang w:eastAsia="pl-PL"/>
        </w:rPr>
        <w:t xml:space="preserve">. Takie rozwiązanie w ramach istniejących obecnie struktur </w:t>
      </w:r>
      <w:r w:rsidR="002448C5" w:rsidRPr="00600EEE">
        <w:rPr>
          <w:rFonts w:ascii="Times New Roman" w:hAnsi="Times New Roman"/>
          <w:bCs/>
          <w:lang w:eastAsia="pl-PL"/>
        </w:rPr>
        <w:t>miejskiej</w:t>
      </w:r>
      <w:r w:rsidRPr="00600EEE">
        <w:rPr>
          <w:rFonts w:ascii="Times New Roman" w:hAnsi="Times New Roman"/>
          <w:bCs/>
          <w:lang w:eastAsia="pl-PL"/>
        </w:rPr>
        <w:t xml:space="preserve"> administracji samorządowej zapewni skuteczne zarządzanie programem oraz pozwoli, </w:t>
      </w:r>
      <w:r w:rsidR="00A92E92" w:rsidRPr="00600EEE">
        <w:rPr>
          <w:rFonts w:ascii="Times New Roman" w:hAnsi="Times New Roman"/>
          <w:bCs/>
          <w:lang w:eastAsia="pl-PL"/>
        </w:rPr>
        <w:t xml:space="preserve">zwłaszcza </w:t>
      </w:r>
      <w:r w:rsidRPr="00600EEE">
        <w:rPr>
          <w:rFonts w:ascii="Times New Roman" w:hAnsi="Times New Roman"/>
          <w:bCs/>
          <w:lang w:eastAsia="pl-PL"/>
        </w:rPr>
        <w:t>ze względu na dużą liczbę zadań, na ich lepszą i</w:t>
      </w:r>
      <w:r w:rsidR="00EC6EF9">
        <w:rPr>
          <w:rFonts w:ascii="Times New Roman" w:hAnsi="Times New Roman"/>
          <w:bCs/>
          <w:lang w:eastAsia="pl-PL"/>
        </w:rPr>
        <w:t xml:space="preserve"> </w:t>
      </w:r>
      <w:r w:rsidRPr="00600EEE">
        <w:rPr>
          <w:rFonts w:ascii="Times New Roman" w:hAnsi="Times New Roman"/>
          <w:bCs/>
          <w:lang w:eastAsia="pl-PL"/>
        </w:rPr>
        <w:t>bardziej precyzyjną koordynację.</w:t>
      </w:r>
    </w:p>
    <w:p w14:paraId="2F548E39" w14:textId="30E5BEFE" w:rsidR="00D43611" w:rsidRPr="00600EEE" w:rsidRDefault="00D43611" w:rsidP="00D43611">
      <w:pPr>
        <w:spacing w:before="120" w:line="276" w:lineRule="auto"/>
        <w:rPr>
          <w:rFonts w:ascii="Times New Roman" w:hAnsi="Times New Roman"/>
          <w:bCs/>
          <w:lang w:eastAsia="pl-PL"/>
        </w:rPr>
      </w:pPr>
      <w:r w:rsidRPr="00600EEE">
        <w:rPr>
          <w:rFonts w:ascii="Times New Roman" w:hAnsi="Times New Roman"/>
          <w:bCs/>
          <w:lang w:eastAsia="pl-PL"/>
        </w:rPr>
        <w:t>Przyjęta struktura organizacyjna zapewnia współpracę różnych podmiotów działających na rzecz realizacji programu i poprawy sytuacji obszar</w:t>
      </w:r>
      <w:r w:rsidR="002448C5" w:rsidRPr="00600EEE">
        <w:rPr>
          <w:rFonts w:ascii="Times New Roman" w:hAnsi="Times New Roman"/>
          <w:bCs/>
          <w:lang w:eastAsia="pl-PL"/>
        </w:rPr>
        <w:t>u rewitalizacji</w:t>
      </w:r>
      <w:r w:rsidRPr="00600EEE">
        <w:rPr>
          <w:rFonts w:ascii="Times New Roman" w:hAnsi="Times New Roman"/>
          <w:bCs/>
          <w:lang w:eastAsia="pl-PL"/>
        </w:rPr>
        <w:t>. Określenie odpowiednich instrumentów zarządzania i wdrażania opisane zostało w kolejnych rozdziałach.</w:t>
      </w:r>
    </w:p>
    <w:p w14:paraId="59E0F4DA" w14:textId="1D31982B" w:rsidR="00D43611" w:rsidRPr="00600EEE" w:rsidRDefault="00D43611" w:rsidP="00D43611">
      <w:pPr>
        <w:spacing w:before="120" w:line="276" w:lineRule="auto"/>
        <w:rPr>
          <w:rFonts w:ascii="Times New Roman" w:hAnsi="Times New Roman"/>
          <w:bCs/>
          <w:lang w:eastAsia="pl-PL"/>
        </w:rPr>
      </w:pPr>
      <w:r w:rsidRPr="00600EEE">
        <w:rPr>
          <w:rFonts w:ascii="Times New Roman" w:hAnsi="Times New Roman"/>
          <w:bCs/>
          <w:lang w:eastAsia="pl-PL"/>
        </w:rPr>
        <w:t xml:space="preserve">Wskazany Operator pełnić będzie rolę </w:t>
      </w:r>
      <w:r w:rsidR="008A0259" w:rsidRPr="00600EEE">
        <w:rPr>
          <w:rFonts w:ascii="Times New Roman" w:hAnsi="Times New Roman"/>
          <w:bCs/>
          <w:lang w:eastAsia="pl-PL"/>
        </w:rPr>
        <w:t xml:space="preserve">zarządczą i </w:t>
      </w:r>
      <w:r w:rsidR="00634CB6">
        <w:rPr>
          <w:rFonts w:ascii="Times New Roman" w:hAnsi="Times New Roman"/>
          <w:bCs/>
          <w:lang w:eastAsia="pl-PL"/>
        </w:rPr>
        <w:t>koordynacyjną</w:t>
      </w:r>
      <w:r w:rsidRPr="00600EEE">
        <w:rPr>
          <w:rFonts w:ascii="Times New Roman" w:hAnsi="Times New Roman"/>
          <w:bCs/>
          <w:lang w:eastAsia="pl-PL"/>
        </w:rPr>
        <w:t xml:space="preserve">. Jednostka będzie miała za zadanie zapewnienie możliwości aktywnego włączania się </w:t>
      </w:r>
      <w:r w:rsidR="00634CB6">
        <w:rPr>
          <w:rFonts w:ascii="Times New Roman" w:hAnsi="Times New Roman"/>
          <w:bCs/>
          <w:lang w:eastAsia="pl-PL"/>
        </w:rPr>
        <w:t>i</w:t>
      </w:r>
      <w:r w:rsidRPr="00600EEE">
        <w:rPr>
          <w:rFonts w:ascii="Times New Roman" w:hAnsi="Times New Roman"/>
          <w:bCs/>
          <w:lang w:eastAsia="pl-PL"/>
        </w:rPr>
        <w:t>nteresariuszy rewitalizacji (partycypacja i</w:t>
      </w:r>
      <w:r w:rsidR="009C5FC1">
        <w:rPr>
          <w:rFonts w:ascii="Times New Roman" w:hAnsi="Times New Roman"/>
          <w:bCs/>
          <w:lang w:eastAsia="pl-PL"/>
        </w:rPr>
        <w:t> </w:t>
      </w:r>
      <w:r w:rsidRPr="00600EEE">
        <w:rPr>
          <w:rFonts w:ascii="Times New Roman" w:hAnsi="Times New Roman"/>
          <w:bCs/>
          <w:lang w:eastAsia="pl-PL"/>
        </w:rPr>
        <w:t>partnerstwo). W tym celu Operator będzie realizował w szczególności zadania z zakresu upowszechniania wiedzy na temat programu rewitalizacji i jego realizacji, czy też prowadzenia konsultacji społecznych, których przedmiotem będą szeroko rozumiane zagadnienia rewitalizacyjne.</w:t>
      </w:r>
    </w:p>
    <w:p w14:paraId="6DFF311A" w14:textId="048A5FFB" w:rsidR="00D43611" w:rsidRPr="00600EEE" w:rsidRDefault="00D43611" w:rsidP="00D43611">
      <w:pPr>
        <w:spacing w:before="120" w:line="276" w:lineRule="auto"/>
        <w:rPr>
          <w:rFonts w:ascii="Times New Roman" w:hAnsi="Times New Roman"/>
          <w:bCs/>
          <w:lang w:eastAsia="pl-PL"/>
        </w:rPr>
      </w:pPr>
      <w:r w:rsidRPr="00600EEE">
        <w:rPr>
          <w:rFonts w:ascii="Times New Roman" w:hAnsi="Times New Roman"/>
          <w:bCs/>
          <w:lang w:eastAsia="pl-PL"/>
        </w:rPr>
        <w:t xml:space="preserve">Systemowe uregulowanie działań w zakresie zarządzania </w:t>
      </w:r>
      <w:r w:rsidR="002448C5" w:rsidRPr="00600EEE">
        <w:rPr>
          <w:rFonts w:ascii="Times New Roman" w:hAnsi="Times New Roman"/>
          <w:bCs/>
          <w:lang w:eastAsia="pl-PL"/>
        </w:rPr>
        <w:t xml:space="preserve">Gminnym Programem Rewitalizacji Bielska-Białej do </w:t>
      </w:r>
      <w:r w:rsidR="008A0259" w:rsidRPr="00600EEE">
        <w:rPr>
          <w:rFonts w:ascii="Times New Roman" w:hAnsi="Times New Roman"/>
          <w:bCs/>
          <w:lang w:eastAsia="pl-PL"/>
        </w:rPr>
        <w:t xml:space="preserve">roku </w:t>
      </w:r>
      <w:r w:rsidR="002448C5" w:rsidRPr="00600EEE">
        <w:rPr>
          <w:rFonts w:ascii="Times New Roman" w:hAnsi="Times New Roman"/>
          <w:bCs/>
          <w:lang w:eastAsia="pl-PL"/>
        </w:rPr>
        <w:t xml:space="preserve">2030 </w:t>
      </w:r>
      <w:r w:rsidRPr="00600EEE">
        <w:rPr>
          <w:rFonts w:ascii="Times New Roman" w:hAnsi="Times New Roman"/>
          <w:bCs/>
          <w:lang w:eastAsia="pl-PL"/>
        </w:rPr>
        <w:t xml:space="preserve">(co najmniej na poziomie Urzędu Miejskiego i miejskich jednostek organizacyjnych) jest </w:t>
      </w:r>
      <w:r w:rsidR="002448C5" w:rsidRPr="00600EEE">
        <w:rPr>
          <w:rFonts w:ascii="Times New Roman" w:hAnsi="Times New Roman"/>
          <w:bCs/>
          <w:lang w:eastAsia="pl-PL"/>
        </w:rPr>
        <w:t>konieczne</w:t>
      </w:r>
      <w:r w:rsidRPr="00600EEE">
        <w:rPr>
          <w:rFonts w:ascii="Times New Roman" w:hAnsi="Times New Roman"/>
          <w:bCs/>
          <w:lang w:eastAsia="pl-PL"/>
        </w:rPr>
        <w:t xml:space="preserve"> dla efektywnej realizacji procesów rewitalizacyjnych. Wypracowanie zasad współpracy – procedury rzeczywistej koordynacji działań (różnych komórek organizacyjnych Urzędu, a docelowo także podmiotów zewnętrznych), pozwalającej na całościowe i</w:t>
      </w:r>
      <w:r w:rsidR="00807D94">
        <w:rPr>
          <w:rFonts w:ascii="Times New Roman" w:hAnsi="Times New Roman"/>
          <w:bCs/>
          <w:lang w:eastAsia="pl-PL"/>
        </w:rPr>
        <w:t> </w:t>
      </w:r>
      <w:r w:rsidRPr="00600EEE">
        <w:rPr>
          <w:rFonts w:ascii="Times New Roman" w:hAnsi="Times New Roman"/>
          <w:bCs/>
          <w:lang w:eastAsia="pl-PL"/>
        </w:rPr>
        <w:t xml:space="preserve">procesowe podejście do poszczególnych zagadnień – stanowi priorytet, gdyż wprost przekłada się na efektywność zarządczą i sprawność działania władz </w:t>
      </w:r>
      <w:r w:rsidR="002448C5" w:rsidRPr="00600EEE">
        <w:rPr>
          <w:rFonts w:ascii="Times New Roman" w:hAnsi="Times New Roman"/>
          <w:bCs/>
          <w:lang w:eastAsia="pl-PL"/>
        </w:rPr>
        <w:t>miasta</w:t>
      </w:r>
      <w:r w:rsidRPr="00600EEE">
        <w:rPr>
          <w:rFonts w:ascii="Times New Roman" w:hAnsi="Times New Roman"/>
          <w:bCs/>
          <w:lang w:eastAsia="pl-PL"/>
        </w:rPr>
        <w:t>. Należy jednocześnie podkreślić, iż sukces w tym zakresie będzie w znacznej mierze warunkowany zaangażowaniem kierownictwa na najwyższym poziomie struktury organizacyjnej Urzędu</w:t>
      </w:r>
      <w:r w:rsidR="002448C5" w:rsidRPr="00600EEE">
        <w:rPr>
          <w:rFonts w:ascii="Times New Roman" w:hAnsi="Times New Roman"/>
          <w:bCs/>
          <w:lang w:eastAsia="pl-PL"/>
        </w:rPr>
        <w:t xml:space="preserve"> Miejskiego</w:t>
      </w:r>
      <w:r w:rsidRPr="00600EEE">
        <w:rPr>
          <w:rFonts w:ascii="Times New Roman" w:hAnsi="Times New Roman"/>
          <w:bCs/>
          <w:lang w:eastAsia="pl-PL"/>
        </w:rPr>
        <w:t>.</w:t>
      </w:r>
    </w:p>
    <w:p w14:paraId="720BB0EC" w14:textId="6B97D0AA" w:rsidR="00D43611" w:rsidRPr="00600EEE" w:rsidRDefault="00D43611" w:rsidP="00D43611">
      <w:pPr>
        <w:spacing w:before="120" w:line="276" w:lineRule="auto"/>
        <w:rPr>
          <w:rFonts w:ascii="Times New Roman" w:hAnsi="Times New Roman"/>
          <w:bCs/>
          <w:lang w:eastAsia="pl-PL"/>
        </w:rPr>
      </w:pPr>
      <w:r w:rsidRPr="00600EEE">
        <w:rPr>
          <w:rFonts w:ascii="Times New Roman" w:hAnsi="Times New Roman"/>
          <w:bCs/>
          <w:lang w:eastAsia="pl-PL"/>
        </w:rPr>
        <w:t xml:space="preserve">Wsparciem i platformą dyskusji </w:t>
      </w:r>
      <w:r w:rsidR="008A0259" w:rsidRPr="00600EEE">
        <w:rPr>
          <w:rFonts w:ascii="Times New Roman" w:hAnsi="Times New Roman"/>
          <w:bCs/>
          <w:lang w:eastAsia="pl-PL"/>
        </w:rPr>
        <w:t>jest</w:t>
      </w:r>
      <w:r w:rsidRPr="00600EEE">
        <w:rPr>
          <w:rFonts w:ascii="Times New Roman" w:hAnsi="Times New Roman"/>
          <w:bCs/>
          <w:lang w:eastAsia="pl-PL"/>
        </w:rPr>
        <w:t xml:space="preserve"> Komitet Rewitalizacji, ciało opiniotwórcze i doradcze </w:t>
      </w:r>
      <w:r w:rsidR="002448C5" w:rsidRPr="00600EEE">
        <w:rPr>
          <w:rFonts w:ascii="Times New Roman" w:hAnsi="Times New Roman"/>
          <w:bCs/>
          <w:lang w:eastAsia="pl-PL"/>
        </w:rPr>
        <w:t>Prezydenta Bielska-Białej</w:t>
      </w:r>
      <w:r w:rsidR="008A0259" w:rsidRPr="00600EEE">
        <w:rPr>
          <w:rFonts w:ascii="Times New Roman" w:hAnsi="Times New Roman"/>
          <w:bCs/>
          <w:lang w:eastAsia="pl-PL"/>
        </w:rPr>
        <w:t xml:space="preserve"> w zakresie rewitalizacji</w:t>
      </w:r>
      <w:r w:rsidRPr="00600EEE">
        <w:rPr>
          <w:rFonts w:ascii="Times New Roman" w:hAnsi="Times New Roman"/>
          <w:bCs/>
          <w:lang w:eastAsia="pl-PL"/>
        </w:rPr>
        <w:t>. Komitet ma za zadanie tworzyć warunki współpracy i</w:t>
      </w:r>
      <w:r w:rsidR="00807D94">
        <w:rPr>
          <w:rFonts w:ascii="Times New Roman" w:hAnsi="Times New Roman"/>
          <w:bCs/>
          <w:lang w:eastAsia="pl-PL"/>
        </w:rPr>
        <w:t> </w:t>
      </w:r>
      <w:r w:rsidRPr="00600EEE">
        <w:rPr>
          <w:rFonts w:ascii="Times New Roman" w:hAnsi="Times New Roman"/>
          <w:bCs/>
          <w:lang w:eastAsia="pl-PL"/>
        </w:rPr>
        <w:t>koordynacji działań rewitalizacyjnych przez interesariuszy.</w:t>
      </w:r>
    </w:p>
    <w:p w14:paraId="458F3EF3" w14:textId="4B90D8E7" w:rsidR="00D43611" w:rsidRPr="00600EEE" w:rsidRDefault="00D43611" w:rsidP="00D43611">
      <w:pPr>
        <w:spacing w:before="120" w:line="276" w:lineRule="auto"/>
        <w:rPr>
          <w:rFonts w:ascii="Times New Roman" w:hAnsi="Times New Roman"/>
          <w:bCs/>
          <w:lang w:eastAsia="pl-PL"/>
        </w:rPr>
      </w:pPr>
      <w:r w:rsidRPr="00600EEE">
        <w:rPr>
          <w:rFonts w:ascii="Times New Roman" w:hAnsi="Times New Roman"/>
          <w:bCs/>
          <w:lang w:eastAsia="pl-PL"/>
        </w:rPr>
        <w:t>Dla zwiększania efektywności działań rewitalizacyjnych</w:t>
      </w:r>
      <w:r w:rsidR="002448C5" w:rsidRPr="00600EEE">
        <w:rPr>
          <w:rFonts w:ascii="Times New Roman" w:hAnsi="Times New Roman"/>
          <w:bCs/>
          <w:lang w:eastAsia="pl-PL"/>
        </w:rPr>
        <w:t xml:space="preserve"> zagadnienie to</w:t>
      </w:r>
      <w:r w:rsidRPr="00600EEE">
        <w:rPr>
          <w:rFonts w:ascii="Times New Roman" w:hAnsi="Times New Roman"/>
          <w:bCs/>
          <w:lang w:eastAsia="pl-PL"/>
        </w:rPr>
        <w:t xml:space="preserve"> promowan</w:t>
      </w:r>
      <w:r w:rsidR="002448C5" w:rsidRPr="00600EEE">
        <w:rPr>
          <w:rFonts w:ascii="Times New Roman" w:hAnsi="Times New Roman"/>
          <w:bCs/>
          <w:lang w:eastAsia="pl-PL"/>
        </w:rPr>
        <w:t>e</w:t>
      </w:r>
      <w:r w:rsidRPr="00600EEE">
        <w:rPr>
          <w:rFonts w:ascii="Times New Roman" w:hAnsi="Times New Roman"/>
          <w:bCs/>
          <w:lang w:eastAsia="pl-PL"/>
        </w:rPr>
        <w:t xml:space="preserve"> będzie w</w:t>
      </w:r>
      <w:r w:rsidR="00807D94">
        <w:rPr>
          <w:rFonts w:ascii="Times New Roman" w:hAnsi="Times New Roman"/>
          <w:bCs/>
          <w:lang w:eastAsia="pl-PL"/>
        </w:rPr>
        <w:t> </w:t>
      </w:r>
      <w:r w:rsidRPr="00600EEE">
        <w:rPr>
          <w:rFonts w:ascii="Times New Roman" w:hAnsi="Times New Roman"/>
          <w:bCs/>
          <w:lang w:eastAsia="pl-PL"/>
        </w:rPr>
        <w:t xml:space="preserve">programach/konkursach realizowanych we współpracy z organizacjami </w:t>
      </w:r>
      <w:r w:rsidR="002448C5" w:rsidRPr="00600EEE">
        <w:rPr>
          <w:rFonts w:ascii="Times New Roman" w:hAnsi="Times New Roman"/>
          <w:bCs/>
          <w:lang w:eastAsia="pl-PL"/>
        </w:rPr>
        <w:t>pozarządowymi</w:t>
      </w:r>
      <w:r w:rsidRPr="00600EEE">
        <w:rPr>
          <w:rFonts w:ascii="Times New Roman" w:hAnsi="Times New Roman"/>
          <w:bCs/>
          <w:lang w:eastAsia="pl-PL"/>
        </w:rPr>
        <w:t xml:space="preserve"> i/lub w</w:t>
      </w:r>
      <w:r w:rsidR="00807D94">
        <w:rPr>
          <w:rFonts w:ascii="Times New Roman" w:hAnsi="Times New Roman"/>
          <w:bCs/>
          <w:lang w:eastAsia="pl-PL"/>
        </w:rPr>
        <w:t> </w:t>
      </w:r>
      <w:r w:rsidRPr="00600EEE">
        <w:rPr>
          <w:rFonts w:ascii="Times New Roman" w:hAnsi="Times New Roman"/>
          <w:bCs/>
          <w:lang w:eastAsia="pl-PL"/>
        </w:rPr>
        <w:t>ramach Budżetu Obywatelskiego. Działania te, ze względu na swoją oddolną formułę będą przyczyniać się do budowy wspólnoty lokalnej i społeczeństwa obywatelskiego, a więc w naturalny sposób będą realizować cele rewitalizacji.</w:t>
      </w:r>
    </w:p>
    <w:p w14:paraId="7F021D87" w14:textId="3985FB70" w:rsidR="00D43611" w:rsidRPr="00600EEE" w:rsidRDefault="00D43611" w:rsidP="00D43611">
      <w:pPr>
        <w:spacing w:before="120" w:line="276" w:lineRule="auto"/>
        <w:rPr>
          <w:rFonts w:ascii="Times New Roman" w:hAnsi="Times New Roman"/>
          <w:bCs/>
          <w:lang w:eastAsia="pl-PL"/>
        </w:rPr>
      </w:pPr>
      <w:r w:rsidRPr="00600EEE">
        <w:rPr>
          <w:rFonts w:ascii="Times New Roman" w:hAnsi="Times New Roman"/>
          <w:bCs/>
          <w:lang w:eastAsia="pl-PL"/>
        </w:rPr>
        <w:t>Konieczne jest także wypracowanie mechanizmu informowania mieszkańców o podejmowanych działaniach. Z punktu widzenia zwiększania rozpoznawalności procesów rewitalizacyjnych, kluczowego znaczenia nabiera promocja pozytywnych zmian będących ich konsekwencją. Dotyczy to</w:t>
      </w:r>
      <w:r w:rsidR="009C5FC1">
        <w:rPr>
          <w:rFonts w:ascii="Times New Roman" w:hAnsi="Times New Roman"/>
          <w:bCs/>
          <w:lang w:eastAsia="pl-PL"/>
        </w:rPr>
        <w:t> </w:t>
      </w:r>
      <w:r w:rsidRPr="00600EEE">
        <w:rPr>
          <w:rFonts w:ascii="Times New Roman" w:hAnsi="Times New Roman"/>
          <w:bCs/>
          <w:lang w:eastAsia="pl-PL"/>
        </w:rPr>
        <w:t xml:space="preserve">w szczególności realizacji przedsięwzięć rewitalizacyjnych. Dlatego też kluczowego znaczenia nabiera potrzeba wypracowania mechanizmu informowania mieszkańców o fakcie, iż zostały one zrealizowane w ramach rewitalizacji prowadzonej w oparciu o </w:t>
      </w:r>
      <w:r w:rsidR="002448C5" w:rsidRPr="00600EEE">
        <w:rPr>
          <w:rFonts w:ascii="Times New Roman" w:hAnsi="Times New Roman"/>
          <w:bCs/>
          <w:lang w:eastAsia="pl-PL"/>
        </w:rPr>
        <w:t>Gminny Program Rewitalizacji Bielska-</w:t>
      </w:r>
      <w:r w:rsidR="002448C5" w:rsidRPr="00600EEE">
        <w:rPr>
          <w:rFonts w:ascii="Times New Roman" w:hAnsi="Times New Roman"/>
          <w:bCs/>
          <w:lang w:eastAsia="pl-PL"/>
        </w:rPr>
        <w:lastRenderedPageBreak/>
        <w:t xml:space="preserve">Białej do </w:t>
      </w:r>
      <w:r w:rsidR="008A0259" w:rsidRPr="00600EEE">
        <w:rPr>
          <w:rFonts w:ascii="Times New Roman" w:hAnsi="Times New Roman"/>
          <w:bCs/>
          <w:lang w:eastAsia="pl-PL"/>
        </w:rPr>
        <w:t xml:space="preserve">roku </w:t>
      </w:r>
      <w:r w:rsidR="002448C5" w:rsidRPr="00600EEE">
        <w:rPr>
          <w:rFonts w:ascii="Times New Roman" w:hAnsi="Times New Roman"/>
          <w:bCs/>
          <w:lang w:eastAsia="pl-PL"/>
        </w:rPr>
        <w:t>2030</w:t>
      </w:r>
      <w:r w:rsidRPr="00600EEE">
        <w:rPr>
          <w:rFonts w:ascii="Times New Roman" w:hAnsi="Times New Roman"/>
          <w:bCs/>
          <w:lang w:eastAsia="pl-PL"/>
        </w:rPr>
        <w:t xml:space="preserve">. Mechanizm ten będzie obejmować co najmniej obowiązek zamieszczania informacji o bieżących działaniach na stronach internetowych </w:t>
      </w:r>
      <w:r w:rsidR="00634CB6">
        <w:rPr>
          <w:rFonts w:ascii="Times New Roman" w:hAnsi="Times New Roman"/>
          <w:bCs/>
          <w:lang w:eastAsia="pl-PL"/>
        </w:rPr>
        <w:t>samorządu miejskiego</w:t>
      </w:r>
      <w:r w:rsidRPr="00600EEE">
        <w:rPr>
          <w:rFonts w:ascii="Times New Roman" w:hAnsi="Times New Roman"/>
          <w:bCs/>
          <w:lang w:eastAsia="pl-PL"/>
        </w:rPr>
        <w:t xml:space="preserve">, publikowanie tekstów prasowych oraz materiałów promocyjnych związanych z projektami. Dzięki tego typu </w:t>
      </w:r>
      <w:r w:rsidR="002D7354" w:rsidRPr="00600EEE">
        <w:rPr>
          <w:rFonts w:ascii="Times New Roman" w:hAnsi="Times New Roman"/>
          <w:bCs/>
          <w:lang w:eastAsia="pl-PL"/>
        </w:rPr>
        <w:t>inicjatywom</w:t>
      </w:r>
      <w:r w:rsidRPr="00600EEE">
        <w:rPr>
          <w:rFonts w:ascii="Times New Roman" w:hAnsi="Times New Roman"/>
          <w:bCs/>
          <w:lang w:eastAsia="pl-PL"/>
        </w:rPr>
        <w:t xml:space="preserve"> możliwe będzie nie tylko zwiększenie widoczności w przestrzeni </w:t>
      </w:r>
      <w:r w:rsidR="002D7354" w:rsidRPr="00600EEE">
        <w:rPr>
          <w:rFonts w:ascii="Times New Roman" w:hAnsi="Times New Roman"/>
          <w:bCs/>
          <w:lang w:eastAsia="pl-PL"/>
        </w:rPr>
        <w:t>Bielska-Białej</w:t>
      </w:r>
      <w:r w:rsidRPr="00600EEE">
        <w:rPr>
          <w:rFonts w:ascii="Times New Roman" w:hAnsi="Times New Roman"/>
          <w:bCs/>
          <w:lang w:eastAsia="pl-PL"/>
        </w:rPr>
        <w:t xml:space="preserve"> pozytywnych efektów wdrażania </w:t>
      </w:r>
      <w:r w:rsidR="002448C5" w:rsidRPr="00600EEE">
        <w:rPr>
          <w:rFonts w:ascii="Times New Roman" w:hAnsi="Times New Roman"/>
          <w:bCs/>
          <w:lang w:eastAsia="pl-PL"/>
        </w:rPr>
        <w:t>programu</w:t>
      </w:r>
      <w:r w:rsidRPr="00600EEE">
        <w:rPr>
          <w:rFonts w:ascii="Times New Roman" w:hAnsi="Times New Roman"/>
          <w:bCs/>
          <w:lang w:eastAsia="pl-PL"/>
        </w:rPr>
        <w:t>, ale również budowanie społecznej świadomości na temat procesów rewitalizacyjnych zachodzących w</w:t>
      </w:r>
      <w:r w:rsidR="00807D94">
        <w:rPr>
          <w:rFonts w:ascii="Times New Roman" w:hAnsi="Times New Roman"/>
          <w:bCs/>
          <w:lang w:eastAsia="pl-PL"/>
        </w:rPr>
        <w:t> </w:t>
      </w:r>
      <w:r w:rsidR="00EC12B5" w:rsidRPr="00600EEE">
        <w:rPr>
          <w:rFonts w:ascii="Times New Roman" w:hAnsi="Times New Roman"/>
          <w:bCs/>
          <w:lang w:eastAsia="pl-PL"/>
        </w:rPr>
        <w:t>mieście</w:t>
      </w:r>
      <w:r w:rsidRPr="00600EEE">
        <w:rPr>
          <w:rFonts w:ascii="Times New Roman" w:hAnsi="Times New Roman"/>
          <w:bCs/>
          <w:lang w:eastAsia="pl-PL"/>
        </w:rPr>
        <w:t>.</w:t>
      </w:r>
    </w:p>
    <w:p w14:paraId="23EB1A94" w14:textId="0D676F1E" w:rsidR="002448C5" w:rsidRPr="00600EEE" w:rsidRDefault="002448C5" w:rsidP="00D43611">
      <w:pPr>
        <w:spacing w:before="120" w:line="276" w:lineRule="auto"/>
        <w:rPr>
          <w:rFonts w:ascii="Times New Roman" w:hAnsi="Times New Roman"/>
          <w:bCs/>
          <w:lang w:eastAsia="pl-PL"/>
        </w:rPr>
      </w:pPr>
    </w:p>
    <w:p w14:paraId="541E9316" w14:textId="4173BABE" w:rsidR="002448C5" w:rsidRPr="00600EEE" w:rsidRDefault="002448C5" w:rsidP="00D43611">
      <w:pPr>
        <w:spacing w:before="120" w:line="276" w:lineRule="auto"/>
        <w:rPr>
          <w:rFonts w:ascii="Times New Roman" w:hAnsi="Times New Roman"/>
          <w:b/>
          <w:color w:val="007033"/>
          <w:lang w:eastAsia="pl-PL"/>
        </w:rPr>
      </w:pPr>
      <w:r w:rsidRPr="00600EEE">
        <w:rPr>
          <w:rFonts w:ascii="Times New Roman" w:hAnsi="Times New Roman"/>
          <w:b/>
          <w:color w:val="007033"/>
          <w:lang w:eastAsia="pl-PL"/>
        </w:rPr>
        <w:t>Komplementarność międzyokresowa</w:t>
      </w:r>
    </w:p>
    <w:p w14:paraId="2074AD51" w14:textId="2FF14C64" w:rsidR="002D2458" w:rsidRPr="00600EEE" w:rsidRDefault="002448C5" w:rsidP="002D2458">
      <w:pPr>
        <w:spacing w:before="120" w:line="276" w:lineRule="auto"/>
        <w:rPr>
          <w:rFonts w:ascii="Times New Roman" w:hAnsi="Times New Roman"/>
          <w:bCs/>
          <w:lang w:eastAsia="pl-PL"/>
        </w:rPr>
      </w:pPr>
      <w:r w:rsidRPr="00600EEE">
        <w:rPr>
          <w:rFonts w:ascii="Times New Roman" w:hAnsi="Times New Roman"/>
          <w:bCs/>
          <w:lang w:eastAsia="pl-PL"/>
        </w:rPr>
        <w:t xml:space="preserve">Gminny Program Rewitalizacji </w:t>
      </w:r>
      <w:r w:rsidR="00A2422D" w:rsidRPr="00600EEE">
        <w:rPr>
          <w:rFonts w:ascii="Times New Roman" w:hAnsi="Times New Roman"/>
          <w:bCs/>
          <w:lang w:eastAsia="pl-PL"/>
        </w:rPr>
        <w:t xml:space="preserve">Bielska-Białej do </w:t>
      </w:r>
      <w:r w:rsidR="008A0259" w:rsidRPr="00600EEE">
        <w:rPr>
          <w:rFonts w:ascii="Times New Roman" w:hAnsi="Times New Roman"/>
          <w:bCs/>
          <w:lang w:eastAsia="pl-PL"/>
        </w:rPr>
        <w:t xml:space="preserve">roku </w:t>
      </w:r>
      <w:r w:rsidRPr="00600EEE">
        <w:rPr>
          <w:rFonts w:ascii="Times New Roman" w:hAnsi="Times New Roman"/>
          <w:bCs/>
          <w:lang w:eastAsia="pl-PL"/>
        </w:rPr>
        <w:t>2030</w:t>
      </w:r>
      <w:r w:rsidR="00A2422D" w:rsidRPr="00600EEE">
        <w:rPr>
          <w:rFonts w:ascii="Times New Roman" w:hAnsi="Times New Roman"/>
          <w:bCs/>
          <w:lang w:eastAsia="pl-PL"/>
        </w:rPr>
        <w:t xml:space="preserve"> </w:t>
      </w:r>
      <w:r w:rsidRPr="00600EEE">
        <w:rPr>
          <w:rFonts w:ascii="Times New Roman" w:hAnsi="Times New Roman"/>
          <w:bCs/>
          <w:lang w:eastAsia="pl-PL"/>
        </w:rPr>
        <w:t>jest kontynuacją dotychczasowej polityki zmierzającej do</w:t>
      </w:r>
      <w:r w:rsidR="00A2422D" w:rsidRPr="00600EEE">
        <w:rPr>
          <w:rFonts w:ascii="Times New Roman" w:hAnsi="Times New Roman"/>
          <w:bCs/>
          <w:lang w:eastAsia="pl-PL"/>
        </w:rPr>
        <w:t xml:space="preserve"> zażegnania kryzysu oraz wygenerowania impulsów rozwojowych dla obszarów zdegradowanych w Bielsku-Białej</w:t>
      </w:r>
      <w:r w:rsidRPr="00600EEE">
        <w:rPr>
          <w:rFonts w:ascii="Times New Roman" w:hAnsi="Times New Roman"/>
          <w:bCs/>
          <w:lang w:eastAsia="pl-PL"/>
        </w:rPr>
        <w:t>.</w:t>
      </w:r>
      <w:r w:rsidR="00432366" w:rsidRPr="00600EEE">
        <w:rPr>
          <w:rFonts w:ascii="Times New Roman" w:hAnsi="Times New Roman"/>
          <w:bCs/>
          <w:lang w:eastAsia="pl-PL"/>
        </w:rPr>
        <w:t xml:space="preserve"> </w:t>
      </w:r>
      <w:r w:rsidR="002D2458" w:rsidRPr="00600EEE">
        <w:rPr>
          <w:rFonts w:ascii="Times New Roman" w:hAnsi="Times New Roman"/>
          <w:bCs/>
          <w:lang w:eastAsia="pl-PL"/>
        </w:rPr>
        <w:t>Pamiętać należy, że działania rewitalizacyjne mają w Bielsku-Białej swoją własną</w:t>
      </w:r>
      <w:r w:rsidR="00EC6EF9">
        <w:rPr>
          <w:rFonts w:ascii="Times New Roman" w:hAnsi="Times New Roman"/>
          <w:bCs/>
          <w:lang w:eastAsia="pl-PL"/>
        </w:rPr>
        <w:t xml:space="preserve"> </w:t>
      </w:r>
      <w:r w:rsidR="002D2458" w:rsidRPr="00600EEE">
        <w:rPr>
          <w:rFonts w:ascii="Times New Roman" w:hAnsi="Times New Roman"/>
          <w:bCs/>
          <w:lang w:eastAsia="pl-PL"/>
        </w:rPr>
        <w:t>i bogatą historię. Miasto należy do prekursorów programowania rewitalizacji, będąc jednym z pierwszych w Polsce, które po restytucji samorządności</w:t>
      </w:r>
      <w:r w:rsidR="009B2E17" w:rsidRPr="00600EEE">
        <w:rPr>
          <w:rFonts w:ascii="Times New Roman" w:hAnsi="Times New Roman"/>
          <w:bCs/>
          <w:lang w:eastAsia="pl-PL"/>
        </w:rPr>
        <w:t xml:space="preserve"> na poziomie lokalnym</w:t>
      </w:r>
      <w:r w:rsidR="002D2458" w:rsidRPr="00600EEE">
        <w:rPr>
          <w:rFonts w:ascii="Times New Roman" w:hAnsi="Times New Roman"/>
          <w:bCs/>
          <w:lang w:eastAsia="pl-PL"/>
        </w:rPr>
        <w:t xml:space="preserve"> w 19</w:t>
      </w:r>
      <w:r w:rsidR="009B2E17" w:rsidRPr="00600EEE">
        <w:rPr>
          <w:rFonts w:ascii="Times New Roman" w:hAnsi="Times New Roman"/>
          <w:bCs/>
          <w:lang w:eastAsia="pl-PL"/>
        </w:rPr>
        <w:t>90</w:t>
      </w:r>
      <w:r w:rsidR="002D2458" w:rsidRPr="00600EEE">
        <w:rPr>
          <w:rFonts w:ascii="Times New Roman" w:hAnsi="Times New Roman"/>
          <w:bCs/>
          <w:lang w:eastAsia="pl-PL"/>
        </w:rPr>
        <w:t xml:space="preserve"> r. podjęło wysiłek zaplanowania i wdrożenia zintegrowanych działań, mających na celu rewitalizację zdegradowanych, a niezmiernie cennych przestrzeni Bielskiej Starówki. Przyjęta w dniu 18 czerwca 1998 r. przez Radę Miejską w Bielsku-Białej Strategia Rewitalizacji Bielskiej Starówki (</w:t>
      </w:r>
      <w:r w:rsidR="00634CB6">
        <w:rPr>
          <w:rFonts w:ascii="Times New Roman" w:hAnsi="Times New Roman"/>
          <w:bCs/>
          <w:lang w:eastAsia="pl-PL"/>
        </w:rPr>
        <w:t>u</w:t>
      </w:r>
      <w:r w:rsidR="002D2458" w:rsidRPr="00600EEE">
        <w:rPr>
          <w:rFonts w:ascii="Times New Roman" w:hAnsi="Times New Roman"/>
          <w:bCs/>
          <w:lang w:eastAsia="pl-PL"/>
        </w:rPr>
        <w:t>chwała Nr</w:t>
      </w:r>
      <w:r w:rsidR="009C5FC1">
        <w:rPr>
          <w:rFonts w:ascii="Times New Roman" w:hAnsi="Times New Roman"/>
          <w:bCs/>
          <w:lang w:eastAsia="pl-PL"/>
        </w:rPr>
        <w:t> </w:t>
      </w:r>
      <w:r w:rsidR="002D2458" w:rsidRPr="00600EEE">
        <w:rPr>
          <w:rFonts w:ascii="Times New Roman" w:hAnsi="Times New Roman"/>
          <w:bCs/>
          <w:lang w:eastAsia="pl-PL"/>
        </w:rPr>
        <w:t>LXIII/848/98) była - obok podobnych planów w Dzierżoniowie, Szczecinie, Sopocie i Bytomiu – pierwsz</w:t>
      </w:r>
      <w:r w:rsidR="00634CB6">
        <w:rPr>
          <w:rFonts w:ascii="Times New Roman" w:hAnsi="Times New Roman"/>
          <w:bCs/>
          <w:lang w:eastAsia="pl-PL"/>
        </w:rPr>
        <w:t>ym</w:t>
      </w:r>
      <w:r w:rsidR="002D2458" w:rsidRPr="00600EEE">
        <w:rPr>
          <w:rFonts w:ascii="Times New Roman" w:hAnsi="Times New Roman"/>
          <w:bCs/>
          <w:lang w:eastAsia="pl-PL"/>
        </w:rPr>
        <w:t xml:space="preserve"> długofalowo zaplanowanym procesem regeneracji miejskiego środowiska, kształtowanym przez lokalne</w:t>
      </w:r>
      <w:r w:rsidR="00634CB6">
        <w:rPr>
          <w:rFonts w:ascii="Times New Roman" w:hAnsi="Times New Roman"/>
          <w:bCs/>
          <w:lang w:eastAsia="pl-PL"/>
        </w:rPr>
        <w:t xml:space="preserve"> </w:t>
      </w:r>
      <w:r w:rsidR="002D2458" w:rsidRPr="00600EEE">
        <w:rPr>
          <w:rFonts w:ascii="Times New Roman" w:hAnsi="Times New Roman"/>
          <w:bCs/>
          <w:lang w:eastAsia="pl-PL"/>
        </w:rPr>
        <w:t>władze</w:t>
      </w:r>
      <w:r w:rsidR="00634CB6">
        <w:rPr>
          <w:rFonts w:ascii="Times New Roman" w:hAnsi="Times New Roman"/>
          <w:bCs/>
          <w:lang w:eastAsia="pl-PL"/>
        </w:rPr>
        <w:t xml:space="preserve"> samorządowe przy aktywnym</w:t>
      </w:r>
      <w:r w:rsidR="002D2458" w:rsidRPr="00600EEE">
        <w:rPr>
          <w:rFonts w:ascii="Times New Roman" w:hAnsi="Times New Roman"/>
          <w:bCs/>
          <w:lang w:eastAsia="pl-PL"/>
        </w:rPr>
        <w:t xml:space="preserve"> udzia</w:t>
      </w:r>
      <w:r w:rsidR="00634CB6">
        <w:rPr>
          <w:rFonts w:ascii="Times New Roman" w:hAnsi="Times New Roman"/>
          <w:bCs/>
          <w:lang w:eastAsia="pl-PL"/>
        </w:rPr>
        <w:t>le</w:t>
      </w:r>
      <w:r w:rsidR="002D2458" w:rsidRPr="00600EEE">
        <w:rPr>
          <w:rFonts w:ascii="Times New Roman" w:hAnsi="Times New Roman"/>
          <w:bCs/>
          <w:lang w:eastAsia="pl-PL"/>
        </w:rPr>
        <w:t xml:space="preserve"> partnerów. Po pierwszym etapie realizacji i</w:t>
      </w:r>
      <w:r w:rsidR="00634CB6">
        <w:rPr>
          <w:rFonts w:ascii="Times New Roman" w:hAnsi="Times New Roman"/>
          <w:bCs/>
          <w:lang w:eastAsia="pl-PL"/>
        </w:rPr>
        <w:t> </w:t>
      </w:r>
      <w:r w:rsidR="002D2458" w:rsidRPr="00600EEE">
        <w:rPr>
          <w:rFonts w:ascii="Times New Roman" w:hAnsi="Times New Roman"/>
          <w:bCs/>
          <w:lang w:eastAsia="pl-PL"/>
        </w:rPr>
        <w:t>zebraniu wielu cennych doświadczeń w rewitalizacji, Strategia zastąpiona została Programem Rewitalizacji, którego opracowanie i przyjęcie - 6 lipca 2004</w:t>
      </w:r>
      <w:r w:rsidR="00634CB6">
        <w:rPr>
          <w:rFonts w:ascii="Times New Roman" w:hAnsi="Times New Roman"/>
          <w:bCs/>
          <w:lang w:eastAsia="pl-PL"/>
        </w:rPr>
        <w:t xml:space="preserve"> </w:t>
      </w:r>
      <w:r w:rsidR="002D2458" w:rsidRPr="00600EEE">
        <w:rPr>
          <w:rFonts w:ascii="Times New Roman" w:hAnsi="Times New Roman"/>
          <w:bCs/>
          <w:lang w:eastAsia="pl-PL"/>
        </w:rPr>
        <w:t>r.- związane było również z oczekiwanym finansowym wsparciem dla renowacji, pochodzącym ze środków pomocowych Unii Europejskiej.</w:t>
      </w:r>
    </w:p>
    <w:p w14:paraId="26168D14" w14:textId="5AEA00E5" w:rsidR="002448C5" w:rsidRPr="00600EEE" w:rsidRDefault="002D2458" w:rsidP="002448C5">
      <w:pPr>
        <w:spacing w:before="120" w:line="276" w:lineRule="auto"/>
        <w:rPr>
          <w:rFonts w:ascii="Times New Roman" w:hAnsi="Times New Roman"/>
          <w:bCs/>
          <w:lang w:eastAsia="pl-PL"/>
        </w:rPr>
      </w:pPr>
      <w:r w:rsidRPr="00600EEE">
        <w:rPr>
          <w:rFonts w:ascii="Times New Roman" w:hAnsi="Times New Roman"/>
          <w:bCs/>
          <w:lang w:eastAsia="pl-PL"/>
        </w:rPr>
        <w:t>W kolejnych latach p</w:t>
      </w:r>
      <w:r w:rsidR="00432366" w:rsidRPr="00600EEE">
        <w:rPr>
          <w:rFonts w:ascii="Times New Roman" w:hAnsi="Times New Roman"/>
          <w:bCs/>
          <w:lang w:eastAsia="pl-PL"/>
        </w:rPr>
        <w:t>odstawy polityki rewitalizacyjnej realizowanej przez samorząd miejski wynikały z:</w:t>
      </w:r>
    </w:p>
    <w:p w14:paraId="56806DC9" w14:textId="3E836C95" w:rsidR="00432366" w:rsidRPr="00600EEE" w:rsidRDefault="00334CC9" w:rsidP="00634CB6">
      <w:pPr>
        <w:pStyle w:val="Akapitzlist"/>
        <w:numPr>
          <w:ilvl w:val="0"/>
          <w:numId w:val="74"/>
        </w:numPr>
        <w:spacing w:before="120" w:after="60" w:line="276" w:lineRule="auto"/>
        <w:ind w:left="714" w:hanging="357"/>
        <w:contextualSpacing w:val="0"/>
        <w:rPr>
          <w:rFonts w:ascii="Times New Roman" w:hAnsi="Times New Roman"/>
          <w:bCs/>
          <w:lang w:eastAsia="pl-PL"/>
        </w:rPr>
      </w:pPr>
      <w:r w:rsidRPr="00600EEE">
        <w:rPr>
          <w:rFonts w:ascii="Times New Roman" w:hAnsi="Times New Roman"/>
          <w:bCs/>
          <w:lang w:eastAsia="pl-PL"/>
        </w:rPr>
        <w:t xml:space="preserve">Programu Rewitalizacji Obszarów Miejskich w Bielsku-Białej na lata 2004-2006 </w:t>
      </w:r>
      <w:r w:rsidR="00634CB6">
        <w:rPr>
          <w:rFonts w:ascii="Times New Roman" w:hAnsi="Times New Roman"/>
          <w:bCs/>
          <w:lang w:eastAsia="pl-PL"/>
        </w:rPr>
        <w:t>;</w:t>
      </w:r>
    </w:p>
    <w:p w14:paraId="2058EAF0" w14:textId="60F1D0FC" w:rsidR="00334CC9" w:rsidRPr="00600EEE" w:rsidRDefault="00334CC9" w:rsidP="00634CB6">
      <w:pPr>
        <w:pStyle w:val="Akapitzlist"/>
        <w:numPr>
          <w:ilvl w:val="0"/>
          <w:numId w:val="74"/>
        </w:numPr>
        <w:spacing w:before="120" w:after="60" w:line="276" w:lineRule="auto"/>
        <w:ind w:left="714" w:hanging="357"/>
        <w:contextualSpacing w:val="0"/>
        <w:rPr>
          <w:rFonts w:ascii="Times New Roman" w:hAnsi="Times New Roman"/>
          <w:bCs/>
          <w:lang w:eastAsia="pl-PL"/>
        </w:rPr>
      </w:pPr>
      <w:r w:rsidRPr="00600EEE">
        <w:rPr>
          <w:rFonts w:ascii="Times New Roman" w:hAnsi="Times New Roman"/>
          <w:bCs/>
          <w:lang w:eastAsia="pl-PL"/>
        </w:rPr>
        <w:t xml:space="preserve">Programu Rewitalizacji Obszarów Miejskich w Bielsku-Białej na lata 2007-2013 </w:t>
      </w:r>
      <w:r w:rsidR="00634CB6">
        <w:rPr>
          <w:rFonts w:ascii="Times New Roman" w:hAnsi="Times New Roman"/>
          <w:bCs/>
          <w:lang w:eastAsia="pl-PL"/>
        </w:rPr>
        <w:t>;</w:t>
      </w:r>
    </w:p>
    <w:p w14:paraId="7D1B6561" w14:textId="4073744F" w:rsidR="00334CC9" w:rsidRPr="00600EEE" w:rsidRDefault="00334CC9" w:rsidP="00634CB6">
      <w:pPr>
        <w:pStyle w:val="Akapitzlist"/>
        <w:numPr>
          <w:ilvl w:val="0"/>
          <w:numId w:val="74"/>
        </w:numPr>
        <w:spacing w:before="120" w:after="60" w:line="276" w:lineRule="auto"/>
        <w:ind w:left="714" w:hanging="357"/>
        <w:contextualSpacing w:val="0"/>
        <w:rPr>
          <w:rFonts w:ascii="Times New Roman" w:hAnsi="Times New Roman"/>
          <w:bCs/>
          <w:lang w:eastAsia="pl-PL"/>
        </w:rPr>
      </w:pPr>
      <w:r w:rsidRPr="00600EEE">
        <w:rPr>
          <w:rFonts w:ascii="Times New Roman" w:hAnsi="Times New Roman"/>
          <w:bCs/>
          <w:lang w:eastAsia="pl-PL"/>
        </w:rPr>
        <w:t>Programu Rewitalizacji Obszarów Miejskich w Bielsku-Białej na lata 2014-2020 (Kontynuacja PROM 2007-2013)</w:t>
      </w:r>
      <w:r w:rsidR="00634CB6">
        <w:rPr>
          <w:rFonts w:ascii="Times New Roman" w:hAnsi="Times New Roman"/>
          <w:bCs/>
          <w:lang w:eastAsia="pl-PL"/>
        </w:rPr>
        <w:t>.</w:t>
      </w:r>
    </w:p>
    <w:p w14:paraId="70451697" w14:textId="78FF9EAC" w:rsidR="00A87572" w:rsidRPr="00600EEE" w:rsidRDefault="00A87572" w:rsidP="00A87572">
      <w:pPr>
        <w:spacing w:before="120" w:line="276" w:lineRule="auto"/>
        <w:rPr>
          <w:rFonts w:ascii="Times New Roman" w:hAnsi="Times New Roman"/>
          <w:bCs/>
          <w:lang w:eastAsia="pl-PL"/>
        </w:rPr>
      </w:pPr>
      <w:r w:rsidRPr="00600EEE">
        <w:rPr>
          <w:rFonts w:ascii="Times New Roman" w:hAnsi="Times New Roman"/>
          <w:bCs/>
          <w:lang w:eastAsia="pl-PL"/>
        </w:rPr>
        <w:t>Obszar rewitalizacji w Bielsku-Białej został wyznaczony w 2004 r. i w niezmienionym kształcie funkcjonował do 2015 r., w którym m.in. ze względu na uwarunkowania wynikające z Wytycznych Ministra Infrastruktury i Rozwoju w zakresie rewitalizacji w programach operacyjnych na lata 2014-2020 (z dn. 3 lipca 2015 r.)</w:t>
      </w:r>
      <w:r w:rsidR="00D0736E" w:rsidRPr="00600EEE">
        <w:rPr>
          <w:rFonts w:ascii="Times New Roman" w:hAnsi="Times New Roman"/>
          <w:bCs/>
          <w:lang w:eastAsia="pl-PL"/>
        </w:rPr>
        <w:t>,</w:t>
      </w:r>
      <w:r w:rsidRPr="00600EEE">
        <w:rPr>
          <w:rFonts w:ascii="Times New Roman" w:hAnsi="Times New Roman"/>
          <w:bCs/>
          <w:lang w:eastAsia="pl-PL"/>
        </w:rPr>
        <w:t xml:space="preserve"> zasięg przestrzenny obszaru rewitalizacji został zawężony do osiedli, obejmujących nie więcej niż 20% powierzchni miasta oraz zamieszk</w:t>
      </w:r>
      <w:r w:rsidR="00634CB6">
        <w:rPr>
          <w:rFonts w:ascii="Times New Roman" w:hAnsi="Times New Roman"/>
          <w:bCs/>
          <w:lang w:eastAsia="pl-PL"/>
        </w:rPr>
        <w:t>anych</w:t>
      </w:r>
      <w:r w:rsidRPr="00600EEE">
        <w:rPr>
          <w:rFonts w:ascii="Times New Roman" w:hAnsi="Times New Roman"/>
          <w:bCs/>
          <w:lang w:eastAsia="pl-PL"/>
        </w:rPr>
        <w:t xml:space="preserve"> przez nie więcej niż 30% </w:t>
      </w:r>
      <w:r w:rsidR="00634CB6">
        <w:rPr>
          <w:rFonts w:ascii="Times New Roman" w:hAnsi="Times New Roman"/>
          <w:bCs/>
          <w:lang w:eastAsia="pl-PL"/>
        </w:rPr>
        <w:t>populacji</w:t>
      </w:r>
      <w:r w:rsidRPr="00600EEE">
        <w:rPr>
          <w:rFonts w:ascii="Times New Roman" w:hAnsi="Times New Roman"/>
          <w:bCs/>
          <w:lang w:eastAsia="pl-PL"/>
        </w:rPr>
        <w:t xml:space="preserve"> miasta. Jednocześnie obszar ten charakteryzował się szczególną koncentracją zjawisk kryzysowych, co </w:t>
      </w:r>
      <w:r w:rsidR="009B2E17" w:rsidRPr="00600EEE">
        <w:rPr>
          <w:rFonts w:ascii="Times New Roman" w:hAnsi="Times New Roman"/>
          <w:bCs/>
          <w:lang w:eastAsia="pl-PL"/>
        </w:rPr>
        <w:t>stanowiło zasadniczą przesłankę uzasadniającą</w:t>
      </w:r>
      <w:r w:rsidRPr="00600EEE">
        <w:rPr>
          <w:rFonts w:ascii="Times New Roman" w:hAnsi="Times New Roman"/>
          <w:bCs/>
          <w:lang w:eastAsia="pl-PL"/>
        </w:rPr>
        <w:t xml:space="preserve"> podjęcie względem niego terytorialnie skoncentrowanych oraz intensywnych działań rewitalizacyjnych.</w:t>
      </w:r>
      <w:r w:rsidR="00D0736E" w:rsidRPr="00600EEE">
        <w:rPr>
          <w:rFonts w:ascii="Times New Roman" w:hAnsi="Times New Roman"/>
          <w:bCs/>
          <w:lang w:eastAsia="pl-PL"/>
        </w:rPr>
        <w:t xml:space="preserve"> Diagnoza przeprowadzona w 2022 r. wykazała konieczność ponownej delimitacji obszaru rewitalizacji, która w bardziej adekwatny sposób odzwierciedla </w:t>
      </w:r>
      <w:r w:rsidR="00634CB6">
        <w:rPr>
          <w:rFonts w:ascii="Times New Roman" w:hAnsi="Times New Roman"/>
          <w:bCs/>
          <w:lang w:eastAsia="pl-PL"/>
        </w:rPr>
        <w:t xml:space="preserve">obecne </w:t>
      </w:r>
      <w:r w:rsidR="00D0736E" w:rsidRPr="00600EEE">
        <w:rPr>
          <w:rFonts w:ascii="Times New Roman" w:hAnsi="Times New Roman"/>
          <w:bCs/>
          <w:lang w:eastAsia="pl-PL"/>
        </w:rPr>
        <w:t>rozmieszczenie zjawisk kryzysowych w przestrzeni Bielska-Białej.</w:t>
      </w:r>
    </w:p>
    <w:p w14:paraId="7B17F5F2" w14:textId="144544A2" w:rsidR="00334CC9" w:rsidRPr="00600EEE" w:rsidRDefault="00EF3753" w:rsidP="00EF3753">
      <w:pPr>
        <w:spacing w:before="120" w:line="276" w:lineRule="auto"/>
        <w:rPr>
          <w:rFonts w:ascii="Times New Roman" w:hAnsi="Times New Roman"/>
          <w:bCs/>
          <w:lang w:eastAsia="pl-PL"/>
        </w:rPr>
      </w:pPr>
      <w:r w:rsidRPr="00600EEE">
        <w:rPr>
          <w:rFonts w:ascii="Times New Roman" w:hAnsi="Times New Roman"/>
          <w:bCs/>
          <w:lang w:eastAsia="pl-PL"/>
        </w:rPr>
        <w:t xml:space="preserve">Pomimo, iż w kolejnych </w:t>
      </w:r>
      <w:r w:rsidR="009B2E17" w:rsidRPr="00600EEE">
        <w:rPr>
          <w:rFonts w:ascii="Times New Roman" w:hAnsi="Times New Roman"/>
          <w:bCs/>
          <w:lang w:eastAsia="pl-PL"/>
        </w:rPr>
        <w:t xml:space="preserve">edycjach </w:t>
      </w:r>
      <w:r w:rsidRPr="00600EEE">
        <w:rPr>
          <w:rFonts w:ascii="Times New Roman" w:hAnsi="Times New Roman"/>
          <w:bCs/>
          <w:lang w:eastAsia="pl-PL"/>
        </w:rPr>
        <w:t>bielsko-bialski</w:t>
      </w:r>
      <w:r w:rsidR="009B2E17" w:rsidRPr="00600EEE">
        <w:rPr>
          <w:rFonts w:ascii="Times New Roman" w:hAnsi="Times New Roman"/>
          <w:bCs/>
          <w:lang w:eastAsia="pl-PL"/>
        </w:rPr>
        <w:t>ego</w:t>
      </w:r>
      <w:r w:rsidRPr="00600EEE">
        <w:rPr>
          <w:rFonts w:ascii="Times New Roman" w:hAnsi="Times New Roman"/>
          <w:bCs/>
          <w:lang w:eastAsia="pl-PL"/>
        </w:rPr>
        <w:t xml:space="preserve"> program</w:t>
      </w:r>
      <w:r w:rsidR="00F4622E" w:rsidRPr="00600EEE">
        <w:rPr>
          <w:rFonts w:ascii="Times New Roman" w:hAnsi="Times New Roman"/>
          <w:bCs/>
          <w:lang w:eastAsia="pl-PL"/>
        </w:rPr>
        <w:t>u</w:t>
      </w:r>
      <w:r w:rsidRPr="00600EEE">
        <w:rPr>
          <w:rFonts w:ascii="Times New Roman" w:hAnsi="Times New Roman"/>
          <w:bCs/>
          <w:lang w:eastAsia="pl-PL"/>
        </w:rPr>
        <w:t xml:space="preserve"> rewitalizacji pewnym modyfikacjom podlegał zasięg przestrzenny obszaru rewitalizacji, co rzecz jasna pociągało za sobą konieczność dostosowania prowadzonej interwencji do jego społecznej, gospodarczej i przestrzennej specyfiki, istota podejmowanych działań rewitalizacyjnych pozostawał</w:t>
      </w:r>
      <w:r w:rsidR="009B2E17" w:rsidRPr="00600EEE">
        <w:rPr>
          <w:rFonts w:ascii="Times New Roman" w:hAnsi="Times New Roman"/>
          <w:bCs/>
          <w:lang w:eastAsia="pl-PL"/>
        </w:rPr>
        <w:t>a</w:t>
      </w:r>
      <w:r w:rsidRPr="00600EEE">
        <w:rPr>
          <w:rFonts w:ascii="Times New Roman" w:hAnsi="Times New Roman"/>
          <w:bCs/>
          <w:lang w:eastAsia="pl-PL"/>
        </w:rPr>
        <w:t xml:space="preserve"> niezmienna. W każdym z </w:t>
      </w:r>
      <w:r w:rsidR="00634CB6">
        <w:rPr>
          <w:rFonts w:ascii="Times New Roman" w:hAnsi="Times New Roman"/>
          <w:bCs/>
          <w:lang w:eastAsia="pl-PL"/>
        </w:rPr>
        <w:t>wyżej wymienionych</w:t>
      </w:r>
      <w:r w:rsidRPr="00600EEE">
        <w:rPr>
          <w:rFonts w:ascii="Times New Roman" w:hAnsi="Times New Roman"/>
          <w:bCs/>
          <w:lang w:eastAsia="pl-PL"/>
        </w:rPr>
        <w:t xml:space="preserve"> programów rewitalizacja rozumiana była jako zintegrowany proces przemian przestrzennych, społecznych i ekonomicznych w zdegradowanych obszarach miasta, który</w:t>
      </w:r>
      <w:r w:rsidR="009B2E17" w:rsidRPr="00600EEE">
        <w:rPr>
          <w:rFonts w:ascii="Times New Roman" w:hAnsi="Times New Roman"/>
          <w:bCs/>
          <w:lang w:eastAsia="pl-PL"/>
        </w:rPr>
        <w:t xml:space="preserve"> ma</w:t>
      </w:r>
      <w:r w:rsidRPr="00600EEE">
        <w:rPr>
          <w:rFonts w:ascii="Times New Roman" w:hAnsi="Times New Roman"/>
          <w:bCs/>
          <w:lang w:eastAsia="pl-PL"/>
        </w:rPr>
        <w:t xml:space="preserve"> przyczynia</w:t>
      </w:r>
      <w:r w:rsidR="009B2E17" w:rsidRPr="00600EEE">
        <w:rPr>
          <w:rFonts w:ascii="Times New Roman" w:hAnsi="Times New Roman"/>
          <w:bCs/>
          <w:lang w:eastAsia="pl-PL"/>
        </w:rPr>
        <w:t>ć</w:t>
      </w:r>
      <w:r w:rsidRPr="00600EEE">
        <w:rPr>
          <w:rFonts w:ascii="Times New Roman" w:hAnsi="Times New Roman"/>
          <w:bCs/>
          <w:lang w:eastAsia="pl-PL"/>
        </w:rPr>
        <w:t xml:space="preserve"> się do</w:t>
      </w:r>
      <w:r w:rsidR="009C5FC1">
        <w:rPr>
          <w:rFonts w:ascii="Times New Roman" w:hAnsi="Times New Roman"/>
          <w:bCs/>
          <w:lang w:eastAsia="pl-PL"/>
        </w:rPr>
        <w:t> </w:t>
      </w:r>
      <w:r w:rsidRPr="00600EEE">
        <w:rPr>
          <w:rFonts w:ascii="Times New Roman" w:hAnsi="Times New Roman"/>
          <w:bCs/>
          <w:lang w:eastAsia="pl-PL"/>
        </w:rPr>
        <w:t xml:space="preserve">poprawy jakości życia mieszkańców, przywrócenia ładu przestrzennego, odbudowy więzi społecznych i ożywienia gospodarczego. Takie postrzegania rewitalizacji miało swoje konsekwencje dla działań wdrażanych w tym zakresie w latach 2004-2022, które koncentrowały się na ożywieniu </w:t>
      </w:r>
      <w:r w:rsidRPr="00600EEE">
        <w:rPr>
          <w:rFonts w:ascii="Times New Roman" w:hAnsi="Times New Roman"/>
          <w:bCs/>
          <w:lang w:eastAsia="pl-PL"/>
        </w:rPr>
        <w:lastRenderedPageBreak/>
        <w:t>społecznym i</w:t>
      </w:r>
      <w:r w:rsidR="00807D94">
        <w:rPr>
          <w:rFonts w:ascii="Times New Roman" w:hAnsi="Times New Roman"/>
          <w:bCs/>
          <w:lang w:eastAsia="pl-PL"/>
        </w:rPr>
        <w:t> </w:t>
      </w:r>
      <w:r w:rsidRPr="00600EEE">
        <w:rPr>
          <w:rFonts w:ascii="Times New Roman" w:hAnsi="Times New Roman"/>
          <w:bCs/>
          <w:lang w:eastAsia="pl-PL"/>
        </w:rPr>
        <w:t xml:space="preserve">gospodarczym, a także zwiększeniu potencjału kulturalnego i turystycznego, w tym także nadanie obiektom i terenom zdegradowanym nowych funkcji społeczno-gospodarczych. </w:t>
      </w:r>
      <w:r w:rsidR="009B2E17" w:rsidRPr="00600EEE">
        <w:rPr>
          <w:rFonts w:ascii="Times New Roman" w:hAnsi="Times New Roman"/>
          <w:bCs/>
          <w:lang w:eastAsia="pl-PL"/>
        </w:rPr>
        <w:t>Konsekwentne wdrażanie tego podejścia stanowiło gwarancję zachowania komplementarności interwencji publicznej opisanej w następujących po sobie programach rewitalizacji Bielska-Białej.</w:t>
      </w:r>
    </w:p>
    <w:p w14:paraId="6AF074EC" w14:textId="109B1FAD" w:rsidR="009B2E17" w:rsidRPr="00600EEE" w:rsidRDefault="009B2E17" w:rsidP="00EF3753">
      <w:pPr>
        <w:spacing w:before="120" w:line="276" w:lineRule="auto"/>
        <w:rPr>
          <w:rFonts w:ascii="Times New Roman" w:hAnsi="Times New Roman"/>
          <w:bCs/>
          <w:lang w:eastAsia="pl-PL"/>
        </w:rPr>
      </w:pPr>
      <w:r w:rsidRPr="00600EEE">
        <w:rPr>
          <w:rFonts w:ascii="Times New Roman" w:hAnsi="Times New Roman"/>
          <w:bCs/>
          <w:lang w:eastAsia="pl-PL"/>
        </w:rPr>
        <w:t xml:space="preserve">Program Rewitalizacji Bielska-Białej do roku 2030 wpisuje się w logikę działań rewitalizacyjnych </w:t>
      </w:r>
      <w:r w:rsidR="00E73DE8" w:rsidRPr="00600EEE">
        <w:rPr>
          <w:rFonts w:ascii="Times New Roman" w:hAnsi="Times New Roman"/>
          <w:bCs/>
          <w:lang w:eastAsia="pl-PL"/>
        </w:rPr>
        <w:t xml:space="preserve">planowanych i wdrażanych w Bielsku-Białej od roku 1998. </w:t>
      </w:r>
      <w:r w:rsidR="00EB4C63" w:rsidRPr="00600EEE">
        <w:rPr>
          <w:rFonts w:ascii="Times New Roman" w:hAnsi="Times New Roman"/>
          <w:bCs/>
          <w:lang w:eastAsia="pl-PL"/>
        </w:rPr>
        <w:t>Stan ten wynika nie tylko z</w:t>
      </w:r>
      <w:r w:rsidR="009C5FC1">
        <w:rPr>
          <w:rFonts w:ascii="Times New Roman" w:hAnsi="Times New Roman"/>
          <w:bCs/>
          <w:lang w:eastAsia="pl-PL"/>
        </w:rPr>
        <w:t> </w:t>
      </w:r>
      <w:r w:rsidR="00EB4C63" w:rsidRPr="00600EEE">
        <w:rPr>
          <w:rFonts w:ascii="Times New Roman" w:hAnsi="Times New Roman"/>
          <w:bCs/>
          <w:lang w:eastAsia="pl-PL"/>
        </w:rPr>
        <w:t>konsekwentnego</w:t>
      </w:r>
      <w:r w:rsidR="009C5FC1">
        <w:rPr>
          <w:rFonts w:ascii="Times New Roman" w:hAnsi="Times New Roman"/>
          <w:bCs/>
          <w:lang w:eastAsia="pl-PL"/>
        </w:rPr>
        <w:t> </w:t>
      </w:r>
      <w:r w:rsidR="00EB4C63" w:rsidRPr="00600EEE">
        <w:rPr>
          <w:rFonts w:ascii="Times New Roman" w:hAnsi="Times New Roman"/>
          <w:bCs/>
          <w:lang w:eastAsia="pl-PL"/>
        </w:rPr>
        <w:t>pojmowania rewitalizacji jako kompleksowy proces organizacyjny i inwestycyjny, prowadzący do ożywienia zdegradowanych, zaniedbanych czy dysfunkcjonalnych części miasta, ale również z</w:t>
      </w:r>
      <w:r w:rsidR="00807D94">
        <w:rPr>
          <w:rFonts w:ascii="Times New Roman" w:hAnsi="Times New Roman"/>
          <w:bCs/>
          <w:lang w:eastAsia="pl-PL"/>
        </w:rPr>
        <w:t> </w:t>
      </w:r>
      <w:r w:rsidR="00F03CDD" w:rsidRPr="00600EEE">
        <w:rPr>
          <w:rFonts w:ascii="Times New Roman" w:hAnsi="Times New Roman"/>
          <w:bCs/>
          <w:lang w:eastAsia="pl-PL"/>
        </w:rPr>
        <w:t>doskonalenia sposobu wdrażania rewitalizacji w Bielsku-Białej w oparciu o wnioski i</w:t>
      </w:r>
      <w:r w:rsidR="009C5FC1">
        <w:rPr>
          <w:rFonts w:ascii="Times New Roman" w:hAnsi="Times New Roman"/>
          <w:bCs/>
          <w:lang w:eastAsia="pl-PL"/>
        </w:rPr>
        <w:t> </w:t>
      </w:r>
      <w:r w:rsidR="00F03CDD" w:rsidRPr="00600EEE">
        <w:rPr>
          <w:rFonts w:ascii="Times New Roman" w:hAnsi="Times New Roman"/>
          <w:bCs/>
          <w:lang w:eastAsia="pl-PL"/>
        </w:rPr>
        <w:t xml:space="preserve">doświadczenia wynikające z kolejnych edycji programu rewitalizacji. Tym sposobem możliwe stało się nie tylko zachowanie </w:t>
      </w:r>
      <w:r w:rsidR="00E73DE8" w:rsidRPr="00600EEE">
        <w:rPr>
          <w:rFonts w:ascii="Times New Roman" w:hAnsi="Times New Roman"/>
          <w:bCs/>
          <w:lang w:eastAsia="pl-PL"/>
        </w:rPr>
        <w:t xml:space="preserve">merytorycznej ciągłości wyznaczanych celów rewitalizacyjnych, ale przede wszystkim </w:t>
      </w:r>
      <w:r w:rsidR="00634CB6">
        <w:rPr>
          <w:rFonts w:ascii="Times New Roman" w:hAnsi="Times New Roman"/>
          <w:bCs/>
          <w:lang w:eastAsia="pl-PL"/>
        </w:rPr>
        <w:t xml:space="preserve">uzyskanie </w:t>
      </w:r>
      <w:r w:rsidR="0001428E" w:rsidRPr="00600EEE">
        <w:rPr>
          <w:rFonts w:ascii="Times New Roman" w:hAnsi="Times New Roman"/>
          <w:bCs/>
          <w:lang w:eastAsia="pl-PL"/>
        </w:rPr>
        <w:t>komplementarnoś</w:t>
      </w:r>
      <w:r w:rsidR="00634CB6">
        <w:rPr>
          <w:rFonts w:ascii="Times New Roman" w:hAnsi="Times New Roman"/>
          <w:bCs/>
          <w:lang w:eastAsia="pl-PL"/>
        </w:rPr>
        <w:t>ci</w:t>
      </w:r>
      <w:r w:rsidR="0001428E" w:rsidRPr="00600EEE">
        <w:rPr>
          <w:rFonts w:ascii="Times New Roman" w:hAnsi="Times New Roman"/>
          <w:bCs/>
          <w:lang w:eastAsia="pl-PL"/>
        </w:rPr>
        <w:t xml:space="preserve"> względem przedsięwzięć rewitalizacyjnych realizowanych w</w:t>
      </w:r>
      <w:r w:rsidR="009C5FC1">
        <w:rPr>
          <w:rFonts w:ascii="Times New Roman" w:hAnsi="Times New Roman"/>
          <w:bCs/>
          <w:lang w:eastAsia="pl-PL"/>
        </w:rPr>
        <w:t> </w:t>
      </w:r>
      <w:r w:rsidR="0001428E" w:rsidRPr="00600EEE">
        <w:rPr>
          <w:rFonts w:ascii="Times New Roman" w:hAnsi="Times New Roman"/>
          <w:bCs/>
          <w:lang w:eastAsia="pl-PL"/>
        </w:rPr>
        <w:t>ramach następujących po sobie wieloletnich perspektywach finansowych Unii Europejskiej.</w:t>
      </w:r>
      <w:r w:rsidR="00EC6EF9">
        <w:rPr>
          <w:rFonts w:ascii="Times New Roman" w:hAnsi="Times New Roman"/>
          <w:bCs/>
          <w:lang w:eastAsia="pl-PL"/>
        </w:rPr>
        <w:t xml:space="preserve"> </w:t>
      </w:r>
    </w:p>
    <w:p w14:paraId="313C82E7" w14:textId="7A6C7D9F" w:rsidR="006B461B" w:rsidRPr="00600EEE" w:rsidRDefault="000B5F13" w:rsidP="00EF3753">
      <w:pPr>
        <w:spacing w:before="120" w:line="276" w:lineRule="auto"/>
        <w:rPr>
          <w:rFonts w:ascii="Times New Roman" w:hAnsi="Times New Roman"/>
          <w:bCs/>
          <w:lang w:eastAsia="pl-PL"/>
        </w:rPr>
        <w:sectPr w:rsidR="006B461B" w:rsidRPr="00600EEE" w:rsidSect="002D5C05">
          <w:pgSz w:w="11906" w:h="16838"/>
          <w:pgMar w:top="993" w:right="1417" w:bottom="851" w:left="1417" w:header="709" w:footer="312" w:gutter="0"/>
          <w:cols w:space="708"/>
          <w:docGrid w:linePitch="360"/>
        </w:sectPr>
      </w:pPr>
      <w:r w:rsidRPr="00600EEE">
        <w:rPr>
          <w:rFonts w:ascii="Times New Roman" w:hAnsi="Times New Roman"/>
          <w:bCs/>
          <w:lang w:eastAsia="pl-PL"/>
        </w:rPr>
        <w:t xml:space="preserve">Przedsięwzięcia rewitalizacyjne zawarte w niniejszym programie </w:t>
      </w:r>
      <w:r w:rsidR="004C60A6" w:rsidRPr="00600EEE">
        <w:rPr>
          <w:rFonts w:ascii="Times New Roman" w:hAnsi="Times New Roman"/>
          <w:bCs/>
          <w:lang w:eastAsia="pl-PL"/>
        </w:rPr>
        <w:t>nie stanowią składowych interwencji publicznej wyrwanej z kontekstu nakreślonego w trakcie wdrażania Programu Rewitalizacji Obszarów Miejskich w Bielsku-Białej na lata 2014-2020 (Kontynuacja PROM 2007-2013). Bardziej zasadne będzie określenie ich mianem kontynuacji i uzupełnienia przedsięwzięć wdrażanych w minionej perspektywie finansowej Unii Europejskiej, wzmacniając</w:t>
      </w:r>
      <w:r w:rsidR="001743DF" w:rsidRPr="00600EEE">
        <w:rPr>
          <w:rFonts w:ascii="Times New Roman" w:hAnsi="Times New Roman"/>
          <w:bCs/>
          <w:lang w:eastAsia="pl-PL"/>
        </w:rPr>
        <w:t>ej</w:t>
      </w:r>
      <w:r w:rsidR="004C60A6" w:rsidRPr="00600EEE">
        <w:rPr>
          <w:rFonts w:ascii="Times New Roman" w:hAnsi="Times New Roman"/>
          <w:bCs/>
          <w:lang w:eastAsia="pl-PL"/>
        </w:rPr>
        <w:t xml:space="preserve"> ich pozytywne oddziaływanie</w:t>
      </w:r>
      <w:r w:rsidR="001743DF" w:rsidRPr="00600EEE">
        <w:rPr>
          <w:rFonts w:ascii="Times New Roman" w:hAnsi="Times New Roman"/>
          <w:bCs/>
          <w:lang w:eastAsia="pl-PL"/>
        </w:rPr>
        <w:t xml:space="preserve"> na</w:t>
      </w:r>
      <w:r w:rsidR="004C60A6" w:rsidRPr="00600EEE">
        <w:rPr>
          <w:rFonts w:ascii="Times New Roman" w:hAnsi="Times New Roman"/>
          <w:bCs/>
          <w:lang w:eastAsia="pl-PL"/>
        </w:rPr>
        <w:t xml:space="preserve"> sytuację obszarów miasta znajdujących się w sytuacji kryzysowej. </w:t>
      </w:r>
      <w:r w:rsidR="00634CB6">
        <w:rPr>
          <w:rFonts w:ascii="Times New Roman" w:hAnsi="Times New Roman"/>
          <w:bCs/>
          <w:lang w:eastAsia="pl-PL"/>
        </w:rPr>
        <w:t xml:space="preserve">Potwierdzeniem tego stanu rzeczy jest m.in. </w:t>
      </w:r>
      <w:r w:rsidR="004C60A6" w:rsidRPr="00600EEE">
        <w:rPr>
          <w:rFonts w:ascii="Times New Roman" w:hAnsi="Times New Roman"/>
          <w:bCs/>
          <w:lang w:eastAsia="pl-PL"/>
        </w:rPr>
        <w:t xml:space="preserve">komplementarność </w:t>
      </w:r>
      <w:r w:rsidR="001743DF" w:rsidRPr="00600EEE">
        <w:rPr>
          <w:rFonts w:ascii="Times New Roman" w:hAnsi="Times New Roman"/>
          <w:bCs/>
          <w:lang w:eastAsia="pl-PL"/>
        </w:rPr>
        <w:t xml:space="preserve">zachodzącą pomiędzy </w:t>
      </w:r>
      <w:r w:rsidR="00453A76" w:rsidRPr="00600EEE">
        <w:rPr>
          <w:rFonts w:ascii="Times New Roman" w:hAnsi="Times New Roman"/>
          <w:bCs/>
          <w:lang w:eastAsia="pl-PL"/>
        </w:rPr>
        <w:t>przedsięwzięciami zestawionymi w poniższej tabeli.</w:t>
      </w:r>
    </w:p>
    <w:p w14:paraId="4B9C5D68" w14:textId="1E630C88" w:rsidR="00C82130" w:rsidRPr="00C82130" w:rsidRDefault="00C82130" w:rsidP="00C82130">
      <w:pPr>
        <w:pStyle w:val="Legenda"/>
        <w:keepNext/>
        <w:rPr>
          <w:rFonts w:ascii="Times New Roman" w:hAnsi="Times New Roman"/>
        </w:rPr>
      </w:pPr>
      <w:bookmarkStart w:id="140" w:name="_Toc133055435"/>
      <w:r w:rsidRPr="00C82130">
        <w:rPr>
          <w:rFonts w:ascii="Times New Roman" w:hAnsi="Times New Roman"/>
        </w:rPr>
        <w:lastRenderedPageBreak/>
        <w:t xml:space="preserve">Tab. </w:t>
      </w:r>
      <w:r w:rsidRPr="00C82130">
        <w:rPr>
          <w:rFonts w:ascii="Times New Roman" w:hAnsi="Times New Roman"/>
        </w:rPr>
        <w:fldChar w:fldCharType="begin"/>
      </w:r>
      <w:r w:rsidRPr="00C82130">
        <w:rPr>
          <w:rFonts w:ascii="Times New Roman" w:hAnsi="Times New Roman"/>
        </w:rPr>
        <w:instrText xml:space="preserve"> SEQ Tab. \* ARABIC </w:instrText>
      </w:r>
      <w:r w:rsidRPr="00C82130">
        <w:rPr>
          <w:rFonts w:ascii="Times New Roman" w:hAnsi="Times New Roman"/>
        </w:rPr>
        <w:fldChar w:fldCharType="separate"/>
      </w:r>
      <w:r w:rsidRPr="00C82130">
        <w:rPr>
          <w:rFonts w:ascii="Times New Roman" w:hAnsi="Times New Roman"/>
          <w:noProof/>
        </w:rPr>
        <w:t>11</w:t>
      </w:r>
      <w:r w:rsidRPr="00C82130">
        <w:rPr>
          <w:rFonts w:ascii="Times New Roman" w:hAnsi="Times New Roman"/>
        </w:rPr>
        <w:fldChar w:fldCharType="end"/>
      </w:r>
      <w:r w:rsidRPr="00C82130">
        <w:rPr>
          <w:rFonts w:ascii="Times New Roman" w:hAnsi="Times New Roman"/>
        </w:rPr>
        <w:t>. Komplementarność międzyokresowa</w:t>
      </w:r>
      <w:bookmarkEnd w:id="140"/>
    </w:p>
    <w:tbl>
      <w:tblPr>
        <w:tblStyle w:val="Tabela-Siatka12"/>
        <w:tblW w:w="15309" w:type="dxa"/>
        <w:jc w:val="center"/>
        <w:tblLook w:val="04A0" w:firstRow="1" w:lastRow="0" w:firstColumn="1" w:lastColumn="0" w:noHBand="0" w:noVBand="1"/>
      </w:tblPr>
      <w:tblGrid>
        <w:gridCol w:w="2294"/>
        <w:gridCol w:w="1464"/>
        <w:gridCol w:w="1026"/>
        <w:gridCol w:w="2841"/>
        <w:gridCol w:w="2417"/>
        <w:gridCol w:w="1464"/>
        <w:gridCol w:w="1152"/>
        <w:gridCol w:w="2651"/>
      </w:tblGrid>
      <w:tr w:rsidR="006B461B" w:rsidRPr="006B461B" w14:paraId="5CDC2DAE" w14:textId="77777777" w:rsidTr="00C82130">
        <w:trPr>
          <w:tblHeader/>
          <w:jc w:val="center"/>
        </w:trPr>
        <w:tc>
          <w:tcPr>
            <w:tcW w:w="7625" w:type="dxa"/>
            <w:gridSpan w:val="4"/>
            <w:shd w:val="clear" w:color="auto" w:fill="92D050"/>
            <w:vAlign w:val="center"/>
          </w:tcPr>
          <w:p w14:paraId="66C3E552" w14:textId="6A52B828"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 xml:space="preserve">Programu Rewitalizacji Obszarów Miejskich w Bielsku-Białej </w:t>
            </w:r>
            <w:r w:rsidR="00C82130">
              <w:rPr>
                <w:rFonts w:ascii="Times New Roman" w:hAnsi="Times New Roman"/>
                <w:b/>
                <w:bCs/>
              </w:rPr>
              <w:br/>
            </w:r>
            <w:r w:rsidRPr="006B461B">
              <w:rPr>
                <w:rFonts w:ascii="Times New Roman" w:hAnsi="Times New Roman"/>
                <w:b/>
                <w:bCs/>
              </w:rPr>
              <w:t>na lata 2014-2020 (Kontynuacja PROM 2007-2013)</w:t>
            </w:r>
          </w:p>
        </w:tc>
        <w:tc>
          <w:tcPr>
            <w:tcW w:w="7684" w:type="dxa"/>
            <w:gridSpan w:val="4"/>
            <w:shd w:val="clear" w:color="auto" w:fill="92D050"/>
            <w:vAlign w:val="center"/>
          </w:tcPr>
          <w:p w14:paraId="04416C16"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Gminny Program Rewitalizacji Bielska-Białej do roku 2030</w:t>
            </w:r>
          </w:p>
        </w:tc>
      </w:tr>
      <w:tr w:rsidR="006B461B" w:rsidRPr="00600EEE" w14:paraId="465151F2" w14:textId="77777777" w:rsidTr="00C82130">
        <w:trPr>
          <w:tblHeader/>
          <w:jc w:val="center"/>
        </w:trPr>
        <w:tc>
          <w:tcPr>
            <w:tcW w:w="2294" w:type="dxa"/>
            <w:shd w:val="clear" w:color="auto" w:fill="92D050"/>
            <w:vAlign w:val="center"/>
          </w:tcPr>
          <w:p w14:paraId="05D15411"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Nazwa przedsięwzięcia</w:t>
            </w:r>
          </w:p>
        </w:tc>
        <w:tc>
          <w:tcPr>
            <w:tcW w:w="1464" w:type="dxa"/>
            <w:shd w:val="clear" w:color="auto" w:fill="92D050"/>
            <w:vAlign w:val="center"/>
          </w:tcPr>
          <w:p w14:paraId="4A92BA36"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Źródło finansowania</w:t>
            </w:r>
          </w:p>
        </w:tc>
        <w:tc>
          <w:tcPr>
            <w:tcW w:w="1026" w:type="dxa"/>
            <w:shd w:val="clear" w:color="auto" w:fill="92D050"/>
            <w:vAlign w:val="center"/>
          </w:tcPr>
          <w:p w14:paraId="79FE7FA2"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Wartość w PLN</w:t>
            </w:r>
          </w:p>
        </w:tc>
        <w:tc>
          <w:tcPr>
            <w:tcW w:w="2841" w:type="dxa"/>
            <w:shd w:val="clear" w:color="auto" w:fill="92D050"/>
            <w:vAlign w:val="center"/>
          </w:tcPr>
          <w:p w14:paraId="337357C6"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Opis projektu</w:t>
            </w:r>
          </w:p>
        </w:tc>
        <w:tc>
          <w:tcPr>
            <w:tcW w:w="2417" w:type="dxa"/>
            <w:shd w:val="clear" w:color="auto" w:fill="92D050"/>
            <w:vAlign w:val="center"/>
          </w:tcPr>
          <w:p w14:paraId="6AFB0C63"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Nazwa przedsięwzięcia</w:t>
            </w:r>
          </w:p>
        </w:tc>
        <w:tc>
          <w:tcPr>
            <w:tcW w:w="1464" w:type="dxa"/>
            <w:shd w:val="clear" w:color="auto" w:fill="92D050"/>
            <w:vAlign w:val="center"/>
          </w:tcPr>
          <w:p w14:paraId="3C171A6A"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Źródło finansowania</w:t>
            </w:r>
          </w:p>
        </w:tc>
        <w:tc>
          <w:tcPr>
            <w:tcW w:w="1152" w:type="dxa"/>
            <w:shd w:val="clear" w:color="auto" w:fill="92D050"/>
            <w:vAlign w:val="center"/>
          </w:tcPr>
          <w:p w14:paraId="5D5D3670"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Wartość w PLN</w:t>
            </w:r>
          </w:p>
        </w:tc>
        <w:tc>
          <w:tcPr>
            <w:tcW w:w="2651" w:type="dxa"/>
            <w:shd w:val="clear" w:color="auto" w:fill="92D050"/>
            <w:vAlign w:val="center"/>
          </w:tcPr>
          <w:p w14:paraId="5BFE5009"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Opis projektu</w:t>
            </w:r>
          </w:p>
        </w:tc>
      </w:tr>
      <w:tr w:rsidR="00600EEE" w:rsidRPr="00600EEE" w14:paraId="086D6B96" w14:textId="77777777" w:rsidTr="00C82130">
        <w:trPr>
          <w:jc w:val="center"/>
        </w:trPr>
        <w:tc>
          <w:tcPr>
            <w:tcW w:w="2294" w:type="dxa"/>
            <w:vAlign w:val="center"/>
          </w:tcPr>
          <w:p w14:paraId="38C1813D"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Miejskie Centrum Usług Społecznościowych w Bielsku-Białej</w:t>
            </w:r>
          </w:p>
          <w:p w14:paraId="7287D035" w14:textId="77777777" w:rsidR="006B461B" w:rsidRPr="006B461B" w:rsidRDefault="006B461B" w:rsidP="006B461B">
            <w:pPr>
              <w:spacing w:after="0" w:line="240" w:lineRule="auto"/>
              <w:jc w:val="center"/>
              <w:rPr>
                <w:rFonts w:ascii="Times New Roman" w:hAnsi="Times New Roman"/>
                <w:b/>
                <w:bCs/>
              </w:rPr>
            </w:pPr>
          </w:p>
        </w:tc>
        <w:tc>
          <w:tcPr>
            <w:tcW w:w="1464" w:type="dxa"/>
            <w:vAlign w:val="center"/>
          </w:tcPr>
          <w:p w14:paraId="5F4B734B"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RPO WSL 2014-2020</w:t>
            </w:r>
          </w:p>
        </w:tc>
        <w:tc>
          <w:tcPr>
            <w:tcW w:w="1026" w:type="dxa"/>
            <w:vAlign w:val="center"/>
          </w:tcPr>
          <w:p w14:paraId="6C92EFC4"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5 668 305,03</w:t>
            </w:r>
          </w:p>
        </w:tc>
        <w:tc>
          <w:tcPr>
            <w:tcW w:w="2841" w:type="dxa"/>
            <w:vAlign w:val="center"/>
          </w:tcPr>
          <w:p w14:paraId="5C052524" w14:textId="77777777" w:rsidR="006B461B" w:rsidRPr="006B461B" w:rsidRDefault="006B461B" w:rsidP="006B461B">
            <w:pPr>
              <w:spacing w:after="0" w:line="240" w:lineRule="auto"/>
              <w:jc w:val="left"/>
              <w:rPr>
                <w:rFonts w:ascii="Times New Roman" w:hAnsi="Times New Roman"/>
              </w:rPr>
            </w:pPr>
            <w:r w:rsidRPr="006B461B">
              <w:rPr>
                <w:rFonts w:ascii="Times New Roman" w:hAnsi="Times New Roman"/>
              </w:rPr>
              <w:t>Celem realizacji projektu było zapewnienie lepszego dostępu do usług społecznych dla osób wykluczonych lub zagrożonych wykluczeniem. Projekt polegał na adaptacji budynku przy ul. Wzgórze 14, na potrzeby Miejskiego Centrum Usług Społecznościowych wraz z zakupem niezbędnego wyposażenia.</w:t>
            </w:r>
          </w:p>
        </w:tc>
        <w:tc>
          <w:tcPr>
            <w:tcW w:w="2417" w:type="dxa"/>
            <w:vAlign w:val="center"/>
          </w:tcPr>
          <w:p w14:paraId="4C6EC87E"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Utworzenie Punktu Asystentury Osobistej dla osób z niepełnosprawnościami</w:t>
            </w:r>
          </w:p>
        </w:tc>
        <w:tc>
          <w:tcPr>
            <w:tcW w:w="1464" w:type="dxa"/>
            <w:vAlign w:val="center"/>
          </w:tcPr>
          <w:p w14:paraId="510E71A0"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Program Regionalny Fundusze Europejskie dla Śląskiego na lata 2021-2027</w:t>
            </w:r>
          </w:p>
        </w:tc>
        <w:tc>
          <w:tcPr>
            <w:tcW w:w="1152" w:type="dxa"/>
            <w:vAlign w:val="center"/>
          </w:tcPr>
          <w:p w14:paraId="3229D786"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2 000 000</w:t>
            </w:r>
          </w:p>
        </w:tc>
        <w:tc>
          <w:tcPr>
            <w:tcW w:w="2651" w:type="dxa"/>
          </w:tcPr>
          <w:p w14:paraId="0A3E05B3" w14:textId="77777777" w:rsidR="006B461B" w:rsidRPr="006B461B" w:rsidRDefault="006B461B" w:rsidP="006B461B">
            <w:pPr>
              <w:spacing w:after="0" w:line="240" w:lineRule="auto"/>
              <w:jc w:val="left"/>
              <w:rPr>
                <w:rFonts w:ascii="Times New Roman" w:hAnsi="Times New Roman"/>
              </w:rPr>
            </w:pPr>
            <w:r w:rsidRPr="006B461B">
              <w:rPr>
                <w:rFonts w:ascii="Times New Roman" w:hAnsi="Times New Roman"/>
              </w:rPr>
              <w:t>Projekt zakłada utworzenie Punktu Asystentury Osobistej dla osób z niepełnosprawnościami w siedzibie Miejskiego Centrum Usług Społecznościowych, ul. Wzgórze 14. Podejmowane działania w Projekcie odpowiadać będą na wyzwania związane z potrzebami osób, które z powodu niepełnosprawności wymagają wsparcia w codziennym funkcjonowaniu.</w:t>
            </w:r>
          </w:p>
        </w:tc>
      </w:tr>
      <w:tr w:rsidR="00600EEE" w:rsidRPr="00600EEE" w14:paraId="4C24FFD6" w14:textId="77777777" w:rsidTr="00C82130">
        <w:trPr>
          <w:jc w:val="center"/>
        </w:trPr>
        <w:tc>
          <w:tcPr>
            <w:tcW w:w="2294" w:type="dxa"/>
            <w:vAlign w:val="center"/>
          </w:tcPr>
          <w:p w14:paraId="68C51EE0"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Rozwój mieszkalnictwa socjalnego i chronionego w Bielsku-Białej</w:t>
            </w:r>
          </w:p>
        </w:tc>
        <w:tc>
          <w:tcPr>
            <w:tcW w:w="1464" w:type="dxa"/>
            <w:vAlign w:val="center"/>
          </w:tcPr>
          <w:p w14:paraId="6D3E58DB"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RPO WSL 2014-2020</w:t>
            </w:r>
          </w:p>
        </w:tc>
        <w:tc>
          <w:tcPr>
            <w:tcW w:w="1026" w:type="dxa"/>
            <w:vAlign w:val="center"/>
          </w:tcPr>
          <w:p w14:paraId="0BE3AF77"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6 211 530,55</w:t>
            </w:r>
          </w:p>
        </w:tc>
        <w:tc>
          <w:tcPr>
            <w:tcW w:w="2841" w:type="dxa"/>
            <w:vAlign w:val="center"/>
          </w:tcPr>
          <w:p w14:paraId="38CF1CE8" w14:textId="77777777" w:rsidR="006B461B" w:rsidRPr="006B461B" w:rsidRDefault="006B461B" w:rsidP="006B461B">
            <w:pPr>
              <w:spacing w:after="0" w:line="240" w:lineRule="auto"/>
              <w:jc w:val="left"/>
              <w:rPr>
                <w:rFonts w:ascii="Times New Roman" w:hAnsi="Times New Roman"/>
              </w:rPr>
            </w:pPr>
            <w:r w:rsidRPr="006B461B">
              <w:rPr>
                <w:rFonts w:ascii="Times New Roman" w:hAnsi="Times New Roman"/>
              </w:rPr>
              <w:t>Realizacja projektu polegała na remoncie i adaptacji 10 budynków gminnych na potrzeby utworzenia 31 mieszkań socjalnych i 1 mieszkania chronionego.</w:t>
            </w:r>
          </w:p>
        </w:tc>
        <w:tc>
          <w:tcPr>
            <w:tcW w:w="2417" w:type="dxa"/>
            <w:vAlign w:val="center"/>
          </w:tcPr>
          <w:p w14:paraId="7C94BE5A"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Sieć mieszkań chronionych na obszarach objętych rewitalizacją w Bielsku-Białej</w:t>
            </w:r>
          </w:p>
        </w:tc>
        <w:tc>
          <w:tcPr>
            <w:tcW w:w="1464" w:type="dxa"/>
            <w:vAlign w:val="center"/>
          </w:tcPr>
          <w:p w14:paraId="71578D3C"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Program Regionalny Fundusze Europejskie dla Śląskiego na lata 2021-2027</w:t>
            </w:r>
          </w:p>
        </w:tc>
        <w:tc>
          <w:tcPr>
            <w:tcW w:w="1152" w:type="dxa"/>
            <w:vAlign w:val="center"/>
          </w:tcPr>
          <w:p w14:paraId="46D23174"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1 000 000</w:t>
            </w:r>
          </w:p>
        </w:tc>
        <w:tc>
          <w:tcPr>
            <w:tcW w:w="2651" w:type="dxa"/>
          </w:tcPr>
          <w:p w14:paraId="08C01652" w14:textId="77777777" w:rsidR="006B461B" w:rsidRPr="006B461B" w:rsidRDefault="006B461B" w:rsidP="006B461B">
            <w:pPr>
              <w:spacing w:after="0" w:line="240" w:lineRule="auto"/>
              <w:jc w:val="left"/>
              <w:rPr>
                <w:rFonts w:ascii="Times New Roman" w:hAnsi="Times New Roman"/>
              </w:rPr>
            </w:pPr>
            <w:r w:rsidRPr="006B461B">
              <w:rPr>
                <w:rFonts w:ascii="Times New Roman" w:hAnsi="Times New Roman"/>
              </w:rPr>
              <w:t xml:space="preserve">Istotą projektu będzie prowadzenie działań na rzecz rozwoju mieszkalnictwa chronionego dla osób potrzebujących wsparcia w codziennym funkcjonowaniu i osób z niepełnosprawnościami, w tym zapewnienie kosztów remontu, adaptacji, zakupu wyposażenia oraz </w:t>
            </w:r>
            <w:r w:rsidRPr="006B461B">
              <w:rPr>
                <w:rFonts w:ascii="Times New Roman" w:hAnsi="Times New Roman"/>
              </w:rPr>
              <w:lastRenderedPageBreak/>
              <w:t>zapewnienia usług wspierających pobyt i aktywność osób w nich przebywających.</w:t>
            </w:r>
          </w:p>
        </w:tc>
      </w:tr>
      <w:tr w:rsidR="006B461B" w:rsidRPr="006B461B" w14:paraId="17318738" w14:textId="77777777" w:rsidTr="00C82130">
        <w:trPr>
          <w:jc w:val="center"/>
        </w:trPr>
        <w:tc>
          <w:tcPr>
            <w:tcW w:w="2294" w:type="dxa"/>
            <w:vMerge w:val="restart"/>
            <w:vAlign w:val="center"/>
          </w:tcPr>
          <w:p w14:paraId="4277897C"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lastRenderedPageBreak/>
              <w:t>Nowe życie w starych-nowych budynkach. Rewitalizacja obszarów zdegradowanych – etap I</w:t>
            </w:r>
          </w:p>
          <w:p w14:paraId="7EE24497" w14:textId="77777777" w:rsidR="006B461B" w:rsidRPr="006B461B" w:rsidRDefault="006B461B" w:rsidP="006B461B">
            <w:pPr>
              <w:spacing w:after="0" w:line="240" w:lineRule="auto"/>
              <w:jc w:val="center"/>
              <w:rPr>
                <w:rFonts w:ascii="Times New Roman" w:hAnsi="Times New Roman"/>
                <w:b/>
                <w:bCs/>
              </w:rPr>
            </w:pPr>
          </w:p>
        </w:tc>
        <w:tc>
          <w:tcPr>
            <w:tcW w:w="1464" w:type="dxa"/>
            <w:vMerge w:val="restart"/>
            <w:vAlign w:val="center"/>
          </w:tcPr>
          <w:p w14:paraId="496E604C"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RPO WSL 2014-2020</w:t>
            </w:r>
          </w:p>
        </w:tc>
        <w:tc>
          <w:tcPr>
            <w:tcW w:w="1026" w:type="dxa"/>
            <w:vMerge w:val="restart"/>
            <w:vAlign w:val="center"/>
          </w:tcPr>
          <w:p w14:paraId="2A711ECC"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55 118 550</w:t>
            </w:r>
          </w:p>
        </w:tc>
        <w:tc>
          <w:tcPr>
            <w:tcW w:w="2841" w:type="dxa"/>
            <w:vMerge w:val="restart"/>
            <w:vAlign w:val="center"/>
          </w:tcPr>
          <w:p w14:paraId="50B7541F" w14:textId="77777777" w:rsidR="006B461B" w:rsidRPr="006B461B" w:rsidRDefault="006B461B" w:rsidP="006B461B">
            <w:pPr>
              <w:spacing w:after="0" w:line="240" w:lineRule="auto"/>
              <w:jc w:val="left"/>
              <w:rPr>
                <w:rFonts w:ascii="Times New Roman" w:hAnsi="Times New Roman"/>
              </w:rPr>
            </w:pPr>
            <w:r w:rsidRPr="006B461B">
              <w:rPr>
                <w:rFonts w:ascii="Times New Roman" w:hAnsi="Times New Roman"/>
              </w:rPr>
              <w:t>Projekt polegał na rewitalizacji infrastrukturalnej obszarów zdegradowanych w samym sercu miasta Bielsko-Biała wraz z nadaniem im nowych funkcji społecznych i gospodarczych. W ramach projektu zrewitalizowany został poprzemysłowy kompleks budynków przy ul. Dmowskiego 6 (na potrzeby Centrum Seniora) oraz kamienica przy ul. Cieszyńskiej 18 (na potrzeby Centrum Organizacji Pozarządowych)</w:t>
            </w:r>
          </w:p>
        </w:tc>
        <w:tc>
          <w:tcPr>
            <w:tcW w:w="2417" w:type="dxa"/>
            <w:vAlign w:val="center"/>
          </w:tcPr>
          <w:p w14:paraId="24230533"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Rozwój Centrum Seniora w Bielsku-Białej</w:t>
            </w:r>
          </w:p>
        </w:tc>
        <w:tc>
          <w:tcPr>
            <w:tcW w:w="1464" w:type="dxa"/>
            <w:vAlign w:val="center"/>
          </w:tcPr>
          <w:p w14:paraId="6E8B4A7E"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Program Regionalny Fundusze Europejskie dla Śląskiego na lata 2021-2027</w:t>
            </w:r>
          </w:p>
        </w:tc>
        <w:tc>
          <w:tcPr>
            <w:tcW w:w="1152" w:type="dxa"/>
            <w:vAlign w:val="center"/>
          </w:tcPr>
          <w:p w14:paraId="70B5C339"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1 500 000</w:t>
            </w:r>
          </w:p>
        </w:tc>
        <w:tc>
          <w:tcPr>
            <w:tcW w:w="2651" w:type="dxa"/>
          </w:tcPr>
          <w:p w14:paraId="080F60DD" w14:textId="77777777" w:rsidR="006B461B" w:rsidRPr="006B461B" w:rsidRDefault="006B461B" w:rsidP="006B461B">
            <w:pPr>
              <w:spacing w:after="0" w:line="240" w:lineRule="auto"/>
              <w:jc w:val="left"/>
              <w:rPr>
                <w:rFonts w:ascii="Times New Roman" w:hAnsi="Times New Roman"/>
              </w:rPr>
            </w:pPr>
            <w:r w:rsidRPr="006B461B">
              <w:rPr>
                <w:rFonts w:ascii="Times New Roman" w:hAnsi="Times New Roman"/>
              </w:rPr>
              <w:t>Projekt polegać będzie na świadczeniu usług społecznych na rzecz osób starszych zamieszkujących teren rewitalizowany, ze szczególnym uwzględnieniem jednostek urbanistycznych o wysokim współczynniku obciążenia demograficznego.</w:t>
            </w:r>
          </w:p>
          <w:p w14:paraId="5103BB33" w14:textId="1C2BE1FC" w:rsidR="006B461B" w:rsidRPr="006B461B" w:rsidRDefault="006B461B" w:rsidP="006B461B">
            <w:pPr>
              <w:spacing w:after="0" w:line="240" w:lineRule="auto"/>
              <w:jc w:val="left"/>
              <w:rPr>
                <w:rFonts w:ascii="Times New Roman" w:hAnsi="Times New Roman"/>
              </w:rPr>
            </w:pPr>
            <w:r w:rsidRPr="006B461B">
              <w:rPr>
                <w:rFonts w:ascii="Times New Roman" w:hAnsi="Times New Roman"/>
              </w:rPr>
              <w:t>Wspierane będą działania w zakresie rozwoju usług społecznych świadczonych</w:t>
            </w:r>
            <w:r w:rsidR="00EC6EF9">
              <w:rPr>
                <w:rFonts w:ascii="Times New Roman" w:hAnsi="Times New Roman"/>
              </w:rPr>
              <w:t xml:space="preserve"> </w:t>
            </w:r>
            <w:r w:rsidRPr="006B461B">
              <w:rPr>
                <w:rFonts w:ascii="Times New Roman" w:hAnsi="Times New Roman"/>
              </w:rPr>
              <w:t>w Centrum Seniora w Bielsku-Białej, ul. Dmowskiego 6, m.in. takich jak: poradnictwo specjalistyczne, arteterapia dla seniorów, grupy wsparcia dla seniorów, usługi typu teleopieka i systemów przywoławczych, usługi typu door to door.</w:t>
            </w:r>
          </w:p>
        </w:tc>
      </w:tr>
      <w:tr w:rsidR="006B461B" w:rsidRPr="006B461B" w14:paraId="54F11B97" w14:textId="77777777" w:rsidTr="00C82130">
        <w:trPr>
          <w:jc w:val="center"/>
        </w:trPr>
        <w:tc>
          <w:tcPr>
            <w:tcW w:w="2294" w:type="dxa"/>
            <w:vMerge/>
            <w:vAlign w:val="center"/>
          </w:tcPr>
          <w:p w14:paraId="621D3433" w14:textId="77777777" w:rsidR="006B461B" w:rsidRPr="006B461B" w:rsidRDefault="006B461B" w:rsidP="006B461B">
            <w:pPr>
              <w:spacing w:after="0" w:line="240" w:lineRule="auto"/>
              <w:jc w:val="center"/>
              <w:rPr>
                <w:rFonts w:ascii="Times New Roman" w:hAnsi="Times New Roman"/>
                <w:b/>
                <w:bCs/>
              </w:rPr>
            </w:pPr>
          </w:p>
        </w:tc>
        <w:tc>
          <w:tcPr>
            <w:tcW w:w="1464" w:type="dxa"/>
            <w:vMerge/>
            <w:vAlign w:val="center"/>
          </w:tcPr>
          <w:p w14:paraId="156885F6" w14:textId="77777777" w:rsidR="006B461B" w:rsidRPr="006B461B" w:rsidRDefault="006B461B" w:rsidP="006B461B">
            <w:pPr>
              <w:spacing w:after="0" w:line="240" w:lineRule="auto"/>
              <w:jc w:val="center"/>
              <w:rPr>
                <w:rFonts w:ascii="Times New Roman" w:hAnsi="Times New Roman"/>
              </w:rPr>
            </w:pPr>
          </w:p>
        </w:tc>
        <w:tc>
          <w:tcPr>
            <w:tcW w:w="1026" w:type="dxa"/>
            <w:vMerge/>
            <w:vAlign w:val="center"/>
          </w:tcPr>
          <w:p w14:paraId="65E7E463" w14:textId="77777777" w:rsidR="006B461B" w:rsidRPr="006B461B" w:rsidRDefault="006B461B" w:rsidP="006B461B">
            <w:pPr>
              <w:spacing w:after="0" w:line="240" w:lineRule="auto"/>
              <w:jc w:val="center"/>
              <w:rPr>
                <w:rFonts w:ascii="Times New Roman" w:hAnsi="Times New Roman"/>
              </w:rPr>
            </w:pPr>
          </w:p>
        </w:tc>
        <w:tc>
          <w:tcPr>
            <w:tcW w:w="2841" w:type="dxa"/>
            <w:vMerge/>
            <w:vAlign w:val="center"/>
          </w:tcPr>
          <w:p w14:paraId="0C31A8BF" w14:textId="77777777" w:rsidR="006B461B" w:rsidRPr="006B461B" w:rsidRDefault="006B461B" w:rsidP="006B461B">
            <w:pPr>
              <w:spacing w:after="0" w:line="240" w:lineRule="auto"/>
              <w:jc w:val="left"/>
              <w:rPr>
                <w:rFonts w:ascii="Times New Roman" w:hAnsi="Times New Roman"/>
              </w:rPr>
            </w:pPr>
          </w:p>
        </w:tc>
        <w:tc>
          <w:tcPr>
            <w:tcW w:w="2417" w:type="dxa"/>
            <w:vAlign w:val="center"/>
          </w:tcPr>
          <w:p w14:paraId="682367BF"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t>Centrum Organizacji Pozarządowych</w:t>
            </w:r>
          </w:p>
        </w:tc>
        <w:tc>
          <w:tcPr>
            <w:tcW w:w="1464" w:type="dxa"/>
            <w:vAlign w:val="center"/>
          </w:tcPr>
          <w:p w14:paraId="31500BB7"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 xml:space="preserve">Program Regionalny </w:t>
            </w:r>
            <w:r w:rsidRPr="006B461B">
              <w:rPr>
                <w:rFonts w:ascii="Times New Roman" w:hAnsi="Times New Roman"/>
              </w:rPr>
              <w:lastRenderedPageBreak/>
              <w:t>Fundusze Europejskie dla Śląskiego na lata 2021-2027</w:t>
            </w:r>
          </w:p>
        </w:tc>
        <w:tc>
          <w:tcPr>
            <w:tcW w:w="1152" w:type="dxa"/>
            <w:vAlign w:val="center"/>
          </w:tcPr>
          <w:p w14:paraId="66DE3296"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lastRenderedPageBreak/>
              <w:t>1 000 000</w:t>
            </w:r>
          </w:p>
        </w:tc>
        <w:tc>
          <w:tcPr>
            <w:tcW w:w="2651" w:type="dxa"/>
          </w:tcPr>
          <w:p w14:paraId="75478CCA" w14:textId="77777777" w:rsidR="006B461B" w:rsidRPr="006B461B" w:rsidRDefault="006B461B" w:rsidP="006B461B">
            <w:pPr>
              <w:spacing w:after="0" w:line="240" w:lineRule="auto"/>
              <w:jc w:val="left"/>
              <w:rPr>
                <w:rFonts w:ascii="Times New Roman" w:hAnsi="Times New Roman"/>
              </w:rPr>
            </w:pPr>
            <w:r w:rsidRPr="006B461B">
              <w:rPr>
                <w:rFonts w:ascii="Times New Roman" w:hAnsi="Times New Roman"/>
              </w:rPr>
              <w:t xml:space="preserve">Przedsięwzięcie planowane jest do realizacji w </w:t>
            </w:r>
            <w:r w:rsidRPr="006B461B">
              <w:rPr>
                <w:rFonts w:ascii="Times New Roman" w:hAnsi="Times New Roman"/>
              </w:rPr>
              <w:lastRenderedPageBreak/>
              <w:t>budynku przy ul. Cieszyńskiej 18. W ramach przedsięwzięcia realizowane będą działania na rzecz podmiotów ekonomii społecznej oraz osób fizycznych zainteresowanych ekonomią społeczną, m.in. szkolenia oraz doradztwo dla organizacji pozarządowych oraz osób zainteresowanych założeniem PES. Świadczone będą także usługi infrastrukturalne (bezpłatny dostęp do biur, sal konferencyjnych, komputerów, internetu, ksero itp.).</w:t>
            </w:r>
          </w:p>
        </w:tc>
      </w:tr>
      <w:tr w:rsidR="00600EEE" w:rsidRPr="00600EEE" w14:paraId="2261A290" w14:textId="77777777" w:rsidTr="00C82130">
        <w:trPr>
          <w:jc w:val="center"/>
        </w:trPr>
        <w:tc>
          <w:tcPr>
            <w:tcW w:w="2294" w:type="dxa"/>
            <w:vAlign w:val="center"/>
          </w:tcPr>
          <w:p w14:paraId="40BC5396"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lastRenderedPageBreak/>
              <w:t>Nowe życie w starych-nowych budynkach. Rewitalizacja obszarów zdegradowanych – etap II</w:t>
            </w:r>
          </w:p>
        </w:tc>
        <w:tc>
          <w:tcPr>
            <w:tcW w:w="1464" w:type="dxa"/>
            <w:vAlign w:val="center"/>
          </w:tcPr>
          <w:p w14:paraId="13DF7245"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RPO WSL 2014-2020</w:t>
            </w:r>
          </w:p>
        </w:tc>
        <w:tc>
          <w:tcPr>
            <w:tcW w:w="1026" w:type="dxa"/>
            <w:vAlign w:val="center"/>
          </w:tcPr>
          <w:p w14:paraId="7E2F6D32"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8 937 573</w:t>
            </w:r>
          </w:p>
        </w:tc>
        <w:tc>
          <w:tcPr>
            <w:tcW w:w="2841" w:type="dxa"/>
            <w:vAlign w:val="center"/>
          </w:tcPr>
          <w:p w14:paraId="7C7D16D7" w14:textId="77777777" w:rsidR="006B461B" w:rsidRPr="006B461B" w:rsidRDefault="006B461B" w:rsidP="006B461B">
            <w:pPr>
              <w:spacing w:after="0" w:line="240" w:lineRule="auto"/>
              <w:jc w:val="left"/>
              <w:rPr>
                <w:rFonts w:ascii="Times New Roman" w:hAnsi="Times New Roman"/>
              </w:rPr>
            </w:pPr>
            <w:r w:rsidRPr="006B461B">
              <w:rPr>
                <w:rFonts w:ascii="Times New Roman" w:hAnsi="Times New Roman"/>
              </w:rPr>
              <w:t xml:space="preserve">Celem projektu było wsparcie rewitalizacji społecznej, infrastrukturalnej i ekonomicznej objętego Programem Rewitalizacji Obszarów Miejskich w Bielsku-Białej obszaru w centrum miasta, poprzez poprawę stanu środowiska miejskiego. Przeprowadzone w ramach projektu remonty </w:t>
            </w:r>
            <w:r w:rsidRPr="006B461B">
              <w:rPr>
                <w:rFonts w:ascii="Times New Roman" w:hAnsi="Times New Roman"/>
              </w:rPr>
              <w:lastRenderedPageBreak/>
              <w:t>konserwatorskie zlokalizowanych na tym terenie 4 zabytkowych kamienic (m.in. przy ul. Wzgórze 11) pozwoliły na przywrócenie starych funkcji lub nadanie nowych zdegradowanym obiektom (funkcji społecznych, mieszkaniowych, kulturalnych).</w:t>
            </w:r>
          </w:p>
        </w:tc>
        <w:tc>
          <w:tcPr>
            <w:tcW w:w="2417" w:type="dxa"/>
            <w:vAlign w:val="center"/>
          </w:tcPr>
          <w:p w14:paraId="65E223B9" w14:textId="0CC890F5"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lastRenderedPageBreak/>
              <w:t>„Objazdowy pociąg kulturalny z przystankami:</w:t>
            </w:r>
            <w:r w:rsidR="00EC6EF9">
              <w:rPr>
                <w:rFonts w:ascii="Times New Roman" w:hAnsi="Times New Roman"/>
                <w:b/>
                <w:bCs/>
              </w:rPr>
              <w:t xml:space="preserve"> </w:t>
            </w:r>
            <w:r w:rsidRPr="006B461B">
              <w:rPr>
                <w:rFonts w:ascii="Times New Roman" w:hAnsi="Times New Roman"/>
                <w:b/>
                <w:bCs/>
              </w:rPr>
              <w:t xml:space="preserve">Dom Kultury Włókniarzy, Dom Kultury w Olszówce, Dom Kultury im. Wiktorii Kubisz, Klub Nauczyciela”. Aktywizacja i integracja społeczna </w:t>
            </w:r>
            <w:r w:rsidRPr="006B461B">
              <w:rPr>
                <w:rFonts w:ascii="Times New Roman" w:hAnsi="Times New Roman"/>
                <w:b/>
                <w:bCs/>
              </w:rPr>
              <w:lastRenderedPageBreak/>
              <w:t>osób starszych i</w:t>
            </w:r>
            <w:r w:rsidR="00EC6EF9">
              <w:rPr>
                <w:rFonts w:ascii="Times New Roman" w:hAnsi="Times New Roman"/>
                <w:b/>
                <w:bCs/>
              </w:rPr>
              <w:t xml:space="preserve"> </w:t>
            </w:r>
            <w:r w:rsidRPr="006B461B">
              <w:rPr>
                <w:rFonts w:ascii="Times New Roman" w:hAnsi="Times New Roman"/>
                <w:b/>
                <w:bCs/>
              </w:rPr>
              <w:t>wykluczonych z terenu rewitalizacji.</w:t>
            </w:r>
          </w:p>
        </w:tc>
        <w:tc>
          <w:tcPr>
            <w:tcW w:w="1464" w:type="dxa"/>
            <w:vAlign w:val="center"/>
          </w:tcPr>
          <w:p w14:paraId="2F816685"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lastRenderedPageBreak/>
              <w:t>Środki własne</w:t>
            </w:r>
          </w:p>
          <w:p w14:paraId="1246CEE4"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Sponsoring</w:t>
            </w:r>
          </w:p>
          <w:p w14:paraId="417BBABF"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projekty</w:t>
            </w:r>
          </w:p>
        </w:tc>
        <w:tc>
          <w:tcPr>
            <w:tcW w:w="1152" w:type="dxa"/>
            <w:vAlign w:val="center"/>
          </w:tcPr>
          <w:p w14:paraId="42B81AE3"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117 400</w:t>
            </w:r>
          </w:p>
        </w:tc>
        <w:tc>
          <w:tcPr>
            <w:tcW w:w="2651" w:type="dxa"/>
          </w:tcPr>
          <w:p w14:paraId="2BEC46B7" w14:textId="5C9DBD9B" w:rsidR="006B461B" w:rsidRPr="006B461B" w:rsidRDefault="006B461B" w:rsidP="006B461B">
            <w:pPr>
              <w:spacing w:after="0" w:line="240" w:lineRule="auto"/>
              <w:jc w:val="left"/>
              <w:rPr>
                <w:rFonts w:ascii="Times New Roman" w:hAnsi="Times New Roman"/>
              </w:rPr>
            </w:pPr>
            <w:r w:rsidRPr="006B461B">
              <w:rPr>
                <w:rFonts w:ascii="Times New Roman" w:hAnsi="Times New Roman"/>
              </w:rPr>
              <w:t xml:space="preserve">Projekt obejmuje m.in. aktywizację osób starszych i wykluczonych z terenu rewitalizacji. Przedsięwzięcie realizowane w Klubie Nauczyciela ul. Wzgórze 11 i będzie obejmować cykliczne spotkania seniorów, mające na celu zapobieganie wykluczeniu </w:t>
            </w:r>
            <w:r w:rsidRPr="006B461B">
              <w:rPr>
                <w:rFonts w:ascii="Times New Roman" w:hAnsi="Times New Roman"/>
              </w:rPr>
              <w:lastRenderedPageBreak/>
              <w:t>społecznemu i ich aktywizację społeczną. Seniorzy będą mieli możliwość spotkań przy kawie i herbacie, skorzystania nieodpłatnie z czytelni, prasy, dostępu do internetu. Ponadto prezentowane będą wystawy malarskie, fotograficzne i inne przybliżające prace domów kultury działających</w:t>
            </w:r>
            <w:r w:rsidR="00EC6EF9">
              <w:rPr>
                <w:rFonts w:ascii="Times New Roman" w:hAnsi="Times New Roman"/>
              </w:rPr>
              <w:t xml:space="preserve"> </w:t>
            </w:r>
            <w:r w:rsidRPr="006B461B">
              <w:rPr>
                <w:rFonts w:ascii="Times New Roman" w:hAnsi="Times New Roman"/>
              </w:rPr>
              <w:t>w naszym mieście. W Klubie Nauczyciela będą się odbywać także małe recitale zespołów muzycznych, prezentacje teatralne oraz literackie grup działających przy MDK-ach, co umożliwi nieodpłatny dostęp do wydarzeń kulturalnych osobom starszym o niższym statusie materialnym. Będzie również „Wędrująca Galeria bielskich artystów”.</w:t>
            </w:r>
          </w:p>
        </w:tc>
      </w:tr>
      <w:tr w:rsidR="00600EEE" w:rsidRPr="00600EEE" w14:paraId="7A502153" w14:textId="77777777" w:rsidTr="00C82130">
        <w:trPr>
          <w:jc w:val="center"/>
        </w:trPr>
        <w:tc>
          <w:tcPr>
            <w:tcW w:w="2294" w:type="dxa"/>
            <w:vAlign w:val="center"/>
          </w:tcPr>
          <w:p w14:paraId="16A63E1D"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lastRenderedPageBreak/>
              <w:t xml:space="preserve">Miejskie Centrum Usług </w:t>
            </w:r>
            <w:r w:rsidRPr="006B461B">
              <w:rPr>
                <w:rFonts w:ascii="Times New Roman" w:hAnsi="Times New Roman"/>
                <w:b/>
                <w:bCs/>
              </w:rPr>
              <w:lastRenderedPageBreak/>
              <w:t>Społecznościowych - Rozwój międzypokoleniowych usług społecznych w Bielsku-Białej</w:t>
            </w:r>
          </w:p>
        </w:tc>
        <w:tc>
          <w:tcPr>
            <w:tcW w:w="1464" w:type="dxa"/>
            <w:vAlign w:val="center"/>
          </w:tcPr>
          <w:p w14:paraId="02A9A32C"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lastRenderedPageBreak/>
              <w:t>RPO WSL 2014-2020</w:t>
            </w:r>
          </w:p>
        </w:tc>
        <w:tc>
          <w:tcPr>
            <w:tcW w:w="1026" w:type="dxa"/>
            <w:vAlign w:val="center"/>
          </w:tcPr>
          <w:p w14:paraId="40E59125"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t>1 878 841</w:t>
            </w:r>
          </w:p>
        </w:tc>
        <w:tc>
          <w:tcPr>
            <w:tcW w:w="2841" w:type="dxa"/>
            <w:vAlign w:val="center"/>
          </w:tcPr>
          <w:p w14:paraId="41FE2132" w14:textId="77777777" w:rsidR="006B461B" w:rsidRPr="006B461B" w:rsidRDefault="006B461B" w:rsidP="006B461B">
            <w:pPr>
              <w:spacing w:after="0" w:line="240" w:lineRule="auto"/>
              <w:jc w:val="left"/>
              <w:rPr>
                <w:rFonts w:ascii="Times New Roman" w:hAnsi="Times New Roman"/>
              </w:rPr>
            </w:pPr>
            <w:r w:rsidRPr="006B461B">
              <w:rPr>
                <w:rFonts w:ascii="Times New Roman" w:hAnsi="Times New Roman"/>
              </w:rPr>
              <w:t xml:space="preserve">Celem projektu było zapobieganie marginalizacji i </w:t>
            </w:r>
            <w:r w:rsidRPr="006B461B">
              <w:rPr>
                <w:rFonts w:ascii="Times New Roman" w:hAnsi="Times New Roman"/>
              </w:rPr>
              <w:lastRenderedPageBreak/>
              <w:t>wykluczeniu społecznemu oraz przeciwdziałanie instytucjonalizacji osób z obszarów zdegradowanych w szczególności os. niesamodzielne, os. starsze, niepełnosprawne oraz dzieci i młodzież z niewydolnych wychowawczo rodzin, oraz os. korzystające ze wsparcia jakim jest mieszkanie chronione.</w:t>
            </w:r>
          </w:p>
        </w:tc>
        <w:tc>
          <w:tcPr>
            <w:tcW w:w="2417" w:type="dxa"/>
            <w:vAlign w:val="center"/>
          </w:tcPr>
          <w:p w14:paraId="4D4C4318" w14:textId="77777777" w:rsidR="006B461B" w:rsidRPr="006B461B" w:rsidRDefault="006B461B" w:rsidP="006B461B">
            <w:pPr>
              <w:spacing w:after="0" w:line="240" w:lineRule="auto"/>
              <w:jc w:val="center"/>
              <w:rPr>
                <w:rFonts w:ascii="Times New Roman" w:hAnsi="Times New Roman"/>
                <w:b/>
                <w:bCs/>
              </w:rPr>
            </w:pPr>
            <w:r w:rsidRPr="006B461B">
              <w:rPr>
                <w:rFonts w:ascii="Times New Roman" w:hAnsi="Times New Roman"/>
                <w:b/>
                <w:bCs/>
              </w:rPr>
              <w:lastRenderedPageBreak/>
              <w:t xml:space="preserve">Utworzenie Punktu Asystentury Osobistej </w:t>
            </w:r>
            <w:r w:rsidRPr="006B461B">
              <w:rPr>
                <w:rFonts w:ascii="Times New Roman" w:hAnsi="Times New Roman"/>
                <w:b/>
                <w:bCs/>
              </w:rPr>
              <w:lastRenderedPageBreak/>
              <w:t>dla osób z niepełnosprawnościami</w:t>
            </w:r>
          </w:p>
        </w:tc>
        <w:tc>
          <w:tcPr>
            <w:tcW w:w="1464" w:type="dxa"/>
            <w:vAlign w:val="center"/>
          </w:tcPr>
          <w:p w14:paraId="01B6D7F3"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lastRenderedPageBreak/>
              <w:t xml:space="preserve">Program Regionalny </w:t>
            </w:r>
            <w:r w:rsidRPr="006B461B">
              <w:rPr>
                <w:rFonts w:ascii="Times New Roman" w:hAnsi="Times New Roman"/>
              </w:rPr>
              <w:lastRenderedPageBreak/>
              <w:t>Fundusze Europejskie dla Śląskiego na lata 2021-2027</w:t>
            </w:r>
          </w:p>
        </w:tc>
        <w:tc>
          <w:tcPr>
            <w:tcW w:w="1152" w:type="dxa"/>
            <w:vAlign w:val="center"/>
          </w:tcPr>
          <w:p w14:paraId="5E872BCA" w14:textId="77777777" w:rsidR="006B461B" w:rsidRPr="006B461B" w:rsidRDefault="006B461B" w:rsidP="006B461B">
            <w:pPr>
              <w:spacing w:after="0" w:line="240" w:lineRule="auto"/>
              <w:jc w:val="center"/>
              <w:rPr>
                <w:rFonts w:ascii="Times New Roman" w:hAnsi="Times New Roman"/>
              </w:rPr>
            </w:pPr>
            <w:r w:rsidRPr="006B461B">
              <w:rPr>
                <w:rFonts w:ascii="Times New Roman" w:hAnsi="Times New Roman"/>
              </w:rPr>
              <w:lastRenderedPageBreak/>
              <w:t>2 000 000</w:t>
            </w:r>
          </w:p>
        </w:tc>
        <w:tc>
          <w:tcPr>
            <w:tcW w:w="2651" w:type="dxa"/>
          </w:tcPr>
          <w:p w14:paraId="02A7CC2A" w14:textId="77777777" w:rsidR="006B461B" w:rsidRPr="006B461B" w:rsidRDefault="006B461B" w:rsidP="006B461B">
            <w:pPr>
              <w:spacing w:after="0" w:line="240" w:lineRule="auto"/>
              <w:jc w:val="left"/>
              <w:rPr>
                <w:rFonts w:ascii="Times New Roman" w:hAnsi="Times New Roman"/>
              </w:rPr>
            </w:pPr>
            <w:r w:rsidRPr="006B461B">
              <w:rPr>
                <w:rFonts w:ascii="Times New Roman" w:hAnsi="Times New Roman"/>
              </w:rPr>
              <w:t xml:space="preserve">Projekt zakłada utworzenie Punktu Asystentury </w:t>
            </w:r>
            <w:r w:rsidRPr="006B461B">
              <w:rPr>
                <w:rFonts w:ascii="Times New Roman" w:hAnsi="Times New Roman"/>
              </w:rPr>
              <w:lastRenderedPageBreak/>
              <w:t>Osobistej dla osób z niepełnosprawnościami w siedzibie Miejskiego Centrum Usług Społecznościowych, ul. Wzgórze 14. Podejmowane działania w Projekcie odpowiadać będą na wyzwania związane z potrzebami osób, które z powodu niepełnosprawności wymagają wsparcia w codziennym funkcjonowaniu.</w:t>
            </w:r>
          </w:p>
        </w:tc>
      </w:tr>
    </w:tbl>
    <w:p w14:paraId="6BCE07C8" w14:textId="77777777" w:rsidR="006B461B" w:rsidRPr="00600EEE" w:rsidRDefault="006B461B" w:rsidP="00EF3753">
      <w:pPr>
        <w:spacing w:before="120" w:line="276" w:lineRule="auto"/>
        <w:rPr>
          <w:rFonts w:ascii="Times New Roman" w:hAnsi="Times New Roman"/>
          <w:bCs/>
          <w:lang w:eastAsia="pl-PL"/>
        </w:rPr>
      </w:pPr>
    </w:p>
    <w:p w14:paraId="52F00799" w14:textId="77777777" w:rsidR="006B461B" w:rsidRPr="00600EEE" w:rsidRDefault="006B461B" w:rsidP="00EF3753">
      <w:pPr>
        <w:spacing w:before="120" w:line="276" w:lineRule="auto"/>
        <w:rPr>
          <w:rFonts w:ascii="Times New Roman" w:hAnsi="Times New Roman"/>
          <w:bCs/>
          <w:lang w:eastAsia="pl-PL"/>
        </w:rPr>
      </w:pPr>
    </w:p>
    <w:p w14:paraId="5388E7EE" w14:textId="77777777" w:rsidR="006B461B" w:rsidRPr="00600EEE" w:rsidRDefault="006B461B" w:rsidP="00EF3753">
      <w:pPr>
        <w:spacing w:before="120" w:line="276" w:lineRule="auto"/>
        <w:rPr>
          <w:rFonts w:ascii="Times New Roman" w:hAnsi="Times New Roman"/>
          <w:bCs/>
          <w:lang w:eastAsia="pl-PL"/>
        </w:rPr>
      </w:pPr>
    </w:p>
    <w:p w14:paraId="6C3A5F5E" w14:textId="5D605425" w:rsidR="006B461B" w:rsidRPr="00600EEE" w:rsidRDefault="006B461B" w:rsidP="00EF3753">
      <w:pPr>
        <w:spacing w:before="120" w:line="276" w:lineRule="auto"/>
        <w:rPr>
          <w:rFonts w:ascii="Times New Roman" w:hAnsi="Times New Roman"/>
          <w:bCs/>
          <w:lang w:eastAsia="pl-PL"/>
        </w:rPr>
        <w:sectPr w:rsidR="006B461B" w:rsidRPr="00600EEE" w:rsidSect="006B461B">
          <w:pgSz w:w="16838" w:h="11906" w:orient="landscape"/>
          <w:pgMar w:top="1417" w:right="993" w:bottom="1417" w:left="851" w:header="709" w:footer="312" w:gutter="0"/>
          <w:cols w:space="708"/>
          <w:docGrid w:linePitch="360"/>
        </w:sectPr>
      </w:pPr>
    </w:p>
    <w:p w14:paraId="3C0F27A2" w14:textId="77777777" w:rsidR="00432366" w:rsidRPr="00600EEE" w:rsidRDefault="00432366" w:rsidP="002448C5">
      <w:pPr>
        <w:spacing w:before="120" w:line="276" w:lineRule="auto"/>
        <w:rPr>
          <w:rFonts w:ascii="Times New Roman" w:hAnsi="Times New Roman"/>
          <w:bCs/>
          <w:lang w:eastAsia="pl-PL"/>
        </w:rPr>
      </w:pPr>
    </w:p>
    <w:p w14:paraId="31AD619A" w14:textId="65B2FF96" w:rsidR="009F62CD" w:rsidRPr="00600EEE" w:rsidRDefault="009F62CD" w:rsidP="002448C5">
      <w:pPr>
        <w:spacing w:before="120" w:line="276" w:lineRule="auto"/>
        <w:rPr>
          <w:rFonts w:ascii="Times New Roman" w:hAnsi="Times New Roman"/>
          <w:b/>
          <w:color w:val="007033"/>
          <w:lang w:eastAsia="pl-PL"/>
        </w:rPr>
      </w:pPr>
      <w:r w:rsidRPr="00600EEE">
        <w:rPr>
          <w:rFonts w:ascii="Times New Roman" w:hAnsi="Times New Roman"/>
          <w:b/>
          <w:color w:val="007033"/>
          <w:lang w:eastAsia="pl-PL"/>
        </w:rPr>
        <w:t>Komplementarność źródeł finansowania</w:t>
      </w:r>
    </w:p>
    <w:p w14:paraId="4714FBE7" w14:textId="77777777" w:rsidR="00C82130" w:rsidRDefault="009F62CD" w:rsidP="009F62CD">
      <w:pPr>
        <w:spacing w:before="120" w:line="276" w:lineRule="auto"/>
        <w:rPr>
          <w:rFonts w:ascii="Times New Roman" w:hAnsi="Times New Roman"/>
          <w:bCs/>
          <w:lang w:eastAsia="pl-PL"/>
        </w:rPr>
      </w:pPr>
      <w:r w:rsidRPr="00600EEE">
        <w:rPr>
          <w:rFonts w:ascii="Times New Roman" w:hAnsi="Times New Roman"/>
          <w:bCs/>
          <w:lang w:eastAsia="pl-PL"/>
        </w:rPr>
        <w:t>Zaplanowano finansowanie poszczególnych przedsięwzięć</w:t>
      </w:r>
      <w:r w:rsidR="008A0259" w:rsidRPr="00600EEE">
        <w:rPr>
          <w:rFonts w:ascii="Times New Roman" w:hAnsi="Times New Roman"/>
          <w:bCs/>
          <w:lang w:eastAsia="pl-PL"/>
        </w:rPr>
        <w:t xml:space="preserve"> rewitalizacyjnych</w:t>
      </w:r>
      <w:r w:rsidRPr="00600EEE">
        <w:rPr>
          <w:rFonts w:ascii="Times New Roman" w:hAnsi="Times New Roman"/>
          <w:bCs/>
          <w:lang w:eastAsia="pl-PL"/>
        </w:rPr>
        <w:t xml:space="preserve"> zgodnie z zasadą dodatkowości (ang. </w:t>
      </w:r>
      <w:r w:rsidRPr="00600EEE">
        <w:rPr>
          <w:rFonts w:ascii="Times New Roman" w:hAnsi="Times New Roman"/>
          <w:bCs/>
          <w:i/>
          <w:iCs/>
          <w:lang w:eastAsia="pl-PL"/>
        </w:rPr>
        <w:t>additionality</w:t>
      </w:r>
      <w:r w:rsidRPr="00600EEE">
        <w:rPr>
          <w:rFonts w:ascii="Times New Roman" w:hAnsi="Times New Roman"/>
          <w:bCs/>
          <w:lang w:eastAsia="pl-PL"/>
        </w:rPr>
        <w:t xml:space="preserve">), </w:t>
      </w:r>
      <w:r w:rsidR="004C02CB" w:rsidRPr="00600EEE">
        <w:rPr>
          <w:rFonts w:ascii="Times New Roman" w:hAnsi="Times New Roman"/>
          <w:bCs/>
          <w:lang w:eastAsia="pl-PL"/>
        </w:rPr>
        <w:t>według której</w:t>
      </w:r>
      <w:r w:rsidRPr="00600EEE">
        <w:rPr>
          <w:rFonts w:ascii="Times New Roman" w:hAnsi="Times New Roman"/>
          <w:bCs/>
          <w:lang w:eastAsia="pl-PL"/>
        </w:rPr>
        <w:t xml:space="preserve"> środki pieniężne przekazywane przez Komisję Europejską z funduszy strukturalnych stanowią wyłącznie dodatek do środków zgromadzonych i</w:t>
      </w:r>
      <w:r w:rsidR="00807D94">
        <w:rPr>
          <w:rFonts w:ascii="Times New Roman" w:hAnsi="Times New Roman"/>
          <w:bCs/>
          <w:lang w:eastAsia="pl-PL"/>
        </w:rPr>
        <w:t> </w:t>
      </w:r>
      <w:r w:rsidRPr="00600EEE">
        <w:rPr>
          <w:rFonts w:ascii="Times New Roman" w:hAnsi="Times New Roman"/>
          <w:bCs/>
          <w:lang w:eastAsia="pl-PL"/>
        </w:rPr>
        <w:t xml:space="preserve">przeznaczonych na dany projekt przez władze lokalne </w:t>
      </w:r>
      <w:r w:rsidR="004C02CB" w:rsidRPr="00600EEE">
        <w:rPr>
          <w:rFonts w:ascii="Times New Roman" w:hAnsi="Times New Roman"/>
          <w:bCs/>
          <w:lang w:eastAsia="pl-PL"/>
        </w:rPr>
        <w:t>państwa</w:t>
      </w:r>
      <w:r w:rsidRPr="00600EEE">
        <w:rPr>
          <w:rFonts w:ascii="Times New Roman" w:hAnsi="Times New Roman"/>
          <w:bCs/>
          <w:lang w:eastAsia="pl-PL"/>
        </w:rPr>
        <w:t xml:space="preserve"> członkowskiego. </w:t>
      </w:r>
    </w:p>
    <w:p w14:paraId="1BB4405B" w14:textId="280AB283" w:rsidR="009F62CD" w:rsidRPr="00600EEE" w:rsidRDefault="009F62CD" w:rsidP="009F62CD">
      <w:pPr>
        <w:spacing w:before="120" w:line="276" w:lineRule="auto"/>
        <w:rPr>
          <w:rFonts w:ascii="Times New Roman" w:hAnsi="Times New Roman"/>
          <w:bCs/>
          <w:lang w:eastAsia="pl-PL"/>
        </w:rPr>
      </w:pPr>
      <w:r w:rsidRPr="00C82130">
        <w:rPr>
          <w:rFonts w:ascii="Times New Roman" w:hAnsi="Times New Roman"/>
          <w:bCs/>
          <w:lang w:eastAsia="pl-PL"/>
        </w:rPr>
        <w:t xml:space="preserve">Przedsięwzięcia realizowane w ramach Gminnego Programu Rewitalizacji Bielska-Białej do </w:t>
      </w:r>
      <w:r w:rsidR="00A75AC2" w:rsidRPr="00C82130">
        <w:rPr>
          <w:rFonts w:ascii="Times New Roman" w:hAnsi="Times New Roman"/>
          <w:bCs/>
          <w:lang w:eastAsia="pl-PL"/>
        </w:rPr>
        <w:t xml:space="preserve">roku </w:t>
      </w:r>
      <w:r w:rsidRPr="00C82130">
        <w:rPr>
          <w:rFonts w:ascii="Times New Roman" w:hAnsi="Times New Roman"/>
          <w:bCs/>
          <w:lang w:eastAsia="pl-PL"/>
        </w:rPr>
        <w:t>2030 będą finansowane w szczególności</w:t>
      </w:r>
      <w:r w:rsidR="00C82130" w:rsidRPr="00C82130">
        <w:rPr>
          <w:rFonts w:ascii="Times New Roman" w:hAnsi="Times New Roman"/>
          <w:bCs/>
          <w:lang w:eastAsia="pl-PL"/>
        </w:rPr>
        <w:t xml:space="preserve"> m.in.</w:t>
      </w:r>
      <w:r w:rsidRPr="00C82130">
        <w:rPr>
          <w:rFonts w:ascii="Times New Roman" w:hAnsi="Times New Roman"/>
          <w:bCs/>
          <w:lang w:eastAsia="pl-PL"/>
        </w:rPr>
        <w:t xml:space="preserve"> z takich źródeł jak: Program Regionalny Fundusze Europejskie dla Śląskiego na lata 2021-2027 (EFRR, EFS+, FST), budżet miasta, budżety innych jednostek samorządu terytorialnego, budżet państwa, Wojewódzki Fundusz Ochrony Środowiska i Gospodarki Wodnej. Zakłada się, że istotnym źródłem finansowania przedsięwzięć rewitalizacyjnych staną się również środki prywatne</w:t>
      </w:r>
      <w:r w:rsidR="00A75AC2" w:rsidRPr="00C82130">
        <w:rPr>
          <w:rFonts w:ascii="Times New Roman" w:hAnsi="Times New Roman"/>
          <w:bCs/>
          <w:lang w:eastAsia="pl-PL"/>
        </w:rPr>
        <w:t>, co będzie stanowić urzeczywistnienie działania wynikającego wprost ze Strategii Rozwoju Bielska-Białej do 2030 roku, zgodnie z którym w mieście podjęte zostaną działania mające na celu zwiększenie udziału prywatnych środków finansowych w realizacji zadań z zakresu rewitalizacji.</w:t>
      </w:r>
    </w:p>
    <w:p w14:paraId="3358B745" w14:textId="61624C02" w:rsidR="009F62CD" w:rsidRPr="00600EEE" w:rsidRDefault="009F62CD" w:rsidP="009F62CD">
      <w:pPr>
        <w:spacing w:before="120" w:line="276" w:lineRule="auto"/>
        <w:rPr>
          <w:rFonts w:ascii="Times New Roman" w:hAnsi="Times New Roman"/>
          <w:bCs/>
          <w:lang w:eastAsia="pl-PL"/>
        </w:rPr>
      </w:pPr>
      <w:r w:rsidRPr="00600EEE">
        <w:rPr>
          <w:rFonts w:ascii="Times New Roman" w:hAnsi="Times New Roman"/>
          <w:bCs/>
          <w:lang w:eastAsia="pl-PL"/>
        </w:rPr>
        <w:t>Przyjęty układ finansowania uwzględniający pozyskiwani</w:t>
      </w:r>
      <w:r w:rsidR="00F97FE5" w:rsidRPr="00600EEE">
        <w:rPr>
          <w:rFonts w:ascii="Times New Roman" w:hAnsi="Times New Roman"/>
          <w:bCs/>
          <w:lang w:eastAsia="pl-PL"/>
        </w:rPr>
        <w:t>e</w:t>
      </w:r>
      <w:r w:rsidRPr="00600EEE">
        <w:rPr>
          <w:rFonts w:ascii="Times New Roman" w:hAnsi="Times New Roman"/>
          <w:bCs/>
          <w:lang w:eastAsia="pl-PL"/>
        </w:rPr>
        <w:t xml:space="preserve"> środków finansowych</w:t>
      </w:r>
      <w:r w:rsidR="00F97FE5" w:rsidRPr="00600EEE">
        <w:rPr>
          <w:rFonts w:ascii="Times New Roman" w:hAnsi="Times New Roman"/>
          <w:bCs/>
          <w:lang w:eastAsia="pl-PL"/>
        </w:rPr>
        <w:t xml:space="preserve"> z różnych źródeł</w:t>
      </w:r>
      <w:r w:rsidRPr="00600EEE">
        <w:rPr>
          <w:rFonts w:ascii="Times New Roman" w:hAnsi="Times New Roman"/>
          <w:bCs/>
          <w:lang w:eastAsia="pl-PL"/>
        </w:rPr>
        <w:t>, jednoznacznie wskazuje na komplementarność przyjętych rozwiązań.</w:t>
      </w:r>
    </w:p>
    <w:p w14:paraId="6F846203" w14:textId="44B0F34B" w:rsidR="009F62CD" w:rsidRPr="00600EEE" w:rsidRDefault="009F62CD" w:rsidP="009F62CD">
      <w:pPr>
        <w:spacing w:before="120" w:line="276" w:lineRule="auto"/>
        <w:rPr>
          <w:rFonts w:ascii="Times New Roman" w:hAnsi="Times New Roman"/>
          <w:bCs/>
          <w:lang w:eastAsia="pl-PL"/>
        </w:rPr>
      </w:pPr>
    </w:p>
    <w:p w14:paraId="2162FC7A" w14:textId="38D404BE" w:rsidR="003D504F" w:rsidRPr="00600EEE" w:rsidRDefault="003D504F" w:rsidP="009F62CD">
      <w:pPr>
        <w:spacing w:before="120" w:line="276" w:lineRule="auto"/>
        <w:rPr>
          <w:rFonts w:ascii="Times New Roman" w:hAnsi="Times New Roman"/>
          <w:bCs/>
          <w:lang w:eastAsia="pl-PL"/>
        </w:rPr>
      </w:pPr>
    </w:p>
    <w:p w14:paraId="38C6B52E" w14:textId="3A217C7B" w:rsidR="009474B3" w:rsidRPr="00600EEE" w:rsidRDefault="009474B3" w:rsidP="009F62CD">
      <w:pPr>
        <w:spacing w:before="120" w:line="276" w:lineRule="auto"/>
        <w:rPr>
          <w:rFonts w:ascii="Times New Roman" w:hAnsi="Times New Roman"/>
          <w:bCs/>
          <w:lang w:eastAsia="pl-PL"/>
        </w:rPr>
      </w:pPr>
    </w:p>
    <w:p w14:paraId="31B13B33" w14:textId="75A0E448" w:rsidR="009474B3" w:rsidRDefault="009474B3" w:rsidP="009F62CD">
      <w:pPr>
        <w:spacing w:before="120" w:line="276" w:lineRule="auto"/>
        <w:rPr>
          <w:rFonts w:ascii="Times New Roman" w:hAnsi="Times New Roman"/>
          <w:bCs/>
          <w:lang w:eastAsia="pl-PL"/>
        </w:rPr>
      </w:pPr>
    </w:p>
    <w:p w14:paraId="3862955E" w14:textId="390910B0" w:rsidR="00EF3BC3" w:rsidRDefault="00EF3BC3" w:rsidP="009F62CD">
      <w:pPr>
        <w:spacing w:before="120" w:line="276" w:lineRule="auto"/>
        <w:rPr>
          <w:rFonts w:ascii="Times New Roman" w:hAnsi="Times New Roman"/>
          <w:bCs/>
          <w:lang w:eastAsia="pl-PL"/>
        </w:rPr>
      </w:pPr>
    </w:p>
    <w:p w14:paraId="2BD20C1A" w14:textId="342704F5" w:rsidR="00EF3BC3" w:rsidRDefault="00EF3BC3" w:rsidP="009F62CD">
      <w:pPr>
        <w:spacing w:before="120" w:line="276" w:lineRule="auto"/>
        <w:rPr>
          <w:rFonts w:ascii="Times New Roman" w:hAnsi="Times New Roman"/>
          <w:bCs/>
          <w:lang w:eastAsia="pl-PL"/>
        </w:rPr>
      </w:pPr>
    </w:p>
    <w:p w14:paraId="57F5F7BB" w14:textId="122D9AC7" w:rsidR="00EF3BC3" w:rsidRDefault="00EF3BC3" w:rsidP="009F62CD">
      <w:pPr>
        <w:spacing w:before="120" w:line="276" w:lineRule="auto"/>
        <w:rPr>
          <w:rFonts w:ascii="Times New Roman" w:hAnsi="Times New Roman"/>
          <w:bCs/>
          <w:lang w:eastAsia="pl-PL"/>
        </w:rPr>
      </w:pPr>
    </w:p>
    <w:p w14:paraId="7A976F99" w14:textId="1EA14056" w:rsidR="00EF3BC3" w:rsidRDefault="00EF3BC3" w:rsidP="009F62CD">
      <w:pPr>
        <w:spacing w:before="120" w:line="276" w:lineRule="auto"/>
        <w:rPr>
          <w:rFonts w:ascii="Times New Roman" w:hAnsi="Times New Roman"/>
          <w:bCs/>
          <w:lang w:eastAsia="pl-PL"/>
        </w:rPr>
      </w:pPr>
    </w:p>
    <w:p w14:paraId="2B2DF18B" w14:textId="1C983438" w:rsidR="00EF3BC3" w:rsidRDefault="00EF3BC3" w:rsidP="009F62CD">
      <w:pPr>
        <w:spacing w:before="120" w:line="276" w:lineRule="auto"/>
        <w:rPr>
          <w:rFonts w:ascii="Times New Roman" w:hAnsi="Times New Roman"/>
          <w:bCs/>
          <w:lang w:eastAsia="pl-PL"/>
        </w:rPr>
      </w:pPr>
    </w:p>
    <w:p w14:paraId="16181034" w14:textId="343255C9" w:rsidR="00EF3BC3" w:rsidRDefault="00EF3BC3" w:rsidP="009F62CD">
      <w:pPr>
        <w:spacing w:before="120" w:line="276" w:lineRule="auto"/>
        <w:rPr>
          <w:rFonts w:ascii="Times New Roman" w:hAnsi="Times New Roman"/>
          <w:bCs/>
          <w:lang w:eastAsia="pl-PL"/>
        </w:rPr>
      </w:pPr>
    </w:p>
    <w:p w14:paraId="0A11D105" w14:textId="688C6DDA" w:rsidR="00EF3BC3" w:rsidRDefault="00EF3BC3" w:rsidP="009F62CD">
      <w:pPr>
        <w:spacing w:before="120" w:line="276" w:lineRule="auto"/>
        <w:rPr>
          <w:rFonts w:ascii="Times New Roman" w:hAnsi="Times New Roman"/>
          <w:bCs/>
          <w:lang w:eastAsia="pl-PL"/>
        </w:rPr>
      </w:pPr>
    </w:p>
    <w:p w14:paraId="6E5F3782" w14:textId="55E164F8" w:rsidR="00EF3BC3" w:rsidRDefault="00EF3BC3" w:rsidP="009F62CD">
      <w:pPr>
        <w:spacing w:before="120" w:line="276" w:lineRule="auto"/>
        <w:rPr>
          <w:rFonts w:ascii="Times New Roman" w:hAnsi="Times New Roman"/>
          <w:bCs/>
          <w:lang w:eastAsia="pl-PL"/>
        </w:rPr>
      </w:pPr>
    </w:p>
    <w:p w14:paraId="42EB69EA" w14:textId="5C4B1E75" w:rsidR="00EF3BC3" w:rsidRDefault="00EF3BC3" w:rsidP="009F62CD">
      <w:pPr>
        <w:spacing w:before="120" w:line="276" w:lineRule="auto"/>
        <w:rPr>
          <w:rFonts w:ascii="Times New Roman" w:hAnsi="Times New Roman"/>
          <w:bCs/>
          <w:lang w:eastAsia="pl-PL"/>
        </w:rPr>
      </w:pPr>
    </w:p>
    <w:p w14:paraId="48DC5049" w14:textId="4700DBEF" w:rsidR="00EF3BC3" w:rsidRDefault="00EF3BC3" w:rsidP="009F62CD">
      <w:pPr>
        <w:spacing w:before="120" w:line="276" w:lineRule="auto"/>
        <w:rPr>
          <w:rFonts w:ascii="Times New Roman" w:hAnsi="Times New Roman"/>
          <w:bCs/>
          <w:lang w:eastAsia="pl-PL"/>
        </w:rPr>
      </w:pPr>
    </w:p>
    <w:p w14:paraId="07022A62" w14:textId="79209ACF" w:rsidR="00EF3BC3" w:rsidRDefault="00EF3BC3" w:rsidP="009F62CD">
      <w:pPr>
        <w:spacing w:before="120" w:line="276" w:lineRule="auto"/>
        <w:rPr>
          <w:rFonts w:ascii="Times New Roman" w:hAnsi="Times New Roman"/>
          <w:bCs/>
          <w:lang w:eastAsia="pl-PL"/>
        </w:rPr>
      </w:pPr>
    </w:p>
    <w:p w14:paraId="72DFF3A7" w14:textId="149342A2" w:rsidR="00EF3BC3" w:rsidRDefault="00EF3BC3" w:rsidP="009F62CD">
      <w:pPr>
        <w:spacing w:before="120" w:line="276" w:lineRule="auto"/>
        <w:rPr>
          <w:rFonts w:ascii="Times New Roman" w:hAnsi="Times New Roman"/>
          <w:bCs/>
          <w:lang w:eastAsia="pl-PL"/>
        </w:rPr>
      </w:pPr>
    </w:p>
    <w:p w14:paraId="70700928" w14:textId="151C283D" w:rsidR="00EF3BC3" w:rsidRDefault="00EF3BC3" w:rsidP="009F62CD">
      <w:pPr>
        <w:spacing w:before="120" w:line="276" w:lineRule="auto"/>
        <w:rPr>
          <w:rFonts w:ascii="Times New Roman" w:hAnsi="Times New Roman"/>
          <w:bCs/>
          <w:lang w:eastAsia="pl-PL"/>
        </w:rPr>
      </w:pPr>
    </w:p>
    <w:p w14:paraId="7440646E" w14:textId="6559B99C" w:rsidR="00EF3BC3" w:rsidRDefault="00EF3BC3" w:rsidP="009F62CD">
      <w:pPr>
        <w:spacing w:before="120" w:line="276" w:lineRule="auto"/>
        <w:rPr>
          <w:rFonts w:ascii="Times New Roman" w:hAnsi="Times New Roman"/>
          <w:bCs/>
          <w:lang w:eastAsia="pl-PL"/>
        </w:rPr>
      </w:pPr>
    </w:p>
    <w:p w14:paraId="3E327402" w14:textId="30993E81" w:rsidR="00EF3BC3" w:rsidRDefault="00EF3BC3" w:rsidP="009F62CD">
      <w:pPr>
        <w:spacing w:before="120" w:line="276" w:lineRule="auto"/>
        <w:rPr>
          <w:rFonts w:ascii="Times New Roman" w:hAnsi="Times New Roman"/>
          <w:bCs/>
          <w:lang w:eastAsia="pl-PL"/>
        </w:rPr>
      </w:pPr>
    </w:p>
    <w:p w14:paraId="01FFA32C" w14:textId="47238D53" w:rsidR="00EF3BC3" w:rsidRDefault="00EF3BC3" w:rsidP="009F62CD">
      <w:pPr>
        <w:spacing w:before="120" w:line="276" w:lineRule="auto"/>
        <w:rPr>
          <w:rFonts w:ascii="Times New Roman" w:hAnsi="Times New Roman"/>
          <w:bCs/>
          <w:lang w:eastAsia="pl-PL"/>
        </w:rPr>
      </w:pPr>
    </w:p>
    <w:p w14:paraId="39F187CA" w14:textId="01F32AAD" w:rsidR="00EF3BC3" w:rsidRDefault="00EF3BC3" w:rsidP="009F62CD">
      <w:pPr>
        <w:spacing w:before="120" w:line="276" w:lineRule="auto"/>
        <w:rPr>
          <w:rFonts w:ascii="Times New Roman" w:hAnsi="Times New Roman"/>
          <w:bCs/>
          <w:lang w:eastAsia="pl-PL"/>
        </w:rPr>
      </w:pPr>
    </w:p>
    <w:p w14:paraId="68B8DD9A" w14:textId="77777777" w:rsidR="00EF3BC3" w:rsidRPr="00600EEE" w:rsidRDefault="00EF3BC3" w:rsidP="009F62CD">
      <w:pPr>
        <w:spacing w:before="120" w:line="276" w:lineRule="auto"/>
        <w:rPr>
          <w:rFonts w:ascii="Times New Roman" w:hAnsi="Times New Roman"/>
          <w:bCs/>
          <w:lang w:eastAsia="pl-PL"/>
        </w:rPr>
      </w:pPr>
    </w:p>
    <w:p w14:paraId="2E82BF3F" w14:textId="280CD18B" w:rsidR="009474B3" w:rsidRPr="00600EEE" w:rsidRDefault="009474B3" w:rsidP="009F62CD">
      <w:pPr>
        <w:spacing w:before="120" w:line="276" w:lineRule="auto"/>
        <w:rPr>
          <w:rFonts w:ascii="Times New Roman" w:hAnsi="Times New Roman"/>
          <w:bCs/>
          <w:lang w:eastAsia="pl-PL"/>
        </w:rPr>
      </w:pPr>
    </w:p>
    <w:p w14:paraId="0ECF7859" w14:textId="77777777" w:rsidR="009474B3" w:rsidRPr="00600EEE" w:rsidRDefault="009474B3" w:rsidP="009F62CD">
      <w:pPr>
        <w:spacing w:before="120" w:line="276" w:lineRule="auto"/>
        <w:rPr>
          <w:rFonts w:ascii="Times New Roman" w:hAnsi="Times New Roman"/>
          <w:bCs/>
          <w:lang w:eastAsia="pl-PL"/>
        </w:rPr>
      </w:pPr>
    </w:p>
    <w:tbl>
      <w:tblPr>
        <w:tblStyle w:val="Tabela-Siatka"/>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D504F" w:rsidRPr="00600EEE" w14:paraId="427B7E4D" w14:textId="77777777" w:rsidTr="00D47E94">
        <w:tc>
          <w:tcPr>
            <w:tcW w:w="9072" w:type="dxa"/>
            <w:shd w:val="clear" w:color="auto" w:fill="92D050"/>
          </w:tcPr>
          <w:p w14:paraId="318E7DC3" w14:textId="5B801DC6" w:rsidR="003D504F" w:rsidRPr="00600EEE" w:rsidRDefault="003D504F" w:rsidP="00D85458">
            <w:pPr>
              <w:pStyle w:val="nagowekstrategia"/>
              <w:spacing w:before="120"/>
              <w:jc w:val="center"/>
              <w:outlineLvl w:val="0"/>
              <w:rPr>
                <w:rFonts w:ascii="Times New Roman" w:hAnsi="Times New Roman"/>
                <w:b/>
                <w:bCs w:val="0"/>
                <w:smallCaps/>
                <w:color w:val="auto"/>
                <w:sz w:val="22"/>
                <w:szCs w:val="22"/>
              </w:rPr>
            </w:pPr>
            <w:bookmarkStart w:id="141" w:name="_Toc131425600"/>
            <w:bookmarkStart w:id="142" w:name="_Toc133234367"/>
            <w:bookmarkStart w:id="143" w:name="_Hlk129897645"/>
            <w:r w:rsidRPr="00600EEE">
              <w:rPr>
                <w:rFonts w:ascii="Times New Roman" w:hAnsi="Times New Roman"/>
                <w:b/>
                <w:bCs w:val="0"/>
                <w:smallCaps/>
                <w:color w:val="auto"/>
                <w:sz w:val="22"/>
                <w:szCs w:val="22"/>
              </w:rPr>
              <w:t>Szacunkowe ramy finansowe</w:t>
            </w:r>
            <w:bookmarkEnd w:id="141"/>
            <w:bookmarkEnd w:id="142"/>
          </w:p>
        </w:tc>
      </w:tr>
      <w:bookmarkEnd w:id="143"/>
    </w:tbl>
    <w:p w14:paraId="52982349" w14:textId="77777777" w:rsidR="003D504F" w:rsidRPr="00600EEE" w:rsidRDefault="003D504F" w:rsidP="009F62CD">
      <w:pPr>
        <w:spacing w:before="120" w:line="276" w:lineRule="auto"/>
        <w:rPr>
          <w:rFonts w:ascii="Times New Roman" w:hAnsi="Times New Roman"/>
          <w:bCs/>
          <w:lang w:eastAsia="pl-PL"/>
        </w:rPr>
      </w:pPr>
    </w:p>
    <w:p w14:paraId="375DE457" w14:textId="162B2D9C" w:rsidR="003D504F" w:rsidRPr="00C82130" w:rsidRDefault="003D504F" w:rsidP="003D504F">
      <w:pPr>
        <w:spacing w:before="120" w:line="276" w:lineRule="auto"/>
        <w:rPr>
          <w:rFonts w:ascii="Times New Roman" w:hAnsi="Times New Roman"/>
          <w:bCs/>
          <w:lang w:eastAsia="pl-PL"/>
        </w:rPr>
      </w:pPr>
      <w:r w:rsidRPr="00600EEE">
        <w:rPr>
          <w:rFonts w:ascii="Times New Roman" w:hAnsi="Times New Roman"/>
          <w:bCs/>
          <w:lang w:eastAsia="pl-PL"/>
        </w:rPr>
        <w:t xml:space="preserve">W związku z realizacją Gminnego Programu Rewitalizacji Bielska-Białej do </w:t>
      </w:r>
      <w:r w:rsidR="004D7810" w:rsidRPr="00600EEE">
        <w:rPr>
          <w:rFonts w:ascii="Times New Roman" w:hAnsi="Times New Roman"/>
          <w:bCs/>
          <w:lang w:eastAsia="pl-PL"/>
        </w:rPr>
        <w:t xml:space="preserve">roku </w:t>
      </w:r>
      <w:r w:rsidRPr="00600EEE">
        <w:rPr>
          <w:rFonts w:ascii="Times New Roman" w:hAnsi="Times New Roman"/>
          <w:bCs/>
          <w:lang w:eastAsia="pl-PL"/>
        </w:rPr>
        <w:t xml:space="preserve">2030 w </w:t>
      </w:r>
      <w:r w:rsidR="00C82130">
        <w:rPr>
          <w:rFonts w:ascii="Times New Roman" w:hAnsi="Times New Roman"/>
          <w:bCs/>
          <w:lang w:eastAsia="pl-PL"/>
        </w:rPr>
        <w:t>poniżej</w:t>
      </w:r>
      <w:r w:rsidRPr="00600EEE">
        <w:rPr>
          <w:rFonts w:ascii="Times New Roman" w:hAnsi="Times New Roman"/>
          <w:bCs/>
          <w:lang w:eastAsia="pl-PL"/>
        </w:rPr>
        <w:t xml:space="preserve"> zestawiono planowane do realizacji przedsięwzięcia. Ich realizacja uzależniona jest od możliwości finansowych </w:t>
      </w:r>
      <w:r w:rsidR="00C82130">
        <w:rPr>
          <w:rFonts w:ascii="Times New Roman" w:hAnsi="Times New Roman"/>
          <w:bCs/>
          <w:lang w:eastAsia="pl-PL"/>
        </w:rPr>
        <w:t>samorządu miejskiego</w:t>
      </w:r>
      <w:r w:rsidRPr="00600EEE">
        <w:rPr>
          <w:rFonts w:ascii="Times New Roman" w:hAnsi="Times New Roman"/>
          <w:bCs/>
          <w:lang w:eastAsia="pl-PL"/>
        </w:rPr>
        <w:t xml:space="preserve"> oraz skuteczności w pozyskiwaniu środków zewnętrznych. Z uwagi na konieczność opracowania szczegółowej dokumentacji </w:t>
      </w:r>
      <w:r w:rsidR="002D7354" w:rsidRPr="00600EEE">
        <w:rPr>
          <w:rFonts w:ascii="Times New Roman" w:hAnsi="Times New Roman"/>
          <w:bCs/>
          <w:lang w:eastAsia="pl-PL"/>
        </w:rPr>
        <w:t>dla każdego z</w:t>
      </w:r>
      <w:r w:rsidRPr="00600EEE">
        <w:rPr>
          <w:rFonts w:ascii="Times New Roman" w:hAnsi="Times New Roman"/>
          <w:bCs/>
          <w:lang w:eastAsia="pl-PL"/>
        </w:rPr>
        <w:t xml:space="preserve"> projektów, w momencie opracowania programu plan finansowy ma charakter </w:t>
      </w:r>
      <w:r w:rsidR="004D7810" w:rsidRPr="00C82130">
        <w:rPr>
          <w:rFonts w:ascii="Times New Roman" w:hAnsi="Times New Roman"/>
          <w:bCs/>
          <w:lang w:eastAsia="pl-PL"/>
        </w:rPr>
        <w:t>indykatywny</w:t>
      </w:r>
      <w:r w:rsidRPr="00C82130">
        <w:rPr>
          <w:rFonts w:ascii="Times New Roman" w:hAnsi="Times New Roman"/>
          <w:bCs/>
          <w:lang w:eastAsia="pl-PL"/>
        </w:rPr>
        <w:t>.</w:t>
      </w:r>
    </w:p>
    <w:p w14:paraId="280DB832" w14:textId="0FC5ACE7" w:rsidR="003D504F" w:rsidRDefault="003D504F" w:rsidP="003D504F">
      <w:pPr>
        <w:spacing w:before="120" w:line="276" w:lineRule="auto"/>
        <w:rPr>
          <w:rFonts w:ascii="Times New Roman" w:hAnsi="Times New Roman"/>
          <w:bCs/>
          <w:lang w:eastAsia="pl-PL"/>
        </w:rPr>
      </w:pPr>
      <w:r w:rsidRPr="00C82130">
        <w:rPr>
          <w:rFonts w:ascii="Times New Roman" w:hAnsi="Times New Roman"/>
          <w:bCs/>
          <w:lang w:eastAsia="pl-PL"/>
        </w:rPr>
        <w:t>Łączna szacunkowa wartość</w:t>
      </w:r>
      <w:r w:rsidR="00031BB8" w:rsidRPr="00C82130">
        <w:rPr>
          <w:rFonts w:ascii="Times New Roman" w:hAnsi="Times New Roman"/>
          <w:bCs/>
          <w:lang w:eastAsia="pl-PL"/>
        </w:rPr>
        <w:t xml:space="preserve"> brutto</w:t>
      </w:r>
      <w:r w:rsidRPr="00C82130">
        <w:rPr>
          <w:rFonts w:ascii="Times New Roman" w:hAnsi="Times New Roman"/>
          <w:bCs/>
          <w:lang w:eastAsia="pl-PL"/>
        </w:rPr>
        <w:t xml:space="preserve"> </w:t>
      </w:r>
      <w:r w:rsidR="007D3960">
        <w:rPr>
          <w:rFonts w:ascii="Times New Roman" w:hAnsi="Times New Roman"/>
          <w:bCs/>
          <w:lang w:eastAsia="pl-PL"/>
        </w:rPr>
        <w:t>9</w:t>
      </w:r>
      <w:r w:rsidR="00D2144F">
        <w:rPr>
          <w:rFonts w:ascii="Times New Roman" w:hAnsi="Times New Roman"/>
          <w:bCs/>
          <w:lang w:eastAsia="pl-PL"/>
        </w:rPr>
        <w:t>4 (spośród 96)</w:t>
      </w:r>
      <w:r w:rsidR="007D3960">
        <w:rPr>
          <w:rFonts w:ascii="Times New Roman" w:hAnsi="Times New Roman"/>
          <w:bCs/>
          <w:lang w:eastAsia="pl-PL"/>
        </w:rPr>
        <w:t xml:space="preserve"> </w:t>
      </w:r>
      <w:r w:rsidRPr="00C82130">
        <w:rPr>
          <w:rFonts w:ascii="Times New Roman" w:hAnsi="Times New Roman"/>
          <w:bCs/>
          <w:lang w:eastAsia="pl-PL"/>
        </w:rPr>
        <w:t xml:space="preserve">planowanych do realizacji </w:t>
      </w:r>
      <w:r w:rsidR="00C82130">
        <w:rPr>
          <w:rFonts w:ascii="Times New Roman" w:hAnsi="Times New Roman"/>
          <w:bCs/>
          <w:lang w:eastAsia="pl-PL"/>
        </w:rPr>
        <w:t>przedsięwzięć rewitalizacyjnych</w:t>
      </w:r>
      <w:r w:rsidRPr="00C82130">
        <w:rPr>
          <w:rFonts w:ascii="Times New Roman" w:hAnsi="Times New Roman"/>
          <w:bCs/>
          <w:lang w:eastAsia="pl-PL"/>
        </w:rPr>
        <w:t xml:space="preserve"> wyn</w:t>
      </w:r>
      <w:r w:rsidR="0005119B" w:rsidRPr="00C82130">
        <w:rPr>
          <w:rFonts w:ascii="Times New Roman" w:hAnsi="Times New Roman"/>
          <w:bCs/>
          <w:lang w:eastAsia="pl-PL"/>
        </w:rPr>
        <w:t>osi</w:t>
      </w:r>
      <w:r w:rsidR="005C1B68" w:rsidRPr="00C82130">
        <w:rPr>
          <w:rFonts w:ascii="Times New Roman" w:hAnsi="Times New Roman"/>
          <w:bCs/>
          <w:lang w:eastAsia="pl-PL"/>
        </w:rPr>
        <w:t xml:space="preserve"> ok. 1,</w:t>
      </w:r>
      <w:r w:rsidR="00D2144F">
        <w:rPr>
          <w:rFonts w:ascii="Times New Roman" w:hAnsi="Times New Roman"/>
          <w:bCs/>
          <w:lang w:eastAsia="pl-PL"/>
        </w:rPr>
        <w:t>36</w:t>
      </w:r>
      <w:r w:rsidR="005C1B68" w:rsidRPr="00C82130">
        <w:rPr>
          <w:rFonts w:ascii="Times New Roman" w:hAnsi="Times New Roman"/>
          <w:bCs/>
          <w:lang w:eastAsia="pl-PL"/>
        </w:rPr>
        <w:t xml:space="preserve"> mld</w:t>
      </w:r>
      <w:r w:rsidR="00CA4106" w:rsidRPr="00C82130">
        <w:rPr>
          <w:rFonts w:ascii="Times New Roman" w:hAnsi="Times New Roman"/>
          <w:bCs/>
          <w:lang w:eastAsia="pl-PL"/>
        </w:rPr>
        <w:t xml:space="preserve"> zł</w:t>
      </w:r>
      <w:r w:rsidR="00D2144F">
        <w:rPr>
          <w:rStyle w:val="Odwoanieprzypisudolnego"/>
          <w:rFonts w:ascii="Times New Roman" w:hAnsi="Times New Roman"/>
          <w:bCs/>
          <w:lang w:eastAsia="pl-PL"/>
        </w:rPr>
        <w:footnoteReference w:id="15"/>
      </w:r>
      <w:r w:rsidR="007D3960">
        <w:rPr>
          <w:rFonts w:ascii="Times New Roman" w:hAnsi="Times New Roman"/>
          <w:bCs/>
          <w:lang w:eastAsia="pl-PL"/>
        </w:rPr>
        <w:t>. Szacunkowa wartość 52 przedsięwzięć zgłoszonych przed podmioty podległe miejskiej administracji samorządowej stanowi ok. 455 mln zł brutto</w:t>
      </w:r>
      <w:r w:rsidR="00CE3C54">
        <w:rPr>
          <w:rFonts w:ascii="Times New Roman" w:hAnsi="Times New Roman"/>
          <w:bCs/>
          <w:lang w:eastAsia="pl-PL"/>
        </w:rPr>
        <w:t xml:space="preserve"> (34% wartości wszystkich przedsięwzięć rewitalizacyjnych)</w:t>
      </w:r>
      <w:r w:rsidR="007D3960">
        <w:rPr>
          <w:rFonts w:ascii="Times New Roman" w:hAnsi="Times New Roman"/>
          <w:bCs/>
          <w:lang w:eastAsia="pl-PL"/>
        </w:rPr>
        <w:t>, co oznacza, iż średnia wartość brutto projektu miejskiego wynosi ok. 8,75 mln zł. Szacunkowa wartość brutto 42 przedsięwzięć zgłoszonych przez interesariuszy rewitalizacji wynosi ok. 904 mln zł</w:t>
      </w:r>
      <w:r w:rsidR="00CE3C54">
        <w:rPr>
          <w:rFonts w:ascii="Times New Roman" w:hAnsi="Times New Roman"/>
          <w:bCs/>
          <w:lang w:eastAsia="pl-PL"/>
        </w:rPr>
        <w:t xml:space="preserve"> (66% wartości wszystkich przedsięwzięć rewitalizacyjnych)</w:t>
      </w:r>
      <w:r w:rsidR="007D3960">
        <w:rPr>
          <w:rFonts w:ascii="Times New Roman" w:hAnsi="Times New Roman"/>
          <w:bCs/>
          <w:lang w:eastAsia="pl-PL"/>
        </w:rPr>
        <w:t xml:space="preserve">. Średnia wartość brutto projektu zgłoszonego przez interesariusza rewitalizacji wynosi zatem 21,5 mln zł. </w:t>
      </w:r>
    </w:p>
    <w:p w14:paraId="72EBEE38" w14:textId="68109079" w:rsidR="00D2144F" w:rsidRPr="00600EEE" w:rsidRDefault="00CE3C54" w:rsidP="003D504F">
      <w:pPr>
        <w:spacing w:before="120" w:line="276" w:lineRule="auto"/>
        <w:rPr>
          <w:rFonts w:ascii="Times New Roman" w:hAnsi="Times New Roman"/>
          <w:bCs/>
          <w:lang w:eastAsia="pl-PL"/>
        </w:rPr>
      </w:pPr>
      <w:r>
        <w:rPr>
          <w:rFonts w:ascii="Times New Roman" w:hAnsi="Times New Roman"/>
          <w:bCs/>
          <w:lang w:eastAsia="pl-PL"/>
        </w:rPr>
        <w:t>Szacunkowa wartość brutto wkładu własnego zadeklarowane przez podmioty miejskie w związku z</w:t>
      </w:r>
      <w:r w:rsidR="009C5FC1">
        <w:rPr>
          <w:rFonts w:ascii="Times New Roman" w:hAnsi="Times New Roman"/>
          <w:bCs/>
          <w:lang w:eastAsia="pl-PL"/>
        </w:rPr>
        <w:t> </w:t>
      </w:r>
      <w:r>
        <w:rPr>
          <w:rFonts w:ascii="Times New Roman" w:hAnsi="Times New Roman"/>
          <w:bCs/>
          <w:lang w:eastAsia="pl-PL"/>
        </w:rPr>
        <w:t xml:space="preserve">realizacją przedsięwzięć rewitalizacyjnych wynosi ok. 81 mln zł (środki publiczne). Z kolei interesariusze rewitalizacji wstępnie zadeklarowali zaangażowanie środków własnych w realizację przedsięwzięć rewitalizacyjnych na poziomie ok 245 mln zł (brutto). W tej kwocie ok. 180 mln stanowią środki prywatne. </w:t>
      </w:r>
    </w:p>
    <w:p w14:paraId="5B1CE8E3" w14:textId="75F4CD4F" w:rsidR="003D504F" w:rsidRPr="00600EEE" w:rsidRDefault="003D504F" w:rsidP="003D504F">
      <w:pPr>
        <w:spacing w:before="120" w:line="276" w:lineRule="auto"/>
        <w:rPr>
          <w:rFonts w:ascii="Times New Roman" w:hAnsi="Times New Roman"/>
          <w:bCs/>
          <w:lang w:eastAsia="pl-PL"/>
        </w:rPr>
      </w:pPr>
      <w:r w:rsidRPr="00600EEE">
        <w:rPr>
          <w:rFonts w:ascii="Times New Roman" w:hAnsi="Times New Roman"/>
          <w:bCs/>
          <w:lang w:eastAsia="pl-PL"/>
        </w:rPr>
        <w:t>Źródłem finansowania planowanych projektów rewitalizacyjnych będą m.in. środki pochodzące z</w:t>
      </w:r>
      <w:r w:rsidR="00807D94">
        <w:rPr>
          <w:rFonts w:ascii="Times New Roman" w:hAnsi="Times New Roman"/>
          <w:bCs/>
          <w:lang w:eastAsia="pl-PL"/>
        </w:rPr>
        <w:t> </w:t>
      </w:r>
      <w:r w:rsidRPr="00600EEE">
        <w:rPr>
          <w:rFonts w:ascii="Times New Roman" w:hAnsi="Times New Roman"/>
          <w:bCs/>
          <w:lang w:eastAsia="pl-PL"/>
        </w:rPr>
        <w:t xml:space="preserve">budżetu </w:t>
      </w:r>
      <w:r w:rsidR="004D7810" w:rsidRPr="00600EEE">
        <w:rPr>
          <w:rFonts w:ascii="Times New Roman" w:hAnsi="Times New Roman"/>
          <w:bCs/>
          <w:lang w:eastAsia="pl-PL"/>
        </w:rPr>
        <w:t>M</w:t>
      </w:r>
      <w:r w:rsidRPr="00600EEE">
        <w:rPr>
          <w:rFonts w:ascii="Times New Roman" w:hAnsi="Times New Roman"/>
          <w:bCs/>
          <w:lang w:eastAsia="pl-PL"/>
        </w:rPr>
        <w:t>iasta oraz fundusze europejskie w ramach Programu Regionalnego Fundusze Europejskie dla Śląskiego na lata 2021-2027. Nie wyklucza się próby pozyskania środków z innych źródeł takich</w:t>
      </w:r>
      <w:r w:rsidR="004D7810" w:rsidRPr="00600EEE">
        <w:rPr>
          <w:rFonts w:ascii="Times New Roman" w:hAnsi="Times New Roman"/>
          <w:bCs/>
          <w:lang w:eastAsia="pl-PL"/>
        </w:rPr>
        <w:t xml:space="preserve">, </w:t>
      </w:r>
      <w:r w:rsidRPr="00600EEE">
        <w:rPr>
          <w:rFonts w:ascii="Times New Roman" w:hAnsi="Times New Roman"/>
          <w:bCs/>
          <w:lang w:eastAsia="pl-PL"/>
        </w:rPr>
        <w:t>jak</w:t>
      </w:r>
      <w:r w:rsidR="004D7810" w:rsidRPr="00600EEE">
        <w:rPr>
          <w:rFonts w:ascii="Times New Roman" w:hAnsi="Times New Roman"/>
          <w:bCs/>
          <w:lang w:eastAsia="pl-PL"/>
        </w:rPr>
        <w:t xml:space="preserve"> </w:t>
      </w:r>
      <w:r w:rsidR="00FB26B1" w:rsidRPr="00600EEE">
        <w:rPr>
          <w:rFonts w:ascii="Times New Roman" w:hAnsi="Times New Roman"/>
          <w:bCs/>
          <w:lang w:eastAsia="pl-PL"/>
        </w:rPr>
        <w:t>np</w:t>
      </w:r>
      <w:r w:rsidR="004D7810" w:rsidRPr="00600EEE">
        <w:rPr>
          <w:rFonts w:ascii="Times New Roman" w:hAnsi="Times New Roman"/>
          <w:bCs/>
          <w:lang w:eastAsia="pl-PL"/>
        </w:rPr>
        <w:t>.</w:t>
      </w:r>
      <w:r w:rsidRPr="00600EEE">
        <w:rPr>
          <w:rFonts w:ascii="Times New Roman" w:hAnsi="Times New Roman"/>
          <w:bCs/>
          <w:lang w:eastAsia="pl-PL"/>
        </w:rPr>
        <w:t xml:space="preserve"> krajowe fundusze, programy krajowe na lata 2021-2027, środki celowe będące w dyspozycji poszczególnych ministerstw czy też źródła prywatne.</w:t>
      </w:r>
    </w:p>
    <w:p w14:paraId="7355B071" w14:textId="77A828A5" w:rsidR="00CA4106" w:rsidRPr="00600EEE" w:rsidRDefault="00CA4106" w:rsidP="00CA4106">
      <w:pPr>
        <w:pStyle w:val="Legenda"/>
        <w:keepNext/>
        <w:rPr>
          <w:rFonts w:ascii="Times New Roman" w:hAnsi="Times New Roman"/>
          <w:szCs w:val="22"/>
        </w:rPr>
      </w:pPr>
    </w:p>
    <w:p w14:paraId="69CFC59E" w14:textId="6D88AB54" w:rsidR="002D7354" w:rsidRPr="00600EEE" w:rsidRDefault="002D7354" w:rsidP="002D7354">
      <w:pPr>
        <w:pStyle w:val="Legenda"/>
        <w:keepNext/>
        <w:rPr>
          <w:rFonts w:ascii="Times New Roman" w:hAnsi="Times New Roman"/>
          <w:szCs w:val="22"/>
        </w:rPr>
      </w:pPr>
      <w:bookmarkStart w:id="144" w:name="_Toc133055436"/>
      <w:r w:rsidRPr="00600EEE">
        <w:rPr>
          <w:rFonts w:ascii="Times New Roman" w:hAnsi="Times New Roman"/>
          <w:szCs w:val="22"/>
        </w:rPr>
        <w:t xml:space="preserve">Tab. </w:t>
      </w:r>
      <w:r w:rsidR="006370AC">
        <w:rPr>
          <w:rFonts w:ascii="Times New Roman" w:hAnsi="Times New Roman"/>
          <w:szCs w:val="22"/>
        </w:rPr>
        <w:fldChar w:fldCharType="begin"/>
      </w:r>
      <w:r w:rsidR="006370AC">
        <w:rPr>
          <w:rFonts w:ascii="Times New Roman" w:hAnsi="Times New Roman"/>
          <w:szCs w:val="22"/>
        </w:rPr>
        <w:instrText xml:space="preserve"> SEQ Tab. \* ARABIC </w:instrText>
      </w:r>
      <w:r w:rsidR="006370AC">
        <w:rPr>
          <w:rFonts w:ascii="Times New Roman" w:hAnsi="Times New Roman"/>
          <w:szCs w:val="22"/>
        </w:rPr>
        <w:fldChar w:fldCharType="separate"/>
      </w:r>
      <w:r w:rsidR="00C82130">
        <w:rPr>
          <w:rFonts w:ascii="Times New Roman" w:hAnsi="Times New Roman"/>
          <w:noProof/>
          <w:szCs w:val="22"/>
        </w:rPr>
        <w:t>12</w:t>
      </w:r>
      <w:r w:rsidR="006370AC">
        <w:rPr>
          <w:rFonts w:ascii="Times New Roman" w:hAnsi="Times New Roman"/>
          <w:szCs w:val="22"/>
        </w:rPr>
        <w:fldChar w:fldCharType="end"/>
      </w:r>
      <w:r w:rsidRPr="00600EEE">
        <w:rPr>
          <w:rFonts w:ascii="Times New Roman" w:hAnsi="Times New Roman"/>
          <w:szCs w:val="22"/>
        </w:rPr>
        <w:t>. Szacunkowa wartość przedsięwzięć rewitalizacyjnych</w:t>
      </w:r>
      <w:bookmarkEnd w:id="144"/>
    </w:p>
    <w:tbl>
      <w:tblPr>
        <w:tblStyle w:val="Tabela-Siatka4"/>
        <w:tblW w:w="5771" w:type="pct"/>
        <w:jc w:val="center"/>
        <w:tblLook w:val="04A0" w:firstRow="1" w:lastRow="0" w:firstColumn="1" w:lastColumn="0" w:noHBand="0" w:noVBand="1"/>
      </w:tblPr>
      <w:tblGrid>
        <w:gridCol w:w="505"/>
        <w:gridCol w:w="3716"/>
        <w:gridCol w:w="1569"/>
        <w:gridCol w:w="1121"/>
        <w:gridCol w:w="852"/>
        <w:gridCol w:w="1115"/>
        <w:gridCol w:w="937"/>
        <w:gridCol w:w="644"/>
      </w:tblGrid>
      <w:tr w:rsidR="00611049" w:rsidRPr="00600EEE" w14:paraId="4693A2F7" w14:textId="77777777" w:rsidTr="00611049">
        <w:trPr>
          <w:trHeight w:val="609"/>
          <w:tblHeader/>
          <w:jc w:val="center"/>
        </w:trPr>
        <w:tc>
          <w:tcPr>
            <w:tcW w:w="231" w:type="pct"/>
            <w:vMerge w:val="restart"/>
            <w:shd w:val="clear" w:color="auto" w:fill="92D050"/>
            <w:vAlign w:val="center"/>
          </w:tcPr>
          <w:p w14:paraId="4D228262" w14:textId="77777777" w:rsidR="005C1B68" w:rsidRPr="00600EEE" w:rsidRDefault="005C1B68" w:rsidP="005C1B68">
            <w:pPr>
              <w:spacing w:after="0" w:line="240" w:lineRule="auto"/>
              <w:jc w:val="left"/>
              <w:rPr>
                <w:rFonts w:ascii="Times New Roman" w:hAnsi="Times New Roman"/>
                <w:b/>
                <w:bCs/>
                <w:smallCaps/>
              </w:rPr>
            </w:pPr>
            <w:r w:rsidRPr="00600EEE">
              <w:rPr>
                <w:rFonts w:ascii="Times New Roman" w:hAnsi="Times New Roman"/>
                <w:b/>
                <w:bCs/>
                <w:smallCaps/>
              </w:rPr>
              <w:t>Nr</w:t>
            </w:r>
          </w:p>
        </w:tc>
        <w:tc>
          <w:tcPr>
            <w:tcW w:w="2071" w:type="pct"/>
            <w:vMerge w:val="restart"/>
            <w:shd w:val="clear" w:color="auto" w:fill="92D050"/>
            <w:vAlign w:val="center"/>
          </w:tcPr>
          <w:p w14:paraId="3FF0D2E0" w14:textId="77777777" w:rsidR="005C1B68" w:rsidRPr="00600EEE" w:rsidRDefault="005C1B68" w:rsidP="005C1B68">
            <w:pPr>
              <w:spacing w:after="0" w:line="240" w:lineRule="auto"/>
              <w:jc w:val="center"/>
              <w:rPr>
                <w:rFonts w:ascii="Times New Roman" w:hAnsi="Times New Roman"/>
                <w:b/>
                <w:bCs/>
                <w:smallCaps/>
              </w:rPr>
            </w:pPr>
            <w:r w:rsidRPr="00600EEE">
              <w:rPr>
                <w:rFonts w:ascii="Times New Roman" w:hAnsi="Times New Roman"/>
                <w:b/>
                <w:bCs/>
                <w:smallCaps/>
              </w:rPr>
              <w:t>Nazwa przedsięwzięcia</w:t>
            </w:r>
          </w:p>
        </w:tc>
        <w:tc>
          <w:tcPr>
            <w:tcW w:w="683" w:type="pct"/>
            <w:vMerge w:val="restart"/>
            <w:shd w:val="clear" w:color="auto" w:fill="92D050"/>
            <w:vAlign w:val="center"/>
          </w:tcPr>
          <w:p w14:paraId="14D6BD16" w14:textId="77777777" w:rsidR="005C1B68" w:rsidRPr="00600EEE" w:rsidRDefault="005C1B68" w:rsidP="005C1B68">
            <w:pPr>
              <w:spacing w:after="0" w:line="240" w:lineRule="auto"/>
              <w:jc w:val="center"/>
              <w:rPr>
                <w:rFonts w:ascii="Times New Roman" w:hAnsi="Times New Roman"/>
                <w:b/>
                <w:bCs/>
                <w:smallCaps/>
              </w:rPr>
            </w:pPr>
            <w:r w:rsidRPr="00600EEE">
              <w:rPr>
                <w:rFonts w:ascii="Times New Roman" w:hAnsi="Times New Roman"/>
                <w:b/>
                <w:bCs/>
                <w:smallCaps/>
              </w:rPr>
              <w:t>Szacunkowa wartość</w:t>
            </w:r>
          </w:p>
          <w:p w14:paraId="0D20A314" w14:textId="77777777" w:rsidR="005C1B68" w:rsidRPr="00600EEE" w:rsidRDefault="005C1B68" w:rsidP="005C1B68">
            <w:pPr>
              <w:spacing w:after="0" w:line="240" w:lineRule="auto"/>
              <w:jc w:val="center"/>
              <w:rPr>
                <w:rFonts w:ascii="Times New Roman" w:hAnsi="Times New Roman"/>
                <w:b/>
                <w:bCs/>
                <w:smallCaps/>
              </w:rPr>
            </w:pPr>
            <w:r w:rsidRPr="003355BC">
              <w:rPr>
                <w:rFonts w:ascii="Times New Roman" w:hAnsi="Times New Roman"/>
                <w:b/>
                <w:bCs/>
                <w:smallCaps/>
                <w:sz w:val="18"/>
                <w:szCs w:val="18"/>
              </w:rPr>
              <w:t>(PLN BRUTTO)</w:t>
            </w:r>
          </w:p>
        </w:tc>
        <w:tc>
          <w:tcPr>
            <w:tcW w:w="2015" w:type="pct"/>
            <w:gridSpan w:val="5"/>
            <w:shd w:val="clear" w:color="auto" w:fill="92D050"/>
            <w:vAlign w:val="center"/>
          </w:tcPr>
          <w:p w14:paraId="381CDE94" w14:textId="77777777" w:rsidR="005C1B68" w:rsidRPr="00600EEE" w:rsidRDefault="005C1B68" w:rsidP="005C1B68">
            <w:pPr>
              <w:spacing w:after="0" w:line="240" w:lineRule="auto"/>
              <w:jc w:val="center"/>
              <w:rPr>
                <w:rFonts w:ascii="Times New Roman" w:hAnsi="Times New Roman"/>
                <w:b/>
                <w:bCs/>
                <w:smallCaps/>
              </w:rPr>
            </w:pPr>
            <w:r w:rsidRPr="00600EEE">
              <w:rPr>
                <w:rFonts w:ascii="Times New Roman" w:hAnsi="Times New Roman"/>
                <w:b/>
                <w:bCs/>
                <w:smallCaps/>
              </w:rPr>
              <w:t>Źródła finansowania</w:t>
            </w:r>
          </w:p>
        </w:tc>
      </w:tr>
      <w:tr w:rsidR="005C1B68" w:rsidRPr="00600EEE" w14:paraId="1C517598" w14:textId="77777777" w:rsidTr="00611049">
        <w:trPr>
          <w:trHeight w:val="372"/>
          <w:tblHeader/>
          <w:jc w:val="center"/>
        </w:trPr>
        <w:tc>
          <w:tcPr>
            <w:tcW w:w="231" w:type="pct"/>
            <w:vMerge/>
            <w:vAlign w:val="center"/>
          </w:tcPr>
          <w:p w14:paraId="28DFB759" w14:textId="77777777" w:rsidR="005C1B68" w:rsidRPr="00600EEE" w:rsidRDefault="005C1B68" w:rsidP="005C1B68">
            <w:pPr>
              <w:spacing w:after="0" w:line="240" w:lineRule="auto"/>
              <w:jc w:val="left"/>
              <w:rPr>
                <w:rFonts w:ascii="Times New Roman" w:hAnsi="Times New Roman"/>
              </w:rPr>
            </w:pPr>
          </w:p>
        </w:tc>
        <w:tc>
          <w:tcPr>
            <w:tcW w:w="2071" w:type="pct"/>
            <w:vMerge/>
            <w:vAlign w:val="center"/>
          </w:tcPr>
          <w:p w14:paraId="29898E1A" w14:textId="77777777" w:rsidR="005C1B68" w:rsidRPr="00600EEE" w:rsidRDefault="005C1B68" w:rsidP="005C1B68">
            <w:pPr>
              <w:spacing w:after="0" w:line="240" w:lineRule="auto"/>
              <w:jc w:val="left"/>
              <w:rPr>
                <w:rFonts w:ascii="Times New Roman" w:hAnsi="Times New Roman"/>
              </w:rPr>
            </w:pPr>
          </w:p>
        </w:tc>
        <w:tc>
          <w:tcPr>
            <w:tcW w:w="683" w:type="pct"/>
            <w:vMerge/>
            <w:vAlign w:val="center"/>
          </w:tcPr>
          <w:p w14:paraId="1D1D3AD6" w14:textId="77777777" w:rsidR="005C1B68" w:rsidRPr="00600EEE" w:rsidRDefault="005C1B68" w:rsidP="005C1B68">
            <w:pPr>
              <w:spacing w:after="0" w:line="240" w:lineRule="auto"/>
              <w:jc w:val="center"/>
              <w:rPr>
                <w:rFonts w:ascii="Times New Roman" w:hAnsi="Times New Roman"/>
              </w:rPr>
            </w:pPr>
          </w:p>
        </w:tc>
        <w:tc>
          <w:tcPr>
            <w:tcW w:w="414" w:type="pct"/>
            <w:shd w:val="clear" w:color="auto" w:fill="D6E3BC" w:themeFill="accent3" w:themeFillTint="66"/>
            <w:vAlign w:val="center"/>
          </w:tcPr>
          <w:p w14:paraId="0566F0D9" w14:textId="77777777" w:rsidR="005C1B68" w:rsidRPr="00600EEE" w:rsidRDefault="005C1B68" w:rsidP="005C1B68">
            <w:pPr>
              <w:spacing w:after="0" w:line="240" w:lineRule="auto"/>
              <w:jc w:val="center"/>
              <w:rPr>
                <w:rFonts w:ascii="Times New Roman" w:hAnsi="Times New Roman"/>
                <w:b/>
                <w:bCs/>
              </w:rPr>
            </w:pPr>
            <w:r w:rsidRPr="00600EEE">
              <w:rPr>
                <w:rFonts w:ascii="Times New Roman" w:hAnsi="Times New Roman"/>
                <w:b/>
                <w:bCs/>
              </w:rPr>
              <w:t>Fundusze UE</w:t>
            </w:r>
          </w:p>
        </w:tc>
        <w:tc>
          <w:tcPr>
            <w:tcW w:w="323" w:type="pct"/>
            <w:shd w:val="clear" w:color="auto" w:fill="D6E3BC" w:themeFill="accent3" w:themeFillTint="66"/>
            <w:vAlign w:val="center"/>
          </w:tcPr>
          <w:p w14:paraId="593264C9" w14:textId="28FD7278" w:rsidR="005C1B68" w:rsidRPr="00600EEE" w:rsidRDefault="005C1B68" w:rsidP="005C1B68">
            <w:pPr>
              <w:spacing w:after="0" w:line="240" w:lineRule="auto"/>
              <w:jc w:val="center"/>
              <w:rPr>
                <w:rFonts w:ascii="Times New Roman" w:hAnsi="Times New Roman"/>
                <w:b/>
                <w:bCs/>
              </w:rPr>
            </w:pPr>
            <w:r w:rsidRPr="00600EEE">
              <w:rPr>
                <w:rFonts w:ascii="Times New Roman" w:hAnsi="Times New Roman"/>
                <w:b/>
                <w:bCs/>
              </w:rPr>
              <w:t>Środki własne</w:t>
            </w:r>
          </w:p>
        </w:tc>
        <w:tc>
          <w:tcPr>
            <w:tcW w:w="465" w:type="pct"/>
            <w:shd w:val="clear" w:color="auto" w:fill="D6E3BC" w:themeFill="accent3" w:themeFillTint="66"/>
            <w:vAlign w:val="center"/>
          </w:tcPr>
          <w:p w14:paraId="7D515672" w14:textId="77777777" w:rsidR="005C1B68" w:rsidRPr="00600EEE" w:rsidRDefault="005C1B68" w:rsidP="005C1B68">
            <w:pPr>
              <w:spacing w:after="0" w:line="240" w:lineRule="auto"/>
              <w:jc w:val="center"/>
              <w:rPr>
                <w:rFonts w:ascii="Times New Roman" w:hAnsi="Times New Roman"/>
                <w:b/>
                <w:bCs/>
              </w:rPr>
            </w:pPr>
            <w:r w:rsidRPr="00600EEE">
              <w:rPr>
                <w:rFonts w:ascii="Times New Roman" w:hAnsi="Times New Roman"/>
                <w:b/>
                <w:bCs/>
              </w:rPr>
              <w:t>Kredyty bankowe, pożyczki</w:t>
            </w:r>
          </w:p>
        </w:tc>
        <w:tc>
          <w:tcPr>
            <w:tcW w:w="492" w:type="pct"/>
            <w:shd w:val="clear" w:color="auto" w:fill="D6E3BC" w:themeFill="accent3" w:themeFillTint="66"/>
            <w:vAlign w:val="center"/>
          </w:tcPr>
          <w:p w14:paraId="346E550B" w14:textId="34A5FD7F" w:rsidR="005C1B68" w:rsidRPr="00600EEE" w:rsidRDefault="005C1B68" w:rsidP="005C1B68">
            <w:pPr>
              <w:spacing w:after="0" w:line="240" w:lineRule="auto"/>
              <w:jc w:val="center"/>
              <w:rPr>
                <w:rFonts w:ascii="Times New Roman" w:hAnsi="Times New Roman"/>
                <w:b/>
                <w:bCs/>
              </w:rPr>
            </w:pPr>
            <w:r w:rsidRPr="00600EEE">
              <w:rPr>
                <w:rFonts w:ascii="Times New Roman" w:hAnsi="Times New Roman"/>
                <w:b/>
                <w:bCs/>
              </w:rPr>
              <w:t>Dotacje inne niż UE</w:t>
            </w:r>
          </w:p>
        </w:tc>
        <w:tc>
          <w:tcPr>
            <w:tcW w:w="321" w:type="pct"/>
            <w:shd w:val="clear" w:color="auto" w:fill="D6E3BC" w:themeFill="accent3" w:themeFillTint="66"/>
            <w:vAlign w:val="center"/>
          </w:tcPr>
          <w:p w14:paraId="07C143C4" w14:textId="77777777" w:rsidR="005C1B68" w:rsidRPr="00600EEE" w:rsidRDefault="005C1B68" w:rsidP="005C1B68">
            <w:pPr>
              <w:spacing w:after="0" w:line="240" w:lineRule="auto"/>
              <w:jc w:val="center"/>
              <w:rPr>
                <w:rFonts w:ascii="Times New Roman" w:hAnsi="Times New Roman"/>
                <w:b/>
                <w:bCs/>
              </w:rPr>
            </w:pPr>
            <w:r w:rsidRPr="00600EEE">
              <w:rPr>
                <w:rFonts w:ascii="Times New Roman" w:hAnsi="Times New Roman"/>
                <w:b/>
                <w:bCs/>
              </w:rPr>
              <w:t>Inne</w:t>
            </w:r>
          </w:p>
        </w:tc>
      </w:tr>
      <w:tr w:rsidR="005C1B68" w:rsidRPr="00600EEE" w14:paraId="2C688E6E" w14:textId="77777777" w:rsidTr="00611049">
        <w:trPr>
          <w:jc w:val="center"/>
        </w:trPr>
        <w:tc>
          <w:tcPr>
            <w:tcW w:w="231" w:type="pct"/>
            <w:vAlign w:val="center"/>
          </w:tcPr>
          <w:p w14:paraId="7C19155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1</w:t>
            </w:r>
          </w:p>
        </w:tc>
        <w:tc>
          <w:tcPr>
            <w:tcW w:w="2071" w:type="pct"/>
            <w:vAlign w:val="center"/>
          </w:tcPr>
          <w:p w14:paraId="6953C11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„Pralnia kreatywności”</w:t>
            </w:r>
          </w:p>
        </w:tc>
        <w:tc>
          <w:tcPr>
            <w:tcW w:w="683" w:type="pct"/>
            <w:vAlign w:val="center"/>
          </w:tcPr>
          <w:p w14:paraId="4D240C3D"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45 000 000</w:t>
            </w:r>
          </w:p>
        </w:tc>
        <w:tc>
          <w:tcPr>
            <w:tcW w:w="414" w:type="pct"/>
            <w:shd w:val="clear" w:color="auto" w:fill="92D050"/>
            <w:vAlign w:val="center"/>
          </w:tcPr>
          <w:p w14:paraId="7AF65B6B" w14:textId="2C96936A"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581E2137" w14:textId="392A7350"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16ED12E0" w14:textId="3C1628DD"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1FF9D153" w14:textId="093E74DE"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4DE02E99" w14:textId="4D491F31" w:rsidR="005C1B68" w:rsidRPr="00600EEE" w:rsidRDefault="005C1B68" w:rsidP="005C1B68">
            <w:pPr>
              <w:spacing w:after="0" w:line="240" w:lineRule="auto"/>
              <w:jc w:val="center"/>
              <w:rPr>
                <w:rFonts w:ascii="Times New Roman" w:hAnsi="Times New Roman"/>
              </w:rPr>
            </w:pPr>
          </w:p>
        </w:tc>
      </w:tr>
      <w:tr w:rsidR="005C1B68" w:rsidRPr="00600EEE" w14:paraId="34260254" w14:textId="77777777" w:rsidTr="00611049">
        <w:trPr>
          <w:jc w:val="center"/>
        </w:trPr>
        <w:tc>
          <w:tcPr>
            <w:tcW w:w="231" w:type="pct"/>
            <w:vAlign w:val="center"/>
          </w:tcPr>
          <w:p w14:paraId="422CEC8D"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2</w:t>
            </w:r>
          </w:p>
        </w:tc>
        <w:tc>
          <w:tcPr>
            <w:tcW w:w="2071" w:type="pct"/>
            <w:vAlign w:val="center"/>
          </w:tcPr>
          <w:p w14:paraId="507BA7D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„Taras z widokiem (na kulturę)”</w:t>
            </w:r>
          </w:p>
        </w:tc>
        <w:tc>
          <w:tcPr>
            <w:tcW w:w="683" w:type="pct"/>
            <w:vAlign w:val="center"/>
          </w:tcPr>
          <w:p w14:paraId="32E32CBD"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9 250 000</w:t>
            </w:r>
          </w:p>
        </w:tc>
        <w:tc>
          <w:tcPr>
            <w:tcW w:w="414" w:type="pct"/>
            <w:shd w:val="clear" w:color="auto" w:fill="92D050"/>
            <w:vAlign w:val="center"/>
          </w:tcPr>
          <w:p w14:paraId="503820A2" w14:textId="0C23ECBA"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1448B5C1" w14:textId="0E81298E" w:rsidR="005C1B68" w:rsidRPr="00600EEE" w:rsidRDefault="005C1B68" w:rsidP="005C1B68">
            <w:pPr>
              <w:spacing w:after="0" w:line="240" w:lineRule="auto"/>
              <w:jc w:val="center"/>
              <w:rPr>
                <w:rFonts w:ascii="Times New Roman" w:hAnsi="Times New Roman"/>
              </w:rPr>
            </w:pPr>
          </w:p>
        </w:tc>
        <w:tc>
          <w:tcPr>
            <w:tcW w:w="465" w:type="pct"/>
            <w:vAlign w:val="center"/>
          </w:tcPr>
          <w:p w14:paraId="44716ADB"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4E1D20CF" w14:textId="27A20AB2" w:rsidR="005C1B68" w:rsidRPr="00600EEE" w:rsidRDefault="005C1B68" w:rsidP="005C1B68">
            <w:pPr>
              <w:spacing w:after="0" w:line="240" w:lineRule="auto"/>
              <w:jc w:val="center"/>
              <w:rPr>
                <w:rFonts w:ascii="Times New Roman" w:hAnsi="Times New Roman"/>
              </w:rPr>
            </w:pPr>
          </w:p>
        </w:tc>
        <w:tc>
          <w:tcPr>
            <w:tcW w:w="321" w:type="pct"/>
            <w:vAlign w:val="center"/>
          </w:tcPr>
          <w:p w14:paraId="4E808974" w14:textId="77777777" w:rsidR="005C1B68" w:rsidRPr="00600EEE" w:rsidRDefault="005C1B68" w:rsidP="005C1B68">
            <w:pPr>
              <w:spacing w:after="0" w:line="240" w:lineRule="auto"/>
              <w:jc w:val="center"/>
              <w:rPr>
                <w:rFonts w:ascii="Times New Roman" w:hAnsi="Times New Roman"/>
              </w:rPr>
            </w:pPr>
          </w:p>
        </w:tc>
      </w:tr>
      <w:tr w:rsidR="005C1B68" w:rsidRPr="00600EEE" w14:paraId="64BF37CA" w14:textId="77777777" w:rsidTr="00611049">
        <w:trPr>
          <w:jc w:val="center"/>
        </w:trPr>
        <w:tc>
          <w:tcPr>
            <w:tcW w:w="231" w:type="pct"/>
            <w:vAlign w:val="center"/>
          </w:tcPr>
          <w:p w14:paraId="31342C8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3</w:t>
            </w:r>
          </w:p>
        </w:tc>
        <w:tc>
          <w:tcPr>
            <w:tcW w:w="2071" w:type="pct"/>
            <w:vAlign w:val="center"/>
          </w:tcPr>
          <w:p w14:paraId="399D12F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Ograniczenie zjawiska miejskiej wyspy ciepła na terenie Miasta Bielska-Białej – Ogrody Sułkowskich</w:t>
            </w:r>
          </w:p>
        </w:tc>
        <w:tc>
          <w:tcPr>
            <w:tcW w:w="683" w:type="pct"/>
            <w:vAlign w:val="center"/>
          </w:tcPr>
          <w:p w14:paraId="59EDFC27"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300 000</w:t>
            </w:r>
          </w:p>
        </w:tc>
        <w:tc>
          <w:tcPr>
            <w:tcW w:w="414" w:type="pct"/>
            <w:shd w:val="clear" w:color="auto" w:fill="92D050"/>
            <w:vAlign w:val="center"/>
          </w:tcPr>
          <w:p w14:paraId="19EF3D43" w14:textId="22D730F6"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A0DE5B2" w14:textId="593D61A1" w:rsidR="005C1B68" w:rsidRPr="00600EEE" w:rsidRDefault="005C1B68" w:rsidP="005C1B68">
            <w:pPr>
              <w:spacing w:after="0" w:line="240" w:lineRule="auto"/>
              <w:jc w:val="center"/>
              <w:rPr>
                <w:rFonts w:ascii="Times New Roman" w:hAnsi="Times New Roman"/>
              </w:rPr>
            </w:pPr>
          </w:p>
        </w:tc>
        <w:tc>
          <w:tcPr>
            <w:tcW w:w="465" w:type="pct"/>
            <w:vAlign w:val="center"/>
          </w:tcPr>
          <w:p w14:paraId="52319389"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52F5DF9C"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3D9052A4" w14:textId="77777777" w:rsidR="005C1B68" w:rsidRPr="00600EEE" w:rsidRDefault="005C1B68" w:rsidP="005C1B68">
            <w:pPr>
              <w:spacing w:after="0" w:line="240" w:lineRule="auto"/>
              <w:jc w:val="center"/>
              <w:rPr>
                <w:rFonts w:ascii="Times New Roman" w:hAnsi="Times New Roman"/>
              </w:rPr>
            </w:pPr>
          </w:p>
        </w:tc>
      </w:tr>
      <w:tr w:rsidR="005C1B68" w:rsidRPr="00600EEE" w14:paraId="6087EA4C" w14:textId="77777777" w:rsidTr="00611049">
        <w:trPr>
          <w:jc w:val="center"/>
        </w:trPr>
        <w:tc>
          <w:tcPr>
            <w:tcW w:w="231" w:type="pct"/>
            <w:vAlign w:val="center"/>
          </w:tcPr>
          <w:p w14:paraId="16CC34E6"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4</w:t>
            </w:r>
          </w:p>
        </w:tc>
        <w:tc>
          <w:tcPr>
            <w:tcW w:w="2071" w:type="pct"/>
            <w:vAlign w:val="center"/>
          </w:tcPr>
          <w:p w14:paraId="3316205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Zwiększenie powierzchni biologicznie czynnej poprzez usunięcie nawierzchni nieprzepuszczalnych na terenie Miasta Bielska-Białej – Plac Żwirki i Wigury</w:t>
            </w:r>
          </w:p>
        </w:tc>
        <w:tc>
          <w:tcPr>
            <w:tcW w:w="683" w:type="pct"/>
            <w:vAlign w:val="center"/>
          </w:tcPr>
          <w:p w14:paraId="72E379B3"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5 000 000</w:t>
            </w:r>
          </w:p>
        </w:tc>
        <w:tc>
          <w:tcPr>
            <w:tcW w:w="414" w:type="pct"/>
            <w:shd w:val="clear" w:color="auto" w:fill="92D050"/>
            <w:vAlign w:val="center"/>
          </w:tcPr>
          <w:p w14:paraId="1BC0CEE7" w14:textId="62F2D91E"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4ECE2598" w14:textId="347E0E2E" w:rsidR="005C1B68" w:rsidRPr="00600EEE" w:rsidRDefault="005C1B68" w:rsidP="005C1B68">
            <w:pPr>
              <w:spacing w:after="0" w:line="240" w:lineRule="auto"/>
              <w:jc w:val="center"/>
              <w:rPr>
                <w:rFonts w:ascii="Times New Roman" w:hAnsi="Times New Roman"/>
              </w:rPr>
            </w:pPr>
          </w:p>
        </w:tc>
        <w:tc>
          <w:tcPr>
            <w:tcW w:w="465" w:type="pct"/>
            <w:vAlign w:val="center"/>
          </w:tcPr>
          <w:p w14:paraId="55852277"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6F881ECC"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541263B5" w14:textId="77777777" w:rsidR="005C1B68" w:rsidRPr="00600EEE" w:rsidRDefault="005C1B68" w:rsidP="005C1B68">
            <w:pPr>
              <w:spacing w:after="0" w:line="240" w:lineRule="auto"/>
              <w:jc w:val="center"/>
              <w:rPr>
                <w:rFonts w:ascii="Times New Roman" w:hAnsi="Times New Roman"/>
              </w:rPr>
            </w:pPr>
          </w:p>
        </w:tc>
      </w:tr>
      <w:tr w:rsidR="005C1B68" w:rsidRPr="00600EEE" w14:paraId="520860DA" w14:textId="77777777" w:rsidTr="00611049">
        <w:trPr>
          <w:jc w:val="center"/>
        </w:trPr>
        <w:tc>
          <w:tcPr>
            <w:tcW w:w="231" w:type="pct"/>
            <w:vAlign w:val="center"/>
          </w:tcPr>
          <w:p w14:paraId="593453C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5</w:t>
            </w:r>
          </w:p>
        </w:tc>
        <w:tc>
          <w:tcPr>
            <w:tcW w:w="2071" w:type="pct"/>
            <w:vAlign w:val="center"/>
          </w:tcPr>
          <w:p w14:paraId="477DED6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Ograniczenie zjawiska miejskiej wyspy ciepła na terenie Miasta Bielska-Białej – Skwer Lipnicka Ogrodowa</w:t>
            </w:r>
          </w:p>
        </w:tc>
        <w:tc>
          <w:tcPr>
            <w:tcW w:w="683" w:type="pct"/>
            <w:vAlign w:val="center"/>
          </w:tcPr>
          <w:p w14:paraId="45095D8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200 000</w:t>
            </w:r>
          </w:p>
        </w:tc>
        <w:tc>
          <w:tcPr>
            <w:tcW w:w="414" w:type="pct"/>
            <w:shd w:val="clear" w:color="auto" w:fill="92D050"/>
            <w:vAlign w:val="center"/>
          </w:tcPr>
          <w:p w14:paraId="135637CD" w14:textId="6A63C3E9"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6DA75D94" w14:textId="19804F02" w:rsidR="005C1B68" w:rsidRPr="00600EEE" w:rsidRDefault="005C1B68" w:rsidP="005C1B68">
            <w:pPr>
              <w:spacing w:after="0" w:line="240" w:lineRule="auto"/>
              <w:jc w:val="center"/>
              <w:rPr>
                <w:rFonts w:ascii="Times New Roman" w:hAnsi="Times New Roman"/>
              </w:rPr>
            </w:pPr>
          </w:p>
        </w:tc>
        <w:tc>
          <w:tcPr>
            <w:tcW w:w="465" w:type="pct"/>
            <w:vAlign w:val="center"/>
          </w:tcPr>
          <w:p w14:paraId="48BDFA1D"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3B311469"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64E8CCDF" w14:textId="77777777" w:rsidR="005C1B68" w:rsidRPr="00600EEE" w:rsidRDefault="005C1B68" w:rsidP="005C1B68">
            <w:pPr>
              <w:spacing w:after="0" w:line="240" w:lineRule="auto"/>
              <w:jc w:val="center"/>
              <w:rPr>
                <w:rFonts w:ascii="Times New Roman" w:hAnsi="Times New Roman"/>
              </w:rPr>
            </w:pPr>
          </w:p>
        </w:tc>
      </w:tr>
      <w:tr w:rsidR="005C1B68" w:rsidRPr="00600EEE" w14:paraId="132DAF88" w14:textId="77777777" w:rsidTr="00611049">
        <w:trPr>
          <w:jc w:val="center"/>
        </w:trPr>
        <w:tc>
          <w:tcPr>
            <w:tcW w:w="231" w:type="pct"/>
            <w:vAlign w:val="center"/>
          </w:tcPr>
          <w:p w14:paraId="26785CDE"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lastRenderedPageBreak/>
              <w:t>6</w:t>
            </w:r>
          </w:p>
        </w:tc>
        <w:tc>
          <w:tcPr>
            <w:tcW w:w="2071" w:type="pct"/>
            <w:vAlign w:val="center"/>
          </w:tcPr>
          <w:p w14:paraId="728F8A09"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Zwiększenie powierzchni biologicznie czynnej poprzez usunięcie nawierzchni nieprzepuszczalnych na terenie Miasta Bielska-Białej – Skwer Pollaka</w:t>
            </w:r>
          </w:p>
        </w:tc>
        <w:tc>
          <w:tcPr>
            <w:tcW w:w="683" w:type="pct"/>
            <w:vAlign w:val="center"/>
          </w:tcPr>
          <w:p w14:paraId="07AF6FDD"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700 000</w:t>
            </w:r>
          </w:p>
        </w:tc>
        <w:tc>
          <w:tcPr>
            <w:tcW w:w="414" w:type="pct"/>
            <w:shd w:val="clear" w:color="auto" w:fill="92D050"/>
            <w:vAlign w:val="center"/>
          </w:tcPr>
          <w:p w14:paraId="706316AC" w14:textId="408BE252"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2469B6D4" w14:textId="105FA6BA" w:rsidR="005C1B68" w:rsidRPr="00600EEE" w:rsidRDefault="005C1B68" w:rsidP="005C1B68">
            <w:pPr>
              <w:spacing w:after="0" w:line="240" w:lineRule="auto"/>
              <w:jc w:val="center"/>
              <w:rPr>
                <w:rFonts w:ascii="Times New Roman" w:hAnsi="Times New Roman"/>
              </w:rPr>
            </w:pPr>
          </w:p>
        </w:tc>
        <w:tc>
          <w:tcPr>
            <w:tcW w:w="465" w:type="pct"/>
            <w:vAlign w:val="center"/>
          </w:tcPr>
          <w:p w14:paraId="06979DB0"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01892509"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055E7150" w14:textId="77777777" w:rsidR="005C1B68" w:rsidRPr="00600EEE" w:rsidRDefault="005C1B68" w:rsidP="005C1B68">
            <w:pPr>
              <w:spacing w:after="0" w:line="240" w:lineRule="auto"/>
              <w:jc w:val="center"/>
              <w:rPr>
                <w:rFonts w:ascii="Times New Roman" w:hAnsi="Times New Roman"/>
              </w:rPr>
            </w:pPr>
          </w:p>
        </w:tc>
      </w:tr>
      <w:tr w:rsidR="005C1B68" w:rsidRPr="00600EEE" w14:paraId="1CC80480" w14:textId="77777777" w:rsidTr="00611049">
        <w:trPr>
          <w:jc w:val="center"/>
        </w:trPr>
        <w:tc>
          <w:tcPr>
            <w:tcW w:w="231" w:type="pct"/>
            <w:vAlign w:val="center"/>
          </w:tcPr>
          <w:p w14:paraId="5AB3AC7C"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7</w:t>
            </w:r>
          </w:p>
        </w:tc>
        <w:tc>
          <w:tcPr>
            <w:tcW w:w="2071" w:type="pct"/>
            <w:vAlign w:val="center"/>
          </w:tcPr>
          <w:p w14:paraId="39ECF4D5"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Ograniczenie zjawiska miejskiej wyspy ciepła na terenie Miasta Bielska-Białej – Zielone skrzyżowanie – Skwer Wyspiańskiego / Piastowska</w:t>
            </w:r>
          </w:p>
        </w:tc>
        <w:tc>
          <w:tcPr>
            <w:tcW w:w="683" w:type="pct"/>
            <w:vAlign w:val="center"/>
          </w:tcPr>
          <w:p w14:paraId="52796EFD"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700 000</w:t>
            </w:r>
          </w:p>
        </w:tc>
        <w:tc>
          <w:tcPr>
            <w:tcW w:w="414" w:type="pct"/>
            <w:shd w:val="clear" w:color="auto" w:fill="92D050"/>
            <w:vAlign w:val="center"/>
          </w:tcPr>
          <w:p w14:paraId="17A3B10F" w14:textId="3F6F2370"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7DCC5B6C" w14:textId="517638D5" w:rsidR="005C1B68" w:rsidRPr="00600EEE" w:rsidRDefault="005C1B68" w:rsidP="005C1B68">
            <w:pPr>
              <w:spacing w:after="0" w:line="240" w:lineRule="auto"/>
              <w:jc w:val="center"/>
              <w:rPr>
                <w:rFonts w:ascii="Times New Roman" w:hAnsi="Times New Roman"/>
              </w:rPr>
            </w:pPr>
          </w:p>
        </w:tc>
        <w:tc>
          <w:tcPr>
            <w:tcW w:w="465" w:type="pct"/>
            <w:vAlign w:val="center"/>
          </w:tcPr>
          <w:p w14:paraId="23DC294F"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502984E7"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63DC7D83" w14:textId="77777777" w:rsidR="005C1B68" w:rsidRPr="00600EEE" w:rsidRDefault="005C1B68" w:rsidP="005C1B68">
            <w:pPr>
              <w:spacing w:after="0" w:line="240" w:lineRule="auto"/>
              <w:jc w:val="center"/>
              <w:rPr>
                <w:rFonts w:ascii="Times New Roman" w:hAnsi="Times New Roman"/>
              </w:rPr>
            </w:pPr>
          </w:p>
        </w:tc>
      </w:tr>
      <w:tr w:rsidR="005C1B68" w:rsidRPr="00600EEE" w14:paraId="74924393" w14:textId="77777777" w:rsidTr="00887A57">
        <w:trPr>
          <w:jc w:val="center"/>
        </w:trPr>
        <w:tc>
          <w:tcPr>
            <w:tcW w:w="231" w:type="pct"/>
            <w:vAlign w:val="center"/>
          </w:tcPr>
          <w:p w14:paraId="40616A48"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8</w:t>
            </w:r>
          </w:p>
        </w:tc>
        <w:tc>
          <w:tcPr>
            <w:tcW w:w="2071" w:type="pct"/>
            <w:tcBorders>
              <w:bottom w:val="single" w:sz="4" w:space="0" w:color="auto"/>
            </w:tcBorders>
            <w:vAlign w:val="center"/>
          </w:tcPr>
          <w:p w14:paraId="7437267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Ograniczenie zjawiska miejskiej wyspy ciepła na terenie Miasta Bielska-Białej – Zielone skrzyżowanie</w:t>
            </w:r>
          </w:p>
        </w:tc>
        <w:tc>
          <w:tcPr>
            <w:tcW w:w="683" w:type="pct"/>
            <w:vAlign w:val="center"/>
          </w:tcPr>
          <w:p w14:paraId="02CAB88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700 000</w:t>
            </w:r>
          </w:p>
        </w:tc>
        <w:tc>
          <w:tcPr>
            <w:tcW w:w="414" w:type="pct"/>
            <w:shd w:val="clear" w:color="auto" w:fill="92D050"/>
            <w:vAlign w:val="center"/>
          </w:tcPr>
          <w:p w14:paraId="3616206F" w14:textId="52412AC4"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9E712CE" w14:textId="25AF5449" w:rsidR="005C1B68" w:rsidRPr="00600EEE" w:rsidRDefault="005C1B68" w:rsidP="005C1B68">
            <w:pPr>
              <w:spacing w:after="0" w:line="240" w:lineRule="auto"/>
              <w:jc w:val="center"/>
              <w:rPr>
                <w:rFonts w:ascii="Times New Roman" w:hAnsi="Times New Roman"/>
              </w:rPr>
            </w:pPr>
          </w:p>
        </w:tc>
        <w:tc>
          <w:tcPr>
            <w:tcW w:w="465" w:type="pct"/>
            <w:vAlign w:val="center"/>
          </w:tcPr>
          <w:p w14:paraId="00C9101A"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3C7B6FD1"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667D6B82" w14:textId="77777777" w:rsidR="005C1B68" w:rsidRPr="00600EEE" w:rsidRDefault="005C1B68" w:rsidP="005C1B68">
            <w:pPr>
              <w:spacing w:after="0" w:line="240" w:lineRule="auto"/>
              <w:jc w:val="center"/>
              <w:rPr>
                <w:rFonts w:ascii="Times New Roman" w:hAnsi="Times New Roman"/>
              </w:rPr>
            </w:pPr>
          </w:p>
        </w:tc>
      </w:tr>
      <w:tr w:rsidR="005C1B68" w:rsidRPr="00600EEE" w14:paraId="44B0DC4F" w14:textId="77777777" w:rsidTr="00887A57">
        <w:trPr>
          <w:jc w:val="center"/>
        </w:trPr>
        <w:tc>
          <w:tcPr>
            <w:tcW w:w="231" w:type="pct"/>
            <w:tcBorders>
              <w:right w:val="single" w:sz="4" w:space="0" w:color="auto"/>
            </w:tcBorders>
            <w:shd w:val="clear" w:color="auto" w:fill="auto"/>
            <w:vAlign w:val="center"/>
          </w:tcPr>
          <w:p w14:paraId="2A37471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9</w:t>
            </w:r>
          </w:p>
        </w:tc>
        <w:tc>
          <w:tcPr>
            <w:tcW w:w="2071" w:type="pct"/>
            <w:tcBorders>
              <w:top w:val="single" w:sz="4" w:space="0" w:color="auto"/>
              <w:left w:val="single" w:sz="4" w:space="0" w:color="auto"/>
              <w:bottom w:val="single" w:sz="4" w:space="0" w:color="auto"/>
              <w:right w:val="single" w:sz="4" w:space="0" w:color="auto"/>
            </w:tcBorders>
            <w:shd w:val="clear" w:color="auto" w:fill="auto"/>
            <w:vAlign w:val="center"/>
          </w:tcPr>
          <w:p w14:paraId="25AE9AA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 xml:space="preserve">Ograniczenie zjawiska miejskiej wyspy ciepła na terenie Miasta Bielska-Białej – Zielony Przystanek Befaszczot </w:t>
            </w:r>
          </w:p>
        </w:tc>
        <w:tc>
          <w:tcPr>
            <w:tcW w:w="683" w:type="pct"/>
            <w:tcBorders>
              <w:left w:val="single" w:sz="4" w:space="0" w:color="auto"/>
            </w:tcBorders>
            <w:shd w:val="clear" w:color="auto" w:fill="auto"/>
            <w:vAlign w:val="center"/>
          </w:tcPr>
          <w:p w14:paraId="367041C7"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300 000</w:t>
            </w:r>
          </w:p>
        </w:tc>
        <w:tc>
          <w:tcPr>
            <w:tcW w:w="414" w:type="pct"/>
            <w:shd w:val="clear" w:color="auto" w:fill="92D050"/>
            <w:vAlign w:val="center"/>
          </w:tcPr>
          <w:p w14:paraId="0B9836DA" w14:textId="47F2850B"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697D0E94" w14:textId="29128E86" w:rsidR="005C1B68" w:rsidRPr="00600EEE" w:rsidRDefault="005C1B68" w:rsidP="005C1B68">
            <w:pPr>
              <w:spacing w:after="0" w:line="240" w:lineRule="auto"/>
              <w:jc w:val="center"/>
              <w:rPr>
                <w:rFonts w:ascii="Times New Roman" w:hAnsi="Times New Roman"/>
              </w:rPr>
            </w:pPr>
          </w:p>
        </w:tc>
        <w:tc>
          <w:tcPr>
            <w:tcW w:w="465" w:type="pct"/>
            <w:vAlign w:val="center"/>
          </w:tcPr>
          <w:p w14:paraId="7DA5253E"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4392C7CA"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71076B6B" w14:textId="77777777" w:rsidR="005C1B68" w:rsidRPr="00600EEE" w:rsidRDefault="005C1B68" w:rsidP="005C1B68">
            <w:pPr>
              <w:spacing w:after="0" w:line="240" w:lineRule="auto"/>
              <w:jc w:val="center"/>
              <w:rPr>
                <w:rFonts w:ascii="Times New Roman" w:hAnsi="Times New Roman"/>
              </w:rPr>
            </w:pPr>
          </w:p>
        </w:tc>
      </w:tr>
      <w:tr w:rsidR="005C1B68" w:rsidRPr="00600EEE" w14:paraId="374952E9" w14:textId="77777777" w:rsidTr="00887A57">
        <w:trPr>
          <w:jc w:val="center"/>
        </w:trPr>
        <w:tc>
          <w:tcPr>
            <w:tcW w:w="231" w:type="pct"/>
            <w:shd w:val="clear" w:color="auto" w:fill="auto"/>
            <w:vAlign w:val="center"/>
          </w:tcPr>
          <w:p w14:paraId="5000A70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10</w:t>
            </w:r>
          </w:p>
        </w:tc>
        <w:tc>
          <w:tcPr>
            <w:tcW w:w="2071" w:type="pct"/>
            <w:tcBorders>
              <w:top w:val="single" w:sz="4" w:space="0" w:color="auto"/>
              <w:left w:val="nil"/>
              <w:bottom w:val="nil"/>
              <w:right w:val="nil"/>
            </w:tcBorders>
            <w:shd w:val="clear" w:color="auto" w:fill="auto"/>
            <w:vAlign w:val="center"/>
          </w:tcPr>
          <w:p w14:paraId="441499B3"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 xml:space="preserve">Zwiększenie powierzchni biologicznie czynnej poprzez usunięcie nawierzchni nieprzepuszczalnych na terenie Miasta Bielska-Białej – Skwer Żywieckie Przedmieście </w:t>
            </w:r>
          </w:p>
        </w:tc>
        <w:tc>
          <w:tcPr>
            <w:tcW w:w="683" w:type="pct"/>
            <w:shd w:val="clear" w:color="auto" w:fill="auto"/>
            <w:vAlign w:val="center"/>
          </w:tcPr>
          <w:p w14:paraId="65593FEB"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300 000</w:t>
            </w:r>
          </w:p>
        </w:tc>
        <w:tc>
          <w:tcPr>
            <w:tcW w:w="414" w:type="pct"/>
            <w:shd w:val="clear" w:color="auto" w:fill="92D050"/>
            <w:vAlign w:val="center"/>
          </w:tcPr>
          <w:p w14:paraId="2BF5F6AF" w14:textId="5B3CAF88"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16056906" w14:textId="3DE6D315" w:rsidR="005C1B68" w:rsidRPr="00600EEE" w:rsidRDefault="005C1B68" w:rsidP="005C1B68">
            <w:pPr>
              <w:spacing w:after="0" w:line="240" w:lineRule="auto"/>
              <w:jc w:val="center"/>
              <w:rPr>
                <w:rFonts w:ascii="Times New Roman" w:hAnsi="Times New Roman"/>
              </w:rPr>
            </w:pPr>
          </w:p>
        </w:tc>
        <w:tc>
          <w:tcPr>
            <w:tcW w:w="465" w:type="pct"/>
            <w:vAlign w:val="center"/>
          </w:tcPr>
          <w:p w14:paraId="689ACFA9"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161D8759"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05DE2BF7" w14:textId="77777777" w:rsidR="005C1B68" w:rsidRPr="00600EEE" w:rsidRDefault="005C1B68" w:rsidP="005C1B68">
            <w:pPr>
              <w:spacing w:after="0" w:line="240" w:lineRule="auto"/>
              <w:jc w:val="center"/>
              <w:rPr>
                <w:rFonts w:ascii="Times New Roman" w:hAnsi="Times New Roman"/>
              </w:rPr>
            </w:pPr>
          </w:p>
        </w:tc>
      </w:tr>
      <w:tr w:rsidR="005C1B68" w:rsidRPr="00600EEE" w14:paraId="41677C54" w14:textId="77777777" w:rsidTr="00611049">
        <w:trPr>
          <w:jc w:val="center"/>
        </w:trPr>
        <w:tc>
          <w:tcPr>
            <w:tcW w:w="231" w:type="pct"/>
            <w:shd w:val="clear" w:color="auto" w:fill="auto"/>
            <w:vAlign w:val="center"/>
          </w:tcPr>
          <w:p w14:paraId="12FE869F"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11</w:t>
            </w:r>
          </w:p>
        </w:tc>
        <w:tc>
          <w:tcPr>
            <w:tcW w:w="2071" w:type="pct"/>
            <w:tcBorders>
              <w:top w:val="single" w:sz="4" w:space="0" w:color="auto"/>
              <w:left w:val="single" w:sz="4" w:space="0" w:color="auto"/>
              <w:bottom w:val="single" w:sz="4" w:space="0" w:color="auto"/>
              <w:right w:val="single" w:sz="4" w:space="0" w:color="auto"/>
            </w:tcBorders>
            <w:shd w:val="clear" w:color="auto" w:fill="auto"/>
            <w:vAlign w:val="center"/>
          </w:tcPr>
          <w:p w14:paraId="497F2A4C"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„Poprawa dostępności – przebudowa ciągu pieszego pomiędzy ul. Ks. Stanisława Stojałowskiego a Parkiem za Ratuszem”</w:t>
            </w:r>
          </w:p>
        </w:tc>
        <w:tc>
          <w:tcPr>
            <w:tcW w:w="683" w:type="pct"/>
            <w:shd w:val="clear" w:color="auto" w:fill="auto"/>
            <w:vAlign w:val="center"/>
          </w:tcPr>
          <w:p w14:paraId="2E8689B7"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1 000 000</w:t>
            </w:r>
          </w:p>
        </w:tc>
        <w:tc>
          <w:tcPr>
            <w:tcW w:w="414" w:type="pct"/>
            <w:shd w:val="clear" w:color="auto" w:fill="92D050"/>
            <w:vAlign w:val="center"/>
          </w:tcPr>
          <w:p w14:paraId="7A5DFEBA" w14:textId="6A29E5DC"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3023031" w14:textId="4226EB9E" w:rsidR="005C1B68" w:rsidRPr="00600EEE" w:rsidRDefault="005C1B68" w:rsidP="005C1B68">
            <w:pPr>
              <w:spacing w:after="0" w:line="240" w:lineRule="auto"/>
              <w:jc w:val="center"/>
              <w:rPr>
                <w:rFonts w:ascii="Times New Roman" w:hAnsi="Times New Roman"/>
              </w:rPr>
            </w:pPr>
          </w:p>
        </w:tc>
        <w:tc>
          <w:tcPr>
            <w:tcW w:w="465" w:type="pct"/>
            <w:vAlign w:val="center"/>
          </w:tcPr>
          <w:p w14:paraId="05FF7CC7"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3562A1E2"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23E91F6E" w14:textId="77777777" w:rsidR="005C1B68" w:rsidRPr="00600EEE" w:rsidRDefault="005C1B68" w:rsidP="005C1B68">
            <w:pPr>
              <w:spacing w:after="0" w:line="240" w:lineRule="auto"/>
              <w:jc w:val="center"/>
              <w:rPr>
                <w:rFonts w:ascii="Times New Roman" w:hAnsi="Times New Roman"/>
              </w:rPr>
            </w:pPr>
          </w:p>
        </w:tc>
      </w:tr>
      <w:tr w:rsidR="005C1B68" w:rsidRPr="00600EEE" w14:paraId="23FF8E03" w14:textId="77777777" w:rsidTr="00611049">
        <w:trPr>
          <w:jc w:val="center"/>
        </w:trPr>
        <w:tc>
          <w:tcPr>
            <w:tcW w:w="231" w:type="pct"/>
            <w:shd w:val="clear" w:color="auto" w:fill="auto"/>
            <w:vAlign w:val="center"/>
          </w:tcPr>
          <w:p w14:paraId="3A19734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12</w:t>
            </w:r>
          </w:p>
        </w:tc>
        <w:tc>
          <w:tcPr>
            <w:tcW w:w="2071" w:type="pct"/>
            <w:tcBorders>
              <w:top w:val="nil"/>
              <w:left w:val="single" w:sz="4" w:space="0" w:color="auto"/>
              <w:bottom w:val="single" w:sz="4" w:space="0" w:color="auto"/>
              <w:right w:val="single" w:sz="4" w:space="0" w:color="auto"/>
            </w:tcBorders>
            <w:shd w:val="clear" w:color="auto" w:fill="auto"/>
            <w:vAlign w:val="center"/>
          </w:tcPr>
          <w:p w14:paraId="7D68B060"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„Lepsze miejsce do nauki” – modernizacja obiektów oświaty objętych ochroną konserwatorską”</w:t>
            </w:r>
          </w:p>
        </w:tc>
        <w:tc>
          <w:tcPr>
            <w:tcW w:w="683" w:type="pct"/>
            <w:shd w:val="clear" w:color="auto" w:fill="auto"/>
            <w:vAlign w:val="center"/>
          </w:tcPr>
          <w:p w14:paraId="3443528E"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23 000 000</w:t>
            </w:r>
          </w:p>
        </w:tc>
        <w:tc>
          <w:tcPr>
            <w:tcW w:w="414" w:type="pct"/>
            <w:shd w:val="clear" w:color="auto" w:fill="92D050"/>
            <w:vAlign w:val="center"/>
          </w:tcPr>
          <w:p w14:paraId="15C2D8D8" w14:textId="70D84A50"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6F05A657" w14:textId="6464247A" w:rsidR="005C1B68" w:rsidRPr="00600EEE" w:rsidRDefault="005C1B68" w:rsidP="005C1B68">
            <w:pPr>
              <w:spacing w:after="0" w:line="240" w:lineRule="auto"/>
              <w:jc w:val="center"/>
              <w:rPr>
                <w:rFonts w:ascii="Times New Roman" w:hAnsi="Times New Roman"/>
              </w:rPr>
            </w:pPr>
          </w:p>
        </w:tc>
        <w:tc>
          <w:tcPr>
            <w:tcW w:w="465" w:type="pct"/>
            <w:vAlign w:val="center"/>
          </w:tcPr>
          <w:p w14:paraId="46CB4992"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7FD24A84"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41819A0C" w14:textId="77777777" w:rsidR="005C1B68" w:rsidRPr="00600EEE" w:rsidRDefault="005C1B68" w:rsidP="005C1B68">
            <w:pPr>
              <w:spacing w:after="0" w:line="240" w:lineRule="auto"/>
              <w:jc w:val="center"/>
              <w:rPr>
                <w:rFonts w:ascii="Times New Roman" w:hAnsi="Times New Roman"/>
              </w:rPr>
            </w:pPr>
          </w:p>
        </w:tc>
      </w:tr>
      <w:tr w:rsidR="005C1B68" w:rsidRPr="00600EEE" w14:paraId="02F64CED" w14:textId="77777777" w:rsidTr="00611049">
        <w:trPr>
          <w:jc w:val="center"/>
        </w:trPr>
        <w:tc>
          <w:tcPr>
            <w:tcW w:w="231" w:type="pct"/>
            <w:shd w:val="clear" w:color="auto" w:fill="auto"/>
            <w:vAlign w:val="center"/>
          </w:tcPr>
          <w:p w14:paraId="1DF7BFC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13</w:t>
            </w:r>
          </w:p>
        </w:tc>
        <w:tc>
          <w:tcPr>
            <w:tcW w:w="2071" w:type="pct"/>
            <w:tcBorders>
              <w:top w:val="nil"/>
              <w:left w:val="single" w:sz="4" w:space="0" w:color="auto"/>
              <w:bottom w:val="single" w:sz="4" w:space="0" w:color="auto"/>
              <w:right w:val="single" w:sz="4" w:space="0" w:color="auto"/>
            </w:tcBorders>
            <w:shd w:val="clear" w:color="auto" w:fill="auto"/>
            <w:vAlign w:val="center"/>
          </w:tcPr>
          <w:p w14:paraId="448572C9"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„Poprawa jakości przestrzeni przedszkolnej – termomodernizacja obiektów przedszkolnych objętych gminną ewidencją zabytków”</w:t>
            </w:r>
          </w:p>
        </w:tc>
        <w:tc>
          <w:tcPr>
            <w:tcW w:w="683" w:type="pct"/>
            <w:shd w:val="clear" w:color="auto" w:fill="auto"/>
            <w:vAlign w:val="center"/>
          </w:tcPr>
          <w:p w14:paraId="4E917105"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2 000 000</w:t>
            </w:r>
          </w:p>
        </w:tc>
        <w:tc>
          <w:tcPr>
            <w:tcW w:w="414" w:type="pct"/>
            <w:shd w:val="clear" w:color="auto" w:fill="92D050"/>
            <w:vAlign w:val="center"/>
          </w:tcPr>
          <w:p w14:paraId="3CA9AB27" w14:textId="25279CBB"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5417C4F1" w14:textId="34A7D1C7" w:rsidR="005C1B68" w:rsidRPr="00600EEE" w:rsidRDefault="005C1B68" w:rsidP="005C1B68">
            <w:pPr>
              <w:spacing w:after="0" w:line="240" w:lineRule="auto"/>
              <w:jc w:val="center"/>
              <w:rPr>
                <w:rFonts w:ascii="Times New Roman" w:hAnsi="Times New Roman"/>
              </w:rPr>
            </w:pPr>
          </w:p>
        </w:tc>
        <w:tc>
          <w:tcPr>
            <w:tcW w:w="465" w:type="pct"/>
            <w:vAlign w:val="center"/>
          </w:tcPr>
          <w:p w14:paraId="2EEB4039"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120B890D"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5F956FFE" w14:textId="77777777" w:rsidR="005C1B68" w:rsidRPr="00600EEE" w:rsidRDefault="005C1B68" w:rsidP="005C1B68">
            <w:pPr>
              <w:spacing w:after="0" w:line="240" w:lineRule="auto"/>
              <w:jc w:val="center"/>
              <w:rPr>
                <w:rFonts w:ascii="Times New Roman" w:hAnsi="Times New Roman"/>
              </w:rPr>
            </w:pPr>
          </w:p>
        </w:tc>
      </w:tr>
      <w:tr w:rsidR="005C1B68" w:rsidRPr="00600EEE" w14:paraId="19019E49" w14:textId="77777777" w:rsidTr="00611049">
        <w:trPr>
          <w:jc w:val="center"/>
        </w:trPr>
        <w:tc>
          <w:tcPr>
            <w:tcW w:w="231" w:type="pct"/>
            <w:shd w:val="clear" w:color="auto" w:fill="auto"/>
            <w:vAlign w:val="center"/>
          </w:tcPr>
          <w:p w14:paraId="3DF1D7E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14</w:t>
            </w:r>
          </w:p>
        </w:tc>
        <w:tc>
          <w:tcPr>
            <w:tcW w:w="2071" w:type="pct"/>
            <w:tcBorders>
              <w:top w:val="nil"/>
              <w:left w:val="single" w:sz="4" w:space="0" w:color="auto"/>
              <w:bottom w:val="single" w:sz="4" w:space="0" w:color="auto"/>
              <w:right w:val="single" w:sz="4" w:space="0" w:color="auto"/>
            </w:tcBorders>
            <w:shd w:val="clear" w:color="auto" w:fill="auto"/>
            <w:vAlign w:val="center"/>
          </w:tcPr>
          <w:p w14:paraId="01F5389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Międzypokoleniowe Centrum Kultury, Informacji i Edukacji</w:t>
            </w:r>
          </w:p>
        </w:tc>
        <w:tc>
          <w:tcPr>
            <w:tcW w:w="683" w:type="pct"/>
            <w:shd w:val="clear" w:color="auto" w:fill="auto"/>
            <w:vAlign w:val="center"/>
          </w:tcPr>
          <w:p w14:paraId="378846F4"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1 320 000</w:t>
            </w:r>
          </w:p>
        </w:tc>
        <w:tc>
          <w:tcPr>
            <w:tcW w:w="414" w:type="pct"/>
            <w:shd w:val="clear" w:color="auto" w:fill="auto"/>
            <w:vAlign w:val="center"/>
          </w:tcPr>
          <w:p w14:paraId="0216D989"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41A40D8C" w14:textId="558BBD52" w:rsidR="005C1B68" w:rsidRPr="00600EEE" w:rsidRDefault="005C1B68" w:rsidP="005C1B68">
            <w:pPr>
              <w:spacing w:after="0" w:line="240" w:lineRule="auto"/>
              <w:jc w:val="center"/>
              <w:rPr>
                <w:rFonts w:ascii="Times New Roman" w:hAnsi="Times New Roman"/>
              </w:rPr>
            </w:pPr>
          </w:p>
        </w:tc>
        <w:tc>
          <w:tcPr>
            <w:tcW w:w="465" w:type="pct"/>
            <w:vAlign w:val="center"/>
          </w:tcPr>
          <w:p w14:paraId="4DA89737"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57BE0447" w14:textId="7BB478D0" w:rsidR="005C1B68" w:rsidRPr="00600EEE" w:rsidRDefault="005C1B68" w:rsidP="005C1B68">
            <w:pPr>
              <w:spacing w:after="0" w:line="240" w:lineRule="auto"/>
              <w:jc w:val="center"/>
              <w:rPr>
                <w:rFonts w:ascii="Times New Roman" w:hAnsi="Times New Roman"/>
              </w:rPr>
            </w:pPr>
          </w:p>
        </w:tc>
        <w:tc>
          <w:tcPr>
            <w:tcW w:w="321" w:type="pct"/>
            <w:vAlign w:val="center"/>
          </w:tcPr>
          <w:p w14:paraId="2FB6F5D4" w14:textId="77777777" w:rsidR="005C1B68" w:rsidRPr="00600EEE" w:rsidRDefault="005C1B68" w:rsidP="005C1B68">
            <w:pPr>
              <w:spacing w:after="0" w:line="240" w:lineRule="auto"/>
              <w:jc w:val="center"/>
              <w:rPr>
                <w:rFonts w:ascii="Times New Roman" w:hAnsi="Times New Roman"/>
              </w:rPr>
            </w:pPr>
          </w:p>
        </w:tc>
      </w:tr>
      <w:tr w:rsidR="005C1B68" w:rsidRPr="00600EEE" w14:paraId="6F74A4A0" w14:textId="77777777" w:rsidTr="00611049">
        <w:trPr>
          <w:jc w:val="center"/>
        </w:trPr>
        <w:tc>
          <w:tcPr>
            <w:tcW w:w="231" w:type="pct"/>
            <w:shd w:val="clear" w:color="auto" w:fill="auto"/>
            <w:vAlign w:val="center"/>
          </w:tcPr>
          <w:p w14:paraId="6E2208F2"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15</w:t>
            </w:r>
          </w:p>
        </w:tc>
        <w:tc>
          <w:tcPr>
            <w:tcW w:w="2071" w:type="pct"/>
            <w:tcBorders>
              <w:top w:val="nil"/>
              <w:left w:val="single" w:sz="4" w:space="0" w:color="auto"/>
              <w:bottom w:val="single" w:sz="4" w:space="0" w:color="auto"/>
              <w:right w:val="single" w:sz="4" w:space="0" w:color="auto"/>
            </w:tcBorders>
            <w:shd w:val="clear" w:color="auto" w:fill="auto"/>
            <w:vAlign w:val="center"/>
          </w:tcPr>
          <w:p w14:paraId="2ABE0F1F" w14:textId="6FB7EA60" w:rsidR="005C1B68" w:rsidRPr="00600EEE" w:rsidRDefault="005C1B68" w:rsidP="00611049">
            <w:pPr>
              <w:spacing w:after="0" w:line="240" w:lineRule="auto"/>
              <w:jc w:val="left"/>
              <w:rPr>
                <w:rFonts w:ascii="Times New Roman" w:hAnsi="Times New Roman"/>
              </w:rPr>
            </w:pPr>
            <w:r w:rsidRPr="00600EEE">
              <w:rPr>
                <w:rFonts w:ascii="Times New Roman" w:hAnsi="Times New Roman"/>
              </w:rPr>
              <w:t>„Objazdowy pociąg kulturalny z przystankami:</w:t>
            </w:r>
            <w:r w:rsidR="00EC6EF9">
              <w:rPr>
                <w:rFonts w:ascii="Times New Roman" w:hAnsi="Times New Roman"/>
              </w:rPr>
              <w:t xml:space="preserve"> </w:t>
            </w:r>
            <w:r w:rsidRPr="00600EEE">
              <w:rPr>
                <w:rFonts w:ascii="Times New Roman" w:hAnsi="Times New Roman"/>
              </w:rPr>
              <w:t>Dom Kultury Włókniarzy, Dom Kultury w Olszówce, Dom Kultury im. Wiktorii Kubisz, Klub Nauczyciela”. Aktywizacja i integracja społeczna osób starszych i</w:t>
            </w:r>
            <w:r w:rsidR="00EC6EF9">
              <w:rPr>
                <w:rFonts w:ascii="Times New Roman" w:hAnsi="Times New Roman"/>
              </w:rPr>
              <w:t xml:space="preserve"> </w:t>
            </w:r>
            <w:r w:rsidRPr="00600EEE">
              <w:rPr>
                <w:rFonts w:ascii="Times New Roman" w:hAnsi="Times New Roman"/>
              </w:rPr>
              <w:t xml:space="preserve">wykluczonych z terenu rewitalizacji. </w:t>
            </w:r>
          </w:p>
        </w:tc>
        <w:tc>
          <w:tcPr>
            <w:tcW w:w="683" w:type="pct"/>
            <w:shd w:val="clear" w:color="auto" w:fill="auto"/>
            <w:vAlign w:val="center"/>
          </w:tcPr>
          <w:p w14:paraId="5856DE9E"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117 400</w:t>
            </w:r>
          </w:p>
        </w:tc>
        <w:tc>
          <w:tcPr>
            <w:tcW w:w="414" w:type="pct"/>
            <w:shd w:val="clear" w:color="auto" w:fill="auto"/>
            <w:vAlign w:val="center"/>
          </w:tcPr>
          <w:p w14:paraId="17A742BF"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6B849B8" w14:textId="07B0430B" w:rsidR="005C1B68" w:rsidRPr="00600EEE" w:rsidRDefault="005C1B68" w:rsidP="005C1B68">
            <w:pPr>
              <w:spacing w:after="0" w:line="240" w:lineRule="auto"/>
              <w:jc w:val="center"/>
              <w:rPr>
                <w:rFonts w:ascii="Times New Roman" w:hAnsi="Times New Roman"/>
              </w:rPr>
            </w:pPr>
          </w:p>
        </w:tc>
        <w:tc>
          <w:tcPr>
            <w:tcW w:w="465" w:type="pct"/>
            <w:vAlign w:val="center"/>
          </w:tcPr>
          <w:p w14:paraId="66F0D163"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3F9DAFFC" w14:textId="77777777"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1F753B67" w14:textId="6CEAD312" w:rsidR="005C1B68" w:rsidRPr="00600EEE" w:rsidRDefault="005C1B68" w:rsidP="005C1B68">
            <w:pPr>
              <w:spacing w:after="0" w:line="240" w:lineRule="auto"/>
              <w:jc w:val="center"/>
              <w:rPr>
                <w:rFonts w:ascii="Times New Roman" w:hAnsi="Times New Roman"/>
              </w:rPr>
            </w:pPr>
          </w:p>
        </w:tc>
      </w:tr>
      <w:tr w:rsidR="005C1B68" w:rsidRPr="00600EEE" w14:paraId="13B2BE3C" w14:textId="77777777" w:rsidTr="00611049">
        <w:trPr>
          <w:jc w:val="center"/>
        </w:trPr>
        <w:tc>
          <w:tcPr>
            <w:tcW w:w="231" w:type="pct"/>
            <w:shd w:val="clear" w:color="auto" w:fill="auto"/>
            <w:vAlign w:val="center"/>
          </w:tcPr>
          <w:p w14:paraId="68DC6F88"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16</w:t>
            </w:r>
          </w:p>
        </w:tc>
        <w:tc>
          <w:tcPr>
            <w:tcW w:w="2071" w:type="pct"/>
            <w:tcBorders>
              <w:top w:val="nil"/>
              <w:left w:val="single" w:sz="4" w:space="0" w:color="auto"/>
              <w:bottom w:val="single" w:sz="4" w:space="0" w:color="auto"/>
              <w:right w:val="single" w:sz="4" w:space="0" w:color="auto"/>
            </w:tcBorders>
            <w:shd w:val="clear" w:color="auto" w:fill="auto"/>
            <w:vAlign w:val="center"/>
          </w:tcPr>
          <w:p w14:paraId="6BAF935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 xml:space="preserve"> „Wspólnie uratujemy zabytki”</w:t>
            </w:r>
          </w:p>
        </w:tc>
        <w:tc>
          <w:tcPr>
            <w:tcW w:w="683" w:type="pct"/>
            <w:shd w:val="clear" w:color="auto" w:fill="auto"/>
            <w:vAlign w:val="center"/>
          </w:tcPr>
          <w:p w14:paraId="49B44FC4"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16 000 000</w:t>
            </w:r>
          </w:p>
        </w:tc>
        <w:tc>
          <w:tcPr>
            <w:tcW w:w="414" w:type="pct"/>
            <w:shd w:val="clear" w:color="auto" w:fill="auto"/>
            <w:vAlign w:val="center"/>
          </w:tcPr>
          <w:p w14:paraId="2564E00E"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29F4485D" w14:textId="36F6F42F" w:rsidR="005C1B68" w:rsidRPr="00600EEE" w:rsidRDefault="005C1B68" w:rsidP="005C1B68">
            <w:pPr>
              <w:spacing w:after="0" w:line="240" w:lineRule="auto"/>
              <w:jc w:val="center"/>
              <w:rPr>
                <w:rFonts w:ascii="Times New Roman" w:hAnsi="Times New Roman"/>
              </w:rPr>
            </w:pPr>
          </w:p>
        </w:tc>
        <w:tc>
          <w:tcPr>
            <w:tcW w:w="465" w:type="pct"/>
            <w:vAlign w:val="center"/>
          </w:tcPr>
          <w:p w14:paraId="1B88D202"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6AED4F5F" w14:textId="1008A6E2" w:rsidR="005C1B68" w:rsidRPr="00600EEE" w:rsidRDefault="005C1B68" w:rsidP="005C1B68">
            <w:pPr>
              <w:spacing w:after="0" w:line="240" w:lineRule="auto"/>
              <w:jc w:val="center"/>
              <w:rPr>
                <w:rFonts w:ascii="Times New Roman" w:hAnsi="Times New Roman"/>
              </w:rPr>
            </w:pPr>
          </w:p>
        </w:tc>
        <w:tc>
          <w:tcPr>
            <w:tcW w:w="321" w:type="pct"/>
            <w:vAlign w:val="center"/>
          </w:tcPr>
          <w:p w14:paraId="2D0AD5A4" w14:textId="77777777" w:rsidR="005C1B68" w:rsidRPr="00600EEE" w:rsidRDefault="005C1B68" w:rsidP="005C1B68">
            <w:pPr>
              <w:spacing w:after="0" w:line="240" w:lineRule="auto"/>
              <w:jc w:val="center"/>
              <w:rPr>
                <w:rFonts w:ascii="Times New Roman" w:hAnsi="Times New Roman"/>
              </w:rPr>
            </w:pPr>
          </w:p>
        </w:tc>
      </w:tr>
      <w:tr w:rsidR="005C1B68" w:rsidRPr="00600EEE" w14:paraId="3761203C" w14:textId="77777777" w:rsidTr="00611049">
        <w:trPr>
          <w:trHeight w:val="384"/>
          <w:jc w:val="center"/>
        </w:trPr>
        <w:tc>
          <w:tcPr>
            <w:tcW w:w="231" w:type="pct"/>
            <w:shd w:val="clear" w:color="auto" w:fill="auto"/>
            <w:vAlign w:val="center"/>
          </w:tcPr>
          <w:p w14:paraId="4B38CC7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17</w:t>
            </w:r>
          </w:p>
        </w:tc>
        <w:tc>
          <w:tcPr>
            <w:tcW w:w="2071" w:type="pct"/>
            <w:tcBorders>
              <w:top w:val="single" w:sz="4" w:space="0" w:color="auto"/>
              <w:left w:val="single" w:sz="4" w:space="0" w:color="auto"/>
              <w:bottom w:val="single" w:sz="4" w:space="0" w:color="auto"/>
              <w:right w:val="single" w:sz="4" w:space="0" w:color="auto"/>
            </w:tcBorders>
            <w:shd w:val="clear" w:color="auto" w:fill="auto"/>
            <w:vAlign w:val="center"/>
          </w:tcPr>
          <w:p w14:paraId="5D094580"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Utworzenie Punktu Asystentury Osobistej dla osób z niepełnosprawnościami</w:t>
            </w:r>
          </w:p>
        </w:tc>
        <w:tc>
          <w:tcPr>
            <w:tcW w:w="683" w:type="pct"/>
            <w:shd w:val="clear" w:color="auto" w:fill="auto"/>
            <w:vAlign w:val="center"/>
          </w:tcPr>
          <w:p w14:paraId="47BC2FE4"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2 000 000</w:t>
            </w:r>
          </w:p>
        </w:tc>
        <w:tc>
          <w:tcPr>
            <w:tcW w:w="414" w:type="pct"/>
            <w:shd w:val="clear" w:color="auto" w:fill="92D050"/>
            <w:vAlign w:val="center"/>
          </w:tcPr>
          <w:p w14:paraId="1986295A" w14:textId="69CA1C02"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4AED2E46" w14:textId="3B027EE0" w:rsidR="005C1B68" w:rsidRPr="00600EEE" w:rsidRDefault="005C1B68" w:rsidP="005C1B68">
            <w:pPr>
              <w:spacing w:after="0" w:line="240" w:lineRule="auto"/>
              <w:jc w:val="center"/>
              <w:rPr>
                <w:rFonts w:ascii="Times New Roman" w:hAnsi="Times New Roman"/>
              </w:rPr>
            </w:pPr>
          </w:p>
        </w:tc>
        <w:tc>
          <w:tcPr>
            <w:tcW w:w="465" w:type="pct"/>
            <w:vAlign w:val="center"/>
          </w:tcPr>
          <w:p w14:paraId="0814FF56"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289439CB"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5979F963" w14:textId="77777777" w:rsidR="005C1B68" w:rsidRPr="00600EEE" w:rsidRDefault="005C1B68" w:rsidP="005C1B68">
            <w:pPr>
              <w:spacing w:after="0" w:line="240" w:lineRule="auto"/>
              <w:jc w:val="center"/>
              <w:rPr>
                <w:rFonts w:ascii="Times New Roman" w:hAnsi="Times New Roman"/>
              </w:rPr>
            </w:pPr>
          </w:p>
        </w:tc>
      </w:tr>
      <w:tr w:rsidR="005C1B68" w:rsidRPr="00600EEE" w14:paraId="6864C421" w14:textId="77777777" w:rsidTr="00611049">
        <w:trPr>
          <w:jc w:val="center"/>
        </w:trPr>
        <w:tc>
          <w:tcPr>
            <w:tcW w:w="231" w:type="pct"/>
            <w:shd w:val="clear" w:color="auto" w:fill="auto"/>
            <w:vAlign w:val="center"/>
          </w:tcPr>
          <w:p w14:paraId="241E6C66"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18</w:t>
            </w:r>
          </w:p>
        </w:tc>
        <w:tc>
          <w:tcPr>
            <w:tcW w:w="2071" w:type="pct"/>
            <w:tcBorders>
              <w:top w:val="nil"/>
              <w:left w:val="single" w:sz="4" w:space="0" w:color="auto"/>
              <w:bottom w:val="single" w:sz="4" w:space="0" w:color="auto"/>
              <w:right w:val="single" w:sz="4" w:space="0" w:color="auto"/>
            </w:tcBorders>
            <w:shd w:val="clear" w:color="auto" w:fill="auto"/>
            <w:vAlign w:val="center"/>
          </w:tcPr>
          <w:p w14:paraId="3E314D49"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Zintegrowany system wsparcia osób bezdomnych na terenach rewitalizowanych w Bielsku-Białej</w:t>
            </w:r>
          </w:p>
        </w:tc>
        <w:tc>
          <w:tcPr>
            <w:tcW w:w="683" w:type="pct"/>
            <w:shd w:val="clear" w:color="auto" w:fill="auto"/>
            <w:vAlign w:val="center"/>
          </w:tcPr>
          <w:p w14:paraId="046EC742"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700 000</w:t>
            </w:r>
          </w:p>
        </w:tc>
        <w:tc>
          <w:tcPr>
            <w:tcW w:w="414" w:type="pct"/>
            <w:shd w:val="clear" w:color="auto" w:fill="92D050"/>
            <w:vAlign w:val="center"/>
          </w:tcPr>
          <w:p w14:paraId="28DEEB5F" w14:textId="0F1CBD01"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AF85E6D" w14:textId="09A16141" w:rsidR="005C1B68" w:rsidRPr="00600EEE" w:rsidRDefault="005C1B68" w:rsidP="005C1B68">
            <w:pPr>
              <w:spacing w:after="0" w:line="240" w:lineRule="auto"/>
              <w:jc w:val="center"/>
              <w:rPr>
                <w:rFonts w:ascii="Times New Roman" w:hAnsi="Times New Roman"/>
              </w:rPr>
            </w:pPr>
          </w:p>
        </w:tc>
        <w:tc>
          <w:tcPr>
            <w:tcW w:w="465" w:type="pct"/>
            <w:vAlign w:val="center"/>
          </w:tcPr>
          <w:p w14:paraId="754B36F0"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61878FFE"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28ABF863" w14:textId="77777777" w:rsidR="005C1B68" w:rsidRPr="00600EEE" w:rsidRDefault="005C1B68" w:rsidP="005C1B68">
            <w:pPr>
              <w:spacing w:after="0" w:line="240" w:lineRule="auto"/>
              <w:jc w:val="center"/>
              <w:rPr>
                <w:rFonts w:ascii="Times New Roman" w:hAnsi="Times New Roman"/>
              </w:rPr>
            </w:pPr>
          </w:p>
        </w:tc>
      </w:tr>
      <w:tr w:rsidR="005C1B68" w:rsidRPr="00600EEE" w14:paraId="6F3E10F7" w14:textId="77777777" w:rsidTr="00611049">
        <w:trPr>
          <w:trHeight w:val="299"/>
          <w:jc w:val="center"/>
        </w:trPr>
        <w:tc>
          <w:tcPr>
            <w:tcW w:w="231" w:type="pct"/>
            <w:shd w:val="clear" w:color="auto" w:fill="auto"/>
            <w:vAlign w:val="center"/>
          </w:tcPr>
          <w:p w14:paraId="7CC521D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19</w:t>
            </w:r>
          </w:p>
        </w:tc>
        <w:tc>
          <w:tcPr>
            <w:tcW w:w="2071" w:type="pct"/>
            <w:tcBorders>
              <w:top w:val="nil"/>
              <w:left w:val="single" w:sz="4" w:space="0" w:color="auto"/>
              <w:bottom w:val="single" w:sz="4" w:space="0" w:color="auto"/>
              <w:right w:val="single" w:sz="4" w:space="0" w:color="auto"/>
            </w:tcBorders>
            <w:shd w:val="clear" w:color="auto" w:fill="auto"/>
            <w:vAlign w:val="center"/>
          </w:tcPr>
          <w:p w14:paraId="31B03EF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 xml:space="preserve">Przenikanie miasta </w:t>
            </w:r>
          </w:p>
        </w:tc>
        <w:tc>
          <w:tcPr>
            <w:tcW w:w="683" w:type="pct"/>
            <w:shd w:val="clear" w:color="auto" w:fill="auto"/>
            <w:vAlign w:val="center"/>
          </w:tcPr>
          <w:p w14:paraId="516CB8B0"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800 000</w:t>
            </w:r>
          </w:p>
        </w:tc>
        <w:tc>
          <w:tcPr>
            <w:tcW w:w="414" w:type="pct"/>
            <w:shd w:val="clear" w:color="auto" w:fill="92D050"/>
            <w:vAlign w:val="center"/>
          </w:tcPr>
          <w:p w14:paraId="52F616CC" w14:textId="1E311AFC"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45D5684D" w14:textId="2B05F267" w:rsidR="005C1B68" w:rsidRPr="00600EEE" w:rsidRDefault="005C1B68" w:rsidP="005C1B68">
            <w:pPr>
              <w:spacing w:after="0" w:line="240" w:lineRule="auto"/>
              <w:jc w:val="center"/>
              <w:rPr>
                <w:rFonts w:ascii="Times New Roman" w:hAnsi="Times New Roman"/>
              </w:rPr>
            </w:pPr>
          </w:p>
        </w:tc>
        <w:tc>
          <w:tcPr>
            <w:tcW w:w="465" w:type="pct"/>
            <w:vAlign w:val="center"/>
          </w:tcPr>
          <w:p w14:paraId="270F23CC"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0ADD0A13" w14:textId="6EC5882C"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5CD840E2" w14:textId="5C8B804A" w:rsidR="005C1B68" w:rsidRPr="00600EEE" w:rsidRDefault="005C1B68" w:rsidP="005C1B68">
            <w:pPr>
              <w:spacing w:after="0" w:line="240" w:lineRule="auto"/>
              <w:jc w:val="center"/>
              <w:rPr>
                <w:rFonts w:ascii="Times New Roman" w:hAnsi="Times New Roman"/>
              </w:rPr>
            </w:pPr>
          </w:p>
        </w:tc>
      </w:tr>
      <w:tr w:rsidR="005C1B68" w:rsidRPr="00600EEE" w14:paraId="6943C9F3" w14:textId="77777777" w:rsidTr="00611049">
        <w:trPr>
          <w:jc w:val="center"/>
        </w:trPr>
        <w:tc>
          <w:tcPr>
            <w:tcW w:w="231" w:type="pct"/>
            <w:shd w:val="clear" w:color="auto" w:fill="auto"/>
            <w:vAlign w:val="center"/>
          </w:tcPr>
          <w:p w14:paraId="3B1DBF0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20</w:t>
            </w:r>
          </w:p>
        </w:tc>
        <w:tc>
          <w:tcPr>
            <w:tcW w:w="2071" w:type="pct"/>
            <w:tcBorders>
              <w:top w:val="nil"/>
              <w:left w:val="single" w:sz="4" w:space="0" w:color="auto"/>
              <w:bottom w:val="nil"/>
              <w:right w:val="single" w:sz="4" w:space="0" w:color="auto"/>
            </w:tcBorders>
            <w:shd w:val="clear" w:color="auto" w:fill="auto"/>
            <w:vAlign w:val="center"/>
          </w:tcPr>
          <w:p w14:paraId="7F364D93"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Sieć mieszkań chronionych na obszarach objętych rewitalizacją w Bielsku-Białej</w:t>
            </w:r>
          </w:p>
        </w:tc>
        <w:tc>
          <w:tcPr>
            <w:tcW w:w="683" w:type="pct"/>
            <w:shd w:val="clear" w:color="auto" w:fill="auto"/>
            <w:vAlign w:val="center"/>
          </w:tcPr>
          <w:p w14:paraId="614AFF08"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1 000 000</w:t>
            </w:r>
          </w:p>
        </w:tc>
        <w:tc>
          <w:tcPr>
            <w:tcW w:w="414" w:type="pct"/>
            <w:shd w:val="clear" w:color="auto" w:fill="92D050"/>
            <w:vAlign w:val="center"/>
          </w:tcPr>
          <w:p w14:paraId="1526AED9" w14:textId="546D811E"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80E859D" w14:textId="5CE4E68C" w:rsidR="005C1B68" w:rsidRPr="00600EEE" w:rsidRDefault="005C1B68" w:rsidP="005C1B68">
            <w:pPr>
              <w:spacing w:after="0" w:line="240" w:lineRule="auto"/>
              <w:jc w:val="center"/>
              <w:rPr>
                <w:rFonts w:ascii="Times New Roman" w:hAnsi="Times New Roman"/>
              </w:rPr>
            </w:pPr>
          </w:p>
        </w:tc>
        <w:tc>
          <w:tcPr>
            <w:tcW w:w="465" w:type="pct"/>
            <w:vAlign w:val="center"/>
          </w:tcPr>
          <w:p w14:paraId="30289627"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20151FE6"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65758A34" w14:textId="77777777" w:rsidR="005C1B68" w:rsidRPr="00600EEE" w:rsidRDefault="005C1B68" w:rsidP="005C1B68">
            <w:pPr>
              <w:spacing w:after="0" w:line="240" w:lineRule="auto"/>
              <w:jc w:val="center"/>
              <w:rPr>
                <w:rFonts w:ascii="Times New Roman" w:hAnsi="Times New Roman"/>
              </w:rPr>
            </w:pPr>
          </w:p>
        </w:tc>
      </w:tr>
      <w:tr w:rsidR="005C1B68" w:rsidRPr="00600EEE" w14:paraId="6070D8B3" w14:textId="77777777" w:rsidTr="00611049">
        <w:trPr>
          <w:jc w:val="center"/>
        </w:trPr>
        <w:tc>
          <w:tcPr>
            <w:tcW w:w="231" w:type="pct"/>
            <w:shd w:val="clear" w:color="auto" w:fill="auto"/>
            <w:vAlign w:val="center"/>
          </w:tcPr>
          <w:p w14:paraId="68A7600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lastRenderedPageBreak/>
              <w:t>21</w:t>
            </w:r>
          </w:p>
        </w:tc>
        <w:tc>
          <w:tcPr>
            <w:tcW w:w="2071" w:type="pct"/>
            <w:tcBorders>
              <w:top w:val="single" w:sz="4" w:space="0" w:color="auto"/>
              <w:left w:val="single" w:sz="4" w:space="0" w:color="auto"/>
              <w:bottom w:val="single" w:sz="4" w:space="0" w:color="auto"/>
              <w:right w:val="single" w:sz="4" w:space="0" w:color="auto"/>
            </w:tcBorders>
            <w:shd w:val="clear" w:color="auto" w:fill="auto"/>
            <w:vAlign w:val="center"/>
          </w:tcPr>
          <w:p w14:paraId="781C6DFE"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 xml:space="preserve">Prowadzenie Ośrodków Wsparcia dla Osób Starszych na terenach rewitalizowanych </w:t>
            </w:r>
          </w:p>
        </w:tc>
        <w:tc>
          <w:tcPr>
            <w:tcW w:w="683" w:type="pct"/>
            <w:shd w:val="clear" w:color="auto" w:fill="auto"/>
            <w:vAlign w:val="center"/>
          </w:tcPr>
          <w:p w14:paraId="75B4ADF8"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3 000 000</w:t>
            </w:r>
          </w:p>
        </w:tc>
        <w:tc>
          <w:tcPr>
            <w:tcW w:w="414" w:type="pct"/>
            <w:shd w:val="clear" w:color="auto" w:fill="auto"/>
            <w:vAlign w:val="center"/>
          </w:tcPr>
          <w:p w14:paraId="2F82F74F"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4E56610C" w14:textId="67CE2206" w:rsidR="005C1B68" w:rsidRPr="00600EEE" w:rsidRDefault="005C1B68" w:rsidP="005C1B68">
            <w:pPr>
              <w:spacing w:after="0" w:line="240" w:lineRule="auto"/>
              <w:jc w:val="center"/>
              <w:rPr>
                <w:rFonts w:ascii="Times New Roman" w:hAnsi="Times New Roman"/>
              </w:rPr>
            </w:pPr>
          </w:p>
        </w:tc>
        <w:tc>
          <w:tcPr>
            <w:tcW w:w="465" w:type="pct"/>
            <w:vAlign w:val="center"/>
          </w:tcPr>
          <w:p w14:paraId="62D5F0E9"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4487F588" w14:textId="07FF4A32" w:rsidR="005C1B68" w:rsidRPr="00600EEE" w:rsidRDefault="005C1B68" w:rsidP="005C1B68">
            <w:pPr>
              <w:spacing w:after="0" w:line="240" w:lineRule="auto"/>
              <w:jc w:val="center"/>
              <w:rPr>
                <w:rFonts w:ascii="Times New Roman" w:hAnsi="Times New Roman"/>
              </w:rPr>
            </w:pPr>
          </w:p>
        </w:tc>
        <w:tc>
          <w:tcPr>
            <w:tcW w:w="321" w:type="pct"/>
            <w:vAlign w:val="center"/>
          </w:tcPr>
          <w:p w14:paraId="2EE348E9" w14:textId="77777777" w:rsidR="005C1B68" w:rsidRPr="00600EEE" w:rsidRDefault="005C1B68" w:rsidP="005C1B68">
            <w:pPr>
              <w:spacing w:after="0" w:line="240" w:lineRule="auto"/>
              <w:jc w:val="center"/>
              <w:rPr>
                <w:rFonts w:ascii="Times New Roman" w:hAnsi="Times New Roman"/>
              </w:rPr>
            </w:pPr>
          </w:p>
        </w:tc>
      </w:tr>
      <w:tr w:rsidR="005C1B68" w:rsidRPr="00600EEE" w14:paraId="79548FB6" w14:textId="77777777" w:rsidTr="00611049">
        <w:trPr>
          <w:jc w:val="center"/>
        </w:trPr>
        <w:tc>
          <w:tcPr>
            <w:tcW w:w="231" w:type="pct"/>
            <w:shd w:val="clear" w:color="auto" w:fill="auto"/>
            <w:vAlign w:val="center"/>
          </w:tcPr>
          <w:p w14:paraId="643644DC"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22</w:t>
            </w:r>
          </w:p>
        </w:tc>
        <w:tc>
          <w:tcPr>
            <w:tcW w:w="2071" w:type="pct"/>
            <w:tcBorders>
              <w:top w:val="nil"/>
              <w:left w:val="single" w:sz="4" w:space="0" w:color="auto"/>
              <w:bottom w:val="single" w:sz="4" w:space="0" w:color="auto"/>
              <w:right w:val="single" w:sz="4" w:space="0" w:color="auto"/>
            </w:tcBorders>
            <w:shd w:val="clear" w:color="auto" w:fill="auto"/>
            <w:vAlign w:val="center"/>
          </w:tcPr>
          <w:p w14:paraId="10FC931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Budowa ścieżki rowerowej i chodnika w ramach zadania pn.: „Rozbudowa odcinka ul. Władysława</w:t>
            </w:r>
            <w:r w:rsidRPr="00600EEE">
              <w:rPr>
                <w:rFonts w:ascii="Times New Roman" w:hAnsi="Times New Roman"/>
              </w:rPr>
              <w:br/>
              <w:t>Broniewskiego i ul. Juliana Tuwima w Bielsku-Białej”</w:t>
            </w:r>
          </w:p>
        </w:tc>
        <w:tc>
          <w:tcPr>
            <w:tcW w:w="683" w:type="pct"/>
            <w:shd w:val="clear" w:color="auto" w:fill="auto"/>
            <w:vAlign w:val="center"/>
          </w:tcPr>
          <w:p w14:paraId="44A4047E"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22 000 000</w:t>
            </w:r>
          </w:p>
        </w:tc>
        <w:tc>
          <w:tcPr>
            <w:tcW w:w="414" w:type="pct"/>
            <w:shd w:val="clear" w:color="auto" w:fill="92D050"/>
            <w:vAlign w:val="center"/>
          </w:tcPr>
          <w:p w14:paraId="634D2A84" w14:textId="35F3E4BC"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2264F481" w14:textId="0B4D77A6" w:rsidR="005C1B68" w:rsidRPr="00600EEE" w:rsidRDefault="005C1B68" w:rsidP="005C1B68">
            <w:pPr>
              <w:spacing w:after="0" w:line="240" w:lineRule="auto"/>
              <w:jc w:val="center"/>
              <w:rPr>
                <w:rFonts w:ascii="Times New Roman" w:hAnsi="Times New Roman"/>
              </w:rPr>
            </w:pPr>
          </w:p>
        </w:tc>
        <w:tc>
          <w:tcPr>
            <w:tcW w:w="465" w:type="pct"/>
            <w:vAlign w:val="center"/>
          </w:tcPr>
          <w:p w14:paraId="1604B795"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4E0383E1" w14:textId="69FC336B" w:rsidR="005C1B68" w:rsidRPr="00600EEE" w:rsidRDefault="005C1B68" w:rsidP="005C1B68">
            <w:pPr>
              <w:spacing w:after="0" w:line="240" w:lineRule="auto"/>
              <w:jc w:val="center"/>
              <w:rPr>
                <w:rFonts w:ascii="Times New Roman" w:hAnsi="Times New Roman"/>
              </w:rPr>
            </w:pPr>
          </w:p>
        </w:tc>
        <w:tc>
          <w:tcPr>
            <w:tcW w:w="321" w:type="pct"/>
            <w:vAlign w:val="center"/>
          </w:tcPr>
          <w:p w14:paraId="77E723C7" w14:textId="77777777" w:rsidR="005C1B68" w:rsidRPr="00600EEE" w:rsidRDefault="005C1B68" w:rsidP="005C1B68">
            <w:pPr>
              <w:spacing w:after="0" w:line="240" w:lineRule="auto"/>
              <w:jc w:val="center"/>
              <w:rPr>
                <w:rFonts w:ascii="Times New Roman" w:hAnsi="Times New Roman"/>
              </w:rPr>
            </w:pPr>
          </w:p>
        </w:tc>
      </w:tr>
      <w:tr w:rsidR="005C1B68" w:rsidRPr="00600EEE" w14:paraId="12DDF369" w14:textId="77777777" w:rsidTr="00611049">
        <w:trPr>
          <w:jc w:val="center"/>
        </w:trPr>
        <w:tc>
          <w:tcPr>
            <w:tcW w:w="231" w:type="pct"/>
            <w:shd w:val="clear" w:color="auto" w:fill="auto"/>
            <w:vAlign w:val="center"/>
          </w:tcPr>
          <w:p w14:paraId="3C1A343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23</w:t>
            </w:r>
          </w:p>
        </w:tc>
        <w:tc>
          <w:tcPr>
            <w:tcW w:w="2071" w:type="pct"/>
            <w:tcBorders>
              <w:top w:val="nil"/>
              <w:left w:val="single" w:sz="4" w:space="0" w:color="auto"/>
              <w:bottom w:val="single" w:sz="4" w:space="0" w:color="auto"/>
              <w:right w:val="single" w:sz="4" w:space="0" w:color="auto"/>
            </w:tcBorders>
            <w:shd w:val="clear" w:color="auto" w:fill="auto"/>
            <w:vAlign w:val="center"/>
          </w:tcPr>
          <w:p w14:paraId="5452595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Bezpieczne miasto w obszarach rewitalizacji</w:t>
            </w:r>
          </w:p>
        </w:tc>
        <w:tc>
          <w:tcPr>
            <w:tcW w:w="683" w:type="pct"/>
            <w:shd w:val="clear" w:color="auto" w:fill="auto"/>
            <w:vAlign w:val="center"/>
          </w:tcPr>
          <w:p w14:paraId="7639D78F"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1 150 000</w:t>
            </w:r>
          </w:p>
        </w:tc>
        <w:tc>
          <w:tcPr>
            <w:tcW w:w="414" w:type="pct"/>
            <w:shd w:val="clear" w:color="auto" w:fill="auto"/>
            <w:vAlign w:val="center"/>
          </w:tcPr>
          <w:p w14:paraId="240F864E"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2A033D5" w14:textId="689ADA6F" w:rsidR="005C1B68" w:rsidRPr="00600EEE" w:rsidRDefault="005C1B68" w:rsidP="005C1B68">
            <w:pPr>
              <w:spacing w:after="0" w:line="240" w:lineRule="auto"/>
              <w:jc w:val="center"/>
              <w:rPr>
                <w:rFonts w:ascii="Times New Roman" w:hAnsi="Times New Roman"/>
              </w:rPr>
            </w:pPr>
          </w:p>
        </w:tc>
        <w:tc>
          <w:tcPr>
            <w:tcW w:w="465" w:type="pct"/>
            <w:vAlign w:val="center"/>
          </w:tcPr>
          <w:p w14:paraId="56F12F85"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7DB8E38C"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38FE67B9" w14:textId="77777777" w:rsidR="005C1B68" w:rsidRPr="00600EEE" w:rsidRDefault="005C1B68" w:rsidP="005C1B68">
            <w:pPr>
              <w:spacing w:after="0" w:line="240" w:lineRule="auto"/>
              <w:jc w:val="center"/>
              <w:rPr>
                <w:rFonts w:ascii="Times New Roman" w:hAnsi="Times New Roman"/>
              </w:rPr>
            </w:pPr>
          </w:p>
        </w:tc>
      </w:tr>
      <w:tr w:rsidR="005C1B68" w:rsidRPr="00600EEE" w14:paraId="5D397EEB" w14:textId="77777777" w:rsidTr="00611049">
        <w:trPr>
          <w:jc w:val="center"/>
        </w:trPr>
        <w:tc>
          <w:tcPr>
            <w:tcW w:w="231" w:type="pct"/>
            <w:shd w:val="clear" w:color="auto" w:fill="auto"/>
            <w:vAlign w:val="center"/>
          </w:tcPr>
          <w:p w14:paraId="67CFB665"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24</w:t>
            </w:r>
          </w:p>
        </w:tc>
        <w:tc>
          <w:tcPr>
            <w:tcW w:w="2071" w:type="pct"/>
            <w:tcBorders>
              <w:top w:val="nil"/>
              <w:left w:val="single" w:sz="4" w:space="0" w:color="auto"/>
              <w:bottom w:val="single" w:sz="4" w:space="0" w:color="auto"/>
              <w:right w:val="single" w:sz="4" w:space="0" w:color="auto"/>
            </w:tcBorders>
            <w:shd w:val="clear" w:color="auto" w:fill="auto"/>
            <w:vAlign w:val="center"/>
          </w:tcPr>
          <w:p w14:paraId="269523D3"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Likwidacja barier architektonicznych na obszarze rewitalizacji w Bielsku-Białej</w:t>
            </w:r>
          </w:p>
        </w:tc>
        <w:tc>
          <w:tcPr>
            <w:tcW w:w="683" w:type="pct"/>
            <w:shd w:val="clear" w:color="auto" w:fill="auto"/>
            <w:vAlign w:val="center"/>
          </w:tcPr>
          <w:p w14:paraId="428C150B"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1 000 000</w:t>
            </w:r>
          </w:p>
        </w:tc>
        <w:tc>
          <w:tcPr>
            <w:tcW w:w="414" w:type="pct"/>
            <w:shd w:val="clear" w:color="auto" w:fill="auto"/>
            <w:vAlign w:val="center"/>
          </w:tcPr>
          <w:p w14:paraId="1310141A"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6ADFD966" w14:textId="17BAC1DF" w:rsidR="005C1B68" w:rsidRPr="00600EEE" w:rsidRDefault="005C1B68" w:rsidP="005C1B68">
            <w:pPr>
              <w:spacing w:after="0" w:line="240" w:lineRule="auto"/>
              <w:jc w:val="center"/>
              <w:rPr>
                <w:rFonts w:ascii="Times New Roman" w:hAnsi="Times New Roman"/>
              </w:rPr>
            </w:pPr>
          </w:p>
        </w:tc>
        <w:tc>
          <w:tcPr>
            <w:tcW w:w="465" w:type="pct"/>
            <w:vAlign w:val="center"/>
          </w:tcPr>
          <w:p w14:paraId="28A4017C"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36D9CD63"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5CA9128C" w14:textId="77777777" w:rsidR="005C1B68" w:rsidRPr="00600EEE" w:rsidRDefault="005C1B68" w:rsidP="005C1B68">
            <w:pPr>
              <w:spacing w:after="0" w:line="240" w:lineRule="auto"/>
              <w:jc w:val="center"/>
              <w:rPr>
                <w:rFonts w:ascii="Times New Roman" w:hAnsi="Times New Roman"/>
              </w:rPr>
            </w:pPr>
          </w:p>
        </w:tc>
      </w:tr>
      <w:tr w:rsidR="005C1B68" w:rsidRPr="00600EEE" w14:paraId="476CDAFC" w14:textId="77777777" w:rsidTr="00611049">
        <w:trPr>
          <w:jc w:val="center"/>
        </w:trPr>
        <w:tc>
          <w:tcPr>
            <w:tcW w:w="231" w:type="pct"/>
            <w:shd w:val="clear" w:color="auto" w:fill="auto"/>
            <w:vAlign w:val="center"/>
          </w:tcPr>
          <w:p w14:paraId="01C6D318"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25</w:t>
            </w:r>
          </w:p>
        </w:tc>
        <w:tc>
          <w:tcPr>
            <w:tcW w:w="2071" w:type="pct"/>
            <w:tcBorders>
              <w:top w:val="nil"/>
              <w:left w:val="single" w:sz="4" w:space="0" w:color="auto"/>
              <w:bottom w:val="single" w:sz="4" w:space="0" w:color="auto"/>
              <w:right w:val="single" w:sz="4" w:space="0" w:color="auto"/>
            </w:tcBorders>
            <w:shd w:val="clear" w:color="auto" w:fill="auto"/>
            <w:vAlign w:val="center"/>
          </w:tcPr>
          <w:p w14:paraId="439CEB6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Zagospodarowanie placu przy ul. Głębokiej w Bielsku-Białej</w:t>
            </w:r>
          </w:p>
        </w:tc>
        <w:tc>
          <w:tcPr>
            <w:tcW w:w="683" w:type="pct"/>
            <w:shd w:val="clear" w:color="auto" w:fill="auto"/>
            <w:vAlign w:val="center"/>
          </w:tcPr>
          <w:p w14:paraId="75FFA44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2 200 000</w:t>
            </w:r>
          </w:p>
        </w:tc>
        <w:tc>
          <w:tcPr>
            <w:tcW w:w="414" w:type="pct"/>
            <w:shd w:val="clear" w:color="auto" w:fill="92D050"/>
            <w:vAlign w:val="center"/>
          </w:tcPr>
          <w:p w14:paraId="6B4E7B81" w14:textId="58B0C648"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3CE4EEC9" w14:textId="354CA709"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35A976A7" w14:textId="0CE7D7C0"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4139B225" w14:textId="57A91718"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5D74083C" w14:textId="72AC50EA" w:rsidR="005C1B68" w:rsidRPr="00600EEE" w:rsidRDefault="005C1B68" w:rsidP="005C1B68">
            <w:pPr>
              <w:spacing w:after="0" w:line="240" w:lineRule="auto"/>
              <w:jc w:val="center"/>
              <w:rPr>
                <w:rFonts w:ascii="Times New Roman" w:hAnsi="Times New Roman"/>
              </w:rPr>
            </w:pPr>
          </w:p>
        </w:tc>
      </w:tr>
      <w:tr w:rsidR="005C1B68" w:rsidRPr="00600EEE" w14:paraId="01A718AA" w14:textId="77777777" w:rsidTr="00611049">
        <w:trPr>
          <w:jc w:val="center"/>
        </w:trPr>
        <w:tc>
          <w:tcPr>
            <w:tcW w:w="231" w:type="pct"/>
            <w:shd w:val="clear" w:color="auto" w:fill="auto"/>
            <w:vAlign w:val="center"/>
          </w:tcPr>
          <w:p w14:paraId="3619D2AF"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26</w:t>
            </w:r>
          </w:p>
        </w:tc>
        <w:tc>
          <w:tcPr>
            <w:tcW w:w="2071" w:type="pct"/>
            <w:tcBorders>
              <w:top w:val="nil"/>
              <w:left w:val="single" w:sz="4" w:space="0" w:color="auto"/>
              <w:bottom w:val="single" w:sz="4" w:space="0" w:color="auto"/>
              <w:right w:val="single" w:sz="4" w:space="0" w:color="auto"/>
            </w:tcBorders>
            <w:shd w:val="clear" w:color="auto" w:fill="auto"/>
            <w:vAlign w:val="center"/>
          </w:tcPr>
          <w:p w14:paraId="17B454F3"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Utworzenie woonerf’u w ciągu ul. 1 Maja w Bielsku-Białej w ramach zadania pn.: „Przebudowa ul. 1 Maja w Bielsku-Białej”</w:t>
            </w:r>
          </w:p>
        </w:tc>
        <w:tc>
          <w:tcPr>
            <w:tcW w:w="683" w:type="pct"/>
            <w:shd w:val="clear" w:color="auto" w:fill="auto"/>
            <w:vAlign w:val="center"/>
          </w:tcPr>
          <w:p w14:paraId="7C2BABCA"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8 000 000</w:t>
            </w:r>
          </w:p>
        </w:tc>
        <w:tc>
          <w:tcPr>
            <w:tcW w:w="414" w:type="pct"/>
            <w:shd w:val="clear" w:color="auto" w:fill="92D050"/>
            <w:vAlign w:val="center"/>
          </w:tcPr>
          <w:p w14:paraId="326A6975" w14:textId="003708AF"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375C77C2" w14:textId="67CB6037"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716B278A" w14:textId="076FD1AC"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36D8BFB6" w14:textId="541A13A0"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343F7638" w14:textId="10B392F9" w:rsidR="005C1B68" w:rsidRPr="00600EEE" w:rsidRDefault="005C1B68" w:rsidP="005C1B68">
            <w:pPr>
              <w:spacing w:after="0" w:line="240" w:lineRule="auto"/>
              <w:jc w:val="center"/>
              <w:rPr>
                <w:rFonts w:ascii="Times New Roman" w:hAnsi="Times New Roman"/>
              </w:rPr>
            </w:pPr>
          </w:p>
        </w:tc>
      </w:tr>
      <w:tr w:rsidR="005C1B68" w:rsidRPr="00600EEE" w14:paraId="6DFCDC65" w14:textId="77777777" w:rsidTr="00611049">
        <w:trPr>
          <w:jc w:val="center"/>
        </w:trPr>
        <w:tc>
          <w:tcPr>
            <w:tcW w:w="231" w:type="pct"/>
            <w:shd w:val="clear" w:color="auto" w:fill="auto"/>
            <w:vAlign w:val="center"/>
          </w:tcPr>
          <w:p w14:paraId="0269EED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27</w:t>
            </w:r>
          </w:p>
        </w:tc>
        <w:tc>
          <w:tcPr>
            <w:tcW w:w="2071" w:type="pct"/>
            <w:tcBorders>
              <w:top w:val="nil"/>
              <w:left w:val="single" w:sz="4" w:space="0" w:color="auto"/>
              <w:bottom w:val="single" w:sz="4" w:space="0" w:color="auto"/>
              <w:right w:val="single" w:sz="4" w:space="0" w:color="auto"/>
            </w:tcBorders>
            <w:shd w:val="clear" w:color="auto" w:fill="auto"/>
            <w:vAlign w:val="center"/>
          </w:tcPr>
          <w:p w14:paraId="34FBEFE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Likwidacja bariery architektonicznej w ciągu ul. Złotych Kłosów w Bielsku-Białej</w:t>
            </w:r>
          </w:p>
        </w:tc>
        <w:tc>
          <w:tcPr>
            <w:tcW w:w="683" w:type="pct"/>
            <w:shd w:val="clear" w:color="auto" w:fill="auto"/>
            <w:vAlign w:val="center"/>
          </w:tcPr>
          <w:p w14:paraId="402FD27D"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1 100 000</w:t>
            </w:r>
          </w:p>
        </w:tc>
        <w:tc>
          <w:tcPr>
            <w:tcW w:w="414" w:type="pct"/>
            <w:shd w:val="clear" w:color="auto" w:fill="auto"/>
            <w:vAlign w:val="center"/>
          </w:tcPr>
          <w:p w14:paraId="05AAD4E0"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5B54DE0" w14:textId="5A54C7DC" w:rsidR="005C1B68" w:rsidRPr="00600EEE" w:rsidRDefault="005C1B68" w:rsidP="005C1B68">
            <w:pPr>
              <w:spacing w:after="0" w:line="240" w:lineRule="auto"/>
              <w:jc w:val="center"/>
              <w:rPr>
                <w:rFonts w:ascii="Times New Roman" w:hAnsi="Times New Roman"/>
              </w:rPr>
            </w:pPr>
          </w:p>
        </w:tc>
        <w:tc>
          <w:tcPr>
            <w:tcW w:w="465" w:type="pct"/>
            <w:vAlign w:val="center"/>
          </w:tcPr>
          <w:p w14:paraId="17793C35"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210768B7"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3448F572" w14:textId="77777777" w:rsidR="005C1B68" w:rsidRPr="00600EEE" w:rsidRDefault="005C1B68" w:rsidP="005C1B68">
            <w:pPr>
              <w:spacing w:after="0" w:line="240" w:lineRule="auto"/>
              <w:jc w:val="center"/>
              <w:rPr>
                <w:rFonts w:ascii="Times New Roman" w:hAnsi="Times New Roman"/>
              </w:rPr>
            </w:pPr>
          </w:p>
        </w:tc>
      </w:tr>
      <w:tr w:rsidR="005C1B68" w:rsidRPr="00600EEE" w14:paraId="78CB3BC9" w14:textId="77777777" w:rsidTr="00611049">
        <w:trPr>
          <w:jc w:val="center"/>
        </w:trPr>
        <w:tc>
          <w:tcPr>
            <w:tcW w:w="231" w:type="pct"/>
            <w:shd w:val="clear" w:color="auto" w:fill="auto"/>
            <w:vAlign w:val="center"/>
          </w:tcPr>
          <w:p w14:paraId="18A0018F"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28</w:t>
            </w:r>
          </w:p>
        </w:tc>
        <w:tc>
          <w:tcPr>
            <w:tcW w:w="2071" w:type="pct"/>
            <w:tcBorders>
              <w:top w:val="nil"/>
              <w:left w:val="single" w:sz="4" w:space="0" w:color="auto"/>
              <w:bottom w:val="single" w:sz="4" w:space="0" w:color="auto"/>
              <w:right w:val="single" w:sz="4" w:space="0" w:color="auto"/>
            </w:tcBorders>
            <w:shd w:val="clear" w:color="auto" w:fill="auto"/>
            <w:vAlign w:val="center"/>
          </w:tcPr>
          <w:p w14:paraId="4D688FF5"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Założenie ogrodu wertykalnego w Bielsku-Białej w ramach zadania inwestycyjnego „Modernizacja parkingu kubaturowego przy BCK”</w:t>
            </w:r>
          </w:p>
        </w:tc>
        <w:tc>
          <w:tcPr>
            <w:tcW w:w="683" w:type="pct"/>
            <w:shd w:val="clear" w:color="auto" w:fill="auto"/>
            <w:vAlign w:val="center"/>
          </w:tcPr>
          <w:p w14:paraId="3F678F02"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300 000</w:t>
            </w:r>
          </w:p>
        </w:tc>
        <w:tc>
          <w:tcPr>
            <w:tcW w:w="414" w:type="pct"/>
            <w:shd w:val="clear" w:color="auto" w:fill="auto"/>
            <w:vAlign w:val="center"/>
          </w:tcPr>
          <w:p w14:paraId="02E613E0"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4F952B2D" w14:textId="4904AEB6" w:rsidR="005C1B68" w:rsidRPr="00600EEE" w:rsidRDefault="005C1B68" w:rsidP="005C1B68">
            <w:pPr>
              <w:spacing w:after="0" w:line="240" w:lineRule="auto"/>
              <w:jc w:val="center"/>
              <w:rPr>
                <w:rFonts w:ascii="Times New Roman" w:hAnsi="Times New Roman"/>
              </w:rPr>
            </w:pPr>
          </w:p>
        </w:tc>
        <w:tc>
          <w:tcPr>
            <w:tcW w:w="465" w:type="pct"/>
            <w:vAlign w:val="center"/>
          </w:tcPr>
          <w:p w14:paraId="28A63D09"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0C804B07" w14:textId="01843C29" w:rsidR="005C1B68" w:rsidRPr="00600EEE" w:rsidRDefault="005C1B68" w:rsidP="005C1B68">
            <w:pPr>
              <w:spacing w:after="0" w:line="240" w:lineRule="auto"/>
              <w:jc w:val="center"/>
              <w:rPr>
                <w:rFonts w:ascii="Times New Roman" w:hAnsi="Times New Roman"/>
              </w:rPr>
            </w:pPr>
          </w:p>
        </w:tc>
        <w:tc>
          <w:tcPr>
            <w:tcW w:w="321" w:type="pct"/>
            <w:vAlign w:val="center"/>
          </w:tcPr>
          <w:p w14:paraId="30CB0D55" w14:textId="77777777" w:rsidR="005C1B68" w:rsidRPr="00600EEE" w:rsidRDefault="005C1B68" w:rsidP="005C1B68">
            <w:pPr>
              <w:spacing w:after="0" w:line="240" w:lineRule="auto"/>
              <w:jc w:val="center"/>
              <w:rPr>
                <w:rFonts w:ascii="Times New Roman" w:hAnsi="Times New Roman"/>
              </w:rPr>
            </w:pPr>
          </w:p>
        </w:tc>
      </w:tr>
      <w:tr w:rsidR="005C1B68" w:rsidRPr="00600EEE" w14:paraId="53DFE26E" w14:textId="77777777" w:rsidTr="00611049">
        <w:trPr>
          <w:jc w:val="center"/>
        </w:trPr>
        <w:tc>
          <w:tcPr>
            <w:tcW w:w="231" w:type="pct"/>
            <w:shd w:val="clear" w:color="auto" w:fill="auto"/>
            <w:vAlign w:val="center"/>
          </w:tcPr>
          <w:p w14:paraId="27C179E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29</w:t>
            </w:r>
          </w:p>
        </w:tc>
        <w:tc>
          <w:tcPr>
            <w:tcW w:w="2071" w:type="pct"/>
            <w:tcBorders>
              <w:top w:val="nil"/>
              <w:left w:val="single" w:sz="4" w:space="0" w:color="auto"/>
              <w:bottom w:val="single" w:sz="4" w:space="0" w:color="auto"/>
              <w:right w:val="single" w:sz="4" w:space="0" w:color="auto"/>
            </w:tcBorders>
            <w:shd w:val="clear" w:color="auto" w:fill="auto"/>
            <w:vAlign w:val="center"/>
          </w:tcPr>
          <w:p w14:paraId="446EF56D"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Program Zielona energia dla Miasta Bielska-Białej</w:t>
            </w:r>
          </w:p>
        </w:tc>
        <w:tc>
          <w:tcPr>
            <w:tcW w:w="683" w:type="pct"/>
            <w:shd w:val="clear" w:color="auto" w:fill="auto"/>
            <w:vAlign w:val="center"/>
          </w:tcPr>
          <w:p w14:paraId="6FCA3441"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18 000 000</w:t>
            </w:r>
          </w:p>
        </w:tc>
        <w:tc>
          <w:tcPr>
            <w:tcW w:w="414" w:type="pct"/>
            <w:shd w:val="clear" w:color="auto" w:fill="92D050"/>
            <w:vAlign w:val="center"/>
          </w:tcPr>
          <w:p w14:paraId="3B43A3C4" w14:textId="396A1B73"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2CEE5D50" w14:textId="1AD6B1A7"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4F7E8800" w14:textId="07A9DED8" w:rsidR="005C1B68" w:rsidRPr="00600EEE" w:rsidRDefault="005C1B68" w:rsidP="005C1B68">
            <w:pPr>
              <w:spacing w:after="0" w:line="240" w:lineRule="auto"/>
              <w:jc w:val="center"/>
              <w:rPr>
                <w:rFonts w:ascii="Times New Roman" w:hAnsi="Times New Roman"/>
              </w:rPr>
            </w:pPr>
          </w:p>
        </w:tc>
        <w:tc>
          <w:tcPr>
            <w:tcW w:w="492" w:type="pct"/>
            <w:vAlign w:val="center"/>
          </w:tcPr>
          <w:p w14:paraId="44343BD8" w14:textId="77777777"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22E8B120" w14:textId="53AF5056" w:rsidR="005C1B68" w:rsidRPr="00600EEE" w:rsidRDefault="005C1B68" w:rsidP="005C1B68">
            <w:pPr>
              <w:spacing w:after="0" w:line="240" w:lineRule="auto"/>
              <w:jc w:val="center"/>
              <w:rPr>
                <w:rFonts w:ascii="Times New Roman" w:hAnsi="Times New Roman"/>
              </w:rPr>
            </w:pPr>
          </w:p>
        </w:tc>
      </w:tr>
      <w:tr w:rsidR="005C1B68" w:rsidRPr="00600EEE" w14:paraId="5254DCEF" w14:textId="77777777" w:rsidTr="00611049">
        <w:trPr>
          <w:jc w:val="center"/>
        </w:trPr>
        <w:tc>
          <w:tcPr>
            <w:tcW w:w="231" w:type="pct"/>
            <w:shd w:val="clear" w:color="auto" w:fill="auto"/>
            <w:vAlign w:val="center"/>
          </w:tcPr>
          <w:p w14:paraId="4EFE6C9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30</w:t>
            </w:r>
          </w:p>
        </w:tc>
        <w:tc>
          <w:tcPr>
            <w:tcW w:w="2071" w:type="pct"/>
            <w:tcBorders>
              <w:top w:val="nil"/>
              <w:left w:val="single" w:sz="4" w:space="0" w:color="auto"/>
              <w:bottom w:val="single" w:sz="4" w:space="0" w:color="auto"/>
              <w:right w:val="single" w:sz="4" w:space="0" w:color="auto"/>
            </w:tcBorders>
            <w:shd w:val="clear" w:color="auto" w:fill="auto"/>
            <w:vAlign w:val="center"/>
          </w:tcPr>
          <w:p w14:paraId="119842B5" w14:textId="175C7EC8"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Program Edukacji Ekologicznej</w:t>
            </w:r>
            <w:r w:rsidR="00EC6EF9">
              <w:rPr>
                <w:rFonts w:ascii="Times New Roman" w:hAnsi="Times New Roman"/>
              </w:rPr>
              <w:t xml:space="preserve"> </w:t>
            </w:r>
          </w:p>
        </w:tc>
        <w:tc>
          <w:tcPr>
            <w:tcW w:w="683" w:type="pct"/>
            <w:shd w:val="clear" w:color="auto" w:fill="auto"/>
            <w:vAlign w:val="center"/>
          </w:tcPr>
          <w:p w14:paraId="1943E48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3 000 000</w:t>
            </w:r>
          </w:p>
        </w:tc>
        <w:tc>
          <w:tcPr>
            <w:tcW w:w="414" w:type="pct"/>
            <w:shd w:val="clear" w:color="auto" w:fill="92D050"/>
            <w:vAlign w:val="center"/>
          </w:tcPr>
          <w:p w14:paraId="5CA319E2" w14:textId="1C2803FB"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7824E331" w14:textId="681C2E45"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3A2CC4D0" w14:textId="7B7F924B" w:rsidR="005C1B68" w:rsidRPr="00600EEE" w:rsidRDefault="005C1B68" w:rsidP="005C1B68">
            <w:pPr>
              <w:spacing w:after="0" w:line="240" w:lineRule="auto"/>
              <w:jc w:val="center"/>
              <w:rPr>
                <w:rFonts w:ascii="Times New Roman" w:hAnsi="Times New Roman"/>
              </w:rPr>
            </w:pPr>
          </w:p>
        </w:tc>
        <w:tc>
          <w:tcPr>
            <w:tcW w:w="492" w:type="pct"/>
            <w:vAlign w:val="center"/>
          </w:tcPr>
          <w:p w14:paraId="62873CB2" w14:textId="77777777"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79307065" w14:textId="36ABE511" w:rsidR="005C1B68" w:rsidRPr="00600EEE" w:rsidRDefault="005C1B68" w:rsidP="005C1B68">
            <w:pPr>
              <w:spacing w:after="0" w:line="240" w:lineRule="auto"/>
              <w:jc w:val="center"/>
              <w:rPr>
                <w:rFonts w:ascii="Times New Roman" w:hAnsi="Times New Roman"/>
              </w:rPr>
            </w:pPr>
          </w:p>
        </w:tc>
      </w:tr>
      <w:tr w:rsidR="005C1B68" w:rsidRPr="00600EEE" w14:paraId="6203E2BB" w14:textId="77777777" w:rsidTr="00611049">
        <w:trPr>
          <w:jc w:val="center"/>
        </w:trPr>
        <w:tc>
          <w:tcPr>
            <w:tcW w:w="231" w:type="pct"/>
            <w:shd w:val="clear" w:color="auto" w:fill="auto"/>
            <w:vAlign w:val="center"/>
          </w:tcPr>
          <w:p w14:paraId="1CAC9B9C"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31</w:t>
            </w:r>
          </w:p>
        </w:tc>
        <w:tc>
          <w:tcPr>
            <w:tcW w:w="2071" w:type="pct"/>
            <w:tcBorders>
              <w:top w:val="nil"/>
              <w:left w:val="single" w:sz="4" w:space="0" w:color="auto"/>
              <w:bottom w:val="single" w:sz="4" w:space="0" w:color="auto"/>
              <w:right w:val="single" w:sz="4" w:space="0" w:color="auto"/>
            </w:tcBorders>
            <w:shd w:val="clear" w:color="auto" w:fill="auto"/>
            <w:vAlign w:val="center"/>
          </w:tcPr>
          <w:p w14:paraId="24DA80E5"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Program ograniczenia niskiej emisji zanieczyszczeń do atmosfery Miasta Bielska-Białej</w:t>
            </w:r>
          </w:p>
        </w:tc>
        <w:tc>
          <w:tcPr>
            <w:tcW w:w="683" w:type="pct"/>
            <w:shd w:val="clear" w:color="auto" w:fill="auto"/>
            <w:vAlign w:val="center"/>
          </w:tcPr>
          <w:p w14:paraId="6D8FA722"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16 400 000</w:t>
            </w:r>
          </w:p>
        </w:tc>
        <w:tc>
          <w:tcPr>
            <w:tcW w:w="414" w:type="pct"/>
            <w:shd w:val="clear" w:color="auto" w:fill="92D050"/>
            <w:vAlign w:val="center"/>
          </w:tcPr>
          <w:p w14:paraId="3B0BAA4E" w14:textId="47959546"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49913BFD" w14:textId="403B8CCE"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63B747F4" w14:textId="58729E9B" w:rsidR="005C1B68" w:rsidRPr="00600EEE" w:rsidRDefault="005C1B68" w:rsidP="005C1B68">
            <w:pPr>
              <w:spacing w:after="0" w:line="240" w:lineRule="auto"/>
              <w:jc w:val="center"/>
              <w:rPr>
                <w:rFonts w:ascii="Times New Roman" w:hAnsi="Times New Roman"/>
              </w:rPr>
            </w:pPr>
          </w:p>
        </w:tc>
        <w:tc>
          <w:tcPr>
            <w:tcW w:w="492" w:type="pct"/>
            <w:vAlign w:val="center"/>
          </w:tcPr>
          <w:p w14:paraId="09503CD4" w14:textId="77777777"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663A34AE" w14:textId="462D71C6" w:rsidR="005C1B68" w:rsidRPr="00600EEE" w:rsidRDefault="005C1B68" w:rsidP="005C1B68">
            <w:pPr>
              <w:spacing w:after="0" w:line="240" w:lineRule="auto"/>
              <w:jc w:val="center"/>
              <w:rPr>
                <w:rFonts w:ascii="Times New Roman" w:hAnsi="Times New Roman"/>
              </w:rPr>
            </w:pPr>
          </w:p>
        </w:tc>
      </w:tr>
      <w:tr w:rsidR="005C1B68" w:rsidRPr="00600EEE" w14:paraId="070AA039" w14:textId="77777777" w:rsidTr="00611049">
        <w:trPr>
          <w:jc w:val="center"/>
        </w:trPr>
        <w:tc>
          <w:tcPr>
            <w:tcW w:w="231" w:type="pct"/>
            <w:shd w:val="clear" w:color="auto" w:fill="auto"/>
            <w:vAlign w:val="center"/>
          </w:tcPr>
          <w:p w14:paraId="4A1E12E0"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32</w:t>
            </w:r>
          </w:p>
        </w:tc>
        <w:tc>
          <w:tcPr>
            <w:tcW w:w="2071" w:type="pct"/>
            <w:tcBorders>
              <w:top w:val="nil"/>
              <w:left w:val="single" w:sz="4" w:space="0" w:color="auto"/>
              <w:bottom w:val="single" w:sz="4" w:space="0" w:color="auto"/>
              <w:right w:val="single" w:sz="4" w:space="0" w:color="auto"/>
            </w:tcBorders>
            <w:shd w:val="clear" w:color="auto" w:fill="auto"/>
            <w:vAlign w:val="center"/>
          </w:tcPr>
          <w:p w14:paraId="7EC6E746"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Wsparcie rodziny poprzez prowadzenie placówki wsparcia dziennego</w:t>
            </w:r>
          </w:p>
        </w:tc>
        <w:tc>
          <w:tcPr>
            <w:tcW w:w="683" w:type="pct"/>
            <w:shd w:val="clear" w:color="auto" w:fill="auto"/>
            <w:vAlign w:val="center"/>
          </w:tcPr>
          <w:p w14:paraId="2FA368B5"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17 843 000</w:t>
            </w:r>
          </w:p>
        </w:tc>
        <w:tc>
          <w:tcPr>
            <w:tcW w:w="414" w:type="pct"/>
            <w:shd w:val="clear" w:color="auto" w:fill="auto"/>
            <w:vAlign w:val="center"/>
          </w:tcPr>
          <w:p w14:paraId="2AF4C065"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A85B7F7" w14:textId="508C817C" w:rsidR="005C1B68" w:rsidRPr="00600EEE" w:rsidRDefault="005C1B68" w:rsidP="005C1B68">
            <w:pPr>
              <w:spacing w:after="0" w:line="240" w:lineRule="auto"/>
              <w:jc w:val="center"/>
              <w:rPr>
                <w:rFonts w:ascii="Times New Roman" w:hAnsi="Times New Roman"/>
              </w:rPr>
            </w:pPr>
          </w:p>
        </w:tc>
        <w:tc>
          <w:tcPr>
            <w:tcW w:w="465" w:type="pct"/>
            <w:vAlign w:val="center"/>
          </w:tcPr>
          <w:p w14:paraId="46EF26F8"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5FB6C053"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00FD0DE4" w14:textId="77777777" w:rsidR="005C1B68" w:rsidRPr="00600EEE" w:rsidRDefault="005C1B68" w:rsidP="005C1B68">
            <w:pPr>
              <w:spacing w:after="0" w:line="240" w:lineRule="auto"/>
              <w:jc w:val="center"/>
              <w:rPr>
                <w:rFonts w:ascii="Times New Roman" w:hAnsi="Times New Roman"/>
              </w:rPr>
            </w:pPr>
          </w:p>
        </w:tc>
      </w:tr>
      <w:tr w:rsidR="005C1B68" w:rsidRPr="00600EEE" w14:paraId="5EC8CBD8" w14:textId="77777777" w:rsidTr="00611049">
        <w:trPr>
          <w:jc w:val="center"/>
        </w:trPr>
        <w:tc>
          <w:tcPr>
            <w:tcW w:w="231" w:type="pct"/>
            <w:shd w:val="clear" w:color="auto" w:fill="auto"/>
            <w:vAlign w:val="center"/>
          </w:tcPr>
          <w:p w14:paraId="3DB16D9F"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33</w:t>
            </w:r>
          </w:p>
        </w:tc>
        <w:tc>
          <w:tcPr>
            <w:tcW w:w="2071" w:type="pct"/>
            <w:tcBorders>
              <w:top w:val="nil"/>
              <w:left w:val="single" w:sz="4" w:space="0" w:color="auto"/>
              <w:bottom w:val="single" w:sz="4" w:space="0" w:color="auto"/>
              <w:right w:val="single" w:sz="4" w:space="0" w:color="auto"/>
            </w:tcBorders>
            <w:shd w:val="clear" w:color="auto" w:fill="auto"/>
            <w:vAlign w:val="center"/>
          </w:tcPr>
          <w:p w14:paraId="5AC7339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Centrum Organizacji Pozarządowych</w:t>
            </w:r>
          </w:p>
        </w:tc>
        <w:tc>
          <w:tcPr>
            <w:tcW w:w="683" w:type="pct"/>
            <w:shd w:val="clear" w:color="auto" w:fill="auto"/>
            <w:vAlign w:val="center"/>
          </w:tcPr>
          <w:p w14:paraId="2713A45E"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1 000 000</w:t>
            </w:r>
          </w:p>
        </w:tc>
        <w:tc>
          <w:tcPr>
            <w:tcW w:w="414" w:type="pct"/>
            <w:shd w:val="clear" w:color="auto" w:fill="92D050"/>
            <w:vAlign w:val="center"/>
          </w:tcPr>
          <w:p w14:paraId="37956292" w14:textId="5939CC9A"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78F34C42" w14:textId="395050D5" w:rsidR="005C1B68" w:rsidRPr="00600EEE" w:rsidRDefault="005C1B68" w:rsidP="005C1B68">
            <w:pPr>
              <w:spacing w:after="0" w:line="240" w:lineRule="auto"/>
              <w:jc w:val="center"/>
              <w:rPr>
                <w:rFonts w:ascii="Times New Roman" w:hAnsi="Times New Roman"/>
              </w:rPr>
            </w:pPr>
          </w:p>
        </w:tc>
        <w:tc>
          <w:tcPr>
            <w:tcW w:w="465" w:type="pct"/>
            <w:vAlign w:val="center"/>
          </w:tcPr>
          <w:p w14:paraId="28C17C49"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21C9BD2F"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536B848C" w14:textId="77777777" w:rsidR="005C1B68" w:rsidRPr="00600EEE" w:rsidRDefault="005C1B68" w:rsidP="005C1B68">
            <w:pPr>
              <w:spacing w:after="0" w:line="240" w:lineRule="auto"/>
              <w:jc w:val="center"/>
              <w:rPr>
                <w:rFonts w:ascii="Times New Roman" w:hAnsi="Times New Roman"/>
              </w:rPr>
            </w:pPr>
          </w:p>
        </w:tc>
      </w:tr>
      <w:tr w:rsidR="005C1B68" w:rsidRPr="00600EEE" w14:paraId="10532820" w14:textId="77777777" w:rsidTr="00611049">
        <w:trPr>
          <w:jc w:val="center"/>
        </w:trPr>
        <w:tc>
          <w:tcPr>
            <w:tcW w:w="231" w:type="pct"/>
            <w:shd w:val="clear" w:color="auto" w:fill="auto"/>
            <w:vAlign w:val="center"/>
          </w:tcPr>
          <w:p w14:paraId="5841074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34</w:t>
            </w:r>
          </w:p>
        </w:tc>
        <w:tc>
          <w:tcPr>
            <w:tcW w:w="2071" w:type="pct"/>
            <w:tcBorders>
              <w:top w:val="nil"/>
              <w:left w:val="single" w:sz="4" w:space="0" w:color="auto"/>
              <w:bottom w:val="single" w:sz="4" w:space="0" w:color="auto"/>
              <w:right w:val="single" w:sz="4" w:space="0" w:color="auto"/>
            </w:tcBorders>
            <w:shd w:val="clear" w:color="auto" w:fill="auto"/>
            <w:vAlign w:val="center"/>
          </w:tcPr>
          <w:p w14:paraId="51C0A7D3"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Prowadzenie działań na rzecz integracji obcokrajowców w Bielsku-Białej oraz Centrum Aktywności Społecznej</w:t>
            </w:r>
          </w:p>
        </w:tc>
        <w:tc>
          <w:tcPr>
            <w:tcW w:w="683" w:type="pct"/>
            <w:shd w:val="clear" w:color="auto" w:fill="auto"/>
            <w:vAlign w:val="center"/>
          </w:tcPr>
          <w:p w14:paraId="66F3279C"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1 700 000</w:t>
            </w:r>
          </w:p>
        </w:tc>
        <w:tc>
          <w:tcPr>
            <w:tcW w:w="414" w:type="pct"/>
            <w:shd w:val="clear" w:color="auto" w:fill="92D050"/>
            <w:vAlign w:val="center"/>
          </w:tcPr>
          <w:p w14:paraId="19438356" w14:textId="39CDBC6B"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4E1230CA" w14:textId="196B05E4" w:rsidR="005C1B68" w:rsidRPr="00600EEE" w:rsidRDefault="005C1B68" w:rsidP="005C1B68">
            <w:pPr>
              <w:spacing w:after="0" w:line="240" w:lineRule="auto"/>
              <w:jc w:val="center"/>
              <w:rPr>
                <w:rFonts w:ascii="Times New Roman" w:hAnsi="Times New Roman"/>
              </w:rPr>
            </w:pPr>
          </w:p>
        </w:tc>
        <w:tc>
          <w:tcPr>
            <w:tcW w:w="465" w:type="pct"/>
            <w:vAlign w:val="center"/>
          </w:tcPr>
          <w:p w14:paraId="2AE69837"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6B6A3FDC"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6620B881" w14:textId="77777777" w:rsidR="005C1B68" w:rsidRPr="00600EEE" w:rsidRDefault="005C1B68" w:rsidP="005C1B68">
            <w:pPr>
              <w:spacing w:after="0" w:line="240" w:lineRule="auto"/>
              <w:jc w:val="center"/>
              <w:rPr>
                <w:rFonts w:ascii="Times New Roman" w:hAnsi="Times New Roman"/>
              </w:rPr>
            </w:pPr>
          </w:p>
        </w:tc>
      </w:tr>
      <w:tr w:rsidR="005C1B68" w:rsidRPr="00600EEE" w14:paraId="504DB699" w14:textId="77777777" w:rsidTr="00611049">
        <w:trPr>
          <w:jc w:val="center"/>
        </w:trPr>
        <w:tc>
          <w:tcPr>
            <w:tcW w:w="231" w:type="pct"/>
            <w:shd w:val="clear" w:color="auto" w:fill="auto"/>
            <w:vAlign w:val="center"/>
          </w:tcPr>
          <w:p w14:paraId="6136FF62"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35</w:t>
            </w:r>
          </w:p>
        </w:tc>
        <w:tc>
          <w:tcPr>
            <w:tcW w:w="2071" w:type="pct"/>
            <w:tcBorders>
              <w:top w:val="nil"/>
              <w:left w:val="single" w:sz="4" w:space="0" w:color="auto"/>
              <w:bottom w:val="single" w:sz="4" w:space="0" w:color="auto"/>
              <w:right w:val="single" w:sz="4" w:space="0" w:color="auto"/>
            </w:tcBorders>
            <w:shd w:val="clear" w:color="auto" w:fill="auto"/>
            <w:vAlign w:val="center"/>
          </w:tcPr>
          <w:p w14:paraId="15F02F7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„Utworzenie Akademii Lokalnych Liderów”</w:t>
            </w:r>
          </w:p>
        </w:tc>
        <w:tc>
          <w:tcPr>
            <w:tcW w:w="683" w:type="pct"/>
            <w:shd w:val="clear" w:color="auto" w:fill="auto"/>
            <w:vAlign w:val="center"/>
          </w:tcPr>
          <w:p w14:paraId="3A58B78D"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10 000 000</w:t>
            </w:r>
          </w:p>
        </w:tc>
        <w:tc>
          <w:tcPr>
            <w:tcW w:w="414" w:type="pct"/>
            <w:shd w:val="clear" w:color="auto" w:fill="92D050"/>
            <w:vAlign w:val="center"/>
          </w:tcPr>
          <w:p w14:paraId="78866A38" w14:textId="607044D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57A5E9EB" w14:textId="7B7C08F3"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130BB4B7" w14:textId="0E9B6B9C"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432089E0" w14:textId="461429FB"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52563575" w14:textId="24C21E61" w:rsidR="005C1B68" w:rsidRPr="00600EEE" w:rsidRDefault="005C1B68" w:rsidP="005C1B68">
            <w:pPr>
              <w:spacing w:after="0" w:line="240" w:lineRule="auto"/>
              <w:jc w:val="center"/>
              <w:rPr>
                <w:rFonts w:ascii="Times New Roman" w:hAnsi="Times New Roman"/>
              </w:rPr>
            </w:pPr>
          </w:p>
        </w:tc>
      </w:tr>
      <w:tr w:rsidR="005C1B68" w:rsidRPr="00600EEE" w14:paraId="63D9DFBB" w14:textId="77777777" w:rsidTr="00611049">
        <w:trPr>
          <w:jc w:val="center"/>
        </w:trPr>
        <w:tc>
          <w:tcPr>
            <w:tcW w:w="231" w:type="pct"/>
            <w:shd w:val="clear" w:color="auto" w:fill="auto"/>
            <w:vAlign w:val="center"/>
          </w:tcPr>
          <w:p w14:paraId="5062F76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36</w:t>
            </w:r>
          </w:p>
        </w:tc>
        <w:tc>
          <w:tcPr>
            <w:tcW w:w="2071" w:type="pct"/>
            <w:tcBorders>
              <w:top w:val="nil"/>
              <w:left w:val="single" w:sz="4" w:space="0" w:color="auto"/>
              <w:bottom w:val="single" w:sz="4" w:space="0" w:color="auto"/>
              <w:right w:val="single" w:sz="4" w:space="0" w:color="auto"/>
            </w:tcBorders>
            <w:shd w:val="clear" w:color="auto" w:fill="auto"/>
            <w:vAlign w:val="center"/>
          </w:tcPr>
          <w:p w14:paraId="7FBA12DD"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„Utworzenie Centrum Nauki dla dzieci i młodzieży”</w:t>
            </w:r>
          </w:p>
        </w:tc>
        <w:tc>
          <w:tcPr>
            <w:tcW w:w="683" w:type="pct"/>
            <w:shd w:val="clear" w:color="auto" w:fill="auto"/>
            <w:vAlign w:val="center"/>
          </w:tcPr>
          <w:p w14:paraId="2072B06F"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70 000 000</w:t>
            </w:r>
          </w:p>
        </w:tc>
        <w:tc>
          <w:tcPr>
            <w:tcW w:w="414" w:type="pct"/>
            <w:shd w:val="clear" w:color="auto" w:fill="92D050"/>
            <w:vAlign w:val="center"/>
          </w:tcPr>
          <w:p w14:paraId="6AE74772" w14:textId="05A2B639"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45ACD84D" w14:textId="4E0DE1F8" w:rsidR="005C1B68" w:rsidRPr="00600EEE" w:rsidRDefault="005C1B68" w:rsidP="005C1B68">
            <w:pPr>
              <w:spacing w:after="0" w:line="240" w:lineRule="auto"/>
              <w:jc w:val="center"/>
              <w:rPr>
                <w:rFonts w:ascii="Times New Roman" w:hAnsi="Times New Roman"/>
              </w:rPr>
            </w:pPr>
          </w:p>
        </w:tc>
        <w:tc>
          <w:tcPr>
            <w:tcW w:w="465" w:type="pct"/>
            <w:vAlign w:val="center"/>
          </w:tcPr>
          <w:p w14:paraId="12F2CD6E"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07BFA512"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5E2C482D" w14:textId="77777777" w:rsidR="005C1B68" w:rsidRPr="00600EEE" w:rsidRDefault="005C1B68" w:rsidP="005C1B68">
            <w:pPr>
              <w:spacing w:after="0" w:line="240" w:lineRule="auto"/>
              <w:jc w:val="center"/>
              <w:rPr>
                <w:rFonts w:ascii="Times New Roman" w:hAnsi="Times New Roman"/>
              </w:rPr>
            </w:pPr>
          </w:p>
        </w:tc>
      </w:tr>
      <w:tr w:rsidR="005C1B68" w:rsidRPr="00600EEE" w14:paraId="4814F043" w14:textId="77777777" w:rsidTr="00611049">
        <w:trPr>
          <w:jc w:val="center"/>
        </w:trPr>
        <w:tc>
          <w:tcPr>
            <w:tcW w:w="231" w:type="pct"/>
            <w:shd w:val="clear" w:color="auto" w:fill="auto"/>
            <w:vAlign w:val="center"/>
          </w:tcPr>
          <w:p w14:paraId="3868ECA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37</w:t>
            </w:r>
          </w:p>
        </w:tc>
        <w:tc>
          <w:tcPr>
            <w:tcW w:w="2071" w:type="pct"/>
            <w:tcBorders>
              <w:top w:val="nil"/>
              <w:left w:val="single" w:sz="4" w:space="0" w:color="auto"/>
              <w:bottom w:val="single" w:sz="4" w:space="0" w:color="auto"/>
              <w:right w:val="single" w:sz="4" w:space="0" w:color="auto"/>
            </w:tcBorders>
            <w:shd w:val="clear" w:color="auto" w:fill="auto"/>
            <w:vAlign w:val="center"/>
          </w:tcPr>
          <w:p w14:paraId="2C4C0688"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Koncerty w oknie Teatru Polskiego</w:t>
            </w:r>
          </w:p>
        </w:tc>
        <w:tc>
          <w:tcPr>
            <w:tcW w:w="683" w:type="pct"/>
            <w:shd w:val="clear" w:color="auto" w:fill="auto"/>
            <w:vAlign w:val="center"/>
          </w:tcPr>
          <w:p w14:paraId="7BA361E6"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1 050 000</w:t>
            </w:r>
          </w:p>
        </w:tc>
        <w:tc>
          <w:tcPr>
            <w:tcW w:w="414" w:type="pct"/>
            <w:shd w:val="clear" w:color="auto" w:fill="92D050"/>
            <w:vAlign w:val="center"/>
          </w:tcPr>
          <w:p w14:paraId="45EFB43C"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17E2290E" w14:textId="7A71EB45" w:rsidR="005C1B68" w:rsidRPr="00600EEE" w:rsidRDefault="005C1B68" w:rsidP="005C1B68">
            <w:pPr>
              <w:spacing w:after="0" w:line="240" w:lineRule="auto"/>
              <w:jc w:val="center"/>
              <w:rPr>
                <w:rFonts w:ascii="Times New Roman" w:hAnsi="Times New Roman"/>
              </w:rPr>
            </w:pPr>
          </w:p>
        </w:tc>
        <w:tc>
          <w:tcPr>
            <w:tcW w:w="465" w:type="pct"/>
            <w:vAlign w:val="center"/>
          </w:tcPr>
          <w:p w14:paraId="5A4DCDF5"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75E321F8" w14:textId="6F0A5529"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259B0B80" w14:textId="4E3554FD" w:rsidR="005C1B68" w:rsidRPr="00600EEE" w:rsidRDefault="005C1B68" w:rsidP="005C1B68">
            <w:pPr>
              <w:spacing w:after="0" w:line="240" w:lineRule="auto"/>
              <w:jc w:val="center"/>
              <w:rPr>
                <w:rFonts w:ascii="Times New Roman" w:hAnsi="Times New Roman"/>
              </w:rPr>
            </w:pPr>
          </w:p>
        </w:tc>
      </w:tr>
      <w:tr w:rsidR="005C1B68" w:rsidRPr="00600EEE" w14:paraId="6CBC0806" w14:textId="77777777" w:rsidTr="00611049">
        <w:trPr>
          <w:trHeight w:val="269"/>
          <w:jc w:val="center"/>
        </w:trPr>
        <w:tc>
          <w:tcPr>
            <w:tcW w:w="231" w:type="pct"/>
            <w:shd w:val="clear" w:color="auto" w:fill="auto"/>
            <w:vAlign w:val="center"/>
          </w:tcPr>
          <w:p w14:paraId="66520E1C"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38</w:t>
            </w:r>
          </w:p>
        </w:tc>
        <w:tc>
          <w:tcPr>
            <w:tcW w:w="2071" w:type="pct"/>
            <w:tcBorders>
              <w:top w:val="nil"/>
              <w:left w:val="single" w:sz="4" w:space="0" w:color="auto"/>
              <w:bottom w:val="single" w:sz="4" w:space="0" w:color="auto"/>
              <w:right w:val="single" w:sz="4" w:space="0" w:color="auto"/>
            </w:tcBorders>
            <w:shd w:val="clear" w:color="auto" w:fill="auto"/>
            <w:vAlign w:val="center"/>
          </w:tcPr>
          <w:p w14:paraId="74F424D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„Budynki bez barier”</w:t>
            </w:r>
          </w:p>
        </w:tc>
        <w:tc>
          <w:tcPr>
            <w:tcW w:w="683" w:type="pct"/>
            <w:shd w:val="clear" w:color="auto" w:fill="auto"/>
            <w:vAlign w:val="center"/>
          </w:tcPr>
          <w:p w14:paraId="5536D9D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7 000 000</w:t>
            </w:r>
          </w:p>
        </w:tc>
        <w:tc>
          <w:tcPr>
            <w:tcW w:w="414" w:type="pct"/>
            <w:shd w:val="clear" w:color="auto" w:fill="92D050"/>
            <w:vAlign w:val="center"/>
          </w:tcPr>
          <w:p w14:paraId="34503013" w14:textId="53570355"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351255E" w14:textId="7B0D9696" w:rsidR="005C1B68" w:rsidRPr="00600EEE" w:rsidRDefault="005C1B68" w:rsidP="005C1B68">
            <w:pPr>
              <w:spacing w:after="0" w:line="240" w:lineRule="auto"/>
              <w:jc w:val="center"/>
              <w:rPr>
                <w:rFonts w:ascii="Times New Roman" w:hAnsi="Times New Roman"/>
              </w:rPr>
            </w:pPr>
          </w:p>
        </w:tc>
        <w:tc>
          <w:tcPr>
            <w:tcW w:w="465" w:type="pct"/>
            <w:vAlign w:val="center"/>
          </w:tcPr>
          <w:p w14:paraId="5B13402B"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0C91943C" w14:textId="77777777"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47F06769" w14:textId="7F5BAD20" w:rsidR="005C1B68" w:rsidRPr="00600EEE" w:rsidRDefault="005C1B68" w:rsidP="005C1B68">
            <w:pPr>
              <w:spacing w:after="0" w:line="240" w:lineRule="auto"/>
              <w:jc w:val="center"/>
              <w:rPr>
                <w:rFonts w:ascii="Times New Roman" w:hAnsi="Times New Roman"/>
              </w:rPr>
            </w:pPr>
          </w:p>
        </w:tc>
      </w:tr>
      <w:tr w:rsidR="005C1B68" w:rsidRPr="00600EEE" w14:paraId="75098469" w14:textId="77777777" w:rsidTr="00611049">
        <w:trPr>
          <w:jc w:val="center"/>
        </w:trPr>
        <w:tc>
          <w:tcPr>
            <w:tcW w:w="231" w:type="pct"/>
            <w:shd w:val="clear" w:color="auto" w:fill="auto"/>
            <w:vAlign w:val="center"/>
          </w:tcPr>
          <w:p w14:paraId="048CC91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39</w:t>
            </w:r>
          </w:p>
        </w:tc>
        <w:tc>
          <w:tcPr>
            <w:tcW w:w="2071" w:type="pct"/>
            <w:tcBorders>
              <w:top w:val="nil"/>
              <w:left w:val="single" w:sz="4" w:space="0" w:color="auto"/>
              <w:bottom w:val="single" w:sz="4" w:space="0" w:color="auto"/>
              <w:right w:val="single" w:sz="4" w:space="0" w:color="auto"/>
            </w:tcBorders>
            <w:shd w:val="clear" w:color="auto" w:fill="auto"/>
            <w:vAlign w:val="center"/>
          </w:tcPr>
          <w:p w14:paraId="280A4075"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 xml:space="preserve">„Likwidacja źródeł niskiej emisji w zasobie komunalnym poprzez wymianę pieców na paliwo stałe na ogrzewanie gazowe lub elektryczne” </w:t>
            </w:r>
          </w:p>
        </w:tc>
        <w:tc>
          <w:tcPr>
            <w:tcW w:w="683" w:type="pct"/>
            <w:shd w:val="clear" w:color="auto" w:fill="auto"/>
            <w:vAlign w:val="center"/>
          </w:tcPr>
          <w:p w14:paraId="2C579395"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30 000 000</w:t>
            </w:r>
          </w:p>
        </w:tc>
        <w:tc>
          <w:tcPr>
            <w:tcW w:w="414" w:type="pct"/>
            <w:shd w:val="clear" w:color="auto" w:fill="92D050"/>
            <w:vAlign w:val="center"/>
          </w:tcPr>
          <w:p w14:paraId="36C5951E" w14:textId="2C98D6FA"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54F67F82" w14:textId="4C27C40C" w:rsidR="005C1B68" w:rsidRPr="00600EEE" w:rsidRDefault="005C1B68" w:rsidP="005C1B68">
            <w:pPr>
              <w:spacing w:after="0" w:line="240" w:lineRule="auto"/>
              <w:jc w:val="center"/>
              <w:rPr>
                <w:rFonts w:ascii="Times New Roman" w:hAnsi="Times New Roman"/>
              </w:rPr>
            </w:pPr>
          </w:p>
        </w:tc>
        <w:tc>
          <w:tcPr>
            <w:tcW w:w="465" w:type="pct"/>
            <w:vAlign w:val="center"/>
          </w:tcPr>
          <w:p w14:paraId="0F866F61"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336B84DA"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3ED463E8" w14:textId="77777777" w:rsidR="005C1B68" w:rsidRPr="00600EEE" w:rsidRDefault="005C1B68" w:rsidP="005C1B68">
            <w:pPr>
              <w:spacing w:after="0" w:line="240" w:lineRule="auto"/>
              <w:jc w:val="center"/>
              <w:rPr>
                <w:rFonts w:ascii="Times New Roman" w:hAnsi="Times New Roman"/>
              </w:rPr>
            </w:pPr>
          </w:p>
        </w:tc>
      </w:tr>
      <w:tr w:rsidR="005C1B68" w:rsidRPr="00600EEE" w14:paraId="27CA859D" w14:textId="77777777" w:rsidTr="00611049">
        <w:trPr>
          <w:jc w:val="center"/>
        </w:trPr>
        <w:tc>
          <w:tcPr>
            <w:tcW w:w="231" w:type="pct"/>
            <w:shd w:val="clear" w:color="auto" w:fill="auto"/>
            <w:vAlign w:val="center"/>
          </w:tcPr>
          <w:p w14:paraId="092994C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40</w:t>
            </w:r>
          </w:p>
        </w:tc>
        <w:tc>
          <w:tcPr>
            <w:tcW w:w="2071" w:type="pct"/>
            <w:tcBorders>
              <w:top w:val="nil"/>
              <w:left w:val="nil"/>
              <w:bottom w:val="single" w:sz="4" w:space="0" w:color="auto"/>
              <w:right w:val="single" w:sz="4" w:space="0" w:color="auto"/>
            </w:tcBorders>
            <w:shd w:val="clear" w:color="auto" w:fill="auto"/>
            <w:vAlign w:val="center"/>
          </w:tcPr>
          <w:p w14:paraId="1B3D47AC"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„Zaplanujmy naszą wspólną przestrzeń”</w:t>
            </w:r>
          </w:p>
        </w:tc>
        <w:tc>
          <w:tcPr>
            <w:tcW w:w="683" w:type="pct"/>
            <w:shd w:val="clear" w:color="auto" w:fill="auto"/>
            <w:vAlign w:val="center"/>
          </w:tcPr>
          <w:p w14:paraId="18F35FDD"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2 000 000</w:t>
            </w:r>
          </w:p>
        </w:tc>
        <w:tc>
          <w:tcPr>
            <w:tcW w:w="414" w:type="pct"/>
            <w:shd w:val="clear" w:color="auto" w:fill="92D050"/>
            <w:vAlign w:val="center"/>
          </w:tcPr>
          <w:p w14:paraId="4BB1549C" w14:textId="7828BC9D"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6D07CEC5" w14:textId="7E7C0DC2" w:rsidR="005C1B68" w:rsidRPr="00600EEE" w:rsidRDefault="005C1B68" w:rsidP="005C1B68">
            <w:pPr>
              <w:spacing w:after="0" w:line="240" w:lineRule="auto"/>
              <w:jc w:val="center"/>
              <w:rPr>
                <w:rFonts w:ascii="Times New Roman" w:hAnsi="Times New Roman"/>
              </w:rPr>
            </w:pPr>
          </w:p>
        </w:tc>
        <w:tc>
          <w:tcPr>
            <w:tcW w:w="465" w:type="pct"/>
            <w:vAlign w:val="center"/>
          </w:tcPr>
          <w:p w14:paraId="5F943D32"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54FC9B14"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79D62807" w14:textId="77777777" w:rsidR="005C1B68" w:rsidRPr="00600EEE" w:rsidRDefault="005C1B68" w:rsidP="005C1B68">
            <w:pPr>
              <w:spacing w:after="0" w:line="240" w:lineRule="auto"/>
              <w:jc w:val="center"/>
              <w:rPr>
                <w:rFonts w:ascii="Times New Roman" w:hAnsi="Times New Roman"/>
              </w:rPr>
            </w:pPr>
          </w:p>
        </w:tc>
      </w:tr>
      <w:tr w:rsidR="005C1B68" w:rsidRPr="00600EEE" w14:paraId="2BBCEBB4" w14:textId="77777777" w:rsidTr="00611049">
        <w:trPr>
          <w:jc w:val="center"/>
        </w:trPr>
        <w:tc>
          <w:tcPr>
            <w:tcW w:w="231" w:type="pct"/>
            <w:shd w:val="clear" w:color="auto" w:fill="auto"/>
            <w:vAlign w:val="center"/>
          </w:tcPr>
          <w:p w14:paraId="1F748F42"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lastRenderedPageBreak/>
              <w:t>41</w:t>
            </w:r>
          </w:p>
        </w:tc>
        <w:tc>
          <w:tcPr>
            <w:tcW w:w="2071" w:type="pct"/>
            <w:tcBorders>
              <w:top w:val="nil"/>
              <w:left w:val="nil"/>
              <w:bottom w:val="nil"/>
              <w:right w:val="nil"/>
            </w:tcBorders>
            <w:shd w:val="clear" w:color="auto" w:fill="auto"/>
            <w:vAlign w:val="center"/>
          </w:tcPr>
          <w:p w14:paraId="55A8ABC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„Odzyskajmy przestrzeń – rewitalizacja komunalnych lokali mieszkalnych”</w:t>
            </w:r>
          </w:p>
        </w:tc>
        <w:tc>
          <w:tcPr>
            <w:tcW w:w="683" w:type="pct"/>
            <w:shd w:val="clear" w:color="auto" w:fill="auto"/>
            <w:vAlign w:val="center"/>
          </w:tcPr>
          <w:p w14:paraId="42D37C43"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5 000 000</w:t>
            </w:r>
          </w:p>
        </w:tc>
        <w:tc>
          <w:tcPr>
            <w:tcW w:w="414" w:type="pct"/>
            <w:shd w:val="clear" w:color="auto" w:fill="92D050"/>
            <w:vAlign w:val="center"/>
          </w:tcPr>
          <w:p w14:paraId="4652F74C" w14:textId="13CA8A49"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77E5FA18" w14:textId="4DD8DE07" w:rsidR="005C1B68" w:rsidRPr="00600EEE" w:rsidRDefault="005C1B68" w:rsidP="005C1B68">
            <w:pPr>
              <w:spacing w:after="0" w:line="240" w:lineRule="auto"/>
              <w:jc w:val="center"/>
              <w:rPr>
                <w:rFonts w:ascii="Times New Roman" w:hAnsi="Times New Roman"/>
              </w:rPr>
            </w:pPr>
          </w:p>
        </w:tc>
        <w:tc>
          <w:tcPr>
            <w:tcW w:w="465" w:type="pct"/>
            <w:vAlign w:val="center"/>
          </w:tcPr>
          <w:p w14:paraId="4CB8629B"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58AB9FC3"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4B1CD24F" w14:textId="77777777" w:rsidR="005C1B68" w:rsidRPr="00600EEE" w:rsidRDefault="005C1B68" w:rsidP="005C1B68">
            <w:pPr>
              <w:spacing w:after="0" w:line="240" w:lineRule="auto"/>
              <w:jc w:val="center"/>
              <w:rPr>
                <w:rFonts w:ascii="Times New Roman" w:hAnsi="Times New Roman"/>
              </w:rPr>
            </w:pPr>
          </w:p>
        </w:tc>
      </w:tr>
      <w:tr w:rsidR="005C1B68" w:rsidRPr="00600EEE" w14:paraId="55DDBDB0" w14:textId="77777777" w:rsidTr="00611049">
        <w:trPr>
          <w:jc w:val="center"/>
        </w:trPr>
        <w:tc>
          <w:tcPr>
            <w:tcW w:w="231" w:type="pct"/>
            <w:shd w:val="clear" w:color="auto" w:fill="auto"/>
            <w:vAlign w:val="center"/>
          </w:tcPr>
          <w:p w14:paraId="09AB2B6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42</w:t>
            </w:r>
          </w:p>
        </w:tc>
        <w:tc>
          <w:tcPr>
            <w:tcW w:w="2071" w:type="pct"/>
            <w:tcBorders>
              <w:top w:val="single" w:sz="4" w:space="0" w:color="auto"/>
              <w:left w:val="single" w:sz="4" w:space="0" w:color="auto"/>
              <w:bottom w:val="single" w:sz="4" w:space="0" w:color="auto"/>
              <w:right w:val="single" w:sz="4" w:space="0" w:color="auto"/>
            </w:tcBorders>
            <w:shd w:val="clear" w:color="auto" w:fill="auto"/>
            <w:vAlign w:val="center"/>
          </w:tcPr>
          <w:p w14:paraId="06AD3EE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„Termomodernizacja budynku komunalnego przy ul. Jana Kochanowskiego 38A”</w:t>
            </w:r>
          </w:p>
        </w:tc>
        <w:tc>
          <w:tcPr>
            <w:tcW w:w="683" w:type="pct"/>
            <w:shd w:val="clear" w:color="auto" w:fill="auto"/>
            <w:vAlign w:val="center"/>
          </w:tcPr>
          <w:p w14:paraId="3F51E826"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1 600 000</w:t>
            </w:r>
          </w:p>
        </w:tc>
        <w:tc>
          <w:tcPr>
            <w:tcW w:w="414" w:type="pct"/>
            <w:shd w:val="clear" w:color="auto" w:fill="92D050"/>
            <w:vAlign w:val="center"/>
          </w:tcPr>
          <w:p w14:paraId="4443CC4D" w14:textId="00EB8AE2"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78017F49" w14:textId="5C27E0E5" w:rsidR="005C1B68" w:rsidRPr="00600EEE" w:rsidRDefault="005C1B68" w:rsidP="005C1B68">
            <w:pPr>
              <w:spacing w:after="0" w:line="240" w:lineRule="auto"/>
              <w:jc w:val="center"/>
              <w:rPr>
                <w:rFonts w:ascii="Times New Roman" w:hAnsi="Times New Roman"/>
              </w:rPr>
            </w:pPr>
          </w:p>
        </w:tc>
        <w:tc>
          <w:tcPr>
            <w:tcW w:w="465" w:type="pct"/>
            <w:vAlign w:val="center"/>
          </w:tcPr>
          <w:p w14:paraId="6C7D0123"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12A19208"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5B6BE930" w14:textId="77777777" w:rsidR="005C1B68" w:rsidRPr="00600EEE" w:rsidRDefault="005C1B68" w:rsidP="005C1B68">
            <w:pPr>
              <w:spacing w:after="0" w:line="240" w:lineRule="auto"/>
              <w:jc w:val="center"/>
              <w:rPr>
                <w:rFonts w:ascii="Times New Roman" w:hAnsi="Times New Roman"/>
              </w:rPr>
            </w:pPr>
          </w:p>
        </w:tc>
      </w:tr>
      <w:tr w:rsidR="005C1B68" w:rsidRPr="00600EEE" w14:paraId="2E6ACB5A" w14:textId="77777777" w:rsidTr="00611049">
        <w:trPr>
          <w:jc w:val="center"/>
        </w:trPr>
        <w:tc>
          <w:tcPr>
            <w:tcW w:w="231" w:type="pct"/>
            <w:shd w:val="clear" w:color="auto" w:fill="auto"/>
            <w:vAlign w:val="center"/>
          </w:tcPr>
          <w:p w14:paraId="36C2EE5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43</w:t>
            </w:r>
          </w:p>
        </w:tc>
        <w:tc>
          <w:tcPr>
            <w:tcW w:w="2071" w:type="pct"/>
            <w:tcBorders>
              <w:top w:val="nil"/>
              <w:left w:val="nil"/>
              <w:bottom w:val="nil"/>
              <w:right w:val="nil"/>
            </w:tcBorders>
            <w:shd w:val="clear" w:color="auto" w:fill="auto"/>
            <w:vAlign w:val="center"/>
          </w:tcPr>
          <w:p w14:paraId="6F3D6A0C"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„Poprawa warunków mieszkaniowych w lokalach komunalnych – kompleksowe remonty budynków”</w:t>
            </w:r>
          </w:p>
        </w:tc>
        <w:tc>
          <w:tcPr>
            <w:tcW w:w="683" w:type="pct"/>
            <w:shd w:val="clear" w:color="auto" w:fill="auto"/>
            <w:vAlign w:val="center"/>
          </w:tcPr>
          <w:p w14:paraId="221A394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110 000 000</w:t>
            </w:r>
          </w:p>
        </w:tc>
        <w:tc>
          <w:tcPr>
            <w:tcW w:w="414" w:type="pct"/>
            <w:shd w:val="clear" w:color="auto" w:fill="92D050"/>
            <w:vAlign w:val="center"/>
          </w:tcPr>
          <w:p w14:paraId="631460C9" w14:textId="50649DD0"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1FD1F2DC" w14:textId="7AD4CA5F" w:rsidR="005C1B68" w:rsidRPr="00600EEE" w:rsidRDefault="005C1B68" w:rsidP="005C1B68">
            <w:pPr>
              <w:spacing w:after="0" w:line="240" w:lineRule="auto"/>
              <w:jc w:val="center"/>
              <w:rPr>
                <w:rFonts w:ascii="Times New Roman" w:hAnsi="Times New Roman"/>
              </w:rPr>
            </w:pPr>
          </w:p>
        </w:tc>
        <w:tc>
          <w:tcPr>
            <w:tcW w:w="465" w:type="pct"/>
            <w:vAlign w:val="center"/>
          </w:tcPr>
          <w:p w14:paraId="545EB4B7"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5047C5AB" w14:textId="77777777"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6C770E41" w14:textId="673BC3D6" w:rsidR="005C1B68" w:rsidRPr="00600EEE" w:rsidRDefault="005C1B68" w:rsidP="005C1B68">
            <w:pPr>
              <w:spacing w:after="0" w:line="240" w:lineRule="auto"/>
              <w:jc w:val="center"/>
              <w:rPr>
                <w:rFonts w:ascii="Times New Roman" w:hAnsi="Times New Roman"/>
              </w:rPr>
            </w:pPr>
          </w:p>
        </w:tc>
      </w:tr>
      <w:tr w:rsidR="005C1B68" w:rsidRPr="00600EEE" w14:paraId="7F083761" w14:textId="77777777" w:rsidTr="00611049">
        <w:trPr>
          <w:jc w:val="center"/>
        </w:trPr>
        <w:tc>
          <w:tcPr>
            <w:tcW w:w="231" w:type="pct"/>
            <w:shd w:val="clear" w:color="auto" w:fill="auto"/>
            <w:vAlign w:val="center"/>
          </w:tcPr>
          <w:p w14:paraId="5207F95C"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44</w:t>
            </w:r>
          </w:p>
        </w:tc>
        <w:tc>
          <w:tcPr>
            <w:tcW w:w="2071" w:type="pct"/>
            <w:tcBorders>
              <w:top w:val="single" w:sz="4" w:space="0" w:color="auto"/>
              <w:left w:val="single" w:sz="4" w:space="0" w:color="auto"/>
              <w:bottom w:val="single" w:sz="4" w:space="0" w:color="auto"/>
              <w:right w:val="single" w:sz="4" w:space="0" w:color="auto"/>
            </w:tcBorders>
            <w:shd w:val="clear" w:color="auto" w:fill="auto"/>
            <w:vAlign w:val="center"/>
          </w:tcPr>
          <w:p w14:paraId="16F62B12" w14:textId="77777777" w:rsidR="005C1B68" w:rsidRPr="00C82130" w:rsidRDefault="005C1B68" w:rsidP="00611049">
            <w:pPr>
              <w:spacing w:after="0" w:line="240" w:lineRule="auto"/>
              <w:jc w:val="left"/>
              <w:rPr>
                <w:rFonts w:ascii="Times New Roman" w:hAnsi="Times New Roman"/>
              </w:rPr>
            </w:pPr>
            <w:r w:rsidRPr="00C82130">
              <w:rPr>
                <w:rFonts w:ascii="Times New Roman" w:hAnsi="Times New Roman"/>
              </w:rPr>
              <w:t>Starter BB - wsparcie przedsiębiorców</w:t>
            </w:r>
          </w:p>
        </w:tc>
        <w:tc>
          <w:tcPr>
            <w:tcW w:w="683" w:type="pct"/>
            <w:shd w:val="clear" w:color="auto" w:fill="auto"/>
            <w:vAlign w:val="center"/>
          </w:tcPr>
          <w:p w14:paraId="7CDF138C" w14:textId="77777777" w:rsidR="005C1B68" w:rsidRPr="00C82130" w:rsidRDefault="005C1B68" w:rsidP="00611049">
            <w:pPr>
              <w:spacing w:after="0" w:line="240" w:lineRule="auto"/>
              <w:jc w:val="center"/>
              <w:rPr>
                <w:rFonts w:ascii="Times New Roman" w:hAnsi="Times New Roman"/>
              </w:rPr>
            </w:pPr>
            <w:r w:rsidRPr="00C82130">
              <w:rPr>
                <w:rFonts w:ascii="Times New Roman" w:hAnsi="Times New Roman"/>
              </w:rPr>
              <w:t>-</w:t>
            </w:r>
          </w:p>
        </w:tc>
        <w:tc>
          <w:tcPr>
            <w:tcW w:w="414" w:type="pct"/>
            <w:shd w:val="clear" w:color="auto" w:fill="auto"/>
            <w:vAlign w:val="center"/>
          </w:tcPr>
          <w:p w14:paraId="14FDE30A" w14:textId="77777777" w:rsidR="005C1B68" w:rsidRPr="00600EEE" w:rsidRDefault="005C1B68" w:rsidP="005C1B68">
            <w:pPr>
              <w:spacing w:after="0" w:line="240" w:lineRule="auto"/>
              <w:jc w:val="center"/>
              <w:rPr>
                <w:rFonts w:ascii="Times New Roman" w:hAnsi="Times New Roman"/>
              </w:rPr>
            </w:pPr>
          </w:p>
        </w:tc>
        <w:tc>
          <w:tcPr>
            <w:tcW w:w="323" w:type="pct"/>
            <w:vAlign w:val="center"/>
          </w:tcPr>
          <w:p w14:paraId="6AFBAFCD" w14:textId="77777777" w:rsidR="005C1B68" w:rsidRPr="00600EEE" w:rsidRDefault="005C1B68" w:rsidP="005C1B68">
            <w:pPr>
              <w:spacing w:after="0" w:line="240" w:lineRule="auto"/>
              <w:jc w:val="center"/>
              <w:rPr>
                <w:rFonts w:ascii="Times New Roman" w:hAnsi="Times New Roman"/>
              </w:rPr>
            </w:pPr>
          </w:p>
        </w:tc>
        <w:tc>
          <w:tcPr>
            <w:tcW w:w="465" w:type="pct"/>
            <w:vAlign w:val="center"/>
          </w:tcPr>
          <w:p w14:paraId="54943C04"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55CF38B3" w14:textId="77777777"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09BEFD4D" w14:textId="3F0725C8" w:rsidR="005C1B68" w:rsidRPr="00600EEE" w:rsidRDefault="005C1B68" w:rsidP="005C1B68">
            <w:pPr>
              <w:spacing w:after="0" w:line="240" w:lineRule="auto"/>
              <w:jc w:val="center"/>
              <w:rPr>
                <w:rFonts w:ascii="Times New Roman" w:hAnsi="Times New Roman"/>
              </w:rPr>
            </w:pPr>
          </w:p>
        </w:tc>
      </w:tr>
      <w:tr w:rsidR="005C1B68" w:rsidRPr="00600EEE" w14:paraId="4740864C" w14:textId="77777777" w:rsidTr="00611049">
        <w:trPr>
          <w:jc w:val="center"/>
        </w:trPr>
        <w:tc>
          <w:tcPr>
            <w:tcW w:w="231" w:type="pct"/>
            <w:shd w:val="clear" w:color="auto" w:fill="auto"/>
            <w:vAlign w:val="center"/>
          </w:tcPr>
          <w:p w14:paraId="79417E38"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45</w:t>
            </w:r>
          </w:p>
        </w:tc>
        <w:tc>
          <w:tcPr>
            <w:tcW w:w="2071" w:type="pct"/>
            <w:tcBorders>
              <w:top w:val="nil"/>
              <w:left w:val="single" w:sz="4" w:space="0" w:color="auto"/>
              <w:bottom w:val="single" w:sz="4" w:space="0" w:color="auto"/>
              <w:right w:val="single" w:sz="4" w:space="0" w:color="auto"/>
            </w:tcBorders>
            <w:shd w:val="clear" w:color="auto" w:fill="auto"/>
            <w:vAlign w:val="center"/>
          </w:tcPr>
          <w:p w14:paraId="60941F74" w14:textId="77777777" w:rsidR="005C1B68" w:rsidRPr="00C82130" w:rsidRDefault="005C1B68" w:rsidP="00611049">
            <w:pPr>
              <w:spacing w:after="0" w:line="240" w:lineRule="auto"/>
              <w:jc w:val="left"/>
              <w:rPr>
                <w:rFonts w:ascii="Times New Roman" w:hAnsi="Times New Roman"/>
              </w:rPr>
            </w:pPr>
            <w:r w:rsidRPr="00C82130">
              <w:rPr>
                <w:rFonts w:ascii="Times New Roman" w:hAnsi="Times New Roman"/>
              </w:rPr>
              <w:t>InkuBBator Przedsiębiorczości</w:t>
            </w:r>
          </w:p>
        </w:tc>
        <w:tc>
          <w:tcPr>
            <w:tcW w:w="683" w:type="pct"/>
            <w:shd w:val="clear" w:color="auto" w:fill="auto"/>
            <w:vAlign w:val="center"/>
          </w:tcPr>
          <w:p w14:paraId="2D87A1BF" w14:textId="77777777" w:rsidR="005C1B68" w:rsidRPr="00C82130" w:rsidRDefault="005C1B68" w:rsidP="00611049">
            <w:pPr>
              <w:spacing w:after="0" w:line="240" w:lineRule="auto"/>
              <w:jc w:val="center"/>
              <w:rPr>
                <w:rFonts w:ascii="Times New Roman" w:hAnsi="Times New Roman"/>
              </w:rPr>
            </w:pPr>
            <w:r w:rsidRPr="00C82130">
              <w:rPr>
                <w:rFonts w:ascii="Times New Roman" w:hAnsi="Times New Roman"/>
              </w:rPr>
              <w:t>-</w:t>
            </w:r>
          </w:p>
        </w:tc>
        <w:tc>
          <w:tcPr>
            <w:tcW w:w="414" w:type="pct"/>
            <w:shd w:val="clear" w:color="auto" w:fill="auto"/>
            <w:vAlign w:val="center"/>
          </w:tcPr>
          <w:p w14:paraId="4754F8D9" w14:textId="77777777" w:rsidR="005C1B68" w:rsidRPr="00600EEE" w:rsidRDefault="005C1B68" w:rsidP="005C1B68">
            <w:pPr>
              <w:spacing w:after="0" w:line="240" w:lineRule="auto"/>
              <w:jc w:val="center"/>
              <w:rPr>
                <w:rFonts w:ascii="Times New Roman" w:hAnsi="Times New Roman"/>
              </w:rPr>
            </w:pPr>
          </w:p>
        </w:tc>
        <w:tc>
          <w:tcPr>
            <w:tcW w:w="323" w:type="pct"/>
            <w:vAlign w:val="center"/>
          </w:tcPr>
          <w:p w14:paraId="21DB7C38" w14:textId="77777777" w:rsidR="005C1B68" w:rsidRPr="00600EEE" w:rsidRDefault="005C1B68" w:rsidP="005C1B68">
            <w:pPr>
              <w:spacing w:after="0" w:line="240" w:lineRule="auto"/>
              <w:jc w:val="center"/>
              <w:rPr>
                <w:rFonts w:ascii="Times New Roman" w:hAnsi="Times New Roman"/>
              </w:rPr>
            </w:pPr>
          </w:p>
        </w:tc>
        <w:tc>
          <w:tcPr>
            <w:tcW w:w="465" w:type="pct"/>
            <w:vAlign w:val="center"/>
          </w:tcPr>
          <w:p w14:paraId="7C392C95"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387051D5" w14:textId="77777777"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48001C0A" w14:textId="10412EBE" w:rsidR="005C1B68" w:rsidRPr="00600EEE" w:rsidRDefault="005C1B68" w:rsidP="005C1B68">
            <w:pPr>
              <w:spacing w:after="0" w:line="240" w:lineRule="auto"/>
              <w:jc w:val="center"/>
              <w:rPr>
                <w:rFonts w:ascii="Times New Roman" w:hAnsi="Times New Roman"/>
              </w:rPr>
            </w:pPr>
          </w:p>
        </w:tc>
      </w:tr>
      <w:tr w:rsidR="005C1B68" w:rsidRPr="00600EEE" w14:paraId="2785D0BA" w14:textId="77777777" w:rsidTr="00611049">
        <w:trPr>
          <w:trHeight w:val="143"/>
          <w:jc w:val="center"/>
        </w:trPr>
        <w:tc>
          <w:tcPr>
            <w:tcW w:w="231" w:type="pct"/>
            <w:shd w:val="clear" w:color="auto" w:fill="auto"/>
            <w:vAlign w:val="center"/>
          </w:tcPr>
          <w:p w14:paraId="116CE336"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46</w:t>
            </w:r>
          </w:p>
        </w:tc>
        <w:tc>
          <w:tcPr>
            <w:tcW w:w="2071" w:type="pct"/>
            <w:tcBorders>
              <w:top w:val="nil"/>
              <w:left w:val="single" w:sz="4" w:space="0" w:color="auto"/>
              <w:bottom w:val="single" w:sz="4" w:space="0" w:color="auto"/>
              <w:right w:val="single" w:sz="4" w:space="0" w:color="auto"/>
            </w:tcBorders>
            <w:shd w:val="clear" w:color="auto" w:fill="auto"/>
            <w:vAlign w:val="center"/>
          </w:tcPr>
          <w:p w14:paraId="19553AAD"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Pomysł na BBiznes</w:t>
            </w:r>
          </w:p>
        </w:tc>
        <w:tc>
          <w:tcPr>
            <w:tcW w:w="683" w:type="pct"/>
            <w:shd w:val="clear" w:color="auto" w:fill="auto"/>
            <w:vAlign w:val="center"/>
          </w:tcPr>
          <w:p w14:paraId="75B8D131"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90 000</w:t>
            </w:r>
          </w:p>
        </w:tc>
        <w:tc>
          <w:tcPr>
            <w:tcW w:w="414" w:type="pct"/>
            <w:shd w:val="clear" w:color="auto" w:fill="auto"/>
            <w:vAlign w:val="center"/>
          </w:tcPr>
          <w:p w14:paraId="4E3E368B"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43BF4225" w14:textId="4C77BAE0" w:rsidR="005C1B68" w:rsidRPr="00600EEE" w:rsidRDefault="005C1B68" w:rsidP="005C1B68">
            <w:pPr>
              <w:spacing w:after="0" w:line="240" w:lineRule="auto"/>
              <w:jc w:val="center"/>
              <w:rPr>
                <w:rFonts w:ascii="Times New Roman" w:hAnsi="Times New Roman"/>
              </w:rPr>
            </w:pPr>
          </w:p>
        </w:tc>
        <w:tc>
          <w:tcPr>
            <w:tcW w:w="465" w:type="pct"/>
            <w:vAlign w:val="center"/>
          </w:tcPr>
          <w:p w14:paraId="1B596281"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4F24B944" w14:textId="77777777"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4EE44DB4" w14:textId="2FAAF4A2" w:rsidR="005C1B68" w:rsidRPr="00600EEE" w:rsidRDefault="005C1B68" w:rsidP="005C1B68">
            <w:pPr>
              <w:spacing w:after="0" w:line="240" w:lineRule="auto"/>
              <w:jc w:val="center"/>
              <w:rPr>
                <w:rFonts w:ascii="Times New Roman" w:hAnsi="Times New Roman"/>
              </w:rPr>
            </w:pPr>
          </w:p>
        </w:tc>
      </w:tr>
      <w:tr w:rsidR="005C1B68" w:rsidRPr="00600EEE" w14:paraId="4F19EA5A" w14:textId="77777777" w:rsidTr="00611049">
        <w:trPr>
          <w:jc w:val="center"/>
        </w:trPr>
        <w:tc>
          <w:tcPr>
            <w:tcW w:w="231" w:type="pct"/>
            <w:shd w:val="clear" w:color="auto" w:fill="auto"/>
            <w:vAlign w:val="center"/>
          </w:tcPr>
          <w:p w14:paraId="53A53D58"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47</w:t>
            </w:r>
          </w:p>
        </w:tc>
        <w:tc>
          <w:tcPr>
            <w:tcW w:w="2071" w:type="pct"/>
            <w:tcBorders>
              <w:top w:val="nil"/>
              <w:left w:val="single" w:sz="4" w:space="0" w:color="auto"/>
              <w:bottom w:val="single" w:sz="4" w:space="0" w:color="auto"/>
              <w:right w:val="single" w:sz="4" w:space="0" w:color="auto"/>
            </w:tcBorders>
            <w:shd w:val="clear" w:color="auto" w:fill="auto"/>
            <w:vAlign w:val="center"/>
          </w:tcPr>
          <w:p w14:paraId="052F47A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Siła i bogactwo więzi sąsiedzkich</w:t>
            </w:r>
          </w:p>
        </w:tc>
        <w:tc>
          <w:tcPr>
            <w:tcW w:w="683" w:type="pct"/>
            <w:shd w:val="clear" w:color="auto" w:fill="auto"/>
            <w:vAlign w:val="center"/>
          </w:tcPr>
          <w:p w14:paraId="01DC1CEC"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50 000</w:t>
            </w:r>
          </w:p>
        </w:tc>
        <w:tc>
          <w:tcPr>
            <w:tcW w:w="414" w:type="pct"/>
            <w:shd w:val="clear" w:color="auto" w:fill="auto"/>
            <w:vAlign w:val="center"/>
          </w:tcPr>
          <w:p w14:paraId="744E4201"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79470A03" w14:textId="2848FCEB" w:rsidR="005C1B68" w:rsidRPr="00600EEE" w:rsidRDefault="005C1B68" w:rsidP="005C1B68">
            <w:pPr>
              <w:spacing w:after="0" w:line="240" w:lineRule="auto"/>
              <w:jc w:val="center"/>
              <w:rPr>
                <w:rFonts w:ascii="Times New Roman" w:hAnsi="Times New Roman"/>
              </w:rPr>
            </w:pPr>
          </w:p>
        </w:tc>
        <w:tc>
          <w:tcPr>
            <w:tcW w:w="465" w:type="pct"/>
            <w:vAlign w:val="center"/>
          </w:tcPr>
          <w:p w14:paraId="35580A5B"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0D9202E1"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35851F98" w14:textId="77777777" w:rsidR="005C1B68" w:rsidRPr="00600EEE" w:rsidRDefault="005C1B68" w:rsidP="005C1B68">
            <w:pPr>
              <w:spacing w:after="0" w:line="240" w:lineRule="auto"/>
              <w:jc w:val="center"/>
              <w:rPr>
                <w:rFonts w:ascii="Times New Roman" w:hAnsi="Times New Roman"/>
              </w:rPr>
            </w:pPr>
          </w:p>
        </w:tc>
      </w:tr>
      <w:tr w:rsidR="005C1B68" w:rsidRPr="00600EEE" w14:paraId="202FAFF0" w14:textId="77777777" w:rsidTr="00611049">
        <w:trPr>
          <w:jc w:val="center"/>
        </w:trPr>
        <w:tc>
          <w:tcPr>
            <w:tcW w:w="231" w:type="pct"/>
            <w:shd w:val="clear" w:color="auto" w:fill="auto"/>
            <w:vAlign w:val="center"/>
          </w:tcPr>
          <w:p w14:paraId="30405A42"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48</w:t>
            </w:r>
          </w:p>
        </w:tc>
        <w:tc>
          <w:tcPr>
            <w:tcW w:w="2071" w:type="pct"/>
            <w:tcBorders>
              <w:top w:val="nil"/>
              <w:left w:val="single" w:sz="4" w:space="0" w:color="auto"/>
              <w:bottom w:val="single" w:sz="4" w:space="0" w:color="auto"/>
              <w:right w:val="single" w:sz="4" w:space="0" w:color="auto"/>
            </w:tcBorders>
            <w:shd w:val="clear" w:color="auto" w:fill="auto"/>
            <w:vAlign w:val="center"/>
          </w:tcPr>
          <w:p w14:paraId="2FD36E78"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Stworzenie parku kieszonkowego przy ul. Cieszyńskiej</w:t>
            </w:r>
          </w:p>
        </w:tc>
        <w:tc>
          <w:tcPr>
            <w:tcW w:w="683" w:type="pct"/>
            <w:shd w:val="clear" w:color="auto" w:fill="auto"/>
            <w:vAlign w:val="center"/>
          </w:tcPr>
          <w:p w14:paraId="5D41B8ED"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300 000</w:t>
            </w:r>
          </w:p>
        </w:tc>
        <w:tc>
          <w:tcPr>
            <w:tcW w:w="414" w:type="pct"/>
            <w:shd w:val="clear" w:color="auto" w:fill="92D050"/>
            <w:vAlign w:val="center"/>
          </w:tcPr>
          <w:p w14:paraId="3D6032F1" w14:textId="2004507F"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2E8F0F09" w14:textId="131B792C" w:rsidR="005C1B68" w:rsidRPr="00600EEE" w:rsidRDefault="005C1B68" w:rsidP="005C1B68">
            <w:pPr>
              <w:spacing w:after="0" w:line="240" w:lineRule="auto"/>
              <w:jc w:val="center"/>
              <w:rPr>
                <w:rFonts w:ascii="Times New Roman" w:hAnsi="Times New Roman"/>
              </w:rPr>
            </w:pPr>
          </w:p>
        </w:tc>
        <w:tc>
          <w:tcPr>
            <w:tcW w:w="465" w:type="pct"/>
            <w:vAlign w:val="center"/>
          </w:tcPr>
          <w:p w14:paraId="41408AAF"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6415412D"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1E7240E1" w14:textId="77777777" w:rsidR="005C1B68" w:rsidRPr="00600EEE" w:rsidRDefault="005C1B68" w:rsidP="005C1B68">
            <w:pPr>
              <w:spacing w:after="0" w:line="240" w:lineRule="auto"/>
              <w:jc w:val="center"/>
              <w:rPr>
                <w:rFonts w:ascii="Times New Roman" w:hAnsi="Times New Roman"/>
              </w:rPr>
            </w:pPr>
          </w:p>
        </w:tc>
      </w:tr>
      <w:tr w:rsidR="005C1B68" w:rsidRPr="00600EEE" w14:paraId="09C1E87C" w14:textId="77777777" w:rsidTr="00611049">
        <w:trPr>
          <w:jc w:val="center"/>
        </w:trPr>
        <w:tc>
          <w:tcPr>
            <w:tcW w:w="231" w:type="pct"/>
            <w:shd w:val="clear" w:color="auto" w:fill="auto"/>
            <w:vAlign w:val="center"/>
          </w:tcPr>
          <w:p w14:paraId="607D468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49</w:t>
            </w:r>
          </w:p>
        </w:tc>
        <w:tc>
          <w:tcPr>
            <w:tcW w:w="2071" w:type="pct"/>
            <w:tcBorders>
              <w:top w:val="nil"/>
              <w:left w:val="single" w:sz="4" w:space="0" w:color="auto"/>
              <w:bottom w:val="single" w:sz="4" w:space="0" w:color="auto"/>
              <w:right w:val="single" w:sz="4" w:space="0" w:color="auto"/>
            </w:tcBorders>
            <w:shd w:val="clear" w:color="auto" w:fill="auto"/>
            <w:vAlign w:val="center"/>
          </w:tcPr>
          <w:p w14:paraId="4106A52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„Razem bezpieczni” – poprawa bezpieczeństwa w miejscach publicznych</w:t>
            </w:r>
          </w:p>
        </w:tc>
        <w:tc>
          <w:tcPr>
            <w:tcW w:w="683" w:type="pct"/>
            <w:shd w:val="clear" w:color="auto" w:fill="auto"/>
            <w:vAlign w:val="center"/>
          </w:tcPr>
          <w:p w14:paraId="36FB4873"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650 000</w:t>
            </w:r>
          </w:p>
        </w:tc>
        <w:tc>
          <w:tcPr>
            <w:tcW w:w="414" w:type="pct"/>
            <w:shd w:val="clear" w:color="auto" w:fill="92D050"/>
            <w:vAlign w:val="center"/>
          </w:tcPr>
          <w:p w14:paraId="611737D8" w14:textId="31A8CC20"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52C65207" w14:textId="6090E4DD" w:rsidR="005C1B68" w:rsidRPr="00600EEE" w:rsidRDefault="005C1B68" w:rsidP="005C1B68">
            <w:pPr>
              <w:spacing w:after="0" w:line="240" w:lineRule="auto"/>
              <w:jc w:val="center"/>
              <w:rPr>
                <w:rFonts w:ascii="Times New Roman" w:hAnsi="Times New Roman"/>
              </w:rPr>
            </w:pPr>
          </w:p>
        </w:tc>
        <w:tc>
          <w:tcPr>
            <w:tcW w:w="465" w:type="pct"/>
            <w:vAlign w:val="center"/>
          </w:tcPr>
          <w:p w14:paraId="1D45BA5A"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170AC013"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12776748" w14:textId="77777777" w:rsidR="005C1B68" w:rsidRPr="00600EEE" w:rsidRDefault="005C1B68" w:rsidP="005C1B68">
            <w:pPr>
              <w:spacing w:after="0" w:line="240" w:lineRule="auto"/>
              <w:jc w:val="center"/>
              <w:rPr>
                <w:rFonts w:ascii="Times New Roman" w:hAnsi="Times New Roman"/>
              </w:rPr>
            </w:pPr>
          </w:p>
        </w:tc>
      </w:tr>
      <w:tr w:rsidR="005C1B68" w:rsidRPr="00600EEE" w14:paraId="51C042FB" w14:textId="77777777" w:rsidTr="00611049">
        <w:trPr>
          <w:jc w:val="center"/>
        </w:trPr>
        <w:tc>
          <w:tcPr>
            <w:tcW w:w="231" w:type="pct"/>
            <w:shd w:val="clear" w:color="auto" w:fill="auto"/>
            <w:vAlign w:val="center"/>
          </w:tcPr>
          <w:p w14:paraId="6F00A0C8"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50</w:t>
            </w:r>
          </w:p>
        </w:tc>
        <w:tc>
          <w:tcPr>
            <w:tcW w:w="2071" w:type="pct"/>
            <w:tcBorders>
              <w:top w:val="nil"/>
              <w:left w:val="single" w:sz="4" w:space="0" w:color="auto"/>
              <w:bottom w:val="single" w:sz="4" w:space="0" w:color="auto"/>
              <w:right w:val="single" w:sz="4" w:space="0" w:color="auto"/>
            </w:tcBorders>
            <w:shd w:val="clear" w:color="auto" w:fill="auto"/>
            <w:vAlign w:val="center"/>
          </w:tcPr>
          <w:p w14:paraId="0624FA4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Profilaktyka złamań osteoporotycznych</w:t>
            </w:r>
          </w:p>
        </w:tc>
        <w:tc>
          <w:tcPr>
            <w:tcW w:w="683" w:type="pct"/>
            <w:shd w:val="clear" w:color="auto" w:fill="auto"/>
            <w:vAlign w:val="center"/>
          </w:tcPr>
          <w:p w14:paraId="53A2B66F"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394 767</w:t>
            </w:r>
          </w:p>
        </w:tc>
        <w:tc>
          <w:tcPr>
            <w:tcW w:w="414" w:type="pct"/>
            <w:shd w:val="clear" w:color="auto" w:fill="92D050"/>
            <w:vAlign w:val="center"/>
          </w:tcPr>
          <w:p w14:paraId="243D9A17"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6A4D2F0F" w14:textId="5DF071FF" w:rsidR="005C1B68" w:rsidRPr="00600EEE" w:rsidRDefault="005C1B68" w:rsidP="005C1B68">
            <w:pPr>
              <w:spacing w:after="0" w:line="240" w:lineRule="auto"/>
              <w:jc w:val="center"/>
              <w:rPr>
                <w:rFonts w:ascii="Times New Roman" w:hAnsi="Times New Roman"/>
              </w:rPr>
            </w:pPr>
          </w:p>
        </w:tc>
        <w:tc>
          <w:tcPr>
            <w:tcW w:w="465" w:type="pct"/>
            <w:vAlign w:val="center"/>
          </w:tcPr>
          <w:p w14:paraId="2E132FF6"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3123BE38" w14:textId="33ABB94C" w:rsidR="005C1B68" w:rsidRPr="00600EEE" w:rsidRDefault="005C1B68" w:rsidP="005C1B68">
            <w:pPr>
              <w:spacing w:after="0" w:line="240" w:lineRule="auto"/>
              <w:jc w:val="center"/>
              <w:rPr>
                <w:rFonts w:ascii="Times New Roman" w:hAnsi="Times New Roman"/>
              </w:rPr>
            </w:pPr>
          </w:p>
        </w:tc>
        <w:tc>
          <w:tcPr>
            <w:tcW w:w="321" w:type="pct"/>
            <w:vAlign w:val="center"/>
          </w:tcPr>
          <w:p w14:paraId="4345399E" w14:textId="77777777" w:rsidR="005C1B68" w:rsidRPr="00600EEE" w:rsidRDefault="005C1B68" w:rsidP="005C1B68">
            <w:pPr>
              <w:spacing w:after="0" w:line="240" w:lineRule="auto"/>
              <w:jc w:val="center"/>
              <w:rPr>
                <w:rFonts w:ascii="Times New Roman" w:hAnsi="Times New Roman"/>
              </w:rPr>
            </w:pPr>
          </w:p>
        </w:tc>
      </w:tr>
      <w:tr w:rsidR="005C1B68" w:rsidRPr="00600EEE" w14:paraId="3164D940" w14:textId="77777777" w:rsidTr="00611049">
        <w:trPr>
          <w:jc w:val="center"/>
        </w:trPr>
        <w:tc>
          <w:tcPr>
            <w:tcW w:w="231" w:type="pct"/>
            <w:shd w:val="clear" w:color="auto" w:fill="auto"/>
            <w:vAlign w:val="center"/>
          </w:tcPr>
          <w:p w14:paraId="57D6763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51</w:t>
            </w:r>
          </w:p>
        </w:tc>
        <w:tc>
          <w:tcPr>
            <w:tcW w:w="2071" w:type="pct"/>
            <w:tcBorders>
              <w:top w:val="nil"/>
              <w:left w:val="single" w:sz="4" w:space="0" w:color="auto"/>
              <w:bottom w:val="single" w:sz="4" w:space="0" w:color="auto"/>
              <w:right w:val="single" w:sz="4" w:space="0" w:color="auto"/>
            </w:tcBorders>
            <w:shd w:val="clear" w:color="auto" w:fill="auto"/>
            <w:vAlign w:val="center"/>
          </w:tcPr>
          <w:p w14:paraId="59811BED"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Rozwój Centrum Seniora w Bielsku-Białej</w:t>
            </w:r>
          </w:p>
        </w:tc>
        <w:tc>
          <w:tcPr>
            <w:tcW w:w="683" w:type="pct"/>
            <w:shd w:val="clear" w:color="auto" w:fill="auto"/>
            <w:vAlign w:val="center"/>
          </w:tcPr>
          <w:p w14:paraId="4919430A"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1 500 000</w:t>
            </w:r>
          </w:p>
        </w:tc>
        <w:tc>
          <w:tcPr>
            <w:tcW w:w="414" w:type="pct"/>
            <w:shd w:val="clear" w:color="auto" w:fill="92D050"/>
            <w:vAlign w:val="center"/>
          </w:tcPr>
          <w:p w14:paraId="692DBEB5" w14:textId="2943D4D3"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1AFA0B0F" w14:textId="6C523839" w:rsidR="005C1B68" w:rsidRPr="00600EEE" w:rsidRDefault="005C1B68" w:rsidP="005C1B68">
            <w:pPr>
              <w:spacing w:after="0" w:line="240" w:lineRule="auto"/>
              <w:jc w:val="center"/>
              <w:rPr>
                <w:rFonts w:ascii="Times New Roman" w:hAnsi="Times New Roman"/>
              </w:rPr>
            </w:pPr>
          </w:p>
        </w:tc>
        <w:tc>
          <w:tcPr>
            <w:tcW w:w="465" w:type="pct"/>
            <w:vAlign w:val="center"/>
          </w:tcPr>
          <w:p w14:paraId="0587081C"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284EBC7E"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6FA1E897" w14:textId="77777777" w:rsidR="005C1B68" w:rsidRPr="00600EEE" w:rsidRDefault="005C1B68" w:rsidP="005C1B68">
            <w:pPr>
              <w:spacing w:after="0" w:line="240" w:lineRule="auto"/>
              <w:jc w:val="center"/>
              <w:rPr>
                <w:rFonts w:ascii="Times New Roman" w:hAnsi="Times New Roman"/>
              </w:rPr>
            </w:pPr>
          </w:p>
        </w:tc>
      </w:tr>
      <w:tr w:rsidR="005C1B68" w:rsidRPr="00600EEE" w14:paraId="4E8080B0" w14:textId="77777777" w:rsidTr="00611049">
        <w:trPr>
          <w:jc w:val="center"/>
        </w:trPr>
        <w:tc>
          <w:tcPr>
            <w:tcW w:w="231" w:type="pct"/>
            <w:shd w:val="clear" w:color="auto" w:fill="auto"/>
            <w:vAlign w:val="center"/>
          </w:tcPr>
          <w:p w14:paraId="04EF316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52</w:t>
            </w:r>
          </w:p>
        </w:tc>
        <w:tc>
          <w:tcPr>
            <w:tcW w:w="2071" w:type="pct"/>
            <w:tcBorders>
              <w:top w:val="nil"/>
              <w:left w:val="single" w:sz="4" w:space="0" w:color="auto"/>
              <w:bottom w:val="single" w:sz="4" w:space="0" w:color="auto"/>
              <w:right w:val="single" w:sz="4" w:space="0" w:color="auto"/>
            </w:tcBorders>
            <w:shd w:val="clear" w:color="auto" w:fill="auto"/>
            <w:vAlign w:val="center"/>
          </w:tcPr>
          <w:p w14:paraId="674755B8"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„Zawody przyszłości - modernizacja sal do praktycznej nauki zawodu w Bielsku-Białej”</w:t>
            </w:r>
          </w:p>
        </w:tc>
        <w:tc>
          <w:tcPr>
            <w:tcW w:w="683" w:type="pct"/>
            <w:shd w:val="clear" w:color="auto" w:fill="auto"/>
            <w:vAlign w:val="center"/>
          </w:tcPr>
          <w:p w14:paraId="36B0661C"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5 839 154</w:t>
            </w:r>
          </w:p>
        </w:tc>
        <w:tc>
          <w:tcPr>
            <w:tcW w:w="414" w:type="pct"/>
            <w:shd w:val="clear" w:color="auto" w:fill="92D050"/>
            <w:vAlign w:val="center"/>
          </w:tcPr>
          <w:p w14:paraId="284A1A16" w14:textId="37CBD73E"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3DD796A2" w14:textId="2A486EB5" w:rsidR="005C1B68" w:rsidRPr="00600EEE" w:rsidRDefault="005C1B68" w:rsidP="005C1B68">
            <w:pPr>
              <w:spacing w:after="0" w:line="240" w:lineRule="auto"/>
              <w:jc w:val="center"/>
              <w:rPr>
                <w:rFonts w:ascii="Times New Roman" w:hAnsi="Times New Roman"/>
              </w:rPr>
            </w:pPr>
          </w:p>
        </w:tc>
        <w:tc>
          <w:tcPr>
            <w:tcW w:w="465" w:type="pct"/>
            <w:vAlign w:val="center"/>
          </w:tcPr>
          <w:p w14:paraId="12BA9A20"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1BB765DD"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65CB9784" w14:textId="77777777" w:rsidR="005C1B68" w:rsidRPr="00600EEE" w:rsidRDefault="005C1B68" w:rsidP="005C1B68">
            <w:pPr>
              <w:spacing w:after="0" w:line="240" w:lineRule="auto"/>
              <w:jc w:val="center"/>
              <w:rPr>
                <w:rFonts w:ascii="Times New Roman" w:hAnsi="Times New Roman"/>
              </w:rPr>
            </w:pPr>
          </w:p>
        </w:tc>
      </w:tr>
      <w:tr w:rsidR="005C1B68" w:rsidRPr="00600EEE" w14:paraId="2BD8BE69" w14:textId="77777777" w:rsidTr="00611049">
        <w:trPr>
          <w:jc w:val="center"/>
        </w:trPr>
        <w:tc>
          <w:tcPr>
            <w:tcW w:w="231" w:type="pct"/>
            <w:shd w:val="clear" w:color="auto" w:fill="auto"/>
            <w:vAlign w:val="center"/>
          </w:tcPr>
          <w:p w14:paraId="32D5C2B2"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53</w:t>
            </w:r>
          </w:p>
        </w:tc>
        <w:tc>
          <w:tcPr>
            <w:tcW w:w="2071" w:type="pct"/>
            <w:tcBorders>
              <w:top w:val="nil"/>
              <w:left w:val="single" w:sz="4" w:space="0" w:color="auto"/>
              <w:bottom w:val="single" w:sz="4" w:space="0" w:color="auto"/>
              <w:right w:val="single" w:sz="4" w:space="0" w:color="auto"/>
            </w:tcBorders>
            <w:shd w:val="clear" w:color="auto" w:fill="auto"/>
            <w:vAlign w:val="center"/>
          </w:tcPr>
          <w:p w14:paraId="4D9AE993"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Program Bielsko-Biała łapie deszcz</w:t>
            </w:r>
          </w:p>
        </w:tc>
        <w:tc>
          <w:tcPr>
            <w:tcW w:w="683" w:type="pct"/>
            <w:shd w:val="clear" w:color="auto" w:fill="auto"/>
            <w:vAlign w:val="center"/>
          </w:tcPr>
          <w:p w14:paraId="4AFF8E1C"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2 000 000</w:t>
            </w:r>
          </w:p>
        </w:tc>
        <w:tc>
          <w:tcPr>
            <w:tcW w:w="414" w:type="pct"/>
            <w:shd w:val="clear" w:color="auto" w:fill="92D050"/>
            <w:vAlign w:val="center"/>
          </w:tcPr>
          <w:p w14:paraId="48FB9C9E" w14:textId="5007A6F1"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77B42812" w14:textId="2ABDD7AC"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5572301A" w14:textId="6FDA74C0" w:rsidR="005C1B68" w:rsidRPr="00600EEE" w:rsidRDefault="005C1B68" w:rsidP="005C1B68">
            <w:pPr>
              <w:spacing w:after="0" w:line="240" w:lineRule="auto"/>
              <w:jc w:val="center"/>
              <w:rPr>
                <w:rFonts w:ascii="Times New Roman" w:hAnsi="Times New Roman"/>
              </w:rPr>
            </w:pPr>
          </w:p>
        </w:tc>
        <w:tc>
          <w:tcPr>
            <w:tcW w:w="492" w:type="pct"/>
            <w:vAlign w:val="center"/>
          </w:tcPr>
          <w:p w14:paraId="18AC2F23" w14:textId="77777777"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20991574" w14:textId="220D35EC" w:rsidR="005C1B68" w:rsidRPr="00600EEE" w:rsidRDefault="005C1B68" w:rsidP="005C1B68">
            <w:pPr>
              <w:spacing w:after="0" w:line="240" w:lineRule="auto"/>
              <w:jc w:val="center"/>
              <w:rPr>
                <w:rFonts w:ascii="Times New Roman" w:hAnsi="Times New Roman"/>
              </w:rPr>
            </w:pPr>
          </w:p>
        </w:tc>
      </w:tr>
      <w:tr w:rsidR="005C1B68" w:rsidRPr="00600EEE" w14:paraId="51F26157" w14:textId="77777777" w:rsidTr="00611049">
        <w:trPr>
          <w:jc w:val="center"/>
        </w:trPr>
        <w:tc>
          <w:tcPr>
            <w:tcW w:w="231" w:type="pct"/>
            <w:shd w:val="clear" w:color="auto" w:fill="auto"/>
            <w:vAlign w:val="center"/>
          </w:tcPr>
          <w:p w14:paraId="350D8F9F"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54</w:t>
            </w:r>
          </w:p>
        </w:tc>
        <w:tc>
          <w:tcPr>
            <w:tcW w:w="2071" w:type="pct"/>
            <w:tcBorders>
              <w:top w:val="single" w:sz="4" w:space="0" w:color="auto"/>
              <w:left w:val="nil"/>
              <w:bottom w:val="single" w:sz="4" w:space="0" w:color="auto"/>
              <w:right w:val="nil"/>
            </w:tcBorders>
            <w:shd w:val="clear" w:color="auto" w:fill="auto"/>
            <w:vAlign w:val="center"/>
          </w:tcPr>
          <w:p w14:paraId="644B998E"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Stworzenie „Tajemniczego Ogrodu” na terenie nieużytków cmentarza żydowskiego waz z budową miejsca edukacji kulturowej oraz ekologicznej.</w:t>
            </w:r>
          </w:p>
        </w:tc>
        <w:tc>
          <w:tcPr>
            <w:tcW w:w="683" w:type="pct"/>
            <w:shd w:val="clear" w:color="auto" w:fill="auto"/>
            <w:vAlign w:val="center"/>
          </w:tcPr>
          <w:p w14:paraId="434ED1C6"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500 000</w:t>
            </w:r>
          </w:p>
        </w:tc>
        <w:tc>
          <w:tcPr>
            <w:tcW w:w="414" w:type="pct"/>
            <w:shd w:val="clear" w:color="auto" w:fill="auto"/>
            <w:vAlign w:val="center"/>
          </w:tcPr>
          <w:p w14:paraId="41D27611"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42083B8C" w14:textId="509C5400" w:rsidR="005C1B68" w:rsidRPr="00600EEE" w:rsidRDefault="005C1B68" w:rsidP="005C1B68">
            <w:pPr>
              <w:spacing w:after="0" w:line="240" w:lineRule="auto"/>
              <w:jc w:val="center"/>
              <w:rPr>
                <w:rFonts w:ascii="Times New Roman" w:hAnsi="Times New Roman"/>
              </w:rPr>
            </w:pPr>
          </w:p>
        </w:tc>
        <w:tc>
          <w:tcPr>
            <w:tcW w:w="465" w:type="pct"/>
            <w:vAlign w:val="center"/>
          </w:tcPr>
          <w:p w14:paraId="50E14DBD"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6E702A5E"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601648C4" w14:textId="77777777" w:rsidR="005C1B68" w:rsidRPr="00600EEE" w:rsidRDefault="005C1B68" w:rsidP="005C1B68">
            <w:pPr>
              <w:spacing w:after="0" w:line="240" w:lineRule="auto"/>
              <w:jc w:val="center"/>
              <w:rPr>
                <w:rFonts w:ascii="Times New Roman" w:hAnsi="Times New Roman"/>
              </w:rPr>
            </w:pPr>
          </w:p>
        </w:tc>
      </w:tr>
      <w:tr w:rsidR="005C1B68" w:rsidRPr="00600EEE" w14:paraId="113E70F4" w14:textId="77777777" w:rsidTr="00611049">
        <w:trPr>
          <w:jc w:val="center"/>
        </w:trPr>
        <w:tc>
          <w:tcPr>
            <w:tcW w:w="231" w:type="pct"/>
            <w:shd w:val="clear" w:color="auto" w:fill="auto"/>
            <w:vAlign w:val="center"/>
          </w:tcPr>
          <w:p w14:paraId="5A8D3426"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55</w:t>
            </w:r>
          </w:p>
        </w:tc>
        <w:tc>
          <w:tcPr>
            <w:tcW w:w="2071" w:type="pct"/>
            <w:tcBorders>
              <w:top w:val="single" w:sz="4" w:space="0" w:color="auto"/>
              <w:left w:val="single" w:sz="4" w:space="0" w:color="auto"/>
              <w:bottom w:val="single" w:sz="4" w:space="0" w:color="auto"/>
              <w:right w:val="single" w:sz="4" w:space="0" w:color="auto"/>
            </w:tcBorders>
            <w:shd w:val="clear" w:color="auto" w:fill="auto"/>
            <w:vAlign w:val="center"/>
          </w:tcPr>
          <w:p w14:paraId="76168512"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Modernizacja budynku po dawnym banku PKO i adaptacja na usługę hotelowo-gastronomiczną</w:t>
            </w:r>
          </w:p>
        </w:tc>
        <w:tc>
          <w:tcPr>
            <w:tcW w:w="683" w:type="pct"/>
            <w:shd w:val="clear" w:color="auto" w:fill="auto"/>
            <w:vAlign w:val="center"/>
          </w:tcPr>
          <w:p w14:paraId="58FBF9A0"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31 000 000</w:t>
            </w:r>
          </w:p>
        </w:tc>
        <w:tc>
          <w:tcPr>
            <w:tcW w:w="414" w:type="pct"/>
            <w:shd w:val="clear" w:color="auto" w:fill="auto"/>
            <w:vAlign w:val="center"/>
          </w:tcPr>
          <w:p w14:paraId="55A45327" w14:textId="7777777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1C16EBD1" w14:textId="39008512"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366172F0" w14:textId="184F65C9" w:rsidR="005C1B68" w:rsidRPr="00600EEE" w:rsidRDefault="005C1B68" w:rsidP="005C1B68">
            <w:pPr>
              <w:spacing w:after="0" w:line="240" w:lineRule="auto"/>
              <w:jc w:val="center"/>
              <w:rPr>
                <w:rFonts w:ascii="Times New Roman" w:hAnsi="Times New Roman"/>
              </w:rPr>
            </w:pPr>
          </w:p>
        </w:tc>
        <w:tc>
          <w:tcPr>
            <w:tcW w:w="492" w:type="pct"/>
            <w:vAlign w:val="center"/>
          </w:tcPr>
          <w:p w14:paraId="53833C00"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6CA1AB88" w14:textId="77777777" w:rsidR="005C1B68" w:rsidRPr="00600EEE" w:rsidRDefault="005C1B68" w:rsidP="005C1B68">
            <w:pPr>
              <w:spacing w:after="0" w:line="240" w:lineRule="auto"/>
              <w:jc w:val="center"/>
              <w:rPr>
                <w:rFonts w:ascii="Times New Roman" w:hAnsi="Times New Roman"/>
              </w:rPr>
            </w:pPr>
          </w:p>
        </w:tc>
      </w:tr>
      <w:tr w:rsidR="005C1B68" w:rsidRPr="00600EEE" w14:paraId="2A4F07A3" w14:textId="77777777" w:rsidTr="00611049">
        <w:trPr>
          <w:jc w:val="center"/>
        </w:trPr>
        <w:tc>
          <w:tcPr>
            <w:tcW w:w="231" w:type="pct"/>
            <w:shd w:val="clear" w:color="auto" w:fill="auto"/>
            <w:vAlign w:val="center"/>
          </w:tcPr>
          <w:p w14:paraId="237FED86"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56</w:t>
            </w:r>
          </w:p>
        </w:tc>
        <w:tc>
          <w:tcPr>
            <w:tcW w:w="2071" w:type="pct"/>
            <w:tcBorders>
              <w:top w:val="nil"/>
              <w:left w:val="single" w:sz="4" w:space="0" w:color="auto"/>
              <w:bottom w:val="single" w:sz="4" w:space="0" w:color="auto"/>
              <w:right w:val="single" w:sz="4" w:space="0" w:color="auto"/>
            </w:tcBorders>
            <w:shd w:val="clear" w:color="auto" w:fill="auto"/>
            <w:vAlign w:val="center"/>
          </w:tcPr>
          <w:p w14:paraId="7DC7FFF3"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Rewitalizacja budynku domu przedpogrzebowego cmentarza żydowskiego w Bielsku-Białej z przeznaczeniem na obiekt edukacji wielokulturowej</w:t>
            </w:r>
          </w:p>
        </w:tc>
        <w:tc>
          <w:tcPr>
            <w:tcW w:w="683" w:type="pct"/>
            <w:shd w:val="clear" w:color="auto" w:fill="auto"/>
            <w:vAlign w:val="center"/>
          </w:tcPr>
          <w:p w14:paraId="7CB2F80C" w14:textId="77777777" w:rsidR="005C1B68" w:rsidRPr="00600EEE" w:rsidRDefault="005C1B68" w:rsidP="00611049">
            <w:pPr>
              <w:spacing w:after="0" w:line="240" w:lineRule="auto"/>
              <w:jc w:val="center"/>
              <w:rPr>
                <w:rFonts w:ascii="Times New Roman" w:hAnsi="Times New Roman"/>
              </w:rPr>
            </w:pPr>
            <w:r w:rsidRPr="00600EEE">
              <w:rPr>
                <w:rFonts w:ascii="Times New Roman" w:eastAsia="Times New Roman" w:hAnsi="Times New Roman"/>
                <w:bCs/>
                <w:lang w:eastAsia="pl-PL" w:bidi="pl-PL"/>
              </w:rPr>
              <w:t>30 000 000</w:t>
            </w:r>
          </w:p>
        </w:tc>
        <w:tc>
          <w:tcPr>
            <w:tcW w:w="414" w:type="pct"/>
            <w:shd w:val="clear" w:color="auto" w:fill="92D050"/>
            <w:vAlign w:val="center"/>
          </w:tcPr>
          <w:p w14:paraId="78E2DE6A" w14:textId="74DA9956" w:rsidR="005C1B68" w:rsidRPr="00600EEE" w:rsidRDefault="005C1B68" w:rsidP="005C1B68">
            <w:pPr>
              <w:spacing w:after="0" w:line="240" w:lineRule="auto"/>
              <w:jc w:val="center"/>
              <w:rPr>
                <w:rFonts w:ascii="Times New Roman" w:hAnsi="Times New Roman"/>
              </w:rPr>
            </w:pPr>
          </w:p>
        </w:tc>
        <w:tc>
          <w:tcPr>
            <w:tcW w:w="323" w:type="pct"/>
            <w:vAlign w:val="center"/>
          </w:tcPr>
          <w:p w14:paraId="327B84AA" w14:textId="77777777" w:rsidR="005C1B68" w:rsidRPr="00600EEE" w:rsidRDefault="005C1B68" w:rsidP="005C1B68">
            <w:pPr>
              <w:spacing w:after="0" w:line="240" w:lineRule="auto"/>
              <w:jc w:val="center"/>
              <w:rPr>
                <w:rFonts w:ascii="Times New Roman" w:hAnsi="Times New Roman"/>
              </w:rPr>
            </w:pPr>
          </w:p>
        </w:tc>
        <w:tc>
          <w:tcPr>
            <w:tcW w:w="465" w:type="pct"/>
            <w:vAlign w:val="center"/>
          </w:tcPr>
          <w:p w14:paraId="479D46D9"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77B3CB8B" w14:textId="1AD83E4C"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47949619" w14:textId="63FDCE17" w:rsidR="005C1B68" w:rsidRPr="00600EEE" w:rsidRDefault="005C1B68" w:rsidP="005C1B68">
            <w:pPr>
              <w:spacing w:after="0" w:line="240" w:lineRule="auto"/>
              <w:jc w:val="center"/>
              <w:rPr>
                <w:rFonts w:ascii="Times New Roman" w:hAnsi="Times New Roman"/>
              </w:rPr>
            </w:pPr>
          </w:p>
        </w:tc>
      </w:tr>
      <w:tr w:rsidR="005C1B68" w:rsidRPr="00600EEE" w14:paraId="609EFEB0" w14:textId="77777777" w:rsidTr="00611049">
        <w:trPr>
          <w:jc w:val="center"/>
        </w:trPr>
        <w:tc>
          <w:tcPr>
            <w:tcW w:w="231" w:type="pct"/>
            <w:shd w:val="clear" w:color="auto" w:fill="auto"/>
            <w:vAlign w:val="center"/>
          </w:tcPr>
          <w:p w14:paraId="34E4C7C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57</w:t>
            </w:r>
          </w:p>
        </w:tc>
        <w:tc>
          <w:tcPr>
            <w:tcW w:w="2071" w:type="pct"/>
            <w:tcBorders>
              <w:top w:val="nil"/>
              <w:left w:val="single" w:sz="4" w:space="0" w:color="auto"/>
              <w:bottom w:val="single" w:sz="4" w:space="0" w:color="auto"/>
              <w:right w:val="single" w:sz="4" w:space="0" w:color="auto"/>
            </w:tcBorders>
            <w:shd w:val="clear" w:color="auto" w:fill="auto"/>
            <w:vAlign w:val="center"/>
          </w:tcPr>
          <w:p w14:paraId="47D1667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“Aktywizacja kulturalno-artystyczna osób starszych oraz dzieci i młodzieży”</w:t>
            </w:r>
          </w:p>
        </w:tc>
        <w:tc>
          <w:tcPr>
            <w:tcW w:w="683" w:type="pct"/>
            <w:shd w:val="clear" w:color="auto" w:fill="auto"/>
            <w:vAlign w:val="center"/>
          </w:tcPr>
          <w:p w14:paraId="475524D8"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3 400 000</w:t>
            </w:r>
          </w:p>
        </w:tc>
        <w:tc>
          <w:tcPr>
            <w:tcW w:w="414" w:type="pct"/>
            <w:shd w:val="clear" w:color="auto" w:fill="92D050"/>
            <w:vAlign w:val="center"/>
          </w:tcPr>
          <w:p w14:paraId="28735A19" w14:textId="4565D2E5"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6C542C93" w14:textId="131C729E" w:rsidR="005C1B68" w:rsidRPr="00600EEE" w:rsidRDefault="005C1B68" w:rsidP="005C1B68">
            <w:pPr>
              <w:spacing w:after="0" w:line="240" w:lineRule="auto"/>
              <w:jc w:val="center"/>
              <w:rPr>
                <w:rFonts w:ascii="Times New Roman" w:hAnsi="Times New Roman"/>
              </w:rPr>
            </w:pPr>
          </w:p>
        </w:tc>
        <w:tc>
          <w:tcPr>
            <w:tcW w:w="465" w:type="pct"/>
            <w:vAlign w:val="center"/>
          </w:tcPr>
          <w:p w14:paraId="743EE5C8"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2C021687" w14:textId="01396D22" w:rsidR="005C1B68" w:rsidRPr="00600EEE" w:rsidRDefault="005C1B68" w:rsidP="005C1B68">
            <w:pPr>
              <w:spacing w:after="0" w:line="240" w:lineRule="auto"/>
              <w:jc w:val="center"/>
              <w:rPr>
                <w:rFonts w:ascii="Times New Roman" w:hAnsi="Times New Roman"/>
              </w:rPr>
            </w:pPr>
          </w:p>
        </w:tc>
        <w:tc>
          <w:tcPr>
            <w:tcW w:w="321" w:type="pct"/>
            <w:vAlign w:val="center"/>
          </w:tcPr>
          <w:p w14:paraId="67271008" w14:textId="77777777" w:rsidR="005C1B68" w:rsidRPr="00600EEE" w:rsidRDefault="005C1B68" w:rsidP="005C1B68">
            <w:pPr>
              <w:spacing w:after="0" w:line="240" w:lineRule="auto"/>
              <w:jc w:val="center"/>
              <w:rPr>
                <w:rFonts w:ascii="Times New Roman" w:hAnsi="Times New Roman"/>
              </w:rPr>
            </w:pPr>
          </w:p>
        </w:tc>
      </w:tr>
      <w:tr w:rsidR="005C1B68" w:rsidRPr="00600EEE" w14:paraId="3527594D" w14:textId="77777777" w:rsidTr="00611049">
        <w:trPr>
          <w:jc w:val="center"/>
        </w:trPr>
        <w:tc>
          <w:tcPr>
            <w:tcW w:w="231" w:type="pct"/>
            <w:shd w:val="clear" w:color="auto" w:fill="auto"/>
            <w:vAlign w:val="center"/>
          </w:tcPr>
          <w:p w14:paraId="4E9D8279"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58</w:t>
            </w:r>
          </w:p>
        </w:tc>
        <w:tc>
          <w:tcPr>
            <w:tcW w:w="2071" w:type="pct"/>
            <w:tcBorders>
              <w:top w:val="nil"/>
              <w:left w:val="single" w:sz="4" w:space="0" w:color="auto"/>
              <w:bottom w:val="single" w:sz="4" w:space="0" w:color="auto"/>
              <w:right w:val="single" w:sz="4" w:space="0" w:color="auto"/>
            </w:tcBorders>
            <w:shd w:val="clear" w:color="auto" w:fill="auto"/>
            <w:vAlign w:val="center"/>
          </w:tcPr>
          <w:p w14:paraId="0BA34250"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Aktywizacja społeczno-zawodowa poprzez Centrum Integracji Społecznie w Bielsku-Białej</w:t>
            </w:r>
          </w:p>
        </w:tc>
        <w:tc>
          <w:tcPr>
            <w:tcW w:w="683" w:type="pct"/>
            <w:shd w:val="clear" w:color="auto" w:fill="auto"/>
            <w:vAlign w:val="center"/>
          </w:tcPr>
          <w:p w14:paraId="1133AF30"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3 700 000</w:t>
            </w:r>
          </w:p>
        </w:tc>
        <w:tc>
          <w:tcPr>
            <w:tcW w:w="414" w:type="pct"/>
            <w:shd w:val="clear" w:color="auto" w:fill="92D050"/>
            <w:vAlign w:val="center"/>
          </w:tcPr>
          <w:p w14:paraId="06D479CA" w14:textId="6E68A5D2"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2050FA73" w14:textId="4FCFB53C" w:rsidR="005C1B68" w:rsidRPr="00600EEE" w:rsidRDefault="005C1B68" w:rsidP="005C1B68">
            <w:pPr>
              <w:spacing w:after="0" w:line="240" w:lineRule="auto"/>
              <w:jc w:val="center"/>
              <w:rPr>
                <w:rFonts w:ascii="Times New Roman" w:hAnsi="Times New Roman"/>
              </w:rPr>
            </w:pPr>
          </w:p>
        </w:tc>
        <w:tc>
          <w:tcPr>
            <w:tcW w:w="465" w:type="pct"/>
            <w:vAlign w:val="center"/>
          </w:tcPr>
          <w:p w14:paraId="5DA4CCDE"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1654383E" w14:textId="6E5862B5" w:rsidR="005C1B68" w:rsidRPr="00600EEE" w:rsidRDefault="005C1B68" w:rsidP="005C1B68">
            <w:pPr>
              <w:spacing w:after="0" w:line="240" w:lineRule="auto"/>
              <w:jc w:val="center"/>
              <w:rPr>
                <w:rFonts w:ascii="Times New Roman" w:hAnsi="Times New Roman"/>
              </w:rPr>
            </w:pPr>
          </w:p>
        </w:tc>
        <w:tc>
          <w:tcPr>
            <w:tcW w:w="321" w:type="pct"/>
            <w:vAlign w:val="center"/>
          </w:tcPr>
          <w:p w14:paraId="37FE62F6" w14:textId="77777777" w:rsidR="005C1B68" w:rsidRPr="00600EEE" w:rsidRDefault="005C1B68" w:rsidP="005C1B68">
            <w:pPr>
              <w:spacing w:after="0" w:line="240" w:lineRule="auto"/>
              <w:jc w:val="center"/>
              <w:rPr>
                <w:rFonts w:ascii="Times New Roman" w:hAnsi="Times New Roman"/>
              </w:rPr>
            </w:pPr>
          </w:p>
        </w:tc>
      </w:tr>
      <w:tr w:rsidR="005C1B68" w:rsidRPr="00600EEE" w14:paraId="4D49B6E6" w14:textId="77777777" w:rsidTr="00611049">
        <w:trPr>
          <w:jc w:val="center"/>
        </w:trPr>
        <w:tc>
          <w:tcPr>
            <w:tcW w:w="231" w:type="pct"/>
            <w:shd w:val="clear" w:color="auto" w:fill="auto"/>
            <w:vAlign w:val="center"/>
          </w:tcPr>
          <w:p w14:paraId="4199A1F5"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59</w:t>
            </w:r>
          </w:p>
        </w:tc>
        <w:tc>
          <w:tcPr>
            <w:tcW w:w="2071" w:type="pct"/>
            <w:tcBorders>
              <w:top w:val="nil"/>
              <w:left w:val="single" w:sz="4" w:space="0" w:color="auto"/>
              <w:bottom w:val="single" w:sz="4" w:space="0" w:color="auto"/>
              <w:right w:val="single" w:sz="4" w:space="0" w:color="auto"/>
            </w:tcBorders>
            <w:shd w:val="clear" w:color="auto" w:fill="auto"/>
            <w:vAlign w:val="center"/>
          </w:tcPr>
          <w:p w14:paraId="3DE71CAE"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„Twoja przestrzeń aktywności i rozwoju”</w:t>
            </w:r>
          </w:p>
        </w:tc>
        <w:tc>
          <w:tcPr>
            <w:tcW w:w="683" w:type="pct"/>
            <w:shd w:val="clear" w:color="auto" w:fill="auto"/>
            <w:vAlign w:val="center"/>
          </w:tcPr>
          <w:p w14:paraId="66440F88"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880 000</w:t>
            </w:r>
          </w:p>
        </w:tc>
        <w:tc>
          <w:tcPr>
            <w:tcW w:w="414" w:type="pct"/>
            <w:shd w:val="clear" w:color="auto" w:fill="92D050"/>
            <w:vAlign w:val="center"/>
          </w:tcPr>
          <w:p w14:paraId="5C14C9D1" w14:textId="6C4D7236"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248F48F8" w14:textId="1FAA88C3" w:rsidR="005C1B68" w:rsidRPr="00600EEE" w:rsidRDefault="005C1B68" w:rsidP="005C1B68">
            <w:pPr>
              <w:spacing w:after="0" w:line="240" w:lineRule="auto"/>
              <w:jc w:val="center"/>
              <w:rPr>
                <w:rFonts w:ascii="Times New Roman" w:hAnsi="Times New Roman"/>
              </w:rPr>
            </w:pPr>
          </w:p>
        </w:tc>
        <w:tc>
          <w:tcPr>
            <w:tcW w:w="465" w:type="pct"/>
            <w:vAlign w:val="center"/>
          </w:tcPr>
          <w:p w14:paraId="27EF171B"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1A562574" w14:textId="3FAE6020" w:rsidR="005C1B68" w:rsidRPr="00600EEE" w:rsidRDefault="005C1B68" w:rsidP="005C1B68">
            <w:pPr>
              <w:spacing w:after="0" w:line="240" w:lineRule="auto"/>
              <w:jc w:val="center"/>
              <w:rPr>
                <w:rFonts w:ascii="Times New Roman" w:hAnsi="Times New Roman"/>
              </w:rPr>
            </w:pPr>
          </w:p>
        </w:tc>
        <w:tc>
          <w:tcPr>
            <w:tcW w:w="321" w:type="pct"/>
            <w:vAlign w:val="center"/>
          </w:tcPr>
          <w:p w14:paraId="75E780EB" w14:textId="77777777" w:rsidR="005C1B68" w:rsidRPr="00600EEE" w:rsidRDefault="005C1B68" w:rsidP="005C1B68">
            <w:pPr>
              <w:spacing w:after="0" w:line="240" w:lineRule="auto"/>
              <w:jc w:val="center"/>
              <w:rPr>
                <w:rFonts w:ascii="Times New Roman" w:hAnsi="Times New Roman"/>
              </w:rPr>
            </w:pPr>
          </w:p>
        </w:tc>
      </w:tr>
      <w:tr w:rsidR="005C1B68" w:rsidRPr="00600EEE" w14:paraId="6AACDAC5" w14:textId="77777777" w:rsidTr="00611049">
        <w:trPr>
          <w:jc w:val="center"/>
        </w:trPr>
        <w:tc>
          <w:tcPr>
            <w:tcW w:w="231" w:type="pct"/>
            <w:shd w:val="clear" w:color="auto" w:fill="auto"/>
            <w:vAlign w:val="center"/>
          </w:tcPr>
          <w:p w14:paraId="1FFA756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60</w:t>
            </w:r>
          </w:p>
        </w:tc>
        <w:tc>
          <w:tcPr>
            <w:tcW w:w="2071" w:type="pct"/>
            <w:tcBorders>
              <w:top w:val="nil"/>
              <w:left w:val="single" w:sz="4" w:space="0" w:color="auto"/>
              <w:bottom w:val="single" w:sz="4" w:space="0" w:color="auto"/>
              <w:right w:val="single" w:sz="4" w:space="0" w:color="auto"/>
            </w:tcBorders>
            <w:shd w:val="clear" w:color="auto" w:fill="auto"/>
            <w:vAlign w:val="center"/>
          </w:tcPr>
          <w:p w14:paraId="66763D0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Przebudowa wraz ze zmianą sposobu użytkowania na potrzeby Bielskiego Centrum Psychiatrii i remontem konserwatorskim budynku w Bielsku-Białej przy ul. Krasińskiego 28</w:t>
            </w:r>
          </w:p>
        </w:tc>
        <w:tc>
          <w:tcPr>
            <w:tcW w:w="683" w:type="pct"/>
            <w:shd w:val="clear" w:color="auto" w:fill="auto"/>
            <w:vAlign w:val="center"/>
          </w:tcPr>
          <w:p w14:paraId="610FAB6D"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9 872 000</w:t>
            </w:r>
          </w:p>
        </w:tc>
        <w:tc>
          <w:tcPr>
            <w:tcW w:w="414" w:type="pct"/>
            <w:shd w:val="clear" w:color="auto" w:fill="92D050"/>
            <w:vAlign w:val="center"/>
          </w:tcPr>
          <w:p w14:paraId="313060CC" w14:textId="35FBB1D1"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27FE30AD" w14:textId="4C460A08" w:rsidR="005C1B68" w:rsidRPr="00600EEE" w:rsidRDefault="005C1B68" w:rsidP="005C1B68">
            <w:pPr>
              <w:spacing w:after="0" w:line="240" w:lineRule="auto"/>
              <w:jc w:val="center"/>
              <w:rPr>
                <w:rFonts w:ascii="Times New Roman" w:hAnsi="Times New Roman"/>
              </w:rPr>
            </w:pPr>
          </w:p>
        </w:tc>
        <w:tc>
          <w:tcPr>
            <w:tcW w:w="465" w:type="pct"/>
            <w:vAlign w:val="center"/>
          </w:tcPr>
          <w:p w14:paraId="5D9E2A06"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17BF0578" w14:textId="52F997EC"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1641858B" w14:textId="7223657E" w:rsidR="005C1B68" w:rsidRPr="00600EEE" w:rsidRDefault="005C1B68" w:rsidP="005C1B68">
            <w:pPr>
              <w:spacing w:after="0" w:line="240" w:lineRule="auto"/>
              <w:jc w:val="center"/>
              <w:rPr>
                <w:rFonts w:ascii="Times New Roman" w:hAnsi="Times New Roman"/>
              </w:rPr>
            </w:pPr>
          </w:p>
        </w:tc>
      </w:tr>
      <w:tr w:rsidR="005C1B68" w:rsidRPr="00600EEE" w14:paraId="406649AB" w14:textId="77777777" w:rsidTr="00611049">
        <w:trPr>
          <w:jc w:val="center"/>
        </w:trPr>
        <w:tc>
          <w:tcPr>
            <w:tcW w:w="231" w:type="pct"/>
            <w:shd w:val="clear" w:color="auto" w:fill="auto"/>
            <w:vAlign w:val="center"/>
          </w:tcPr>
          <w:p w14:paraId="0451970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61</w:t>
            </w:r>
          </w:p>
        </w:tc>
        <w:tc>
          <w:tcPr>
            <w:tcW w:w="2071" w:type="pct"/>
            <w:tcBorders>
              <w:top w:val="nil"/>
              <w:left w:val="single" w:sz="4" w:space="0" w:color="auto"/>
              <w:bottom w:val="single" w:sz="4" w:space="0" w:color="auto"/>
              <w:right w:val="single" w:sz="4" w:space="0" w:color="auto"/>
            </w:tcBorders>
            <w:shd w:val="clear" w:color="auto" w:fill="auto"/>
            <w:vAlign w:val="center"/>
          </w:tcPr>
          <w:p w14:paraId="491BAAC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Bielski Hub Biznesu - dzielimy się doświadczeniami</w:t>
            </w:r>
          </w:p>
        </w:tc>
        <w:tc>
          <w:tcPr>
            <w:tcW w:w="683" w:type="pct"/>
            <w:shd w:val="clear" w:color="auto" w:fill="auto"/>
            <w:vAlign w:val="center"/>
          </w:tcPr>
          <w:p w14:paraId="45728554"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165 000</w:t>
            </w:r>
          </w:p>
        </w:tc>
        <w:tc>
          <w:tcPr>
            <w:tcW w:w="414" w:type="pct"/>
            <w:shd w:val="clear" w:color="auto" w:fill="92D050"/>
            <w:vAlign w:val="center"/>
          </w:tcPr>
          <w:p w14:paraId="5571D1D6" w14:textId="4D3BB95B"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A8BF548" w14:textId="13E181C2" w:rsidR="005C1B68" w:rsidRPr="00600EEE" w:rsidRDefault="005C1B68" w:rsidP="005C1B68">
            <w:pPr>
              <w:spacing w:after="0" w:line="240" w:lineRule="auto"/>
              <w:jc w:val="center"/>
              <w:rPr>
                <w:rFonts w:ascii="Times New Roman" w:hAnsi="Times New Roman"/>
              </w:rPr>
            </w:pPr>
          </w:p>
        </w:tc>
        <w:tc>
          <w:tcPr>
            <w:tcW w:w="465" w:type="pct"/>
            <w:vAlign w:val="center"/>
          </w:tcPr>
          <w:p w14:paraId="364D8C45"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580B06FC"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3A17DC2C" w14:textId="77777777" w:rsidR="005C1B68" w:rsidRPr="00600EEE" w:rsidRDefault="005C1B68" w:rsidP="005C1B68">
            <w:pPr>
              <w:spacing w:after="0" w:line="240" w:lineRule="auto"/>
              <w:jc w:val="center"/>
              <w:rPr>
                <w:rFonts w:ascii="Times New Roman" w:hAnsi="Times New Roman"/>
              </w:rPr>
            </w:pPr>
          </w:p>
        </w:tc>
      </w:tr>
      <w:tr w:rsidR="005C1B68" w:rsidRPr="00600EEE" w14:paraId="1B2A90D2" w14:textId="77777777" w:rsidTr="00611049">
        <w:trPr>
          <w:jc w:val="center"/>
        </w:trPr>
        <w:tc>
          <w:tcPr>
            <w:tcW w:w="231" w:type="pct"/>
            <w:shd w:val="clear" w:color="auto" w:fill="auto"/>
            <w:vAlign w:val="center"/>
          </w:tcPr>
          <w:p w14:paraId="2F24FC1D"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62</w:t>
            </w:r>
          </w:p>
        </w:tc>
        <w:tc>
          <w:tcPr>
            <w:tcW w:w="2071" w:type="pct"/>
            <w:tcBorders>
              <w:top w:val="nil"/>
              <w:left w:val="single" w:sz="4" w:space="0" w:color="auto"/>
              <w:bottom w:val="single" w:sz="4" w:space="0" w:color="auto"/>
              <w:right w:val="single" w:sz="4" w:space="0" w:color="auto"/>
            </w:tcBorders>
            <w:shd w:val="clear" w:color="auto" w:fill="auto"/>
            <w:vAlign w:val="center"/>
          </w:tcPr>
          <w:p w14:paraId="38E8B9F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Integrujemy i aktywizujemy Złote Łany</w:t>
            </w:r>
          </w:p>
        </w:tc>
        <w:tc>
          <w:tcPr>
            <w:tcW w:w="683" w:type="pct"/>
            <w:shd w:val="clear" w:color="auto" w:fill="auto"/>
            <w:vAlign w:val="center"/>
          </w:tcPr>
          <w:p w14:paraId="5332A22D"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380 000</w:t>
            </w:r>
          </w:p>
        </w:tc>
        <w:tc>
          <w:tcPr>
            <w:tcW w:w="414" w:type="pct"/>
            <w:shd w:val="clear" w:color="auto" w:fill="92D050"/>
            <w:vAlign w:val="center"/>
          </w:tcPr>
          <w:p w14:paraId="58847EB3" w14:textId="08E3B6FF"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6DFD7782" w14:textId="253F4FC3" w:rsidR="005C1B68" w:rsidRPr="00600EEE" w:rsidRDefault="005C1B68" w:rsidP="005C1B68">
            <w:pPr>
              <w:spacing w:after="0" w:line="240" w:lineRule="auto"/>
              <w:jc w:val="center"/>
              <w:rPr>
                <w:rFonts w:ascii="Times New Roman" w:hAnsi="Times New Roman"/>
              </w:rPr>
            </w:pPr>
          </w:p>
        </w:tc>
        <w:tc>
          <w:tcPr>
            <w:tcW w:w="465" w:type="pct"/>
            <w:vAlign w:val="center"/>
          </w:tcPr>
          <w:p w14:paraId="2FDEB84E"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0E514867" w14:textId="0742B5A6" w:rsidR="005C1B68" w:rsidRPr="00600EEE" w:rsidRDefault="005C1B68" w:rsidP="005C1B68">
            <w:pPr>
              <w:spacing w:after="0" w:line="240" w:lineRule="auto"/>
              <w:jc w:val="center"/>
              <w:rPr>
                <w:rFonts w:ascii="Times New Roman" w:hAnsi="Times New Roman"/>
              </w:rPr>
            </w:pPr>
          </w:p>
        </w:tc>
        <w:tc>
          <w:tcPr>
            <w:tcW w:w="321" w:type="pct"/>
            <w:vAlign w:val="center"/>
          </w:tcPr>
          <w:p w14:paraId="5F535682" w14:textId="77777777" w:rsidR="005C1B68" w:rsidRPr="00600EEE" w:rsidRDefault="005C1B68" w:rsidP="005C1B68">
            <w:pPr>
              <w:spacing w:after="0" w:line="240" w:lineRule="auto"/>
              <w:jc w:val="center"/>
              <w:rPr>
                <w:rFonts w:ascii="Times New Roman" w:hAnsi="Times New Roman"/>
              </w:rPr>
            </w:pPr>
          </w:p>
        </w:tc>
      </w:tr>
      <w:tr w:rsidR="005C1B68" w:rsidRPr="00600EEE" w14:paraId="6CF90574" w14:textId="77777777" w:rsidTr="00611049">
        <w:trPr>
          <w:jc w:val="center"/>
        </w:trPr>
        <w:tc>
          <w:tcPr>
            <w:tcW w:w="231" w:type="pct"/>
            <w:shd w:val="clear" w:color="auto" w:fill="auto"/>
            <w:vAlign w:val="center"/>
          </w:tcPr>
          <w:p w14:paraId="4B0288B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63</w:t>
            </w:r>
          </w:p>
        </w:tc>
        <w:tc>
          <w:tcPr>
            <w:tcW w:w="2071" w:type="pct"/>
            <w:tcBorders>
              <w:top w:val="nil"/>
              <w:left w:val="single" w:sz="4" w:space="0" w:color="auto"/>
              <w:bottom w:val="single" w:sz="4" w:space="0" w:color="auto"/>
              <w:right w:val="single" w:sz="4" w:space="0" w:color="auto"/>
            </w:tcBorders>
            <w:shd w:val="clear" w:color="auto" w:fill="auto"/>
            <w:vAlign w:val="center"/>
          </w:tcPr>
          <w:p w14:paraId="3B44298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Aktywny Senior</w:t>
            </w:r>
          </w:p>
        </w:tc>
        <w:tc>
          <w:tcPr>
            <w:tcW w:w="683" w:type="pct"/>
            <w:shd w:val="clear" w:color="auto" w:fill="auto"/>
            <w:vAlign w:val="center"/>
          </w:tcPr>
          <w:p w14:paraId="40F8FCD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100 000</w:t>
            </w:r>
          </w:p>
        </w:tc>
        <w:tc>
          <w:tcPr>
            <w:tcW w:w="414" w:type="pct"/>
            <w:shd w:val="clear" w:color="auto" w:fill="92D050"/>
            <w:vAlign w:val="center"/>
          </w:tcPr>
          <w:p w14:paraId="2B08F982" w14:textId="050CA043"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1258C08E" w14:textId="6E8525EB" w:rsidR="005C1B68" w:rsidRPr="00600EEE" w:rsidRDefault="005C1B68" w:rsidP="005C1B68">
            <w:pPr>
              <w:spacing w:after="0" w:line="240" w:lineRule="auto"/>
              <w:jc w:val="center"/>
              <w:rPr>
                <w:rFonts w:ascii="Times New Roman" w:hAnsi="Times New Roman"/>
              </w:rPr>
            </w:pPr>
          </w:p>
        </w:tc>
        <w:tc>
          <w:tcPr>
            <w:tcW w:w="465" w:type="pct"/>
            <w:vAlign w:val="center"/>
          </w:tcPr>
          <w:p w14:paraId="71DFB045"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2D7A391C" w14:textId="22F00F3C" w:rsidR="005C1B68" w:rsidRPr="00600EEE" w:rsidRDefault="005C1B68" w:rsidP="005C1B68">
            <w:pPr>
              <w:spacing w:after="0" w:line="240" w:lineRule="auto"/>
              <w:jc w:val="center"/>
              <w:rPr>
                <w:rFonts w:ascii="Times New Roman" w:hAnsi="Times New Roman"/>
              </w:rPr>
            </w:pPr>
          </w:p>
        </w:tc>
        <w:tc>
          <w:tcPr>
            <w:tcW w:w="321" w:type="pct"/>
            <w:vAlign w:val="center"/>
          </w:tcPr>
          <w:p w14:paraId="44EDAC55" w14:textId="77777777" w:rsidR="005C1B68" w:rsidRPr="00600EEE" w:rsidRDefault="005C1B68" w:rsidP="005C1B68">
            <w:pPr>
              <w:spacing w:after="0" w:line="240" w:lineRule="auto"/>
              <w:jc w:val="center"/>
              <w:rPr>
                <w:rFonts w:ascii="Times New Roman" w:hAnsi="Times New Roman"/>
              </w:rPr>
            </w:pPr>
          </w:p>
        </w:tc>
      </w:tr>
      <w:tr w:rsidR="005C1B68" w:rsidRPr="00600EEE" w14:paraId="16D9054C" w14:textId="77777777" w:rsidTr="00611049">
        <w:trPr>
          <w:jc w:val="center"/>
        </w:trPr>
        <w:tc>
          <w:tcPr>
            <w:tcW w:w="231" w:type="pct"/>
            <w:shd w:val="clear" w:color="auto" w:fill="auto"/>
            <w:vAlign w:val="center"/>
          </w:tcPr>
          <w:p w14:paraId="28532568"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64</w:t>
            </w:r>
          </w:p>
        </w:tc>
        <w:tc>
          <w:tcPr>
            <w:tcW w:w="2071" w:type="pct"/>
            <w:tcBorders>
              <w:top w:val="nil"/>
              <w:left w:val="single" w:sz="4" w:space="0" w:color="auto"/>
              <w:bottom w:val="single" w:sz="4" w:space="0" w:color="auto"/>
              <w:right w:val="single" w:sz="4" w:space="0" w:color="auto"/>
            </w:tcBorders>
            <w:shd w:val="clear" w:color="auto" w:fill="auto"/>
            <w:vAlign w:val="center"/>
          </w:tcPr>
          <w:p w14:paraId="18CEE0C6"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Stworzenie Apart Hotel</w:t>
            </w:r>
          </w:p>
        </w:tc>
        <w:tc>
          <w:tcPr>
            <w:tcW w:w="683" w:type="pct"/>
            <w:shd w:val="clear" w:color="auto" w:fill="auto"/>
            <w:vAlign w:val="center"/>
          </w:tcPr>
          <w:p w14:paraId="5391C52D"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12-19 000 000</w:t>
            </w:r>
          </w:p>
        </w:tc>
        <w:tc>
          <w:tcPr>
            <w:tcW w:w="414" w:type="pct"/>
            <w:shd w:val="clear" w:color="auto" w:fill="92D050"/>
            <w:vAlign w:val="center"/>
          </w:tcPr>
          <w:p w14:paraId="1A46207F" w14:textId="3A3197F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F59771D" w14:textId="795E856D"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763B583E" w14:textId="506CCF6E" w:rsidR="005C1B68" w:rsidRPr="00600EEE" w:rsidRDefault="005C1B68" w:rsidP="005C1B68">
            <w:pPr>
              <w:spacing w:after="0" w:line="240" w:lineRule="auto"/>
              <w:jc w:val="center"/>
              <w:rPr>
                <w:rFonts w:ascii="Times New Roman" w:hAnsi="Times New Roman"/>
              </w:rPr>
            </w:pPr>
          </w:p>
        </w:tc>
        <w:tc>
          <w:tcPr>
            <w:tcW w:w="492" w:type="pct"/>
            <w:vAlign w:val="center"/>
          </w:tcPr>
          <w:p w14:paraId="5DB53204"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0B4CA816" w14:textId="77777777" w:rsidR="005C1B68" w:rsidRPr="00600EEE" w:rsidRDefault="005C1B68" w:rsidP="005C1B68">
            <w:pPr>
              <w:spacing w:after="0" w:line="240" w:lineRule="auto"/>
              <w:jc w:val="center"/>
              <w:rPr>
                <w:rFonts w:ascii="Times New Roman" w:hAnsi="Times New Roman"/>
              </w:rPr>
            </w:pPr>
          </w:p>
        </w:tc>
      </w:tr>
      <w:tr w:rsidR="005C1B68" w:rsidRPr="00600EEE" w14:paraId="0F2E5364" w14:textId="77777777" w:rsidTr="00611049">
        <w:trPr>
          <w:jc w:val="center"/>
        </w:trPr>
        <w:tc>
          <w:tcPr>
            <w:tcW w:w="231" w:type="pct"/>
            <w:shd w:val="clear" w:color="auto" w:fill="auto"/>
            <w:vAlign w:val="center"/>
          </w:tcPr>
          <w:p w14:paraId="1EACFC05"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65</w:t>
            </w:r>
          </w:p>
        </w:tc>
        <w:tc>
          <w:tcPr>
            <w:tcW w:w="2071" w:type="pct"/>
            <w:tcBorders>
              <w:top w:val="nil"/>
              <w:left w:val="single" w:sz="4" w:space="0" w:color="auto"/>
              <w:bottom w:val="single" w:sz="4" w:space="0" w:color="auto"/>
              <w:right w:val="single" w:sz="4" w:space="0" w:color="auto"/>
            </w:tcBorders>
            <w:shd w:val="clear" w:color="auto" w:fill="auto"/>
            <w:vAlign w:val="center"/>
          </w:tcPr>
          <w:p w14:paraId="6D4D0343"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Poprawa dostępności, efektywności energetycznej i ekologicznej budynku mieszkalnego poprzez remont dachu, docieplenie budynku, wymianę stolarki okiennej, instalację pompy ciepła, instalacji fotowoltaicznej oraz podjazdu dla osób niepełnosprawnych wraz ze stworzeniem miejsc postojowych na terenie posesji</w:t>
            </w:r>
          </w:p>
        </w:tc>
        <w:tc>
          <w:tcPr>
            <w:tcW w:w="683" w:type="pct"/>
            <w:shd w:val="clear" w:color="auto" w:fill="auto"/>
            <w:vAlign w:val="center"/>
          </w:tcPr>
          <w:p w14:paraId="3E830B10"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380 000</w:t>
            </w:r>
          </w:p>
        </w:tc>
        <w:tc>
          <w:tcPr>
            <w:tcW w:w="414" w:type="pct"/>
            <w:shd w:val="clear" w:color="auto" w:fill="92D050"/>
            <w:vAlign w:val="center"/>
          </w:tcPr>
          <w:p w14:paraId="444C4A0A" w14:textId="5875D659"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3DC14AAF" w14:textId="1B9FB1D4" w:rsidR="005C1B68" w:rsidRPr="00600EEE" w:rsidRDefault="005C1B68" w:rsidP="005C1B68">
            <w:pPr>
              <w:spacing w:after="0" w:line="240" w:lineRule="auto"/>
              <w:jc w:val="center"/>
              <w:rPr>
                <w:rFonts w:ascii="Times New Roman" w:hAnsi="Times New Roman"/>
              </w:rPr>
            </w:pPr>
          </w:p>
        </w:tc>
        <w:tc>
          <w:tcPr>
            <w:tcW w:w="465" w:type="pct"/>
            <w:vAlign w:val="center"/>
          </w:tcPr>
          <w:p w14:paraId="3B5AE860"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29918BAF"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4FA88620" w14:textId="77777777" w:rsidR="005C1B68" w:rsidRPr="00600EEE" w:rsidRDefault="005C1B68" w:rsidP="005C1B68">
            <w:pPr>
              <w:spacing w:after="0" w:line="240" w:lineRule="auto"/>
              <w:jc w:val="center"/>
              <w:rPr>
                <w:rFonts w:ascii="Times New Roman" w:hAnsi="Times New Roman"/>
              </w:rPr>
            </w:pPr>
          </w:p>
        </w:tc>
      </w:tr>
      <w:tr w:rsidR="005C1B68" w:rsidRPr="00600EEE" w14:paraId="27194CF9" w14:textId="77777777" w:rsidTr="00611049">
        <w:trPr>
          <w:jc w:val="center"/>
        </w:trPr>
        <w:tc>
          <w:tcPr>
            <w:tcW w:w="231" w:type="pct"/>
            <w:shd w:val="clear" w:color="auto" w:fill="auto"/>
            <w:vAlign w:val="center"/>
          </w:tcPr>
          <w:p w14:paraId="7F41EE0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66</w:t>
            </w:r>
          </w:p>
        </w:tc>
        <w:tc>
          <w:tcPr>
            <w:tcW w:w="2071" w:type="pct"/>
            <w:tcBorders>
              <w:top w:val="nil"/>
              <w:left w:val="single" w:sz="4" w:space="0" w:color="auto"/>
              <w:bottom w:val="single" w:sz="4" w:space="0" w:color="auto"/>
              <w:right w:val="single" w:sz="4" w:space="0" w:color="auto"/>
            </w:tcBorders>
            <w:shd w:val="clear" w:color="auto" w:fill="auto"/>
            <w:vAlign w:val="center"/>
          </w:tcPr>
          <w:p w14:paraId="1F55866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Centrum Terapeutyczne</w:t>
            </w:r>
          </w:p>
        </w:tc>
        <w:tc>
          <w:tcPr>
            <w:tcW w:w="683" w:type="pct"/>
            <w:shd w:val="clear" w:color="auto" w:fill="auto"/>
            <w:vAlign w:val="center"/>
          </w:tcPr>
          <w:p w14:paraId="2F1284B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2 500 000</w:t>
            </w:r>
          </w:p>
        </w:tc>
        <w:tc>
          <w:tcPr>
            <w:tcW w:w="414" w:type="pct"/>
            <w:shd w:val="clear" w:color="auto" w:fill="92D050"/>
            <w:vAlign w:val="center"/>
          </w:tcPr>
          <w:p w14:paraId="747A7C7A" w14:textId="4D0D86AA"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1A065B45" w14:textId="27B104AF" w:rsidR="005C1B68" w:rsidRPr="00600EEE" w:rsidRDefault="005C1B68" w:rsidP="005C1B68">
            <w:pPr>
              <w:spacing w:after="0" w:line="240" w:lineRule="auto"/>
              <w:jc w:val="center"/>
              <w:rPr>
                <w:rFonts w:ascii="Times New Roman" w:hAnsi="Times New Roman"/>
              </w:rPr>
            </w:pPr>
          </w:p>
        </w:tc>
        <w:tc>
          <w:tcPr>
            <w:tcW w:w="465" w:type="pct"/>
            <w:vAlign w:val="center"/>
          </w:tcPr>
          <w:p w14:paraId="00E81ECB"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63F1F21D" w14:textId="77FFB433"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53E22E5B" w14:textId="3BAD0759" w:rsidR="005C1B68" w:rsidRPr="00600EEE" w:rsidRDefault="005C1B68" w:rsidP="005C1B68">
            <w:pPr>
              <w:spacing w:after="0" w:line="240" w:lineRule="auto"/>
              <w:jc w:val="center"/>
              <w:rPr>
                <w:rFonts w:ascii="Times New Roman" w:hAnsi="Times New Roman"/>
              </w:rPr>
            </w:pPr>
          </w:p>
        </w:tc>
      </w:tr>
      <w:tr w:rsidR="005C1B68" w:rsidRPr="00600EEE" w14:paraId="18CD359C" w14:textId="77777777" w:rsidTr="00611049">
        <w:trPr>
          <w:jc w:val="center"/>
        </w:trPr>
        <w:tc>
          <w:tcPr>
            <w:tcW w:w="231" w:type="pct"/>
            <w:shd w:val="clear" w:color="auto" w:fill="auto"/>
            <w:vAlign w:val="center"/>
          </w:tcPr>
          <w:p w14:paraId="10AAC639"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67</w:t>
            </w:r>
          </w:p>
        </w:tc>
        <w:tc>
          <w:tcPr>
            <w:tcW w:w="2071" w:type="pct"/>
            <w:tcBorders>
              <w:top w:val="nil"/>
              <w:left w:val="single" w:sz="4" w:space="0" w:color="auto"/>
              <w:bottom w:val="single" w:sz="4" w:space="0" w:color="auto"/>
              <w:right w:val="single" w:sz="4" w:space="0" w:color="auto"/>
            </w:tcBorders>
            <w:shd w:val="clear" w:color="auto" w:fill="auto"/>
            <w:vAlign w:val="center"/>
          </w:tcPr>
          <w:p w14:paraId="0283436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Klub Trzeźwości ARKA</w:t>
            </w:r>
          </w:p>
        </w:tc>
        <w:tc>
          <w:tcPr>
            <w:tcW w:w="683" w:type="pct"/>
            <w:shd w:val="clear" w:color="auto" w:fill="auto"/>
            <w:vAlign w:val="center"/>
          </w:tcPr>
          <w:p w14:paraId="00BDF0A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480 000</w:t>
            </w:r>
          </w:p>
        </w:tc>
        <w:tc>
          <w:tcPr>
            <w:tcW w:w="414" w:type="pct"/>
            <w:shd w:val="clear" w:color="auto" w:fill="92D050"/>
            <w:vAlign w:val="center"/>
          </w:tcPr>
          <w:p w14:paraId="11C62AE3" w14:textId="5C9E8EA4"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7A68065F" w14:textId="1DC2FE32" w:rsidR="005C1B68" w:rsidRPr="00600EEE" w:rsidRDefault="005C1B68" w:rsidP="005C1B68">
            <w:pPr>
              <w:spacing w:after="0" w:line="240" w:lineRule="auto"/>
              <w:jc w:val="center"/>
              <w:rPr>
                <w:rFonts w:ascii="Times New Roman" w:hAnsi="Times New Roman"/>
              </w:rPr>
            </w:pPr>
          </w:p>
        </w:tc>
        <w:tc>
          <w:tcPr>
            <w:tcW w:w="465" w:type="pct"/>
            <w:vAlign w:val="center"/>
          </w:tcPr>
          <w:p w14:paraId="03C95545"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5DD8ED30" w14:textId="77777777"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66104252" w14:textId="1AF4007A" w:rsidR="005C1B68" w:rsidRPr="00600EEE" w:rsidRDefault="005C1B68" w:rsidP="005C1B68">
            <w:pPr>
              <w:spacing w:after="0" w:line="240" w:lineRule="auto"/>
              <w:jc w:val="center"/>
              <w:rPr>
                <w:rFonts w:ascii="Times New Roman" w:hAnsi="Times New Roman"/>
              </w:rPr>
            </w:pPr>
          </w:p>
        </w:tc>
      </w:tr>
      <w:tr w:rsidR="005C1B68" w:rsidRPr="00600EEE" w14:paraId="2C8E6650" w14:textId="77777777" w:rsidTr="00611049">
        <w:trPr>
          <w:jc w:val="center"/>
        </w:trPr>
        <w:tc>
          <w:tcPr>
            <w:tcW w:w="231" w:type="pct"/>
            <w:shd w:val="clear" w:color="auto" w:fill="auto"/>
            <w:vAlign w:val="center"/>
          </w:tcPr>
          <w:p w14:paraId="138E51C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68</w:t>
            </w:r>
          </w:p>
        </w:tc>
        <w:tc>
          <w:tcPr>
            <w:tcW w:w="2071" w:type="pct"/>
            <w:tcBorders>
              <w:top w:val="nil"/>
              <w:left w:val="single" w:sz="4" w:space="0" w:color="auto"/>
              <w:bottom w:val="single" w:sz="4" w:space="0" w:color="auto"/>
              <w:right w:val="single" w:sz="4" w:space="0" w:color="auto"/>
            </w:tcBorders>
            <w:shd w:val="clear" w:color="auto" w:fill="auto"/>
            <w:vAlign w:val="center"/>
          </w:tcPr>
          <w:p w14:paraId="55E40A4C"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Aktywizacja społeczna osób bezdomnych i ubogich</w:t>
            </w:r>
          </w:p>
        </w:tc>
        <w:tc>
          <w:tcPr>
            <w:tcW w:w="683" w:type="pct"/>
            <w:shd w:val="clear" w:color="auto" w:fill="auto"/>
            <w:vAlign w:val="center"/>
          </w:tcPr>
          <w:p w14:paraId="286BD8A2"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450 000</w:t>
            </w:r>
          </w:p>
        </w:tc>
        <w:tc>
          <w:tcPr>
            <w:tcW w:w="414" w:type="pct"/>
            <w:shd w:val="clear" w:color="auto" w:fill="92D050"/>
            <w:vAlign w:val="center"/>
          </w:tcPr>
          <w:p w14:paraId="4C627C38" w14:textId="336DE00E"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7944411D" w14:textId="42618D13" w:rsidR="005C1B68" w:rsidRPr="00600EEE" w:rsidRDefault="005C1B68" w:rsidP="005C1B68">
            <w:pPr>
              <w:spacing w:after="0" w:line="240" w:lineRule="auto"/>
              <w:jc w:val="center"/>
              <w:rPr>
                <w:rFonts w:ascii="Times New Roman" w:hAnsi="Times New Roman"/>
              </w:rPr>
            </w:pPr>
          </w:p>
        </w:tc>
        <w:tc>
          <w:tcPr>
            <w:tcW w:w="465" w:type="pct"/>
            <w:vAlign w:val="center"/>
          </w:tcPr>
          <w:p w14:paraId="4A82EE65"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1C007215" w14:textId="77777777"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58255DDA" w14:textId="49D3188C" w:rsidR="005C1B68" w:rsidRPr="00600EEE" w:rsidRDefault="005C1B68" w:rsidP="005C1B68">
            <w:pPr>
              <w:spacing w:after="0" w:line="240" w:lineRule="auto"/>
              <w:jc w:val="center"/>
              <w:rPr>
                <w:rFonts w:ascii="Times New Roman" w:hAnsi="Times New Roman"/>
              </w:rPr>
            </w:pPr>
          </w:p>
        </w:tc>
      </w:tr>
      <w:tr w:rsidR="005C1B68" w:rsidRPr="00600EEE" w14:paraId="2F0F8D5F" w14:textId="77777777" w:rsidTr="00611049">
        <w:trPr>
          <w:jc w:val="center"/>
        </w:trPr>
        <w:tc>
          <w:tcPr>
            <w:tcW w:w="231" w:type="pct"/>
            <w:shd w:val="clear" w:color="auto" w:fill="auto"/>
            <w:vAlign w:val="center"/>
          </w:tcPr>
          <w:p w14:paraId="6DF7D70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69</w:t>
            </w:r>
          </w:p>
        </w:tc>
        <w:tc>
          <w:tcPr>
            <w:tcW w:w="2071" w:type="pct"/>
            <w:tcBorders>
              <w:top w:val="nil"/>
              <w:left w:val="single" w:sz="4" w:space="0" w:color="auto"/>
              <w:bottom w:val="single" w:sz="4" w:space="0" w:color="auto"/>
              <w:right w:val="single" w:sz="4" w:space="0" w:color="auto"/>
            </w:tcBorders>
            <w:shd w:val="clear" w:color="auto" w:fill="auto"/>
            <w:vAlign w:val="center"/>
          </w:tcPr>
          <w:p w14:paraId="58017B8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Wsparcie lokalnych liderów i organizacji pozarządowych w ramach Ośrodka Wsparcia Ekonomii Społecznej w Bielsku-Białej</w:t>
            </w:r>
          </w:p>
        </w:tc>
        <w:tc>
          <w:tcPr>
            <w:tcW w:w="683" w:type="pct"/>
            <w:shd w:val="clear" w:color="auto" w:fill="auto"/>
            <w:vAlign w:val="center"/>
          </w:tcPr>
          <w:p w14:paraId="4BEC4B8C"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1 228 800</w:t>
            </w:r>
          </w:p>
        </w:tc>
        <w:tc>
          <w:tcPr>
            <w:tcW w:w="414" w:type="pct"/>
            <w:shd w:val="clear" w:color="auto" w:fill="92D050"/>
            <w:vAlign w:val="center"/>
          </w:tcPr>
          <w:p w14:paraId="431B1679" w14:textId="6A9866AD"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139E6EB" w14:textId="4407641C" w:rsidR="005C1B68" w:rsidRPr="00600EEE" w:rsidRDefault="005C1B68" w:rsidP="005C1B68">
            <w:pPr>
              <w:spacing w:after="0" w:line="240" w:lineRule="auto"/>
              <w:jc w:val="center"/>
              <w:rPr>
                <w:rFonts w:ascii="Times New Roman" w:hAnsi="Times New Roman"/>
              </w:rPr>
            </w:pPr>
          </w:p>
        </w:tc>
        <w:tc>
          <w:tcPr>
            <w:tcW w:w="465" w:type="pct"/>
            <w:vAlign w:val="center"/>
          </w:tcPr>
          <w:p w14:paraId="255C7960"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67A90D99" w14:textId="77777777"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5B7B94FD" w14:textId="19393DDF" w:rsidR="005C1B68" w:rsidRPr="00600EEE" w:rsidRDefault="005C1B68" w:rsidP="005C1B68">
            <w:pPr>
              <w:spacing w:after="0" w:line="240" w:lineRule="auto"/>
              <w:jc w:val="center"/>
              <w:rPr>
                <w:rFonts w:ascii="Times New Roman" w:hAnsi="Times New Roman"/>
              </w:rPr>
            </w:pPr>
          </w:p>
        </w:tc>
      </w:tr>
      <w:tr w:rsidR="005C1B68" w:rsidRPr="00600EEE" w14:paraId="1A94C15D" w14:textId="77777777" w:rsidTr="00611049">
        <w:trPr>
          <w:jc w:val="center"/>
        </w:trPr>
        <w:tc>
          <w:tcPr>
            <w:tcW w:w="231" w:type="pct"/>
            <w:shd w:val="clear" w:color="auto" w:fill="auto"/>
            <w:vAlign w:val="center"/>
          </w:tcPr>
          <w:p w14:paraId="02AF38B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70</w:t>
            </w:r>
          </w:p>
        </w:tc>
        <w:tc>
          <w:tcPr>
            <w:tcW w:w="2071" w:type="pct"/>
            <w:tcBorders>
              <w:top w:val="nil"/>
              <w:left w:val="single" w:sz="4" w:space="0" w:color="auto"/>
              <w:bottom w:val="single" w:sz="4" w:space="0" w:color="auto"/>
              <w:right w:val="single" w:sz="4" w:space="0" w:color="auto"/>
            </w:tcBorders>
            <w:shd w:val="clear" w:color="auto" w:fill="auto"/>
            <w:vAlign w:val="center"/>
          </w:tcPr>
          <w:p w14:paraId="171FE86D"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Remont elewacji kamienicy złożonej z trzech segmentów przy ul. Osuchowskiego 2, 4, 6</w:t>
            </w:r>
          </w:p>
        </w:tc>
        <w:tc>
          <w:tcPr>
            <w:tcW w:w="683" w:type="pct"/>
            <w:shd w:val="clear" w:color="auto" w:fill="auto"/>
            <w:vAlign w:val="center"/>
          </w:tcPr>
          <w:p w14:paraId="3E24618F"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3 400 000</w:t>
            </w:r>
          </w:p>
        </w:tc>
        <w:tc>
          <w:tcPr>
            <w:tcW w:w="414" w:type="pct"/>
            <w:shd w:val="clear" w:color="auto" w:fill="92D050"/>
            <w:vAlign w:val="center"/>
          </w:tcPr>
          <w:p w14:paraId="14BF9221" w14:textId="0D2C85BC"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1455B40A" w14:textId="622A55DA"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36E89204" w14:textId="0E11F680"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133667A4" w14:textId="73A7F940" w:rsidR="005C1B68" w:rsidRPr="00600EEE" w:rsidRDefault="005C1B68" w:rsidP="005C1B68">
            <w:pPr>
              <w:spacing w:after="0" w:line="240" w:lineRule="auto"/>
              <w:jc w:val="center"/>
              <w:rPr>
                <w:rFonts w:ascii="Times New Roman" w:hAnsi="Times New Roman"/>
              </w:rPr>
            </w:pPr>
          </w:p>
        </w:tc>
        <w:tc>
          <w:tcPr>
            <w:tcW w:w="321" w:type="pct"/>
            <w:vAlign w:val="center"/>
          </w:tcPr>
          <w:p w14:paraId="2932BD4B" w14:textId="77777777" w:rsidR="005C1B68" w:rsidRPr="00600EEE" w:rsidRDefault="005C1B68" w:rsidP="005C1B68">
            <w:pPr>
              <w:spacing w:after="0" w:line="240" w:lineRule="auto"/>
              <w:jc w:val="center"/>
              <w:rPr>
                <w:rFonts w:ascii="Times New Roman" w:hAnsi="Times New Roman"/>
              </w:rPr>
            </w:pPr>
          </w:p>
        </w:tc>
      </w:tr>
      <w:tr w:rsidR="005C1B68" w:rsidRPr="00600EEE" w14:paraId="13D7C381" w14:textId="77777777" w:rsidTr="00611049">
        <w:trPr>
          <w:jc w:val="center"/>
        </w:trPr>
        <w:tc>
          <w:tcPr>
            <w:tcW w:w="231" w:type="pct"/>
            <w:shd w:val="clear" w:color="auto" w:fill="auto"/>
            <w:vAlign w:val="center"/>
          </w:tcPr>
          <w:p w14:paraId="57CABB7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71</w:t>
            </w:r>
          </w:p>
        </w:tc>
        <w:tc>
          <w:tcPr>
            <w:tcW w:w="2071" w:type="pct"/>
            <w:tcBorders>
              <w:top w:val="nil"/>
              <w:left w:val="single" w:sz="4" w:space="0" w:color="auto"/>
              <w:bottom w:val="single" w:sz="4" w:space="0" w:color="auto"/>
              <w:right w:val="single" w:sz="4" w:space="0" w:color="auto"/>
            </w:tcBorders>
            <w:shd w:val="clear" w:color="auto" w:fill="auto"/>
            <w:vAlign w:val="center"/>
          </w:tcPr>
          <w:p w14:paraId="1786A44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Renowacja Spółdzielczego Domu Handlowego Klimczok w Bielsku-Białej</w:t>
            </w:r>
          </w:p>
        </w:tc>
        <w:tc>
          <w:tcPr>
            <w:tcW w:w="683" w:type="pct"/>
            <w:shd w:val="clear" w:color="auto" w:fill="auto"/>
            <w:vAlign w:val="center"/>
          </w:tcPr>
          <w:p w14:paraId="23597F7B"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150 000 000</w:t>
            </w:r>
          </w:p>
        </w:tc>
        <w:tc>
          <w:tcPr>
            <w:tcW w:w="414" w:type="pct"/>
            <w:shd w:val="clear" w:color="auto" w:fill="92D050"/>
            <w:vAlign w:val="center"/>
          </w:tcPr>
          <w:p w14:paraId="3B7C47EF" w14:textId="500525D8"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29E062C8" w14:textId="4045C78C"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203A6D06" w14:textId="791546B0"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7C7534E6" w14:textId="0013223E" w:rsidR="005C1B68" w:rsidRPr="00600EEE" w:rsidRDefault="005C1B68" w:rsidP="005C1B68">
            <w:pPr>
              <w:spacing w:after="0" w:line="240" w:lineRule="auto"/>
              <w:jc w:val="center"/>
              <w:rPr>
                <w:rFonts w:ascii="Times New Roman" w:hAnsi="Times New Roman"/>
              </w:rPr>
            </w:pPr>
          </w:p>
        </w:tc>
        <w:tc>
          <w:tcPr>
            <w:tcW w:w="321" w:type="pct"/>
            <w:vAlign w:val="center"/>
          </w:tcPr>
          <w:p w14:paraId="377B64D3" w14:textId="77777777" w:rsidR="005C1B68" w:rsidRPr="00600EEE" w:rsidRDefault="005C1B68" w:rsidP="005C1B68">
            <w:pPr>
              <w:spacing w:after="0" w:line="240" w:lineRule="auto"/>
              <w:jc w:val="center"/>
              <w:rPr>
                <w:rFonts w:ascii="Times New Roman" w:hAnsi="Times New Roman"/>
              </w:rPr>
            </w:pPr>
          </w:p>
        </w:tc>
      </w:tr>
      <w:tr w:rsidR="005C1B68" w:rsidRPr="00600EEE" w14:paraId="66CA2526" w14:textId="77777777" w:rsidTr="00611049">
        <w:trPr>
          <w:jc w:val="center"/>
        </w:trPr>
        <w:tc>
          <w:tcPr>
            <w:tcW w:w="231" w:type="pct"/>
            <w:shd w:val="clear" w:color="auto" w:fill="auto"/>
            <w:vAlign w:val="center"/>
          </w:tcPr>
          <w:p w14:paraId="5773DEF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72</w:t>
            </w:r>
          </w:p>
        </w:tc>
        <w:tc>
          <w:tcPr>
            <w:tcW w:w="2071" w:type="pct"/>
            <w:tcBorders>
              <w:top w:val="nil"/>
              <w:left w:val="single" w:sz="4" w:space="0" w:color="auto"/>
              <w:bottom w:val="single" w:sz="4" w:space="0" w:color="auto"/>
              <w:right w:val="single" w:sz="4" w:space="0" w:color="auto"/>
            </w:tcBorders>
            <w:shd w:val="clear" w:color="auto" w:fill="auto"/>
            <w:vAlign w:val="center"/>
          </w:tcPr>
          <w:p w14:paraId="133D7EED"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Renowacja Targowiska przy ul. Józefa Lompy 5</w:t>
            </w:r>
          </w:p>
        </w:tc>
        <w:tc>
          <w:tcPr>
            <w:tcW w:w="683" w:type="pct"/>
            <w:shd w:val="clear" w:color="auto" w:fill="auto"/>
            <w:vAlign w:val="center"/>
          </w:tcPr>
          <w:p w14:paraId="393B11BB"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5 000 000</w:t>
            </w:r>
          </w:p>
        </w:tc>
        <w:tc>
          <w:tcPr>
            <w:tcW w:w="414" w:type="pct"/>
            <w:shd w:val="clear" w:color="auto" w:fill="92D050"/>
            <w:vAlign w:val="center"/>
          </w:tcPr>
          <w:p w14:paraId="2A23FF4A" w14:textId="3BAC10F7"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420570E1" w14:textId="7A0562CB"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65C84E03" w14:textId="6A5C8273"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5065C6F8" w14:textId="70899D18" w:rsidR="005C1B68" w:rsidRPr="00600EEE" w:rsidRDefault="005C1B68" w:rsidP="005C1B68">
            <w:pPr>
              <w:spacing w:after="0" w:line="240" w:lineRule="auto"/>
              <w:jc w:val="center"/>
              <w:rPr>
                <w:rFonts w:ascii="Times New Roman" w:hAnsi="Times New Roman"/>
              </w:rPr>
            </w:pPr>
          </w:p>
        </w:tc>
        <w:tc>
          <w:tcPr>
            <w:tcW w:w="321" w:type="pct"/>
            <w:vAlign w:val="center"/>
          </w:tcPr>
          <w:p w14:paraId="6B8EF7ED" w14:textId="77777777" w:rsidR="005C1B68" w:rsidRPr="00600EEE" w:rsidRDefault="005C1B68" w:rsidP="005C1B68">
            <w:pPr>
              <w:spacing w:after="0" w:line="240" w:lineRule="auto"/>
              <w:jc w:val="center"/>
              <w:rPr>
                <w:rFonts w:ascii="Times New Roman" w:hAnsi="Times New Roman"/>
              </w:rPr>
            </w:pPr>
          </w:p>
        </w:tc>
      </w:tr>
      <w:tr w:rsidR="005C1B68" w:rsidRPr="00600EEE" w14:paraId="1D032E00" w14:textId="77777777" w:rsidTr="00611049">
        <w:trPr>
          <w:jc w:val="center"/>
        </w:trPr>
        <w:tc>
          <w:tcPr>
            <w:tcW w:w="231" w:type="pct"/>
            <w:shd w:val="clear" w:color="auto" w:fill="auto"/>
            <w:vAlign w:val="center"/>
          </w:tcPr>
          <w:p w14:paraId="74000BED"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73</w:t>
            </w:r>
          </w:p>
        </w:tc>
        <w:tc>
          <w:tcPr>
            <w:tcW w:w="2071" w:type="pct"/>
            <w:tcBorders>
              <w:top w:val="nil"/>
              <w:left w:val="single" w:sz="4" w:space="0" w:color="auto"/>
              <w:bottom w:val="single" w:sz="4" w:space="0" w:color="auto"/>
              <w:right w:val="single" w:sz="4" w:space="0" w:color="auto"/>
            </w:tcBorders>
            <w:shd w:val="clear" w:color="auto" w:fill="auto"/>
            <w:vAlign w:val="center"/>
          </w:tcPr>
          <w:p w14:paraId="40D67D3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Renowacja sklepu ogólnospożywczego Społem PSS przy ul. Władysława Broniewskiego 31</w:t>
            </w:r>
          </w:p>
        </w:tc>
        <w:tc>
          <w:tcPr>
            <w:tcW w:w="683" w:type="pct"/>
            <w:shd w:val="clear" w:color="auto" w:fill="auto"/>
            <w:vAlign w:val="center"/>
          </w:tcPr>
          <w:p w14:paraId="7F8F1D44"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8 500 000</w:t>
            </w:r>
          </w:p>
        </w:tc>
        <w:tc>
          <w:tcPr>
            <w:tcW w:w="414" w:type="pct"/>
            <w:shd w:val="clear" w:color="auto" w:fill="92D050"/>
            <w:vAlign w:val="center"/>
          </w:tcPr>
          <w:p w14:paraId="3062BBEE" w14:textId="62FE3ABB"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56D0679C" w14:textId="71D712EE"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1423B6D3" w14:textId="320B2D56"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39296663" w14:textId="53139A16" w:rsidR="005C1B68" w:rsidRPr="00600EEE" w:rsidRDefault="005C1B68" w:rsidP="005C1B68">
            <w:pPr>
              <w:spacing w:after="0" w:line="240" w:lineRule="auto"/>
              <w:jc w:val="center"/>
              <w:rPr>
                <w:rFonts w:ascii="Times New Roman" w:hAnsi="Times New Roman"/>
              </w:rPr>
            </w:pPr>
          </w:p>
        </w:tc>
        <w:tc>
          <w:tcPr>
            <w:tcW w:w="321" w:type="pct"/>
            <w:vAlign w:val="center"/>
          </w:tcPr>
          <w:p w14:paraId="0449C47A" w14:textId="77777777" w:rsidR="005C1B68" w:rsidRPr="00600EEE" w:rsidRDefault="005C1B68" w:rsidP="005C1B68">
            <w:pPr>
              <w:spacing w:after="0" w:line="240" w:lineRule="auto"/>
              <w:jc w:val="center"/>
              <w:rPr>
                <w:rFonts w:ascii="Times New Roman" w:hAnsi="Times New Roman"/>
              </w:rPr>
            </w:pPr>
          </w:p>
        </w:tc>
      </w:tr>
      <w:tr w:rsidR="005C1B68" w:rsidRPr="00600EEE" w14:paraId="39D50006" w14:textId="77777777" w:rsidTr="00611049">
        <w:trPr>
          <w:jc w:val="center"/>
        </w:trPr>
        <w:tc>
          <w:tcPr>
            <w:tcW w:w="231" w:type="pct"/>
            <w:shd w:val="clear" w:color="auto" w:fill="auto"/>
            <w:vAlign w:val="center"/>
          </w:tcPr>
          <w:p w14:paraId="1E0879E3"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74</w:t>
            </w:r>
          </w:p>
        </w:tc>
        <w:tc>
          <w:tcPr>
            <w:tcW w:w="2071" w:type="pct"/>
            <w:tcBorders>
              <w:top w:val="nil"/>
              <w:left w:val="single" w:sz="4" w:space="0" w:color="auto"/>
              <w:bottom w:val="single" w:sz="4" w:space="0" w:color="auto"/>
              <w:right w:val="single" w:sz="4" w:space="0" w:color="auto"/>
            </w:tcBorders>
            <w:shd w:val="clear" w:color="auto" w:fill="auto"/>
            <w:vAlign w:val="center"/>
          </w:tcPr>
          <w:p w14:paraId="4638C2A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Renowacja sklepu ogólnospożywczego "Społem" PSS przy ul. Jana Sobieskiego 74</w:t>
            </w:r>
          </w:p>
        </w:tc>
        <w:tc>
          <w:tcPr>
            <w:tcW w:w="683" w:type="pct"/>
            <w:shd w:val="clear" w:color="auto" w:fill="auto"/>
            <w:vAlign w:val="center"/>
          </w:tcPr>
          <w:p w14:paraId="0A9105B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8 500 000</w:t>
            </w:r>
          </w:p>
        </w:tc>
        <w:tc>
          <w:tcPr>
            <w:tcW w:w="414" w:type="pct"/>
            <w:shd w:val="clear" w:color="auto" w:fill="92D050"/>
            <w:vAlign w:val="center"/>
          </w:tcPr>
          <w:p w14:paraId="78953763" w14:textId="2C31D861"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F7ABF1D" w14:textId="498C7358"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73026F9C" w14:textId="3D6AE97F"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3F8096BA" w14:textId="4E2004F4" w:rsidR="005C1B68" w:rsidRPr="00600EEE" w:rsidRDefault="005C1B68" w:rsidP="005C1B68">
            <w:pPr>
              <w:spacing w:after="0" w:line="240" w:lineRule="auto"/>
              <w:jc w:val="center"/>
              <w:rPr>
                <w:rFonts w:ascii="Times New Roman" w:hAnsi="Times New Roman"/>
              </w:rPr>
            </w:pPr>
          </w:p>
        </w:tc>
        <w:tc>
          <w:tcPr>
            <w:tcW w:w="321" w:type="pct"/>
            <w:vAlign w:val="center"/>
          </w:tcPr>
          <w:p w14:paraId="43233C81" w14:textId="77777777" w:rsidR="005C1B68" w:rsidRPr="00600EEE" w:rsidRDefault="005C1B68" w:rsidP="005C1B68">
            <w:pPr>
              <w:spacing w:after="0" w:line="240" w:lineRule="auto"/>
              <w:jc w:val="center"/>
              <w:rPr>
                <w:rFonts w:ascii="Times New Roman" w:hAnsi="Times New Roman"/>
              </w:rPr>
            </w:pPr>
          </w:p>
        </w:tc>
      </w:tr>
      <w:tr w:rsidR="005C1B68" w:rsidRPr="00600EEE" w14:paraId="243C0E6B" w14:textId="77777777" w:rsidTr="00611049">
        <w:trPr>
          <w:jc w:val="center"/>
        </w:trPr>
        <w:tc>
          <w:tcPr>
            <w:tcW w:w="231" w:type="pct"/>
            <w:shd w:val="clear" w:color="auto" w:fill="auto"/>
            <w:vAlign w:val="center"/>
          </w:tcPr>
          <w:p w14:paraId="3B6EB3E2"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75</w:t>
            </w:r>
          </w:p>
        </w:tc>
        <w:tc>
          <w:tcPr>
            <w:tcW w:w="2071" w:type="pct"/>
            <w:tcBorders>
              <w:top w:val="nil"/>
              <w:left w:val="single" w:sz="4" w:space="0" w:color="auto"/>
              <w:bottom w:val="single" w:sz="4" w:space="0" w:color="auto"/>
              <w:right w:val="single" w:sz="4" w:space="0" w:color="auto"/>
            </w:tcBorders>
            <w:shd w:val="clear" w:color="auto" w:fill="auto"/>
            <w:vAlign w:val="center"/>
          </w:tcPr>
          <w:p w14:paraId="20F7A67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Renowacja sklepu ogólnospożywczego "Społem" PSS przy ul. Żywieckiej 120a</w:t>
            </w:r>
          </w:p>
        </w:tc>
        <w:tc>
          <w:tcPr>
            <w:tcW w:w="683" w:type="pct"/>
            <w:shd w:val="clear" w:color="auto" w:fill="auto"/>
            <w:vAlign w:val="center"/>
          </w:tcPr>
          <w:p w14:paraId="57B8FF83"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8 500 000</w:t>
            </w:r>
          </w:p>
        </w:tc>
        <w:tc>
          <w:tcPr>
            <w:tcW w:w="414" w:type="pct"/>
            <w:shd w:val="clear" w:color="auto" w:fill="92D050"/>
            <w:vAlign w:val="center"/>
          </w:tcPr>
          <w:p w14:paraId="6F2F22D9" w14:textId="46D808F6"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7E58CC00" w14:textId="3A00AC20"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2F970EDE" w14:textId="2753195C"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51221FA8" w14:textId="0F46B9D0" w:rsidR="005C1B68" w:rsidRPr="00600EEE" w:rsidRDefault="005C1B68" w:rsidP="005C1B68">
            <w:pPr>
              <w:spacing w:after="0" w:line="240" w:lineRule="auto"/>
              <w:jc w:val="center"/>
              <w:rPr>
                <w:rFonts w:ascii="Times New Roman" w:hAnsi="Times New Roman"/>
              </w:rPr>
            </w:pPr>
          </w:p>
        </w:tc>
        <w:tc>
          <w:tcPr>
            <w:tcW w:w="321" w:type="pct"/>
            <w:vAlign w:val="center"/>
          </w:tcPr>
          <w:p w14:paraId="25255509" w14:textId="77777777" w:rsidR="005C1B68" w:rsidRPr="00600EEE" w:rsidRDefault="005C1B68" w:rsidP="005C1B68">
            <w:pPr>
              <w:spacing w:after="0" w:line="240" w:lineRule="auto"/>
              <w:jc w:val="center"/>
              <w:rPr>
                <w:rFonts w:ascii="Times New Roman" w:hAnsi="Times New Roman"/>
              </w:rPr>
            </w:pPr>
          </w:p>
        </w:tc>
      </w:tr>
      <w:tr w:rsidR="005C1B68" w:rsidRPr="00600EEE" w14:paraId="14581238" w14:textId="77777777" w:rsidTr="00611049">
        <w:trPr>
          <w:jc w:val="center"/>
        </w:trPr>
        <w:tc>
          <w:tcPr>
            <w:tcW w:w="231" w:type="pct"/>
            <w:shd w:val="clear" w:color="auto" w:fill="auto"/>
            <w:vAlign w:val="center"/>
          </w:tcPr>
          <w:p w14:paraId="2F01D1AD"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76</w:t>
            </w:r>
          </w:p>
        </w:tc>
        <w:tc>
          <w:tcPr>
            <w:tcW w:w="2071" w:type="pct"/>
            <w:tcBorders>
              <w:top w:val="nil"/>
              <w:left w:val="single" w:sz="4" w:space="0" w:color="auto"/>
              <w:bottom w:val="single" w:sz="4" w:space="0" w:color="auto"/>
              <w:right w:val="single" w:sz="4" w:space="0" w:color="auto"/>
            </w:tcBorders>
            <w:shd w:val="clear" w:color="auto" w:fill="auto"/>
            <w:vAlign w:val="center"/>
          </w:tcPr>
          <w:p w14:paraId="73D5932A" w14:textId="595F40A9"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Renowacja kompleksu handlowego "Społem" PSS</w:t>
            </w:r>
            <w:r w:rsidR="00EC6EF9">
              <w:rPr>
                <w:rFonts w:ascii="Times New Roman" w:hAnsi="Times New Roman"/>
              </w:rPr>
              <w:t xml:space="preserve"> </w:t>
            </w:r>
            <w:r w:rsidRPr="00600EEE">
              <w:rPr>
                <w:rFonts w:ascii="Times New Roman" w:hAnsi="Times New Roman"/>
              </w:rPr>
              <w:t>przy ul.</w:t>
            </w:r>
            <w:r w:rsidR="00EC6EF9">
              <w:rPr>
                <w:rFonts w:ascii="Times New Roman" w:hAnsi="Times New Roman"/>
              </w:rPr>
              <w:t xml:space="preserve"> </w:t>
            </w:r>
            <w:r w:rsidRPr="00600EEE">
              <w:rPr>
                <w:rFonts w:ascii="Times New Roman" w:hAnsi="Times New Roman"/>
              </w:rPr>
              <w:t>3 Maja 4</w:t>
            </w:r>
          </w:p>
        </w:tc>
        <w:tc>
          <w:tcPr>
            <w:tcW w:w="683" w:type="pct"/>
            <w:shd w:val="clear" w:color="auto" w:fill="auto"/>
            <w:vAlign w:val="center"/>
          </w:tcPr>
          <w:p w14:paraId="637BB0BC"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17 000 000</w:t>
            </w:r>
          </w:p>
        </w:tc>
        <w:tc>
          <w:tcPr>
            <w:tcW w:w="414" w:type="pct"/>
            <w:shd w:val="clear" w:color="auto" w:fill="92D050"/>
            <w:vAlign w:val="center"/>
          </w:tcPr>
          <w:p w14:paraId="1B380D84" w14:textId="072B6844"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506B4609" w14:textId="052568A0"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3E6AB33E" w14:textId="75136C0F"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1E6B218D" w14:textId="68DCAE31" w:rsidR="005C1B68" w:rsidRPr="00600EEE" w:rsidRDefault="005C1B68" w:rsidP="005C1B68">
            <w:pPr>
              <w:spacing w:after="0" w:line="240" w:lineRule="auto"/>
              <w:jc w:val="center"/>
              <w:rPr>
                <w:rFonts w:ascii="Times New Roman" w:hAnsi="Times New Roman"/>
              </w:rPr>
            </w:pPr>
          </w:p>
        </w:tc>
        <w:tc>
          <w:tcPr>
            <w:tcW w:w="321" w:type="pct"/>
            <w:vAlign w:val="center"/>
          </w:tcPr>
          <w:p w14:paraId="0EF2D167" w14:textId="77777777" w:rsidR="005C1B68" w:rsidRPr="00600EEE" w:rsidRDefault="005C1B68" w:rsidP="005C1B68">
            <w:pPr>
              <w:spacing w:after="0" w:line="240" w:lineRule="auto"/>
              <w:jc w:val="center"/>
              <w:rPr>
                <w:rFonts w:ascii="Times New Roman" w:hAnsi="Times New Roman"/>
              </w:rPr>
            </w:pPr>
          </w:p>
        </w:tc>
      </w:tr>
      <w:tr w:rsidR="005C1B68" w:rsidRPr="00600EEE" w14:paraId="48A51883" w14:textId="77777777" w:rsidTr="00611049">
        <w:trPr>
          <w:jc w:val="center"/>
        </w:trPr>
        <w:tc>
          <w:tcPr>
            <w:tcW w:w="231" w:type="pct"/>
            <w:shd w:val="clear" w:color="auto" w:fill="auto"/>
            <w:vAlign w:val="center"/>
          </w:tcPr>
          <w:p w14:paraId="11BFB1D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77</w:t>
            </w:r>
          </w:p>
        </w:tc>
        <w:tc>
          <w:tcPr>
            <w:tcW w:w="2071" w:type="pct"/>
            <w:tcBorders>
              <w:top w:val="nil"/>
              <w:left w:val="single" w:sz="4" w:space="0" w:color="auto"/>
              <w:bottom w:val="single" w:sz="4" w:space="0" w:color="auto"/>
              <w:right w:val="single" w:sz="4" w:space="0" w:color="auto"/>
            </w:tcBorders>
            <w:shd w:val="clear" w:color="auto" w:fill="auto"/>
            <w:vAlign w:val="center"/>
          </w:tcPr>
          <w:p w14:paraId="0216EB4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Docieplenie i remont ścian szczytowych i tylnej budynku wielorodzinnego przy ul. Lipnickiej 28 w Bielsku-Białej</w:t>
            </w:r>
          </w:p>
        </w:tc>
        <w:tc>
          <w:tcPr>
            <w:tcW w:w="683" w:type="pct"/>
            <w:shd w:val="clear" w:color="auto" w:fill="auto"/>
            <w:vAlign w:val="center"/>
          </w:tcPr>
          <w:p w14:paraId="444D295C"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286 440</w:t>
            </w:r>
          </w:p>
        </w:tc>
        <w:tc>
          <w:tcPr>
            <w:tcW w:w="414" w:type="pct"/>
            <w:shd w:val="clear" w:color="auto" w:fill="92D050"/>
            <w:vAlign w:val="center"/>
          </w:tcPr>
          <w:p w14:paraId="5F388018" w14:textId="4B8A87BE"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1597091D" w14:textId="48C51384"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5E4562B1" w14:textId="1FB6F441"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26E8133E" w14:textId="274BBDA4" w:rsidR="005C1B68" w:rsidRPr="00600EEE" w:rsidRDefault="005C1B68" w:rsidP="005C1B68">
            <w:pPr>
              <w:spacing w:after="0" w:line="240" w:lineRule="auto"/>
              <w:jc w:val="center"/>
              <w:rPr>
                <w:rFonts w:ascii="Times New Roman" w:hAnsi="Times New Roman"/>
              </w:rPr>
            </w:pPr>
          </w:p>
        </w:tc>
        <w:tc>
          <w:tcPr>
            <w:tcW w:w="321" w:type="pct"/>
            <w:vAlign w:val="center"/>
          </w:tcPr>
          <w:p w14:paraId="3036FD6D" w14:textId="77777777" w:rsidR="005C1B68" w:rsidRPr="00600EEE" w:rsidRDefault="005C1B68" w:rsidP="005C1B68">
            <w:pPr>
              <w:spacing w:after="0" w:line="240" w:lineRule="auto"/>
              <w:jc w:val="center"/>
              <w:rPr>
                <w:rFonts w:ascii="Times New Roman" w:hAnsi="Times New Roman"/>
              </w:rPr>
            </w:pPr>
          </w:p>
        </w:tc>
      </w:tr>
      <w:tr w:rsidR="005C1B68" w:rsidRPr="00600EEE" w14:paraId="0B3EFDDD" w14:textId="77777777" w:rsidTr="00611049">
        <w:trPr>
          <w:jc w:val="center"/>
        </w:trPr>
        <w:tc>
          <w:tcPr>
            <w:tcW w:w="231" w:type="pct"/>
            <w:shd w:val="clear" w:color="auto" w:fill="auto"/>
            <w:vAlign w:val="center"/>
          </w:tcPr>
          <w:p w14:paraId="00AA323C"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78</w:t>
            </w:r>
          </w:p>
        </w:tc>
        <w:tc>
          <w:tcPr>
            <w:tcW w:w="2071" w:type="pct"/>
            <w:tcBorders>
              <w:top w:val="nil"/>
              <w:left w:val="single" w:sz="4" w:space="0" w:color="auto"/>
              <w:bottom w:val="single" w:sz="4" w:space="0" w:color="auto"/>
              <w:right w:val="single" w:sz="4" w:space="0" w:color="auto"/>
            </w:tcBorders>
            <w:shd w:val="clear" w:color="auto" w:fill="auto"/>
            <w:vAlign w:val="center"/>
          </w:tcPr>
          <w:p w14:paraId="1C55D6B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Remont elewacji budynku przy ul. Wyspiańskiego 19 w Bielsku-Białej</w:t>
            </w:r>
          </w:p>
        </w:tc>
        <w:tc>
          <w:tcPr>
            <w:tcW w:w="683" w:type="pct"/>
            <w:shd w:val="clear" w:color="auto" w:fill="auto"/>
            <w:vAlign w:val="center"/>
          </w:tcPr>
          <w:p w14:paraId="241A85FE"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209 350</w:t>
            </w:r>
          </w:p>
        </w:tc>
        <w:tc>
          <w:tcPr>
            <w:tcW w:w="414" w:type="pct"/>
            <w:shd w:val="clear" w:color="auto" w:fill="92D050"/>
            <w:vAlign w:val="center"/>
          </w:tcPr>
          <w:p w14:paraId="28933502" w14:textId="338BE26A"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326553C0" w14:textId="1FE51CBB"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744AA98D" w14:textId="6B3308CA"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6F5782A3" w14:textId="1C86673B" w:rsidR="005C1B68" w:rsidRPr="00600EEE" w:rsidRDefault="005C1B68" w:rsidP="005C1B68">
            <w:pPr>
              <w:spacing w:after="0" w:line="240" w:lineRule="auto"/>
              <w:jc w:val="center"/>
              <w:rPr>
                <w:rFonts w:ascii="Times New Roman" w:hAnsi="Times New Roman"/>
              </w:rPr>
            </w:pPr>
          </w:p>
        </w:tc>
        <w:tc>
          <w:tcPr>
            <w:tcW w:w="321" w:type="pct"/>
            <w:vAlign w:val="center"/>
          </w:tcPr>
          <w:p w14:paraId="0B3BABEB" w14:textId="77777777" w:rsidR="005C1B68" w:rsidRPr="00600EEE" w:rsidRDefault="005C1B68" w:rsidP="005C1B68">
            <w:pPr>
              <w:spacing w:after="0" w:line="240" w:lineRule="auto"/>
              <w:jc w:val="center"/>
              <w:rPr>
                <w:rFonts w:ascii="Times New Roman" w:hAnsi="Times New Roman"/>
              </w:rPr>
            </w:pPr>
          </w:p>
        </w:tc>
      </w:tr>
      <w:tr w:rsidR="005C1B68" w:rsidRPr="00600EEE" w14:paraId="50722FA4" w14:textId="77777777" w:rsidTr="00611049">
        <w:trPr>
          <w:jc w:val="center"/>
        </w:trPr>
        <w:tc>
          <w:tcPr>
            <w:tcW w:w="231" w:type="pct"/>
            <w:shd w:val="clear" w:color="auto" w:fill="auto"/>
            <w:vAlign w:val="center"/>
          </w:tcPr>
          <w:p w14:paraId="0A9DB033"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79</w:t>
            </w:r>
          </w:p>
        </w:tc>
        <w:tc>
          <w:tcPr>
            <w:tcW w:w="2071" w:type="pct"/>
            <w:tcBorders>
              <w:top w:val="nil"/>
              <w:left w:val="single" w:sz="4" w:space="0" w:color="auto"/>
              <w:bottom w:val="single" w:sz="4" w:space="0" w:color="auto"/>
              <w:right w:val="single" w:sz="4" w:space="0" w:color="auto"/>
            </w:tcBorders>
            <w:shd w:val="clear" w:color="auto" w:fill="auto"/>
            <w:vAlign w:val="center"/>
          </w:tcPr>
          <w:p w14:paraId="5E7D4EBF"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Remont konserwatorski elewacji frontowej i docieplenie elewacji tylnej budynku budynku przy ul. Szkolnej 18 w Bielsku-Białej</w:t>
            </w:r>
          </w:p>
        </w:tc>
        <w:tc>
          <w:tcPr>
            <w:tcW w:w="683" w:type="pct"/>
            <w:shd w:val="clear" w:color="auto" w:fill="auto"/>
            <w:vAlign w:val="center"/>
          </w:tcPr>
          <w:p w14:paraId="0842D466"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420 000</w:t>
            </w:r>
          </w:p>
        </w:tc>
        <w:tc>
          <w:tcPr>
            <w:tcW w:w="414" w:type="pct"/>
            <w:shd w:val="clear" w:color="auto" w:fill="92D050"/>
            <w:vAlign w:val="center"/>
          </w:tcPr>
          <w:p w14:paraId="06DB0CD3" w14:textId="2F5631A9"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1C879DDF" w14:textId="20C1368B"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19C035BA" w14:textId="1260A5B1"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7DD9DF82" w14:textId="1879C3FE" w:rsidR="005C1B68" w:rsidRPr="00600EEE" w:rsidRDefault="005C1B68" w:rsidP="005C1B68">
            <w:pPr>
              <w:spacing w:after="0" w:line="240" w:lineRule="auto"/>
              <w:jc w:val="center"/>
              <w:rPr>
                <w:rFonts w:ascii="Times New Roman" w:hAnsi="Times New Roman"/>
              </w:rPr>
            </w:pPr>
          </w:p>
        </w:tc>
        <w:tc>
          <w:tcPr>
            <w:tcW w:w="321" w:type="pct"/>
            <w:vAlign w:val="center"/>
          </w:tcPr>
          <w:p w14:paraId="2A606E3F" w14:textId="77777777" w:rsidR="005C1B68" w:rsidRPr="00600EEE" w:rsidRDefault="005C1B68" w:rsidP="005C1B68">
            <w:pPr>
              <w:spacing w:after="0" w:line="240" w:lineRule="auto"/>
              <w:jc w:val="center"/>
              <w:rPr>
                <w:rFonts w:ascii="Times New Roman" w:hAnsi="Times New Roman"/>
              </w:rPr>
            </w:pPr>
          </w:p>
        </w:tc>
      </w:tr>
      <w:tr w:rsidR="005C1B68" w:rsidRPr="00600EEE" w14:paraId="0858AD00" w14:textId="77777777" w:rsidTr="00611049">
        <w:trPr>
          <w:jc w:val="center"/>
        </w:trPr>
        <w:tc>
          <w:tcPr>
            <w:tcW w:w="231" w:type="pct"/>
            <w:shd w:val="clear" w:color="auto" w:fill="auto"/>
            <w:vAlign w:val="center"/>
          </w:tcPr>
          <w:p w14:paraId="479A8EB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80</w:t>
            </w:r>
          </w:p>
        </w:tc>
        <w:tc>
          <w:tcPr>
            <w:tcW w:w="2071" w:type="pct"/>
            <w:tcBorders>
              <w:top w:val="nil"/>
              <w:left w:val="single" w:sz="4" w:space="0" w:color="auto"/>
              <w:bottom w:val="single" w:sz="4" w:space="0" w:color="auto"/>
              <w:right w:val="single" w:sz="4" w:space="0" w:color="auto"/>
            </w:tcBorders>
            <w:shd w:val="clear" w:color="auto" w:fill="auto"/>
            <w:vAlign w:val="center"/>
          </w:tcPr>
          <w:p w14:paraId="0F6261D8"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Remont konserwatorski elewacji, balkonów i dachu budynku budynku przy ul. Widok 26 w Bielsku-Białej</w:t>
            </w:r>
          </w:p>
        </w:tc>
        <w:tc>
          <w:tcPr>
            <w:tcW w:w="683" w:type="pct"/>
            <w:shd w:val="clear" w:color="auto" w:fill="auto"/>
            <w:vAlign w:val="center"/>
          </w:tcPr>
          <w:p w14:paraId="4C506100"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824 500</w:t>
            </w:r>
          </w:p>
        </w:tc>
        <w:tc>
          <w:tcPr>
            <w:tcW w:w="414" w:type="pct"/>
            <w:shd w:val="clear" w:color="auto" w:fill="92D050"/>
            <w:vAlign w:val="center"/>
          </w:tcPr>
          <w:p w14:paraId="42A62C6B" w14:textId="0C93BB8D"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7C02E287" w14:textId="0B426119"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15B95732" w14:textId="7F30B951"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0252E046" w14:textId="18BBFEF5" w:rsidR="005C1B68" w:rsidRPr="00600EEE" w:rsidRDefault="005C1B68" w:rsidP="005C1B68">
            <w:pPr>
              <w:spacing w:after="0" w:line="240" w:lineRule="auto"/>
              <w:jc w:val="center"/>
              <w:rPr>
                <w:rFonts w:ascii="Times New Roman" w:hAnsi="Times New Roman"/>
              </w:rPr>
            </w:pPr>
          </w:p>
        </w:tc>
        <w:tc>
          <w:tcPr>
            <w:tcW w:w="321" w:type="pct"/>
            <w:vAlign w:val="center"/>
          </w:tcPr>
          <w:p w14:paraId="40729F5E" w14:textId="77777777" w:rsidR="005C1B68" w:rsidRPr="00600EEE" w:rsidRDefault="005C1B68" w:rsidP="005C1B68">
            <w:pPr>
              <w:spacing w:after="0" w:line="240" w:lineRule="auto"/>
              <w:jc w:val="center"/>
              <w:rPr>
                <w:rFonts w:ascii="Times New Roman" w:hAnsi="Times New Roman"/>
              </w:rPr>
            </w:pPr>
          </w:p>
        </w:tc>
      </w:tr>
      <w:tr w:rsidR="005C1B68" w:rsidRPr="00600EEE" w14:paraId="320AA01D" w14:textId="77777777" w:rsidTr="00611049">
        <w:trPr>
          <w:jc w:val="center"/>
        </w:trPr>
        <w:tc>
          <w:tcPr>
            <w:tcW w:w="231" w:type="pct"/>
            <w:shd w:val="clear" w:color="auto" w:fill="auto"/>
            <w:vAlign w:val="center"/>
          </w:tcPr>
          <w:p w14:paraId="4CF186EE"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81</w:t>
            </w:r>
          </w:p>
        </w:tc>
        <w:tc>
          <w:tcPr>
            <w:tcW w:w="2071" w:type="pct"/>
            <w:tcBorders>
              <w:top w:val="nil"/>
              <w:left w:val="single" w:sz="4" w:space="0" w:color="auto"/>
              <w:bottom w:val="single" w:sz="4" w:space="0" w:color="auto"/>
              <w:right w:val="single" w:sz="4" w:space="0" w:color="auto"/>
            </w:tcBorders>
            <w:shd w:val="clear" w:color="auto" w:fill="auto"/>
            <w:vAlign w:val="center"/>
          </w:tcPr>
          <w:p w14:paraId="68D23F8F"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Termomodernizacja budynku mieszkalnego przy ul. Gorkiego 12 w Bielsku-Białej</w:t>
            </w:r>
          </w:p>
        </w:tc>
        <w:tc>
          <w:tcPr>
            <w:tcW w:w="683" w:type="pct"/>
            <w:shd w:val="clear" w:color="auto" w:fill="auto"/>
            <w:vAlign w:val="center"/>
          </w:tcPr>
          <w:p w14:paraId="64DD4EC0"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631 380</w:t>
            </w:r>
          </w:p>
        </w:tc>
        <w:tc>
          <w:tcPr>
            <w:tcW w:w="414" w:type="pct"/>
            <w:shd w:val="clear" w:color="auto" w:fill="92D050"/>
            <w:vAlign w:val="center"/>
          </w:tcPr>
          <w:p w14:paraId="19231AFB" w14:textId="166FC67C"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72CED2FE" w14:textId="6CC681D5"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038142E1" w14:textId="711925A8"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10EF54BC" w14:textId="1A8EBDEE" w:rsidR="005C1B68" w:rsidRPr="00600EEE" w:rsidRDefault="005C1B68" w:rsidP="005C1B68">
            <w:pPr>
              <w:spacing w:after="0" w:line="240" w:lineRule="auto"/>
              <w:jc w:val="center"/>
              <w:rPr>
                <w:rFonts w:ascii="Times New Roman" w:hAnsi="Times New Roman"/>
              </w:rPr>
            </w:pPr>
          </w:p>
        </w:tc>
        <w:tc>
          <w:tcPr>
            <w:tcW w:w="321" w:type="pct"/>
            <w:vAlign w:val="center"/>
          </w:tcPr>
          <w:p w14:paraId="48925D1B" w14:textId="77777777" w:rsidR="005C1B68" w:rsidRPr="00600EEE" w:rsidRDefault="005C1B68" w:rsidP="005C1B68">
            <w:pPr>
              <w:spacing w:after="0" w:line="240" w:lineRule="auto"/>
              <w:jc w:val="center"/>
              <w:rPr>
                <w:rFonts w:ascii="Times New Roman" w:hAnsi="Times New Roman"/>
              </w:rPr>
            </w:pPr>
          </w:p>
        </w:tc>
      </w:tr>
      <w:tr w:rsidR="005C1B68" w:rsidRPr="00600EEE" w14:paraId="537E5DB8" w14:textId="77777777" w:rsidTr="00611049">
        <w:trPr>
          <w:jc w:val="center"/>
        </w:trPr>
        <w:tc>
          <w:tcPr>
            <w:tcW w:w="231" w:type="pct"/>
            <w:shd w:val="clear" w:color="auto" w:fill="auto"/>
            <w:vAlign w:val="center"/>
          </w:tcPr>
          <w:p w14:paraId="5CAD4110"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82</w:t>
            </w:r>
          </w:p>
        </w:tc>
        <w:tc>
          <w:tcPr>
            <w:tcW w:w="2071" w:type="pct"/>
            <w:tcBorders>
              <w:top w:val="nil"/>
              <w:left w:val="single" w:sz="4" w:space="0" w:color="auto"/>
              <w:bottom w:val="single" w:sz="4" w:space="0" w:color="auto"/>
              <w:right w:val="single" w:sz="4" w:space="0" w:color="auto"/>
            </w:tcBorders>
            <w:shd w:val="clear" w:color="auto" w:fill="auto"/>
            <w:vAlign w:val="center"/>
          </w:tcPr>
          <w:p w14:paraId="7DA5FC6B"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Remont konserwatorski elewacji budynku przy ul. Cieszyńskiej 14 w Bielsku-Białej</w:t>
            </w:r>
          </w:p>
        </w:tc>
        <w:tc>
          <w:tcPr>
            <w:tcW w:w="683" w:type="pct"/>
            <w:shd w:val="clear" w:color="auto" w:fill="auto"/>
            <w:vAlign w:val="center"/>
          </w:tcPr>
          <w:p w14:paraId="63D18D81"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745 000</w:t>
            </w:r>
          </w:p>
        </w:tc>
        <w:tc>
          <w:tcPr>
            <w:tcW w:w="414" w:type="pct"/>
            <w:shd w:val="clear" w:color="auto" w:fill="92D050"/>
            <w:vAlign w:val="center"/>
          </w:tcPr>
          <w:p w14:paraId="792E78C8" w14:textId="7BCD32B8"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6DC9894" w14:textId="7B2955CA"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57D62C6C" w14:textId="591E517F" w:rsidR="005C1B68" w:rsidRPr="00600EEE" w:rsidRDefault="005C1B68" w:rsidP="005C1B68">
            <w:pPr>
              <w:spacing w:after="0" w:line="240" w:lineRule="auto"/>
              <w:jc w:val="center"/>
              <w:rPr>
                <w:rFonts w:ascii="Times New Roman" w:hAnsi="Times New Roman"/>
              </w:rPr>
            </w:pPr>
          </w:p>
        </w:tc>
        <w:tc>
          <w:tcPr>
            <w:tcW w:w="492" w:type="pct"/>
            <w:vAlign w:val="center"/>
          </w:tcPr>
          <w:p w14:paraId="4E731016"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2F3D0891" w14:textId="77777777" w:rsidR="005C1B68" w:rsidRPr="00600EEE" w:rsidRDefault="005C1B68" w:rsidP="005C1B68">
            <w:pPr>
              <w:spacing w:after="0" w:line="240" w:lineRule="auto"/>
              <w:jc w:val="center"/>
              <w:rPr>
                <w:rFonts w:ascii="Times New Roman" w:hAnsi="Times New Roman"/>
              </w:rPr>
            </w:pPr>
          </w:p>
        </w:tc>
      </w:tr>
      <w:tr w:rsidR="005C1B68" w:rsidRPr="00600EEE" w14:paraId="78270D83" w14:textId="77777777" w:rsidTr="00611049">
        <w:trPr>
          <w:jc w:val="center"/>
        </w:trPr>
        <w:tc>
          <w:tcPr>
            <w:tcW w:w="231" w:type="pct"/>
            <w:shd w:val="clear" w:color="auto" w:fill="auto"/>
            <w:vAlign w:val="center"/>
          </w:tcPr>
          <w:p w14:paraId="31DE3AC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83</w:t>
            </w:r>
          </w:p>
        </w:tc>
        <w:tc>
          <w:tcPr>
            <w:tcW w:w="2071" w:type="pct"/>
            <w:tcBorders>
              <w:top w:val="nil"/>
              <w:left w:val="single" w:sz="4" w:space="0" w:color="auto"/>
              <w:bottom w:val="single" w:sz="4" w:space="0" w:color="auto"/>
              <w:right w:val="single" w:sz="4" w:space="0" w:color="auto"/>
            </w:tcBorders>
            <w:shd w:val="clear" w:color="auto" w:fill="auto"/>
            <w:vAlign w:val="center"/>
          </w:tcPr>
          <w:p w14:paraId="3581C37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Rozwój oferty terapeutycznej dla osób uzależnionych, ich bliskich i rodzin</w:t>
            </w:r>
          </w:p>
        </w:tc>
        <w:tc>
          <w:tcPr>
            <w:tcW w:w="683" w:type="pct"/>
            <w:shd w:val="clear" w:color="auto" w:fill="auto"/>
            <w:vAlign w:val="center"/>
          </w:tcPr>
          <w:p w14:paraId="4E3406D7"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3 000 000</w:t>
            </w:r>
          </w:p>
        </w:tc>
        <w:tc>
          <w:tcPr>
            <w:tcW w:w="414" w:type="pct"/>
            <w:shd w:val="clear" w:color="auto" w:fill="92D050"/>
            <w:vAlign w:val="center"/>
          </w:tcPr>
          <w:p w14:paraId="3CF74DCF" w14:textId="7FE078E0"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7670C0A8" w14:textId="0A1FC54B" w:rsidR="005C1B68" w:rsidRPr="00600EEE" w:rsidRDefault="005C1B68" w:rsidP="005C1B68">
            <w:pPr>
              <w:spacing w:after="0" w:line="240" w:lineRule="auto"/>
              <w:jc w:val="center"/>
              <w:rPr>
                <w:rFonts w:ascii="Times New Roman" w:hAnsi="Times New Roman"/>
              </w:rPr>
            </w:pPr>
          </w:p>
        </w:tc>
        <w:tc>
          <w:tcPr>
            <w:tcW w:w="465" w:type="pct"/>
            <w:vAlign w:val="center"/>
          </w:tcPr>
          <w:p w14:paraId="5E9BF1A7"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1F9280FE"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526B4446" w14:textId="77777777" w:rsidR="005C1B68" w:rsidRPr="00600EEE" w:rsidRDefault="005C1B68" w:rsidP="005C1B68">
            <w:pPr>
              <w:spacing w:after="0" w:line="240" w:lineRule="auto"/>
              <w:jc w:val="center"/>
              <w:rPr>
                <w:rFonts w:ascii="Times New Roman" w:hAnsi="Times New Roman"/>
              </w:rPr>
            </w:pPr>
          </w:p>
        </w:tc>
      </w:tr>
      <w:tr w:rsidR="005C1B68" w:rsidRPr="00600EEE" w14:paraId="769F2D84" w14:textId="77777777" w:rsidTr="00611049">
        <w:trPr>
          <w:jc w:val="center"/>
        </w:trPr>
        <w:tc>
          <w:tcPr>
            <w:tcW w:w="231" w:type="pct"/>
            <w:shd w:val="clear" w:color="auto" w:fill="auto"/>
            <w:vAlign w:val="center"/>
          </w:tcPr>
          <w:p w14:paraId="0D3E63DD"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84</w:t>
            </w:r>
          </w:p>
        </w:tc>
        <w:tc>
          <w:tcPr>
            <w:tcW w:w="2071" w:type="pct"/>
            <w:tcBorders>
              <w:top w:val="nil"/>
              <w:left w:val="single" w:sz="4" w:space="0" w:color="auto"/>
              <w:bottom w:val="single" w:sz="4" w:space="0" w:color="auto"/>
              <w:right w:val="single" w:sz="4" w:space="0" w:color="auto"/>
            </w:tcBorders>
            <w:shd w:val="clear" w:color="auto" w:fill="auto"/>
            <w:vAlign w:val="center"/>
          </w:tcPr>
          <w:p w14:paraId="2D89BFC5"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Rewitalizacja przestrzeni przy pl. Fabrycznym w Bielsku-Białej na potrzeby Filii Śląskiego Uniwersytetu Medycznego szansą na rozwój edukacyjny, społeczny i gospodarczy miasta</w:t>
            </w:r>
          </w:p>
        </w:tc>
        <w:tc>
          <w:tcPr>
            <w:tcW w:w="683" w:type="pct"/>
            <w:shd w:val="clear" w:color="auto" w:fill="auto"/>
            <w:vAlign w:val="center"/>
          </w:tcPr>
          <w:p w14:paraId="188EC20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320 980 000</w:t>
            </w:r>
          </w:p>
        </w:tc>
        <w:tc>
          <w:tcPr>
            <w:tcW w:w="414" w:type="pct"/>
            <w:shd w:val="clear" w:color="auto" w:fill="92D050"/>
            <w:vAlign w:val="center"/>
          </w:tcPr>
          <w:p w14:paraId="37B6821A" w14:textId="384C6031"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6FA9E713" w14:textId="4D365449"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6412B69E" w14:textId="0E722D08"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3CF4A8D6" w14:textId="618A3723" w:rsidR="005C1B68" w:rsidRPr="00600EEE" w:rsidRDefault="005C1B68" w:rsidP="005C1B68">
            <w:pPr>
              <w:spacing w:after="0" w:line="240" w:lineRule="auto"/>
              <w:jc w:val="center"/>
              <w:rPr>
                <w:rFonts w:ascii="Times New Roman" w:hAnsi="Times New Roman"/>
              </w:rPr>
            </w:pPr>
          </w:p>
        </w:tc>
        <w:tc>
          <w:tcPr>
            <w:tcW w:w="321" w:type="pct"/>
            <w:vAlign w:val="center"/>
          </w:tcPr>
          <w:p w14:paraId="10FDE0A1" w14:textId="77777777" w:rsidR="005C1B68" w:rsidRPr="00600EEE" w:rsidRDefault="005C1B68" w:rsidP="005C1B68">
            <w:pPr>
              <w:spacing w:after="0" w:line="240" w:lineRule="auto"/>
              <w:jc w:val="center"/>
              <w:rPr>
                <w:rFonts w:ascii="Times New Roman" w:hAnsi="Times New Roman"/>
              </w:rPr>
            </w:pPr>
          </w:p>
        </w:tc>
      </w:tr>
      <w:tr w:rsidR="005C1B68" w:rsidRPr="00600EEE" w14:paraId="48BBAB65" w14:textId="77777777" w:rsidTr="00611049">
        <w:trPr>
          <w:jc w:val="center"/>
        </w:trPr>
        <w:tc>
          <w:tcPr>
            <w:tcW w:w="231" w:type="pct"/>
            <w:shd w:val="clear" w:color="auto" w:fill="auto"/>
            <w:vAlign w:val="center"/>
          </w:tcPr>
          <w:p w14:paraId="53A22786"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85</w:t>
            </w:r>
          </w:p>
        </w:tc>
        <w:tc>
          <w:tcPr>
            <w:tcW w:w="2071" w:type="pct"/>
            <w:tcBorders>
              <w:top w:val="nil"/>
              <w:left w:val="single" w:sz="4" w:space="0" w:color="auto"/>
              <w:bottom w:val="single" w:sz="4" w:space="0" w:color="auto"/>
              <w:right w:val="single" w:sz="4" w:space="0" w:color="auto"/>
            </w:tcBorders>
            <w:shd w:val="clear" w:color="auto" w:fill="auto"/>
            <w:vAlign w:val="center"/>
          </w:tcPr>
          <w:p w14:paraId="0ED3223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Centrum wolontariatu i Edukacji Seniorów w Bielsku-Białej - odpowiedź na realne potrzeby</w:t>
            </w:r>
          </w:p>
        </w:tc>
        <w:tc>
          <w:tcPr>
            <w:tcW w:w="683" w:type="pct"/>
            <w:shd w:val="clear" w:color="auto" w:fill="auto"/>
            <w:vAlign w:val="center"/>
          </w:tcPr>
          <w:p w14:paraId="54D445FC"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50 000</w:t>
            </w:r>
          </w:p>
        </w:tc>
        <w:tc>
          <w:tcPr>
            <w:tcW w:w="414" w:type="pct"/>
            <w:shd w:val="clear" w:color="auto" w:fill="92D050"/>
            <w:vAlign w:val="center"/>
          </w:tcPr>
          <w:p w14:paraId="6E8DC29D" w14:textId="03A933A9"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4F6FFAB8" w14:textId="27B27116" w:rsidR="005C1B68" w:rsidRPr="00600EEE" w:rsidRDefault="005C1B68" w:rsidP="005C1B68">
            <w:pPr>
              <w:spacing w:after="0" w:line="240" w:lineRule="auto"/>
              <w:jc w:val="center"/>
              <w:rPr>
                <w:rFonts w:ascii="Times New Roman" w:hAnsi="Times New Roman"/>
              </w:rPr>
            </w:pPr>
          </w:p>
        </w:tc>
        <w:tc>
          <w:tcPr>
            <w:tcW w:w="465" w:type="pct"/>
            <w:vAlign w:val="center"/>
          </w:tcPr>
          <w:p w14:paraId="15F23E16"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09449249" w14:textId="65131250" w:rsidR="005C1B68" w:rsidRPr="00600EEE" w:rsidRDefault="005C1B68" w:rsidP="005C1B68">
            <w:pPr>
              <w:spacing w:after="0" w:line="240" w:lineRule="auto"/>
              <w:jc w:val="center"/>
              <w:rPr>
                <w:rFonts w:ascii="Times New Roman" w:hAnsi="Times New Roman"/>
              </w:rPr>
            </w:pPr>
          </w:p>
        </w:tc>
        <w:tc>
          <w:tcPr>
            <w:tcW w:w="321" w:type="pct"/>
            <w:vAlign w:val="center"/>
          </w:tcPr>
          <w:p w14:paraId="26ACA827" w14:textId="77777777" w:rsidR="005C1B68" w:rsidRPr="00600EEE" w:rsidRDefault="005C1B68" w:rsidP="005C1B68">
            <w:pPr>
              <w:spacing w:after="0" w:line="240" w:lineRule="auto"/>
              <w:jc w:val="center"/>
              <w:rPr>
                <w:rFonts w:ascii="Times New Roman" w:hAnsi="Times New Roman"/>
              </w:rPr>
            </w:pPr>
          </w:p>
        </w:tc>
      </w:tr>
      <w:tr w:rsidR="005C1B68" w:rsidRPr="00600EEE" w14:paraId="4CAEE726" w14:textId="77777777" w:rsidTr="00611049">
        <w:trPr>
          <w:jc w:val="center"/>
        </w:trPr>
        <w:tc>
          <w:tcPr>
            <w:tcW w:w="231" w:type="pct"/>
            <w:shd w:val="clear" w:color="auto" w:fill="auto"/>
            <w:vAlign w:val="center"/>
          </w:tcPr>
          <w:p w14:paraId="62AB299D"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86</w:t>
            </w:r>
          </w:p>
        </w:tc>
        <w:tc>
          <w:tcPr>
            <w:tcW w:w="2071" w:type="pct"/>
            <w:tcBorders>
              <w:top w:val="nil"/>
              <w:left w:val="single" w:sz="4" w:space="0" w:color="auto"/>
              <w:bottom w:val="single" w:sz="4" w:space="0" w:color="auto"/>
              <w:right w:val="single" w:sz="4" w:space="0" w:color="auto"/>
            </w:tcBorders>
            <w:shd w:val="clear" w:color="auto" w:fill="auto"/>
            <w:vAlign w:val="center"/>
          </w:tcPr>
          <w:p w14:paraId="5B6869C3"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Przestrzeń Wolność</w:t>
            </w:r>
          </w:p>
        </w:tc>
        <w:tc>
          <w:tcPr>
            <w:tcW w:w="683" w:type="pct"/>
            <w:shd w:val="clear" w:color="auto" w:fill="auto"/>
            <w:vAlign w:val="center"/>
          </w:tcPr>
          <w:p w14:paraId="4FAE561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100 000</w:t>
            </w:r>
          </w:p>
        </w:tc>
        <w:tc>
          <w:tcPr>
            <w:tcW w:w="414" w:type="pct"/>
            <w:shd w:val="clear" w:color="auto" w:fill="92D050"/>
            <w:vAlign w:val="center"/>
          </w:tcPr>
          <w:p w14:paraId="6E29EB60" w14:textId="4082300A"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5937AA19" w14:textId="36F3C2BA"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47857466" w14:textId="1E0813FE"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65CF356F" w14:textId="732643E8"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5941CEFF" w14:textId="0D2F85A2" w:rsidR="005C1B68" w:rsidRPr="00600EEE" w:rsidRDefault="005C1B68" w:rsidP="005C1B68">
            <w:pPr>
              <w:spacing w:after="0" w:line="240" w:lineRule="auto"/>
              <w:jc w:val="center"/>
              <w:rPr>
                <w:rFonts w:ascii="Times New Roman" w:hAnsi="Times New Roman"/>
              </w:rPr>
            </w:pPr>
          </w:p>
        </w:tc>
      </w:tr>
      <w:tr w:rsidR="005C1B68" w:rsidRPr="00600EEE" w14:paraId="1DFEFED6" w14:textId="77777777" w:rsidTr="00611049">
        <w:trPr>
          <w:jc w:val="center"/>
        </w:trPr>
        <w:tc>
          <w:tcPr>
            <w:tcW w:w="231" w:type="pct"/>
            <w:shd w:val="clear" w:color="auto" w:fill="auto"/>
            <w:vAlign w:val="center"/>
          </w:tcPr>
          <w:p w14:paraId="6CE686D3"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87</w:t>
            </w:r>
          </w:p>
        </w:tc>
        <w:tc>
          <w:tcPr>
            <w:tcW w:w="2071" w:type="pct"/>
            <w:tcBorders>
              <w:top w:val="nil"/>
              <w:left w:val="single" w:sz="4" w:space="0" w:color="auto"/>
              <w:bottom w:val="single" w:sz="4" w:space="0" w:color="auto"/>
              <w:right w:val="single" w:sz="4" w:space="0" w:color="auto"/>
            </w:tcBorders>
            <w:shd w:val="clear" w:color="auto" w:fill="auto"/>
            <w:vAlign w:val="center"/>
          </w:tcPr>
          <w:p w14:paraId="62CF4DAD" w14:textId="1290F664" w:rsidR="005C1B68" w:rsidRPr="00600EEE" w:rsidRDefault="00C012E6" w:rsidP="00611049">
            <w:pPr>
              <w:spacing w:after="0" w:line="240" w:lineRule="auto"/>
              <w:jc w:val="left"/>
              <w:rPr>
                <w:rFonts w:ascii="Times New Roman" w:hAnsi="Times New Roman"/>
              </w:rPr>
            </w:pPr>
            <w:r w:rsidRPr="00600EEE">
              <w:rPr>
                <w:rFonts w:ascii="Times New Roman" w:hAnsi="Times New Roman"/>
              </w:rPr>
              <w:t>Chodź</w:t>
            </w:r>
            <w:r w:rsidR="005C1B68" w:rsidRPr="00600EEE">
              <w:rPr>
                <w:rFonts w:ascii="Times New Roman" w:hAnsi="Times New Roman"/>
              </w:rPr>
              <w:t xml:space="preserve"> pomaluj mój świat</w:t>
            </w:r>
          </w:p>
        </w:tc>
        <w:tc>
          <w:tcPr>
            <w:tcW w:w="683" w:type="pct"/>
            <w:shd w:val="clear" w:color="auto" w:fill="auto"/>
            <w:vAlign w:val="center"/>
          </w:tcPr>
          <w:p w14:paraId="45E3DDF5" w14:textId="3BD4CC28"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100 000</w:t>
            </w:r>
          </w:p>
        </w:tc>
        <w:tc>
          <w:tcPr>
            <w:tcW w:w="414" w:type="pct"/>
            <w:shd w:val="clear" w:color="auto" w:fill="92D050"/>
            <w:vAlign w:val="center"/>
          </w:tcPr>
          <w:p w14:paraId="51C6E05C" w14:textId="08032B88"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559A19E3" w14:textId="21F9D23D" w:rsidR="005C1B68" w:rsidRPr="00600EEE" w:rsidRDefault="005C1B68" w:rsidP="005C1B68">
            <w:pPr>
              <w:spacing w:after="0" w:line="240" w:lineRule="auto"/>
              <w:jc w:val="center"/>
              <w:rPr>
                <w:rFonts w:ascii="Times New Roman" w:hAnsi="Times New Roman"/>
              </w:rPr>
            </w:pPr>
          </w:p>
        </w:tc>
        <w:tc>
          <w:tcPr>
            <w:tcW w:w="465" w:type="pct"/>
            <w:vAlign w:val="center"/>
          </w:tcPr>
          <w:p w14:paraId="13E00BF5"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15377E76" w14:textId="5D79BAA2" w:rsidR="005C1B68" w:rsidRPr="00600EEE" w:rsidRDefault="005C1B68" w:rsidP="005C1B68">
            <w:pPr>
              <w:spacing w:after="0" w:line="240" w:lineRule="auto"/>
              <w:jc w:val="center"/>
              <w:rPr>
                <w:rFonts w:ascii="Times New Roman" w:hAnsi="Times New Roman"/>
              </w:rPr>
            </w:pPr>
          </w:p>
        </w:tc>
        <w:tc>
          <w:tcPr>
            <w:tcW w:w="321" w:type="pct"/>
            <w:vAlign w:val="center"/>
          </w:tcPr>
          <w:p w14:paraId="0CFB4126" w14:textId="77777777" w:rsidR="005C1B68" w:rsidRPr="00600EEE" w:rsidRDefault="005C1B68" w:rsidP="005C1B68">
            <w:pPr>
              <w:spacing w:after="0" w:line="240" w:lineRule="auto"/>
              <w:jc w:val="center"/>
              <w:rPr>
                <w:rFonts w:ascii="Times New Roman" w:hAnsi="Times New Roman"/>
              </w:rPr>
            </w:pPr>
          </w:p>
        </w:tc>
      </w:tr>
      <w:tr w:rsidR="005C1B68" w:rsidRPr="00600EEE" w14:paraId="3362F9C7" w14:textId="77777777" w:rsidTr="00611049">
        <w:trPr>
          <w:jc w:val="center"/>
        </w:trPr>
        <w:tc>
          <w:tcPr>
            <w:tcW w:w="231" w:type="pct"/>
            <w:shd w:val="clear" w:color="auto" w:fill="auto"/>
            <w:vAlign w:val="center"/>
          </w:tcPr>
          <w:p w14:paraId="5A831BC7"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88</w:t>
            </w:r>
          </w:p>
        </w:tc>
        <w:tc>
          <w:tcPr>
            <w:tcW w:w="2071" w:type="pct"/>
            <w:tcBorders>
              <w:top w:val="nil"/>
              <w:left w:val="single" w:sz="4" w:space="0" w:color="auto"/>
              <w:bottom w:val="single" w:sz="4" w:space="0" w:color="auto"/>
              <w:right w:val="single" w:sz="4" w:space="0" w:color="auto"/>
            </w:tcBorders>
            <w:shd w:val="clear" w:color="auto" w:fill="auto"/>
            <w:vAlign w:val="center"/>
          </w:tcPr>
          <w:p w14:paraId="72CD786F"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Dom Sąsiedzki</w:t>
            </w:r>
          </w:p>
        </w:tc>
        <w:tc>
          <w:tcPr>
            <w:tcW w:w="683" w:type="pct"/>
            <w:shd w:val="clear" w:color="auto" w:fill="auto"/>
            <w:vAlign w:val="center"/>
          </w:tcPr>
          <w:p w14:paraId="4F921DAE" w14:textId="6DA8E0BD"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100 000</w:t>
            </w:r>
          </w:p>
        </w:tc>
        <w:tc>
          <w:tcPr>
            <w:tcW w:w="414" w:type="pct"/>
            <w:shd w:val="clear" w:color="auto" w:fill="92D050"/>
            <w:vAlign w:val="center"/>
          </w:tcPr>
          <w:p w14:paraId="338970A8" w14:textId="17C0B674"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3AB3ABB5" w14:textId="263D465A"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19CF0DF5" w14:textId="013696A1"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37572341" w14:textId="140AE66D"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24F057BF" w14:textId="7CA9AAD0" w:rsidR="005C1B68" w:rsidRPr="00600EEE" w:rsidRDefault="005C1B68" w:rsidP="005C1B68">
            <w:pPr>
              <w:spacing w:after="0" w:line="240" w:lineRule="auto"/>
              <w:jc w:val="center"/>
              <w:rPr>
                <w:rFonts w:ascii="Times New Roman" w:hAnsi="Times New Roman"/>
              </w:rPr>
            </w:pPr>
          </w:p>
        </w:tc>
      </w:tr>
      <w:tr w:rsidR="005C1B68" w:rsidRPr="00600EEE" w14:paraId="63D0F415" w14:textId="77777777" w:rsidTr="00611049">
        <w:trPr>
          <w:jc w:val="center"/>
        </w:trPr>
        <w:tc>
          <w:tcPr>
            <w:tcW w:w="231" w:type="pct"/>
            <w:shd w:val="clear" w:color="auto" w:fill="auto"/>
            <w:vAlign w:val="center"/>
          </w:tcPr>
          <w:p w14:paraId="77151464"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89</w:t>
            </w:r>
          </w:p>
        </w:tc>
        <w:tc>
          <w:tcPr>
            <w:tcW w:w="2071" w:type="pct"/>
            <w:tcBorders>
              <w:top w:val="nil"/>
              <w:left w:val="single" w:sz="4" w:space="0" w:color="auto"/>
              <w:bottom w:val="single" w:sz="4" w:space="0" w:color="auto"/>
              <w:right w:val="single" w:sz="4" w:space="0" w:color="auto"/>
            </w:tcBorders>
            <w:shd w:val="clear" w:color="auto" w:fill="auto"/>
            <w:vAlign w:val="center"/>
          </w:tcPr>
          <w:p w14:paraId="7EBC3D0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Rewitalizacja obszaru po Bielskiej Fabryce Maszyn Włókienniczych Befama – Zakład A, położonego przy ul. Powstańców Śl. oraz ul. Partyzantów</w:t>
            </w:r>
          </w:p>
        </w:tc>
        <w:tc>
          <w:tcPr>
            <w:tcW w:w="683" w:type="pct"/>
            <w:shd w:val="clear" w:color="auto" w:fill="auto"/>
            <w:vAlign w:val="center"/>
          </w:tcPr>
          <w:p w14:paraId="167D592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104 550 000</w:t>
            </w:r>
          </w:p>
        </w:tc>
        <w:tc>
          <w:tcPr>
            <w:tcW w:w="414" w:type="pct"/>
            <w:shd w:val="clear" w:color="auto" w:fill="92D050"/>
            <w:vAlign w:val="center"/>
          </w:tcPr>
          <w:p w14:paraId="61D22EDE" w14:textId="0294B26A"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575CE499" w14:textId="22827A25"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21BA9547" w14:textId="57243141" w:rsidR="005C1B68" w:rsidRPr="00600EEE" w:rsidRDefault="005C1B68" w:rsidP="005C1B68">
            <w:pPr>
              <w:spacing w:after="0" w:line="240" w:lineRule="auto"/>
              <w:jc w:val="center"/>
              <w:rPr>
                <w:rFonts w:ascii="Times New Roman" w:hAnsi="Times New Roman"/>
              </w:rPr>
            </w:pPr>
          </w:p>
        </w:tc>
        <w:tc>
          <w:tcPr>
            <w:tcW w:w="492" w:type="pct"/>
            <w:vAlign w:val="center"/>
          </w:tcPr>
          <w:p w14:paraId="0DFD9A84"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551D65A3" w14:textId="77777777" w:rsidR="005C1B68" w:rsidRPr="00600EEE" w:rsidRDefault="005C1B68" w:rsidP="005C1B68">
            <w:pPr>
              <w:spacing w:after="0" w:line="240" w:lineRule="auto"/>
              <w:jc w:val="center"/>
              <w:rPr>
                <w:rFonts w:ascii="Times New Roman" w:hAnsi="Times New Roman"/>
              </w:rPr>
            </w:pPr>
          </w:p>
        </w:tc>
      </w:tr>
      <w:tr w:rsidR="005C1B68" w:rsidRPr="00600EEE" w14:paraId="320F8897" w14:textId="77777777" w:rsidTr="00611049">
        <w:trPr>
          <w:jc w:val="center"/>
        </w:trPr>
        <w:tc>
          <w:tcPr>
            <w:tcW w:w="231" w:type="pct"/>
            <w:shd w:val="clear" w:color="auto" w:fill="auto"/>
            <w:vAlign w:val="center"/>
          </w:tcPr>
          <w:p w14:paraId="6230A99C"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90</w:t>
            </w:r>
          </w:p>
        </w:tc>
        <w:tc>
          <w:tcPr>
            <w:tcW w:w="2071" w:type="pct"/>
            <w:tcBorders>
              <w:top w:val="nil"/>
              <w:left w:val="single" w:sz="4" w:space="0" w:color="auto"/>
              <w:bottom w:val="single" w:sz="4" w:space="0" w:color="auto"/>
              <w:right w:val="single" w:sz="4" w:space="0" w:color="auto"/>
            </w:tcBorders>
            <w:shd w:val="clear" w:color="auto" w:fill="auto"/>
            <w:vAlign w:val="center"/>
          </w:tcPr>
          <w:p w14:paraId="7FE7B9A8"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Rewitalizacja obszaru po Bielskiej Fabryce Maszyn Włókienniczych Befama – Zakład B, położonego w kwartale ul. prof. dr. Mieczysława Michałowicza, ul. Sikornik oraz ul. Rejtana</w:t>
            </w:r>
          </w:p>
        </w:tc>
        <w:tc>
          <w:tcPr>
            <w:tcW w:w="683" w:type="pct"/>
            <w:shd w:val="clear" w:color="auto" w:fill="auto"/>
            <w:vAlign w:val="center"/>
          </w:tcPr>
          <w:p w14:paraId="77CA6920"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147 600 000</w:t>
            </w:r>
          </w:p>
        </w:tc>
        <w:tc>
          <w:tcPr>
            <w:tcW w:w="414" w:type="pct"/>
            <w:shd w:val="clear" w:color="auto" w:fill="92D050"/>
            <w:vAlign w:val="center"/>
          </w:tcPr>
          <w:p w14:paraId="2B2FDDA6" w14:textId="2C3CC9D5"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6656E7DE" w14:textId="4EBFB984"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2F0A2330" w14:textId="1D8D3F3D" w:rsidR="005C1B68" w:rsidRPr="00600EEE" w:rsidRDefault="005C1B68" w:rsidP="005C1B68">
            <w:pPr>
              <w:spacing w:after="0" w:line="240" w:lineRule="auto"/>
              <w:jc w:val="center"/>
              <w:rPr>
                <w:rFonts w:ascii="Times New Roman" w:hAnsi="Times New Roman"/>
              </w:rPr>
            </w:pPr>
          </w:p>
        </w:tc>
        <w:tc>
          <w:tcPr>
            <w:tcW w:w="492" w:type="pct"/>
            <w:vAlign w:val="center"/>
          </w:tcPr>
          <w:p w14:paraId="32F4C5B9"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73522983" w14:textId="77777777" w:rsidR="005C1B68" w:rsidRPr="00600EEE" w:rsidRDefault="005C1B68" w:rsidP="005C1B68">
            <w:pPr>
              <w:spacing w:after="0" w:line="240" w:lineRule="auto"/>
              <w:jc w:val="center"/>
              <w:rPr>
                <w:rFonts w:ascii="Times New Roman" w:hAnsi="Times New Roman"/>
              </w:rPr>
            </w:pPr>
          </w:p>
        </w:tc>
      </w:tr>
      <w:tr w:rsidR="005C1B68" w:rsidRPr="00600EEE" w14:paraId="2B1301EA" w14:textId="77777777" w:rsidTr="00611049">
        <w:trPr>
          <w:jc w:val="center"/>
        </w:trPr>
        <w:tc>
          <w:tcPr>
            <w:tcW w:w="231" w:type="pct"/>
            <w:shd w:val="clear" w:color="auto" w:fill="auto"/>
            <w:vAlign w:val="center"/>
          </w:tcPr>
          <w:p w14:paraId="18F7E864" w14:textId="46B476A2" w:rsidR="005C1B68" w:rsidRPr="00600EEE" w:rsidRDefault="005C1B68" w:rsidP="00611049">
            <w:pPr>
              <w:spacing w:after="0" w:line="240" w:lineRule="auto"/>
              <w:jc w:val="left"/>
              <w:rPr>
                <w:rFonts w:ascii="Times New Roman" w:hAnsi="Times New Roman"/>
              </w:rPr>
            </w:pPr>
            <w:r w:rsidRPr="00600EEE">
              <w:rPr>
                <w:rFonts w:ascii="Times New Roman" w:hAnsi="Times New Roman"/>
              </w:rPr>
              <w:t>9</w:t>
            </w:r>
            <w:r w:rsidR="008D3F84" w:rsidRPr="00600EEE">
              <w:rPr>
                <w:rFonts w:ascii="Times New Roman" w:hAnsi="Times New Roman"/>
              </w:rPr>
              <w:t>1</w:t>
            </w:r>
          </w:p>
        </w:tc>
        <w:tc>
          <w:tcPr>
            <w:tcW w:w="2071" w:type="pct"/>
            <w:tcBorders>
              <w:top w:val="nil"/>
              <w:left w:val="single" w:sz="4" w:space="0" w:color="auto"/>
              <w:bottom w:val="single" w:sz="4" w:space="0" w:color="auto"/>
              <w:right w:val="single" w:sz="4" w:space="0" w:color="auto"/>
            </w:tcBorders>
            <w:shd w:val="clear" w:color="auto" w:fill="auto"/>
            <w:vAlign w:val="center"/>
          </w:tcPr>
          <w:p w14:paraId="799B0E81"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 xml:space="preserve">Centrum miasta najlepszym miejscem dla młodych” – pierwsze, własne mieszkanie w zabytkowej kamienicy </w:t>
            </w:r>
          </w:p>
        </w:tc>
        <w:tc>
          <w:tcPr>
            <w:tcW w:w="683" w:type="pct"/>
            <w:shd w:val="clear" w:color="auto" w:fill="auto"/>
            <w:vAlign w:val="center"/>
          </w:tcPr>
          <w:p w14:paraId="4C886452"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6 850 000</w:t>
            </w:r>
          </w:p>
        </w:tc>
        <w:tc>
          <w:tcPr>
            <w:tcW w:w="414" w:type="pct"/>
            <w:shd w:val="clear" w:color="auto" w:fill="92D050"/>
            <w:vAlign w:val="center"/>
          </w:tcPr>
          <w:p w14:paraId="277D8890" w14:textId="0499CC99"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15ECCFEF" w14:textId="0DEAD27D"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38F1D293" w14:textId="2F0C822D"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30282792" w14:textId="3317B1CB" w:rsidR="005C1B68" w:rsidRPr="00600EEE" w:rsidRDefault="005C1B68" w:rsidP="005C1B68">
            <w:pPr>
              <w:spacing w:after="0" w:line="240" w:lineRule="auto"/>
              <w:jc w:val="center"/>
              <w:rPr>
                <w:rFonts w:ascii="Times New Roman" w:hAnsi="Times New Roman"/>
              </w:rPr>
            </w:pPr>
          </w:p>
        </w:tc>
        <w:tc>
          <w:tcPr>
            <w:tcW w:w="321" w:type="pct"/>
            <w:vAlign w:val="center"/>
          </w:tcPr>
          <w:p w14:paraId="0F82E189" w14:textId="77777777" w:rsidR="005C1B68" w:rsidRPr="00600EEE" w:rsidRDefault="005C1B68" w:rsidP="005C1B68">
            <w:pPr>
              <w:spacing w:after="0" w:line="240" w:lineRule="auto"/>
              <w:jc w:val="center"/>
              <w:rPr>
                <w:rFonts w:ascii="Times New Roman" w:hAnsi="Times New Roman"/>
              </w:rPr>
            </w:pPr>
          </w:p>
        </w:tc>
      </w:tr>
      <w:tr w:rsidR="005C1B68" w:rsidRPr="00600EEE" w14:paraId="6C80DCA2" w14:textId="77777777" w:rsidTr="00611049">
        <w:trPr>
          <w:jc w:val="center"/>
        </w:trPr>
        <w:tc>
          <w:tcPr>
            <w:tcW w:w="231" w:type="pct"/>
            <w:shd w:val="clear" w:color="auto" w:fill="auto"/>
            <w:vAlign w:val="center"/>
          </w:tcPr>
          <w:p w14:paraId="133D29E1" w14:textId="44748F7D" w:rsidR="005C1B68" w:rsidRPr="00600EEE" w:rsidRDefault="005C1B68" w:rsidP="00611049">
            <w:pPr>
              <w:spacing w:after="0" w:line="240" w:lineRule="auto"/>
              <w:jc w:val="left"/>
              <w:rPr>
                <w:rFonts w:ascii="Times New Roman" w:hAnsi="Times New Roman"/>
              </w:rPr>
            </w:pPr>
            <w:r w:rsidRPr="00600EEE">
              <w:rPr>
                <w:rFonts w:ascii="Times New Roman" w:hAnsi="Times New Roman"/>
              </w:rPr>
              <w:t>9</w:t>
            </w:r>
            <w:r w:rsidR="008D3F84" w:rsidRPr="00600EEE">
              <w:rPr>
                <w:rFonts w:ascii="Times New Roman" w:hAnsi="Times New Roman"/>
              </w:rPr>
              <w:t>2</w:t>
            </w:r>
          </w:p>
        </w:tc>
        <w:tc>
          <w:tcPr>
            <w:tcW w:w="2071" w:type="pct"/>
            <w:tcBorders>
              <w:top w:val="nil"/>
              <w:left w:val="single" w:sz="4" w:space="0" w:color="auto"/>
              <w:bottom w:val="single" w:sz="4" w:space="0" w:color="auto"/>
              <w:right w:val="single" w:sz="4" w:space="0" w:color="auto"/>
            </w:tcBorders>
            <w:shd w:val="clear" w:color="auto" w:fill="auto"/>
            <w:vAlign w:val="center"/>
          </w:tcPr>
          <w:p w14:paraId="2C7C553C"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Innowacje i technologia dostępna dla wszystkich poprzez utworzenie Cyber Centrum na obszarze rewitalizowanym</w:t>
            </w:r>
          </w:p>
        </w:tc>
        <w:tc>
          <w:tcPr>
            <w:tcW w:w="683" w:type="pct"/>
            <w:shd w:val="clear" w:color="auto" w:fill="auto"/>
            <w:vAlign w:val="center"/>
          </w:tcPr>
          <w:p w14:paraId="38DEB6FD"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5 400 000</w:t>
            </w:r>
          </w:p>
        </w:tc>
        <w:tc>
          <w:tcPr>
            <w:tcW w:w="414" w:type="pct"/>
            <w:shd w:val="clear" w:color="auto" w:fill="92D050"/>
            <w:vAlign w:val="center"/>
          </w:tcPr>
          <w:p w14:paraId="531ED9BB" w14:textId="1ABA175A"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6193C242" w14:textId="1B4AAC20" w:rsidR="005C1B68" w:rsidRPr="00600EEE" w:rsidRDefault="005C1B68" w:rsidP="005C1B68">
            <w:pPr>
              <w:spacing w:after="0" w:line="240" w:lineRule="auto"/>
              <w:jc w:val="center"/>
              <w:rPr>
                <w:rFonts w:ascii="Times New Roman" w:hAnsi="Times New Roman"/>
              </w:rPr>
            </w:pPr>
          </w:p>
        </w:tc>
        <w:tc>
          <w:tcPr>
            <w:tcW w:w="465" w:type="pct"/>
            <w:vAlign w:val="center"/>
          </w:tcPr>
          <w:p w14:paraId="7C904A52" w14:textId="77777777" w:rsidR="005C1B68" w:rsidRPr="00600EEE" w:rsidRDefault="005C1B68" w:rsidP="005C1B68">
            <w:pPr>
              <w:spacing w:after="0" w:line="240" w:lineRule="auto"/>
              <w:jc w:val="center"/>
              <w:rPr>
                <w:rFonts w:ascii="Times New Roman" w:hAnsi="Times New Roman"/>
              </w:rPr>
            </w:pPr>
          </w:p>
        </w:tc>
        <w:tc>
          <w:tcPr>
            <w:tcW w:w="492" w:type="pct"/>
            <w:vAlign w:val="center"/>
          </w:tcPr>
          <w:p w14:paraId="46801EA7" w14:textId="77777777" w:rsidR="005C1B68" w:rsidRPr="00600EEE" w:rsidRDefault="005C1B68" w:rsidP="005C1B68">
            <w:pPr>
              <w:spacing w:after="0" w:line="240" w:lineRule="auto"/>
              <w:jc w:val="center"/>
              <w:rPr>
                <w:rFonts w:ascii="Times New Roman" w:hAnsi="Times New Roman"/>
              </w:rPr>
            </w:pPr>
          </w:p>
        </w:tc>
        <w:tc>
          <w:tcPr>
            <w:tcW w:w="321" w:type="pct"/>
            <w:vAlign w:val="center"/>
          </w:tcPr>
          <w:p w14:paraId="3C24D80A" w14:textId="77777777" w:rsidR="005C1B68" w:rsidRPr="00600EEE" w:rsidRDefault="005C1B68" w:rsidP="005C1B68">
            <w:pPr>
              <w:spacing w:after="0" w:line="240" w:lineRule="auto"/>
              <w:jc w:val="center"/>
              <w:rPr>
                <w:rFonts w:ascii="Times New Roman" w:hAnsi="Times New Roman"/>
              </w:rPr>
            </w:pPr>
          </w:p>
        </w:tc>
      </w:tr>
      <w:tr w:rsidR="005C1B68" w:rsidRPr="00600EEE" w14:paraId="6C21AA54" w14:textId="77777777" w:rsidTr="00611049">
        <w:trPr>
          <w:jc w:val="center"/>
        </w:trPr>
        <w:tc>
          <w:tcPr>
            <w:tcW w:w="231" w:type="pct"/>
            <w:shd w:val="clear" w:color="auto" w:fill="auto"/>
            <w:vAlign w:val="center"/>
          </w:tcPr>
          <w:p w14:paraId="269D2D5C" w14:textId="238593C5" w:rsidR="005C1B68" w:rsidRPr="00600EEE" w:rsidRDefault="005C1B68" w:rsidP="00611049">
            <w:pPr>
              <w:spacing w:after="0" w:line="240" w:lineRule="auto"/>
              <w:jc w:val="left"/>
              <w:rPr>
                <w:rFonts w:ascii="Times New Roman" w:hAnsi="Times New Roman"/>
              </w:rPr>
            </w:pPr>
            <w:r w:rsidRPr="00600EEE">
              <w:rPr>
                <w:rFonts w:ascii="Times New Roman" w:hAnsi="Times New Roman"/>
              </w:rPr>
              <w:t>9</w:t>
            </w:r>
            <w:r w:rsidR="008D3F84" w:rsidRPr="00600EEE">
              <w:rPr>
                <w:rFonts w:ascii="Times New Roman" w:hAnsi="Times New Roman"/>
              </w:rPr>
              <w:t>3</w:t>
            </w:r>
          </w:p>
        </w:tc>
        <w:tc>
          <w:tcPr>
            <w:tcW w:w="2071" w:type="pct"/>
            <w:tcBorders>
              <w:top w:val="nil"/>
              <w:left w:val="single" w:sz="4" w:space="0" w:color="auto"/>
              <w:bottom w:val="single" w:sz="4" w:space="0" w:color="auto"/>
              <w:right w:val="single" w:sz="4" w:space="0" w:color="auto"/>
            </w:tcBorders>
            <w:shd w:val="clear" w:color="auto" w:fill="auto"/>
            <w:vAlign w:val="center"/>
          </w:tcPr>
          <w:p w14:paraId="76E1FBA9"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Ulica Kreatywna - praca podwórkowa w obszarze rewitalizacji</w:t>
            </w:r>
          </w:p>
        </w:tc>
        <w:tc>
          <w:tcPr>
            <w:tcW w:w="683" w:type="pct"/>
            <w:shd w:val="clear" w:color="auto" w:fill="auto"/>
            <w:vAlign w:val="center"/>
          </w:tcPr>
          <w:p w14:paraId="5680690C"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350 000</w:t>
            </w:r>
          </w:p>
        </w:tc>
        <w:tc>
          <w:tcPr>
            <w:tcW w:w="414" w:type="pct"/>
            <w:shd w:val="clear" w:color="auto" w:fill="92D050"/>
            <w:vAlign w:val="center"/>
          </w:tcPr>
          <w:p w14:paraId="174AC582" w14:textId="31CB8FB4"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2A87BF08" w14:textId="6054D711" w:rsidR="005C1B68" w:rsidRPr="00600EEE" w:rsidRDefault="005C1B68" w:rsidP="005C1B68">
            <w:pPr>
              <w:spacing w:after="0" w:line="240" w:lineRule="auto"/>
              <w:jc w:val="center"/>
              <w:rPr>
                <w:rFonts w:ascii="Times New Roman" w:hAnsi="Times New Roman"/>
              </w:rPr>
            </w:pPr>
          </w:p>
        </w:tc>
        <w:tc>
          <w:tcPr>
            <w:tcW w:w="465" w:type="pct"/>
            <w:vAlign w:val="center"/>
          </w:tcPr>
          <w:p w14:paraId="34B84F3A"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1DC43C30" w14:textId="701E955C" w:rsidR="005C1B68" w:rsidRPr="00600EEE" w:rsidRDefault="005C1B68" w:rsidP="005C1B68">
            <w:pPr>
              <w:spacing w:after="0" w:line="240" w:lineRule="auto"/>
              <w:jc w:val="center"/>
              <w:rPr>
                <w:rFonts w:ascii="Times New Roman" w:hAnsi="Times New Roman"/>
              </w:rPr>
            </w:pPr>
          </w:p>
        </w:tc>
        <w:tc>
          <w:tcPr>
            <w:tcW w:w="321" w:type="pct"/>
            <w:vAlign w:val="center"/>
          </w:tcPr>
          <w:p w14:paraId="0C45C84B" w14:textId="77777777" w:rsidR="005C1B68" w:rsidRPr="00600EEE" w:rsidRDefault="005C1B68" w:rsidP="005C1B68">
            <w:pPr>
              <w:spacing w:after="0" w:line="240" w:lineRule="auto"/>
              <w:jc w:val="center"/>
              <w:rPr>
                <w:rFonts w:ascii="Times New Roman" w:hAnsi="Times New Roman"/>
              </w:rPr>
            </w:pPr>
          </w:p>
        </w:tc>
      </w:tr>
      <w:tr w:rsidR="005C1B68" w:rsidRPr="00600EEE" w14:paraId="6EBB1FA6" w14:textId="77777777" w:rsidTr="00611049">
        <w:trPr>
          <w:jc w:val="center"/>
        </w:trPr>
        <w:tc>
          <w:tcPr>
            <w:tcW w:w="231" w:type="pct"/>
            <w:shd w:val="clear" w:color="auto" w:fill="auto"/>
            <w:vAlign w:val="center"/>
          </w:tcPr>
          <w:p w14:paraId="6290447C" w14:textId="6E480063" w:rsidR="005C1B68" w:rsidRPr="00600EEE" w:rsidRDefault="005C1B68" w:rsidP="00611049">
            <w:pPr>
              <w:spacing w:after="0" w:line="240" w:lineRule="auto"/>
              <w:jc w:val="left"/>
              <w:rPr>
                <w:rFonts w:ascii="Times New Roman" w:hAnsi="Times New Roman"/>
              </w:rPr>
            </w:pPr>
            <w:r w:rsidRPr="00600EEE">
              <w:rPr>
                <w:rFonts w:ascii="Times New Roman" w:hAnsi="Times New Roman"/>
              </w:rPr>
              <w:t>9</w:t>
            </w:r>
            <w:r w:rsidR="008D3F84" w:rsidRPr="00600EEE">
              <w:rPr>
                <w:rFonts w:ascii="Times New Roman" w:hAnsi="Times New Roman"/>
              </w:rPr>
              <w:t>4</w:t>
            </w:r>
          </w:p>
        </w:tc>
        <w:tc>
          <w:tcPr>
            <w:tcW w:w="2071" w:type="pct"/>
            <w:tcBorders>
              <w:top w:val="nil"/>
              <w:left w:val="single" w:sz="4" w:space="0" w:color="auto"/>
              <w:bottom w:val="single" w:sz="4" w:space="0" w:color="auto"/>
              <w:right w:val="single" w:sz="4" w:space="0" w:color="auto"/>
            </w:tcBorders>
            <w:shd w:val="clear" w:color="auto" w:fill="auto"/>
            <w:vAlign w:val="center"/>
          </w:tcPr>
          <w:p w14:paraId="53A03F82"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Ulica Kreatywna - wsparcie środowiskowe młodych osób w kryzysie</w:t>
            </w:r>
          </w:p>
        </w:tc>
        <w:tc>
          <w:tcPr>
            <w:tcW w:w="683" w:type="pct"/>
            <w:shd w:val="clear" w:color="auto" w:fill="auto"/>
            <w:vAlign w:val="center"/>
          </w:tcPr>
          <w:p w14:paraId="45B13EBC"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550 000</w:t>
            </w:r>
          </w:p>
        </w:tc>
        <w:tc>
          <w:tcPr>
            <w:tcW w:w="414" w:type="pct"/>
            <w:shd w:val="clear" w:color="auto" w:fill="92D050"/>
            <w:vAlign w:val="center"/>
          </w:tcPr>
          <w:p w14:paraId="3BC08A57" w14:textId="58AB486B"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6487EF7D" w14:textId="70C1DF95" w:rsidR="005C1B68" w:rsidRPr="00600EEE" w:rsidRDefault="005C1B68" w:rsidP="005C1B68">
            <w:pPr>
              <w:spacing w:after="0" w:line="240" w:lineRule="auto"/>
              <w:jc w:val="center"/>
              <w:rPr>
                <w:rFonts w:ascii="Times New Roman" w:hAnsi="Times New Roman"/>
              </w:rPr>
            </w:pPr>
          </w:p>
        </w:tc>
        <w:tc>
          <w:tcPr>
            <w:tcW w:w="465" w:type="pct"/>
            <w:vAlign w:val="center"/>
          </w:tcPr>
          <w:p w14:paraId="4DFB7DFA" w14:textId="77777777"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441CCB6B" w14:textId="6954AEC6" w:rsidR="005C1B68" w:rsidRPr="00600EEE" w:rsidRDefault="005C1B68" w:rsidP="005C1B68">
            <w:pPr>
              <w:spacing w:after="0" w:line="240" w:lineRule="auto"/>
              <w:jc w:val="center"/>
              <w:rPr>
                <w:rFonts w:ascii="Times New Roman" w:hAnsi="Times New Roman"/>
              </w:rPr>
            </w:pPr>
          </w:p>
        </w:tc>
        <w:tc>
          <w:tcPr>
            <w:tcW w:w="321" w:type="pct"/>
            <w:vAlign w:val="center"/>
          </w:tcPr>
          <w:p w14:paraId="1FB49B6B" w14:textId="77777777" w:rsidR="005C1B68" w:rsidRPr="00600EEE" w:rsidRDefault="005C1B68" w:rsidP="005C1B68">
            <w:pPr>
              <w:spacing w:after="0" w:line="240" w:lineRule="auto"/>
              <w:jc w:val="center"/>
              <w:rPr>
                <w:rFonts w:ascii="Times New Roman" w:hAnsi="Times New Roman"/>
              </w:rPr>
            </w:pPr>
          </w:p>
        </w:tc>
      </w:tr>
      <w:tr w:rsidR="005C1B68" w:rsidRPr="00600EEE" w14:paraId="5F7FD8E4" w14:textId="77777777" w:rsidTr="00611049">
        <w:trPr>
          <w:jc w:val="center"/>
        </w:trPr>
        <w:tc>
          <w:tcPr>
            <w:tcW w:w="231" w:type="pct"/>
            <w:shd w:val="clear" w:color="auto" w:fill="auto"/>
            <w:vAlign w:val="center"/>
          </w:tcPr>
          <w:p w14:paraId="1BBA23F6" w14:textId="527C5863" w:rsidR="005C1B68" w:rsidRPr="00600EEE" w:rsidRDefault="005C1B68" w:rsidP="00611049">
            <w:pPr>
              <w:spacing w:after="0" w:line="240" w:lineRule="auto"/>
              <w:jc w:val="left"/>
              <w:rPr>
                <w:rFonts w:ascii="Times New Roman" w:hAnsi="Times New Roman"/>
              </w:rPr>
            </w:pPr>
            <w:r w:rsidRPr="00600EEE">
              <w:rPr>
                <w:rFonts w:ascii="Times New Roman" w:hAnsi="Times New Roman"/>
              </w:rPr>
              <w:t>9</w:t>
            </w:r>
            <w:r w:rsidR="008D3F84" w:rsidRPr="00600EEE">
              <w:rPr>
                <w:rFonts w:ascii="Times New Roman" w:hAnsi="Times New Roman"/>
              </w:rPr>
              <w:t>5</w:t>
            </w:r>
          </w:p>
        </w:tc>
        <w:tc>
          <w:tcPr>
            <w:tcW w:w="2071" w:type="pct"/>
            <w:tcBorders>
              <w:top w:val="nil"/>
              <w:left w:val="single" w:sz="4" w:space="0" w:color="auto"/>
              <w:bottom w:val="single" w:sz="4" w:space="0" w:color="auto"/>
              <w:right w:val="single" w:sz="4" w:space="0" w:color="auto"/>
            </w:tcBorders>
            <w:shd w:val="clear" w:color="auto" w:fill="auto"/>
            <w:vAlign w:val="center"/>
          </w:tcPr>
          <w:p w14:paraId="4F024332"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Akademia wiedzy istotnej (AWI)</w:t>
            </w:r>
          </w:p>
        </w:tc>
        <w:tc>
          <w:tcPr>
            <w:tcW w:w="683" w:type="pct"/>
            <w:shd w:val="clear" w:color="auto" w:fill="auto"/>
            <w:vAlign w:val="center"/>
          </w:tcPr>
          <w:p w14:paraId="24D8C329"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5 879 484</w:t>
            </w:r>
          </w:p>
        </w:tc>
        <w:tc>
          <w:tcPr>
            <w:tcW w:w="414" w:type="pct"/>
            <w:shd w:val="clear" w:color="auto" w:fill="92D050"/>
            <w:vAlign w:val="center"/>
          </w:tcPr>
          <w:p w14:paraId="2AC3C840" w14:textId="5A7263A9"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33E5F640" w14:textId="547CFFE9"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1824B52B" w14:textId="0C848F60"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5346E3C6" w14:textId="3E062349" w:rsidR="005C1B68" w:rsidRPr="00600EEE" w:rsidRDefault="005C1B68" w:rsidP="005C1B68">
            <w:pPr>
              <w:spacing w:after="0" w:line="240" w:lineRule="auto"/>
              <w:jc w:val="center"/>
              <w:rPr>
                <w:rFonts w:ascii="Times New Roman" w:hAnsi="Times New Roman"/>
              </w:rPr>
            </w:pPr>
          </w:p>
        </w:tc>
        <w:tc>
          <w:tcPr>
            <w:tcW w:w="321" w:type="pct"/>
            <w:vAlign w:val="center"/>
          </w:tcPr>
          <w:p w14:paraId="619D02C3" w14:textId="77777777" w:rsidR="005C1B68" w:rsidRPr="00600EEE" w:rsidRDefault="005C1B68" w:rsidP="005C1B68">
            <w:pPr>
              <w:spacing w:after="0" w:line="240" w:lineRule="auto"/>
              <w:jc w:val="center"/>
              <w:rPr>
                <w:rFonts w:ascii="Times New Roman" w:hAnsi="Times New Roman"/>
              </w:rPr>
            </w:pPr>
          </w:p>
        </w:tc>
      </w:tr>
      <w:tr w:rsidR="005C1B68" w:rsidRPr="00600EEE" w14:paraId="56484943" w14:textId="77777777" w:rsidTr="00611049">
        <w:trPr>
          <w:trHeight w:val="246"/>
          <w:jc w:val="center"/>
        </w:trPr>
        <w:tc>
          <w:tcPr>
            <w:tcW w:w="231" w:type="pct"/>
            <w:shd w:val="clear" w:color="auto" w:fill="auto"/>
            <w:vAlign w:val="center"/>
          </w:tcPr>
          <w:p w14:paraId="46B08BCD" w14:textId="4A79A83D" w:rsidR="005C1B68" w:rsidRPr="00600EEE" w:rsidRDefault="005C1B68" w:rsidP="00611049">
            <w:pPr>
              <w:spacing w:after="0" w:line="240" w:lineRule="auto"/>
              <w:jc w:val="left"/>
              <w:rPr>
                <w:rFonts w:ascii="Times New Roman" w:hAnsi="Times New Roman"/>
              </w:rPr>
            </w:pPr>
            <w:r w:rsidRPr="00600EEE">
              <w:rPr>
                <w:rFonts w:ascii="Times New Roman" w:hAnsi="Times New Roman"/>
              </w:rPr>
              <w:t>9</w:t>
            </w:r>
            <w:r w:rsidR="008D3F84" w:rsidRPr="00600EEE">
              <w:rPr>
                <w:rFonts w:ascii="Times New Roman" w:hAnsi="Times New Roman"/>
              </w:rPr>
              <w:t>6</w:t>
            </w:r>
          </w:p>
        </w:tc>
        <w:tc>
          <w:tcPr>
            <w:tcW w:w="2071" w:type="pct"/>
            <w:tcBorders>
              <w:top w:val="nil"/>
              <w:left w:val="single" w:sz="4" w:space="0" w:color="auto"/>
              <w:bottom w:val="single" w:sz="4" w:space="0" w:color="auto"/>
              <w:right w:val="single" w:sz="4" w:space="0" w:color="auto"/>
            </w:tcBorders>
            <w:shd w:val="clear" w:color="auto" w:fill="auto"/>
            <w:vAlign w:val="center"/>
          </w:tcPr>
          <w:p w14:paraId="7DF023AA" w14:textId="77777777" w:rsidR="005C1B68" w:rsidRPr="00600EEE" w:rsidRDefault="005C1B68" w:rsidP="00611049">
            <w:pPr>
              <w:spacing w:after="0" w:line="240" w:lineRule="auto"/>
              <w:jc w:val="left"/>
              <w:rPr>
                <w:rFonts w:ascii="Times New Roman" w:hAnsi="Times New Roman"/>
              </w:rPr>
            </w:pPr>
            <w:r w:rsidRPr="00600EEE">
              <w:rPr>
                <w:rFonts w:ascii="Times New Roman" w:hAnsi="Times New Roman"/>
              </w:rPr>
              <w:t>Poprawa dostępu do zatrudnienia i samozatrudnienia</w:t>
            </w:r>
          </w:p>
        </w:tc>
        <w:tc>
          <w:tcPr>
            <w:tcW w:w="683" w:type="pct"/>
            <w:shd w:val="clear" w:color="auto" w:fill="auto"/>
            <w:vAlign w:val="center"/>
          </w:tcPr>
          <w:p w14:paraId="00953C0E" w14:textId="77777777" w:rsidR="005C1B68" w:rsidRPr="00600EEE" w:rsidRDefault="005C1B68" w:rsidP="00611049">
            <w:pPr>
              <w:spacing w:after="0" w:line="240" w:lineRule="auto"/>
              <w:jc w:val="center"/>
              <w:rPr>
                <w:rFonts w:ascii="Times New Roman" w:hAnsi="Times New Roman"/>
              </w:rPr>
            </w:pPr>
            <w:r w:rsidRPr="00600EEE">
              <w:rPr>
                <w:rFonts w:ascii="Times New Roman" w:hAnsi="Times New Roman"/>
              </w:rPr>
              <w:t>1 013 000</w:t>
            </w:r>
          </w:p>
        </w:tc>
        <w:tc>
          <w:tcPr>
            <w:tcW w:w="414" w:type="pct"/>
            <w:shd w:val="clear" w:color="auto" w:fill="92D050"/>
            <w:vAlign w:val="center"/>
          </w:tcPr>
          <w:p w14:paraId="782D8BF8" w14:textId="5FBD324C" w:rsidR="005C1B68" w:rsidRPr="00600EEE" w:rsidRDefault="005C1B68" w:rsidP="005C1B68">
            <w:pPr>
              <w:spacing w:after="0" w:line="240" w:lineRule="auto"/>
              <w:jc w:val="center"/>
              <w:rPr>
                <w:rFonts w:ascii="Times New Roman" w:hAnsi="Times New Roman"/>
              </w:rPr>
            </w:pPr>
          </w:p>
        </w:tc>
        <w:tc>
          <w:tcPr>
            <w:tcW w:w="323" w:type="pct"/>
            <w:shd w:val="clear" w:color="auto" w:fill="92D050"/>
            <w:vAlign w:val="center"/>
          </w:tcPr>
          <w:p w14:paraId="065FB3B7" w14:textId="7AD886ED" w:rsidR="005C1B68" w:rsidRPr="00600EEE" w:rsidRDefault="005C1B68" w:rsidP="005C1B68">
            <w:pPr>
              <w:spacing w:after="0" w:line="240" w:lineRule="auto"/>
              <w:jc w:val="center"/>
              <w:rPr>
                <w:rFonts w:ascii="Times New Roman" w:hAnsi="Times New Roman"/>
              </w:rPr>
            </w:pPr>
          </w:p>
        </w:tc>
        <w:tc>
          <w:tcPr>
            <w:tcW w:w="465" w:type="pct"/>
            <w:shd w:val="clear" w:color="auto" w:fill="92D050"/>
            <w:vAlign w:val="center"/>
          </w:tcPr>
          <w:p w14:paraId="207E33D9" w14:textId="6E4226D4" w:rsidR="005C1B68" w:rsidRPr="00600EEE" w:rsidRDefault="005C1B68" w:rsidP="005C1B68">
            <w:pPr>
              <w:spacing w:after="0" w:line="240" w:lineRule="auto"/>
              <w:jc w:val="center"/>
              <w:rPr>
                <w:rFonts w:ascii="Times New Roman" w:hAnsi="Times New Roman"/>
              </w:rPr>
            </w:pPr>
          </w:p>
        </w:tc>
        <w:tc>
          <w:tcPr>
            <w:tcW w:w="492" w:type="pct"/>
            <w:shd w:val="clear" w:color="auto" w:fill="92D050"/>
            <w:vAlign w:val="center"/>
          </w:tcPr>
          <w:p w14:paraId="2497C06F" w14:textId="798B40CE" w:rsidR="005C1B68" w:rsidRPr="00600EEE" w:rsidRDefault="005C1B68" w:rsidP="005C1B68">
            <w:pPr>
              <w:spacing w:after="0" w:line="240" w:lineRule="auto"/>
              <w:jc w:val="center"/>
              <w:rPr>
                <w:rFonts w:ascii="Times New Roman" w:hAnsi="Times New Roman"/>
              </w:rPr>
            </w:pPr>
          </w:p>
        </w:tc>
        <w:tc>
          <w:tcPr>
            <w:tcW w:w="321" w:type="pct"/>
            <w:shd w:val="clear" w:color="auto" w:fill="92D050"/>
            <w:vAlign w:val="center"/>
          </w:tcPr>
          <w:p w14:paraId="6CBE296E" w14:textId="71663850" w:rsidR="005C1B68" w:rsidRPr="00600EEE" w:rsidRDefault="005C1B68" w:rsidP="005C1B68">
            <w:pPr>
              <w:spacing w:after="0" w:line="240" w:lineRule="auto"/>
              <w:jc w:val="center"/>
              <w:rPr>
                <w:rFonts w:ascii="Times New Roman" w:hAnsi="Times New Roman"/>
              </w:rPr>
            </w:pPr>
          </w:p>
        </w:tc>
      </w:tr>
    </w:tbl>
    <w:p w14:paraId="59B10297" w14:textId="491490C6" w:rsidR="00FB26B1" w:rsidRPr="00600EEE" w:rsidRDefault="00FB26B1" w:rsidP="003D504F">
      <w:pPr>
        <w:spacing w:before="120" w:line="276" w:lineRule="auto"/>
        <w:rPr>
          <w:rFonts w:ascii="Times New Roman" w:hAnsi="Times New Roman"/>
          <w:bCs/>
          <w:lang w:eastAsia="pl-PL"/>
        </w:rPr>
      </w:pPr>
    </w:p>
    <w:p w14:paraId="560286A9" w14:textId="77777777" w:rsidR="00FB26B1" w:rsidRPr="00600EEE" w:rsidRDefault="00FB26B1" w:rsidP="003D504F">
      <w:pPr>
        <w:spacing w:before="120" w:line="276" w:lineRule="auto"/>
        <w:rPr>
          <w:rFonts w:ascii="Times New Roman" w:hAnsi="Times New Roman"/>
          <w:bCs/>
          <w:lang w:eastAsia="pl-PL"/>
        </w:rPr>
      </w:pPr>
    </w:p>
    <w:p w14:paraId="6ED01F6A" w14:textId="76BD44BA" w:rsidR="00FB26B1" w:rsidRPr="00600EEE" w:rsidRDefault="00FB26B1" w:rsidP="003D504F">
      <w:pPr>
        <w:spacing w:before="120" w:line="276" w:lineRule="auto"/>
        <w:rPr>
          <w:rFonts w:ascii="Times New Roman" w:hAnsi="Times New Roman"/>
          <w:bCs/>
          <w:lang w:eastAsia="pl-PL"/>
        </w:rPr>
        <w:sectPr w:rsidR="00FB26B1" w:rsidRPr="00600EEE" w:rsidSect="002D5C05">
          <w:pgSz w:w="11906" w:h="16838"/>
          <w:pgMar w:top="993" w:right="1417" w:bottom="851" w:left="1417" w:header="709" w:footer="312" w:gutter="0"/>
          <w:cols w:space="708"/>
          <w:docGrid w:linePitch="360"/>
        </w:sectPr>
      </w:pPr>
    </w:p>
    <w:tbl>
      <w:tblPr>
        <w:tblStyle w:val="Tabela-Siatka"/>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D504F" w:rsidRPr="00600EEE" w14:paraId="2DE52C32" w14:textId="77777777" w:rsidTr="00D47E94">
        <w:tc>
          <w:tcPr>
            <w:tcW w:w="9072" w:type="dxa"/>
            <w:shd w:val="clear" w:color="auto" w:fill="92D050"/>
          </w:tcPr>
          <w:p w14:paraId="6227DA0E" w14:textId="7390E908" w:rsidR="003D504F" w:rsidRPr="00600EEE" w:rsidRDefault="00BB6707" w:rsidP="00D85458">
            <w:pPr>
              <w:pStyle w:val="nagowekstrategia"/>
              <w:spacing w:before="120"/>
              <w:jc w:val="center"/>
              <w:outlineLvl w:val="0"/>
              <w:rPr>
                <w:rFonts w:ascii="Times New Roman" w:hAnsi="Times New Roman"/>
                <w:b/>
                <w:bCs w:val="0"/>
                <w:smallCaps/>
                <w:color w:val="auto"/>
                <w:sz w:val="22"/>
                <w:szCs w:val="22"/>
              </w:rPr>
            </w:pPr>
            <w:bookmarkStart w:id="145" w:name="_Toc133234368"/>
            <w:bookmarkStart w:id="146" w:name="_Hlk132826718"/>
            <w:r w:rsidRPr="00600EEE">
              <w:rPr>
                <w:rFonts w:ascii="Times New Roman" w:hAnsi="Times New Roman"/>
                <w:b/>
                <w:bCs w:val="0"/>
                <w:smallCaps/>
                <w:color w:val="auto"/>
                <w:sz w:val="22"/>
                <w:szCs w:val="22"/>
              </w:rPr>
              <w:t>Opis struktury zarządzania gminnym programem rewitalizacji</w:t>
            </w:r>
            <w:bookmarkEnd w:id="145"/>
          </w:p>
        </w:tc>
      </w:tr>
      <w:bookmarkEnd w:id="146"/>
    </w:tbl>
    <w:p w14:paraId="52A972C4" w14:textId="4D4C01EB" w:rsidR="009F62CD" w:rsidRPr="00600EEE" w:rsidRDefault="009F62CD" w:rsidP="003D504F">
      <w:pPr>
        <w:spacing w:before="120" w:line="276" w:lineRule="auto"/>
        <w:rPr>
          <w:rFonts w:ascii="Times New Roman" w:hAnsi="Times New Roman"/>
          <w:bCs/>
          <w:lang w:eastAsia="pl-PL"/>
        </w:rPr>
      </w:pPr>
    </w:p>
    <w:p w14:paraId="0010787E" w14:textId="411E282A" w:rsidR="001F7E49" w:rsidRPr="00600EEE" w:rsidRDefault="001F7E49" w:rsidP="008224AF">
      <w:pPr>
        <w:spacing w:before="120" w:line="276" w:lineRule="auto"/>
        <w:rPr>
          <w:rFonts w:ascii="Times New Roman" w:hAnsi="Times New Roman"/>
          <w:b/>
          <w:color w:val="007033"/>
          <w:lang w:eastAsia="pl-PL"/>
        </w:rPr>
      </w:pPr>
      <w:bookmarkStart w:id="147" w:name="_Hlk130820117"/>
      <w:r w:rsidRPr="00600EEE">
        <w:rPr>
          <w:rFonts w:ascii="Times New Roman" w:hAnsi="Times New Roman"/>
          <w:b/>
          <w:color w:val="007033"/>
          <w:lang w:eastAsia="pl-PL"/>
        </w:rPr>
        <w:t>Zarządzanie gminnym programem rewitalizacji</w:t>
      </w:r>
    </w:p>
    <w:p w14:paraId="3BB657FF" w14:textId="70B7437B" w:rsidR="008224AF" w:rsidRPr="00600EEE" w:rsidRDefault="008224AF" w:rsidP="008224AF">
      <w:pPr>
        <w:spacing w:before="120" w:line="276" w:lineRule="auto"/>
        <w:rPr>
          <w:rFonts w:ascii="Times New Roman" w:hAnsi="Times New Roman"/>
          <w:bCs/>
          <w:lang w:eastAsia="pl-PL"/>
        </w:rPr>
      </w:pPr>
      <w:r w:rsidRPr="00600EEE">
        <w:rPr>
          <w:rFonts w:ascii="Times New Roman" w:hAnsi="Times New Roman"/>
          <w:bCs/>
          <w:lang w:eastAsia="pl-PL"/>
        </w:rPr>
        <w:t>Zarządzanie Gminnym Programem Rewitalizacji Belska-Białej do roku 2030 odbywać będzie się na</w:t>
      </w:r>
      <w:r w:rsidR="009C5FC1">
        <w:rPr>
          <w:rFonts w:ascii="Times New Roman" w:hAnsi="Times New Roman"/>
          <w:bCs/>
          <w:lang w:eastAsia="pl-PL"/>
        </w:rPr>
        <w:t> </w:t>
      </w:r>
      <w:r w:rsidRPr="00600EEE">
        <w:rPr>
          <w:rFonts w:ascii="Times New Roman" w:hAnsi="Times New Roman"/>
          <w:bCs/>
          <w:lang w:eastAsia="pl-PL"/>
        </w:rPr>
        <w:t xml:space="preserve">dwóch poziomach: </w:t>
      </w:r>
    </w:p>
    <w:p w14:paraId="5D5AAFE5" w14:textId="77777777" w:rsidR="008224AF" w:rsidRPr="00600EEE" w:rsidRDefault="008224AF">
      <w:pPr>
        <w:numPr>
          <w:ilvl w:val="0"/>
          <w:numId w:val="23"/>
        </w:numPr>
        <w:spacing w:before="120" w:line="276" w:lineRule="auto"/>
        <w:contextualSpacing/>
        <w:rPr>
          <w:rFonts w:ascii="Times New Roman" w:hAnsi="Times New Roman"/>
          <w:b/>
          <w:color w:val="007033"/>
          <w:lang w:eastAsia="pl-PL"/>
        </w:rPr>
      </w:pPr>
      <w:r w:rsidRPr="00600EEE">
        <w:rPr>
          <w:rFonts w:ascii="Times New Roman" w:hAnsi="Times New Roman"/>
          <w:bCs/>
          <w:lang w:eastAsia="pl-PL"/>
        </w:rPr>
        <w:t xml:space="preserve">zarządzania przedsięwzięciami rewitalizacyjnymi – bieżący monitoring, w ramach którego wykonane zostanie </w:t>
      </w:r>
      <w:bookmarkStart w:id="148" w:name="_Hlk132368162"/>
      <w:r w:rsidRPr="00600EEE">
        <w:rPr>
          <w:rFonts w:ascii="Times New Roman" w:hAnsi="Times New Roman"/>
          <w:bCs/>
          <w:lang w:eastAsia="pl-PL"/>
        </w:rPr>
        <w:t xml:space="preserve">coroczne </w:t>
      </w:r>
      <w:r w:rsidRPr="00600EEE">
        <w:rPr>
          <w:rFonts w:ascii="Times New Roman" w:hAnsi="Times New Roman"/>
          <w:b/>
          <w:color w:val="007033"/>
          <w:lang w:eastAsia="pl-PL"/>
        </w:rPr>
        <w:t>Sprawozdanie z realizacji przedsięwzięć ujętych w GPR</w:t>
      </w:r>
      <w:bookmarkEnd w:id="148"/>
      <w:r w:rsidRPr="00600EEE">
        <w:rPr>
          <w:rFonts w:ascii="Times New Roman" w:hAnsi="Times New Roman"/>
          <w:b/>
          <w:color w:val="007033"/>
          <w:lang w:eastAsia="pl-PL"/>
        </w:rPr>
        <w:t>;</w:t>
      </w:r>
    </w:p>
    <w:p w14:paraId="7B1ADCD3" w14:textId="3B473438" w:rsidR="008224AF" w:rsidRPr="00600EEE" w:rsidRDefault="008224AF">
      <w:pPr>
        <w:numPr>
          <w:ilvl w:val="0"/>
          <w:numId w:val="23"/>
        </w:numPr>
        <w:spacing w:before="120" w:line="276" w:lineRule="auto"/>
        <w:contextualSpacing/>
        <w:rPr>
          <w:rFonts w:ascii="Times New Roman" w:hAnsi="Times New Roman"/>
          <w:bCs/>
          <w:lang w:eastAsia="pl-PL"/>
        </w:rPr>
      </w:pPr>
      <w:r w:rsidRPr="00600EEE">
        <w:rPr>
          <w:rFonts w:ascii="Times New Roman" w:hAnsi="Times New Roman"/>
          <w:bCs/>
          <w:lang w:eastAsia="pl-PL"/>
        </w:rPr>
        <w:t xml:space="preserve">zarządzania programem - poprzez </w:t>
      </w:r>
      <w:r w:rsidR="00C82130">
        <w:rPr>
          <w:rFonts w:ascii="Times New Roman" w:hAnsi="Times New Roman"/>
          <w:bCs/>
          <w:lang w:eastAsia="pl-PL"/>
        </w:rPr>
        <w:t>przygotowanie</w:t>
      </w:r>
      <w:r w:rsidRPr="00600EEE">
        <w:rPr>
          <w:rFonts w:ascii="Times New Roman" w:hAnsi="Times New Roman"/>
          <w:bCs/>
          <w:lang w:eastAsia="pl-PL"/>
        </w:rPr>
        <w:t xml:space="preserve"> raportu pn.: </w:t>
      </w:r>
      <w:r w:rsidRPr="00600EEE">
        <w:rPr>
          <w:rFonts w:ascii="Times New Roman" w:hAnsi="Times New Roman"/>
          <w:b/>
          <w:color w:val="007033"/>
          <w:lang w:eastAsia="pl-PL"/>
        </w:rPr>
        <w:t xml:space="preserve">Ocena aktualności i stopnia realizacji Gminnego Programu Rewitalizacji Bielska-Białej do roku 2030, </w:t>
      </w:r>
      <w:r w:rsidRPr="00600EEE">
        <w:rPr>
          <w:rFonts w:ascii="Times New Roman" w:hAnsi="Times New Roman"/>
          <w:bCs/>
          <w:lang w:eastAsia="pl-PL"/>
        </w:rPr>
        <w:t>wykonywanej za pomocą informacji o zjawiskach kryzysowych obszaru rewitalizacji raz na 3 lata (zgodnie z</w:t>
      </w:r>
      <w:r w:rsidR="00D01833">
        <w:rPr>
          <w:rFonts w:ascii="Times New Roman" w:hAnsi="Times New Roman"/>
          <w:bCs/>
          <w:lang w:eastAsia="pl-PL"/>
        </w:rPr>
        <w:t> </w:t>
      </w:r>
      <w:r w:rsidRPr="00600EEE">
        <w:rPr>
          <w:rFonts w:ascii="Times New Roman" w:hAnsi="Times New Roman"/>
          <w:bCs/>
          <w:lang w:eastAsia="pl-PL"/>
        </w:rPr>
        <w:t>procedurą opisaną w art. 22 ust. 1 ustawy z dnia 9 października 2015 r. o rewitalizacji)</w:t>
      </w:r>
    </w:p>
    <w:p w14:paraId="00D27C2F" w14:textId="77777777" w:rsidR="00C82130" w:rsidRDefault="00C82130" w:rsidP="008224AF">
      <w:pPr>
        <w:spacing w:before="120" w:line="276" w:lineRule="auto"/>
        <w:rPr>
          <w:rFonts w:ascii="Times New Roman" w:hAnsi="Times New Roman"/>
          <w:bCs/>
          <w:lang w:eastAsia="pl-PL"/>
        </w:rPr>
      </w:pPr>
    </w:p>
    <w:p w14:paraId="5096756D" w14:textId="693CE7BA" w:rsidR="008224AF" w:rsidRPr="00600EEE" w:rsidRDefault="008224AF" w:rsidP="008224AF">
      <w:pPr>
        <w:spacing w:before="120" w:line="276" w:lineRule="auto"/>
        <w:rPr>
          <w:rFonts w:ascii="Times New Roman" w:hAnsi="Times New Roman"/>
          <w:bCs/>
          <w:lang w:eastAsia="pl-PL"/>
        </w:rPr>
      </w:pPr>
      <w:r w:rsidRPr="00600EEE">
        <w:rPr>
          <w:rFonts w:ascii="Times New Roman" w:hAnsi="Times New Roman"/>
          <w:bCs/>
          <w:lang w:eastAsia="pl-PL"/>
        </w:rPr>
        <w:t>i ma za zadanie kontrolę tempa i stopnia realizacji programu, osiągania określonych w nim celów i</w:t>
      </w:r>
      <w:r w:rsidR="00D01833">
        <w:rPr>
          <w:rFonts w:ascii="Times New Roman" w:hAnsi="Times New Roman"/>
          <w:bCs/>
          <w:lang w:eastAsia="pl-PL"/>
        </w:rPr>
        <w:t> </w:t>
      </w:r>
      <w:r w:rsidRPr="00600EEE">
        <w:rPr>
          <w:rFonts w:ascii="Times New Roman" w:hAnsi="Times New Roman"/>
          <w:bCs/>
          <w:lang w:eastAsia="pl-PL"/>
        </w:rPr>
        <w:t>kierunków działań, jak również ocenę zmian jakie wywoła realizacja programu na wyznaczonym do</w:t>
      </w:r>
      <w:r w:rsidR="009C5FC1">
        <w:rPr>
          <w:rFonts w:ascii="Times New Roman" w:hAnsi="Times New Roman"/>
          <w:bCs/>
          <w:lang w:eastAsia="pl-PL"/>
        </w:rPr>
        <w:t> </w:t>
      </w:r>
      <w:r w:rsidRPr="00600EEE">
        <w:rPr>
          <w:rFonts w:ascii="Times New Roman" w:hAnsi="Times New Roman"/>
          <w:bCs/>
          <w:lang w:eastAsia="pl-PL"/>
        </w:rPr>
        <w:t>rewitalizacji obszarze.</w:t>
      </w:r>
    </w:p>
    <w:p w14:paraId="3723AA4B" w14:textId="77777777" w:rsidR="008224AF" w:rsidRPr="00600EEE" w:rsidRDefault="008224AF" w:rsidP="008224AF">
      <w:pPr>
        <w:spacing w:before="120" w:line="276" w:lineRule="auto"/>
        <w:rPr>
          <w:rFonts w:ascii="Times New Roman" w:hAnsi="Times New Roman"/>
          <w:bCs/>
          <w:lang w:eastAsia="pl-PL"/>
        </w:rPr>
      </w:pPr>
    </w:p>
    <w:p w14:paraId="4023BDEB" w14:textId="48D6F241" w:rsidR="008224AF" w:rsidRPr="00600EEE" w:rsidRDefault="008224AF" w:rsidP="008224AF">
      <w:pPr>
        <w:pStyle w:val="Legenda"/>
        <w:keepNext/>
        <w:rPr>
          <w:rFonts w:ascii="Times New Roman" w:hAnsi="Times New Roman"/>
          <w:szCs w:val="22"/>
        </w:rPr>
      </w:pPr>
      <w:bookmarkStart w:id="149" w:name="_Toc133055437"/>
      <w:r w:rsidRPr="00600EEE">
        <w:rPr>
          <w:rFonts w:ascii="Times New Roman" w:hAnsi="Times New Roman"/>
          <w:szCs w:val="22"/>
        </w:rPr>
        <w:t xml:space="preserve">Tab. </w:t>
      </w:r>
      <w:r w:rsidR="006370AC">
        <w:rPr>
          <w:rFonts w:ascii="Times New Roman" w:hAnsi="Times New Roman"/>
          <w:szCs w:val="22"/>
        </w:rPr>
        <w:fldChar w:fldCharType="begin"/>
      </w:r>
      <w:r w:rsidR="006370AC">
        <w:rPr>
          <w:rFonts w:ascii="Times New Roman" w:hAnsi="Times New Roman"/>
          <w:szCs w:val="22"/>
        </w:rPr>
        <w:instrText xml:space="preserve"> SEQ Tab. \* ARABIC </w:instrText>
      </w:r>
      <w:r w:rsidR="006370AC">
        <w:rPr>
          <w:rFonts w:ascii="Times New Roman" w:hAnsi="Times New Roman"/>
          <w:szCs w:val="22"/>
        </w:rPr>
        <w:fldChar w:fldCharType="separate"/>
      </w:r>
      <w:r w:rsidR="00C82130">
        <w:rPr>
          <w:rFonts w:ascii="Times New Roman" w:hAnsi="Times New Roman"/>
          <w:noProof/>
          <w:szCs w:val="22"/>
        </w:rPr>
        <w:t>13</w:t>
      </w:r>
      <w:r w:rsidR="006370AC">
        <w:rPr>
          <w:rFonts w:ascii="Times New Roman" w:hAnsi="Times New Roman"/>
          <w:szCs w:val="22"/>
        </w:rPr>
        <w:fldChar w:fldCharType="end"/>
      </w:r>
      <w:r w:rsidRPr="00600EEE">
        <w:rPr>
          <w:rFonts w:ascii="Times New Roman" w:hAnsi="Times New Roman"/>
          <w:szCs w:val="22"/>
        </w:rPr>
        <w:t>. Podmioty odpowiedzialne za wdrażanie GPR oraz ich szczegółowe zadania</w:t>
      </w:r>
      <w:bookmarkEnd w:id="149"/>
    </w:p>
    <w:tbl>
      <w:tblPr>
        <w:tblStyle w:val="Tabela-Siatka"/>
        <w:tblW w:w="0" w:type="auto"/>
        <w:tblLook w:val="04A0" w:firstRow="1" w:lastRow="0" w:firstColumn="1" w:lastColumn="0" w:noHBand="0" w:noVBand="1"/>
      </w:tblPr>
      <w:tblGrid>
        <w:gridCol w:w="2161"/>
        <w:gridCol w:w="6901"/>
      </w:tblGrid>
      <w:tr w:rsidR="008224AF" w:rsidRPr="00600EEE" w14:paraId="26F24DD3" w14:textId="77777777" w:rsidTr="001F7E49">
        <w:trPr>
          <w:tblHeader/>
        </w:trPr>
        <w:tc>
          <w:tcPr>
            <w:tcW w:w="2122" w:type="dxa"/>
            <w:shd w:val="clear" w:color="auto" w:fill="92D050"/>
          </w:tcPr>
          <w:p w14:paraId="7B1ED9C6" w14:textId="77777777" w:rsidR="008224AF" w:rsidRPr="00600EEE" w:rsidRDefault="008224AF" w:rsidP="008224AF">
            <w:pPr>
              <w:spacing w:before="120" w:line="276" w:lineRule="auto"/>
              <w:jc w:val="center"/>
              <w:rPr>
                <w:rFonts w:ascii="Times New Roman" w:hAnsi="Times New Roman"/>
                <w:b/>
                <w:lang w:eastAsia="pl-PL"/>
              </w:rPr>
            </w:pPr>
            <w:r w:rsidRPr="00600EEE">
              <w:rPr>
                <w:rFonts w:ascii="Times New Roman" w:hAnsi="Times New Roman"/>
                <w:b/>
                <w:lang w:eastAsia="pl-PL"/>
              </w:rPr>
              <w:t>PODMIOT</w:t>
            </w:r>
          </w:p>
        </w:tc>
        <w:tc>
          <w:tcPr>
            <w:tcW w:w="6940" w:type="dxa"/>
            <w:shd w:val="clear" w:color="auto" w:fill="92D050"/>
          </w:tcPr>
          <w:p w14:paraId="69957D3C" w14:textId="77777777" w:rsidR="008224AF" w:rsidRPr="00600EEE" w:rsidRDefault="008224AF" w:rsidP="008224AF">
            <w:pPr>
              <w:spacing w:before="120" w:line="276" w:lineRule="auto"/>
              <w:jc w:val="center"/>
              <w:rPr>
                <w:rFonts w:ascii="Times New Roman" w:hAnsi="Times New Roman"/>
                <w:b/>
                <w:lang w:eastAsia="pl-PL"/>
              </w:rPr>
            </w:pPr>
            <w:r w:rsidRPr="00600EEE">
              <w:rPr>
                <w:rFonts w:ascii="Times New Roman" w:hAnsi="Times New Roman"/>
                <w:b/>
                <w:lang w:eastAsia="pl-PL"/>
              </w:rPr>
              <w:t>ZADANIA</w:t>
            </w:r>
          </w:p>
        </w:tc>
      </w:tr>
      <w:tr w:rsidR="008224AF" w:rsidRPr="00600EEE" w14:paraId="25BC07FA" w14:textId="77777777" w:rsidTr="00C82130">
        <w:tc>
          <w:tcPr>
            <w:tcW w:w="2122" w:type="dxa"/>
            <w:vAlign w:val="center"/>
          </w:tcPr>
          <w:p w14:paraId="38A06820" w14:textId="77777777" w:rsidR="008224AF" w:rsidRPr="00600EEE" w:rsidRDefault="008224AF" w:rsidP="008224AF">
            <w:pPr>
              <w:spacing w:before="120" w:line="276" w:lineRule="auto"/>
              <w:jc w:val="center"/>
              <w:rPr>
                <w:rFonts w:ascii="Times New Roman" w:hAnsi="Times New Roman"/>
                <w:b/>
                <w:lang w:eastAsia="pl-PL"/>
              </w:rPr>
            </w:pPr>
            <w:r w:rsidRPr="00600EEE">
              <w:rPr>
                <w:rFonts w:ascii="Times New Roman" w:hAnsi="Times New Roman"/>
                <w:b/>
                <w:lang w:eastAsia="pl-PL"/>
              </w:rPr>
              <w:t>PREZYDENT MIASTA</w:t>
            </w:r>
          </w:p>
        </w:tc>
        <w:tc>
          <w:tcPr>
            <w:tcW w:w="6940" w:type="dxa"/>
            <w:vAlign w:val="center"/>
          </w:tcPr>
          <w:p w14:paraId="7CC7709C" w14:textId="77777777" w:rsidR="008224AF" w:rsidRPr="00600EEE" w:rsidRDefault="008224AF" w:rsidP="00C82130">
            <w:pPr>
              <w:numPr>
                <w:ilvl w:val="0"/>
                <w:numId w:val="66"/>
              </w:numPr>
              <w:spacing w:after="0" w:line="240" w:lineRule="auto"/>
              <w:ind w:left="303"/>
              <w:jc w:val="left"/>
              <w:rPr>
                <w:rFonts w:ascii="Times New Roman" w:hAnsi="Times New Roman"/>
                <w:bCs/>
                <w:lang w:eastAsia="pl-PL"/>
              </w:rPr>
            </w:pPr>
            <w:r w:rsidRPr="00600EEE">
              <w:rPr>
                <w:rFonts w:ascii="Times New Roman" w:hAnsi="Times New Roman"/>
                <w:bCs/>
                <w:lang w:eastAsia="pl-PL"/>
              </w:rPr>
              <w:t>nadzór nad sporządzeniem i realizacją GPR</w:t>
            </w:r>
          </w:p>
          <w:p w14:paraId="0A37FA79" w14:textId="77777777" w:rsidR="008224AF" w:rsidRPr="00600EEE" w:rsidRDefault="008224AF" w:rsidP="00C82130">
            <w:pPr>
              <w:numPr>
                <w:ilvl w:val="0"/>
                <w:numId w:val="66"/>
              </w:numPr>
              <w:spacing w:after="0" w:line="240" w:lineRule="auto"/>
              <w:ind w:left="303"/>
              <w:jc w:val="left"/>
              <w:rPr>
                <w:rFonts w:ascii="Times New Roman" w:hAnsi="Times New Roman"/>
                <w:bCs/>
                <w:lang w:eastAsia="pl-PL"/>
              </w:rPr>
            </w:pPr>
            <w:r w:rsidRPr="00600EEE">
              <w:rPr>
                <w:rFonts w:ascii="Times New Roman" w:hAnsi="Times New Roman"/>
                <w:bCs/>
                <w:lang w:eastAsia="pl-PL"/>
              </w:rPr>
              <w:t>przeprowadzenie konsultacji społecznych GPR</w:t>
            </w:r>
          </w:p>
          <w:p w14:paraId="2090B9B8" w14:textId="77777777" w:rsidR="008224AF" w:rsidRPr="00600EEE" w:rsidRDefault="008224AF" w:rsidP="00C82130">
            <w:pPr>
              <w:numPr>
                <w:ilvl w:val="0"/>
                <w:numId w:val="66"/>
              </w:numPr>
              <w:spacing w:after="0" w:line="240" w:lineRule="auto"/>
              <w:ind w:left="303"/>
              <w:jc w:val="left"/>
              <w:rPr>
                <w:rFonts w:ascii="Times New Roman" w:hAnsi="Times New Roman"/>
                <w:bCs/>
                <w:lang w:eastAsia="pl-PL"/>
              </w:rPr>
            </w:pPr>
            <w:r w:rsidRPr="00600EEE">
              <w:rPr>
                <w:rFonts w:ascii="Times New Roman" w:hAnsi="Times New Roman"/>
                <w:bCs/>
                <w:lang w:eastAsia="pl-PL"/>
              </w:rPr>
              <w:t>powołanie w drodze Zarządzeń: Zespołu ds. wdrażania GPR, członków Komitetu Rewitalizacji</w:t>
            </w:r>
          </w:p>
          <w:p w14:paraId="6B317F70" w14:textId="77777777" w:rsidR="008224AF" w:rsidRPr="00600EEE" w:rsidRDefault="008224AF" w:rsidP="00C82130">
            <w:pPr>
              <w:numPr>
                <w:ilvl w:val="0"/>
                <w:numId w:val="66"/>
              </w:numPr>
              <w:spacing w:after="0" w:line="240" w:lineRule="auto"/>
              <w:ind w:left="303"/>
              <w:jc w:val="left"/>
              <w:rPr>
                <w:rFonts w:ascii="Times New Roman" w:hAnsi="Times New Roman"/>
                <w:bCs/>
                <w:lang w:eastAsia="pl-PL"/>
              </w:rPr>
            </w:pPr>
            <w:r w:rsidRPr="00600EEE">
              <w:rPr>
                <w:rFonts w:ascii="Times New Roman" w:hAnsi="Times New Roman"/>
                <w:bCs/>
                <w:lang w:eastAsia="pl-PL"/>
              </w:rPr>
              <w:t>zatwierdzanie: Sprawozdania z realizacji przedsięwzięć ujętych w GPR</w:t>
            </w:r>
          </w:p>
          <w:p w14:paraId="64F2E359" w14:textId="77777777" w:rsidR="008224AF" w:rsidRPr="00600EEE" w:rsidRDefault="008224AF" w:rsidP="00C82130">
            <w:pPr>
              <w:spacing w:after="0" w:line="240" w:lineRule="auto"/>
              <w:ind w:left="303"/>
              <w:jc w:val="left"/>
              <w:rPr>
                <w:rFonts w:ascii="Times New Roman" w:hAnsi="Times New Roman"/>
                <w:bCs/>
                <w:lang w:eastAsia="pl-PL"/>
              </w:rPr>
            </w:pPr>
            <w:r w:rsidRPr="00600EEE">
              <w:rPr>
                <w:rFonts w:ascii="Times New Roman" w:hAnsi="Times New Roman"/>
                <w:bCs/>
                <w:lang w:eastAsia="pl-PL"/>
              </w:rPr>
              <w:t>oraz raportu pn. Ocena aktualności i stopnia realizacji GPR</w:t>
            </w:r>
          </w:p>
          <w:p w14:paraId="5508AA51" w14:textId="77777777" w:rsidR="008224AF" w:rsidRPr="00600EEE" w:rsidRDefault="008224AF" w:rsidP="00C82130">
            <w:pPr>
              <w:numPr>
                <w:ilvl w:val="0"/>
                <w:numId w:val="66"/>
              </w:numPr>
              <w:spacing w:after="0" w:line="240" w:lineRule="auto"/>
              <w:ind w:left="303"/>
              <w:jc w:val="left"/>
              <w:rPr>
                <w:rFonts w:ascii="Times New Roman" w:hAnsi="Times New Roman"/>
                <w:bCs/>
                <w:lang w:eastAsia="pl-PL"/>
              </w:rPr>
            </w:pPr>
            <w:r w:rsidRPr="00600EEE">
              <w:rPr>
                <w:rFonts w:ascii="Times New Roman" w:hAnsi="Times New Roman"/>
                <w:bCs/>
                <w:lang w:eastAsia="pl-PL"/>
              </w:rPr>
              <w:t>przedstawienie Radzie Miejskiej Sprawozdania z realizacji przedsięwzięć ujętych w GPR</w:t>
            </w:r>
          </w:p>
          <w:p w14:paraId="487ACF39" w14:textId="77777777" w:rsidR="008224AF" w:rsidRPr="00600EEE" w:rsidRDefault="008224AF" w:rsidP="00C82130">
            <w:pPr>
              <w:numPr>
                <w:ilvl w:val="0"/>
                <w:numId w:val="66"/>
              </w:numPr>
              <w:spacing w:after="0" w:line="240" w:lineRule="auto"/>
              <w:ind w:left="303"/>
              <w:jc w:val="left"/>
              <w:rPr>
                <w:rFonts w:ascii="Times New Roman" w:hAnsi="Times New Roman"/>
                <w:bCs/>
                <w:lang w:eastAsia="pl-PL"/>
              </w:rPr>
            </w:pPr>
            <w:r w:rsidRPr="00600EEE">
              <w:rPr>
                <w:rFonts w:ascii="Times New Roman" w:hAnsi="Times New Roman"/>
                <w:bCs/>
                <w:lang w:eastAsia="pl-PL"/>
              </w:rPr>
              <w:t>realizacja rekomendacji wynikających z raportu pn. Ocena aktualności</w:t>
            </w:r>
            <w:r w:rsidRPr="00600EEE">
              <w:rPr>
                <w:rFonts w:ascii="Times New Roman" w:hAnsi="Times New Roman"/>
                <w:bCs/>
                <w:lang w:eastAsia="pl-PL"/>
              </w:rPr>
              <w:br/>
              <w:t>i stopnia realizacji GPR</w:t>
            </w:r>
          </w:p>
          <w:p w14:paraId="2A6CA9D5" w14:textId="77777777" w:rsidR="008224AF" w:rsidRPr="00600EEE" w:rsidRDefault="008224AF" w:rsidP="00C82130">
            <w:pPr>
              <w:numPr>
                <w:ilvl w:val="0"/>
                <w:numId w:val="66"/>
              </w:numPr>
              <w:spacing w:after="0" w:line="240" w:lineRule="auto"/>
              <w:ind w:left="303"/>
              <w:jc w:val="left"/>
              <w:rPr>
                <w:rFonts w:ascii="Times New Roman" w:hAnsi="Times New Roman"/>
                <w:bCs/>
                <w:lang w:eastAsia="pl-PL"/>
              </w:rPr>
            </w:pPr>
            <w:r w:rsidRPr="00600EEE">
              <w:rPr>
                <w:rFonts w:ascii="Times New Roman" w:hAnsi="Times New Roman"/>
                <w:bCs/>
                <w:lang w:eastAsia="pl-PL"/>
              </w:rPr>
              <w:t>podejmowanie decyzji ws. przystąpienia do aktualizacji GPR</w:t>
            </w:r>
          </w:p>
        </w:tc>
      </w:tr>
      <w:tr w:rsidR="008224AF" w:rsidRPr="00600EEE" w14:paraId="1CC2A208" w14:textId="77777777" w:rsidTr="00C82130">
        <w:tc>
          <w:tcPr>
            <w:tcW w:w="2122" w:type="dxa"/>
            <w:vAlign w:val="center"/>
          </w:tcPr>
          <w:p w14:paraId="398AD31E" w14:textId="77777777" w:rsidR="008224AF" w:rsidRPr="00600EEE" w:rsidRDefault="008224AF" w:rsidP="008224AF">
            <w:pPr>
              <w:spacing w:before="120" w:line="276" w:lineRule="auto"/>
              <w:jc w:val="center"/>
              <w:rPr>
                <w:rFonts w:ascii="Times New Roman" w:hAnsi="Times New Roman"/>
                <w:b/>
                <w:lang w:eastAsia="pl-PL"/>
              </w:rPr>
            </w:pPr>
            <w:r w:rsidRPr="00600EEE">
              <w:rPr>
                <w:rFonts w:ascii="Times New Roman" w:hAnsi="Times New Roman"/>
                <w:b/>
                <w:lang w:eastAsia="pl-PL"/>
              </w:rPr>
              <w:t>RADA MIEJSKA W BIELSKU-BIAŁEJ</w:t>
            </w:r>
          </w:p>
        </w:tc>
        <w:tc>
          <w:tcPr>
            <w:tcW w:w="6940" w:type="dxa"/>
            <w:vAlign w:val="center"/>
          </w:tcPr>
          <w:p w14:paraId="1DD202D0" w14:textId="77777777" w:rsidR="008224AF" w:rsidRPr="00600EEE" w:rsidRDefault="008224AF" w:rsidP="00C82130">
            <w:pPr>
              <w:numPr>
                <w:ilvl w:val="0"/>
                <w:numId w:val="67"/>
              </w:numPr>
              <w:spacing w:after="0" w:line="240" w:lineRule="auto"/>
              <w:ind w:left="303"/>
              <w:jc w:val="left"/>
              <w:rPr>
                <w:rFonts w:ascii="Times New Roman" w:hAnsi="Times New Roman"/>
                <w:bCs/>
                <w:lang w:eastAsia="pl-PL"/>
              </w:rPr>
            </w:pPr>
            <w:r w:rsidRPr="00600EEE">
              <w:rPr>
                <w:rFonts w:ascii="Times New Roman" w:hAnsi="Times New Roman"/>
                <w:bCs/>
                <w:lang w:eastAsia="pl-PL"/>
              </w:rPr>
              <w:t>Uchwalanie GPR i uchwał, które z niego wynikają</w:t>
            </w:r>
          </w:p>
        </w:tc>
      </w:tr>
      <w:tr w:rsidR="008224AF" w:rsidRPr="00600EEE" w14:paraId="53F96E5C" w14:textId="77777777" w:rsidTr="00C82130">
        <w:tc>
          <w:tcPr>
            <w:tcW w:w="2122" w:type="dxa"/>
            <w:vAlign w:val="center"/>
          </w:tcPr>
          <w:p w14:paraId="71CED6C8" w14:textId="77777777" w:rsidR="008224AF" w:rsidRPr="00600EEE" w:rsidRDefault="008224AF" w:rsidP="008224AF">
            <w:pPr>
              <w:spacing w:before="120" w:line="276" w:lineRule="auto"/>
              <w:jc w:val="center"/>
              <w:rPr>
                <w:rFonts w:ascii="Times New Roman" w:hAnsi="Times New Roman"/>
                <w:b/>
                <w:lang w:eastAsia="pl-PL"/>
              </w:rPr>
            </w:pPr>
            <w:r w:rsidRPr="00600EEE">
              <w:rPr>
                <w:rFonts w:ascii="Times New Roman" w:hAnsi="Times New Roman"/>
                <w:b/>
                <w:lang w:eastAsia="pl-PL"/>
              </w:rPr>
              <w:t>KOMITET REWITALIZACJI</w:t>
            </w:r>
          </w:p>
        </w:tc>
        <w:tc>
          <w:tcPr>
            <w:tcW w:w="6940" w:type="dxa"/>
            <w:vAlign w:val="center"/>
          </w:tcPr>
          <w:p w14:paraId="2712BA9B" w14:textId="77777777" w:rsidR="008224AF" w:rsidRPr="00600EEE" w:rsidRDefault="008224AF" w:rsidP="00C82130">
            <w:pPr>
              <w:numPr>
                <w:ilvl w:val="0"/>
                <w:numId w:val="67"/>
              </w:numPr>
              <w:spacing w:after="0" w:line="240" w:lineRule="auto"/>
              <w:ind w:left="303"/>
              <w:jc w:val="left"/>
              <w:rPr>
                <w:rFonts w:ascii="Times New Roman" w:hAnsi="Times New Roman"/>
                <w:bCs/>
                <w:lang w:eastAsia="pl-PL"/>
              </w:rPr>
            </w:pPr>
            <w:r w:rsidRPr="00600EEE">
              <w:rPr>
                <w:rFonts w:ascii="Times New Roman" w:hAnsi="Times New Roman"/>
                <w:bCs/>
                <w:lang w:eastAsia="pl-PL"/>
              </w:rPr>
              <w:t>udział w pracach Komitetu Rewitalizacji</w:t>
            </w:r>
          </w:p>
          <w:p w14:paraId="148DA135" w14:textId="77777777" w:rsidR="008224AF" w:rsidRPr="00600EEE" w:rsidRDefault="008224AF" w:rsidP="00C82130">
            <w:pPr>
              <w:numPr>
                <w:ilvl w:val="0"/>
                <w:numId w:val="67"/>
              </w:numPr>
              <w:spacing w:after="0" w:line="240" w:lineRule="auto"/>
              <w:ind w:left="303"/>
              <w:jc w:val="left"/>
              <w:rPr>
                <w:rFonts w:ascii="Times New Roman" w:hAnsi="Times New Roman"/>
                <w:bCs/>
                <w:lang w:eastAsia="pl-PL"/>
              </w:rPr>
            </w:pPr>
            <w:r w:rsidRPr="00600EEE">
              <w:rPr>
                <w:rFonts w:ascii="Times New Roman" w:hAnsi="Times New Roman"/>
                <w:lang w:eastAsia="pl-PL"/>
              </w:rPr>
              <w:t>opiniowanie:</w:t>
            </w:r>
            <w:r w:rsidRPr="00600EEE">
              <w:rPr>
                <w:rFonts w:ascii="Times New Roman" w:hAnsi="Times New Roman"/>
                <w:bCs/>
                <w:lang w:eastAsia="pl-PL"/>
              </w:rPr>
              <w:t xml:space="preserve"> Sprawozdania z realizacji przedsięwzięć ujętych w GPR</w:t>
            </w:r>
            <w:r w:rsidRPr="00600EEE">
              <w:rPr>
                <w:rFonts w:ascii="Times New Roman" w:hAnsi="Times New Roman"/>
                <w:lang w:eastAsia="pl-PL"/>
              </w:rPr>
              <w:t xml:space="preserve"> oraz </w:t>
            </w:r>
            <w:r w:rsidRPr="00600EEE">
              <w:rPr>
                <w:rFonts w:ascii="Times New Roman" w:hAnsi="Times New Roman"/>
                <w:bCs/>
                <w:lang w:eastAsia="pl-PL"/>
              </w:rPr>
              <w:t>raportu pn. Ocena aktualności i stopnia realizacji GPR</w:t>
            </w:r>
          </w:p>
          <w:p w14:paraId="186E1A04" w14:textId="77777777" w:rsidR="008224AF" w:rsidRPr="00600EEE" w:rsidRDefault="008224AF" w:rsidP="00C82130">
            <w:pPr>
              <w:numPr>
                <w:ilvl w:val="0"/>
                <w:numId w:val="24"/>
              </w:numPr>
              <w:spacing w:after="0" w:line="240" w:lineRule="auto"/>
              <w:jc w:val="left"/>
              <w:rPr>
                <w:rFonts w:ascii="Times New Roman" w:hAnsi="Times New Roman"/>
                <w:lang w:eastAsia="pl-PL"/>
              </w:rPr>
            </w:pPr>
            <w:r w:rsidRPr="00600EEE">
              <w:rPr>
                <w:rFonts w:ascii="Times New Roman" w:hAnsi="Times New Roman"/>
                <w:lang w:eastAsia="pl-PL"/>
              </w:rPr>
              <w:t xml:space="preserve">wyrażanie opinii i stanowisk oraz podejmowanie inicjatyw i rekomendowanie rozwiązań w sprawach dotyczących prowadzenia procesu rewitalizacji na wyznaczonym obszarze rewitalizacji Miasta Bielska-Białej </w:t>
            </w:r>
          </w:p>
          <w:p w14:paraId="52E8C1ED" w14:textId="77777777" w:rsidR="008224AF" w:rsidRPr="00600EEE" w:rsidRDefault="008224AF" w:rsidP="00C82130">
            <w:pPr>
              <w:numPr>
                <w:ilvl w:val="0"/>
                <w:numId w:val="24"/>
              </w:numPr>
              <w:spacing w:after="0" w:line="240" w:lineRule="auto"/>
              <w:jc w:val="left"/>
              <w:rPr>
                <w:rFonts w:ascii="Times New Roman" w:hAnsi="Times New Roman"/>
                <w:lang w:eastAsia="pl-PL"/>
              </w:rPr>
            </w:pPr>
            <w:r w:rsidRPr="00600EEE">
              <w:rPr>
                <w:rFonts w:ascii="Times New Roman" w:hAnsi="Times New Roman"/>
                <w:lang w:eastAsia="pl-PL"/>
              </w:rPr>
              <w:t>opiniowanie zmian w GPR</w:t>
            </w:r>
          </w:p>
          <w:p w14:paraId="46647CF6" w14:textId="77777777" w:rsidR="008224AF" w:rsidRPr="00600EEE" w:rsidRDefault="008224AF" w:rsidP="00C82130">
            <w:pPr>
              <w:numPr>
                <w:ilvl w:val="0"/>
                <w:numId w:val="24"/>
              </w:numPr>
              <w:spacing w:after="0" w:line="240" w:lineRule="auto"/>
              <w:jc w:val="left"/>
              <w:rPr>
                <w:rFonts w:ascii="Times New Roman" w:hAnsi="Times New Roman"/>
                <w:lang w:eastAsia="pl-PL"/>
              </w:rPr>
            </w:pPr>
            <w:r w:rsidRPr="00600EEE">
              <w:rPr>
                <w:rFonts w:ascii="Times New Roman" w:hAnsi="Times New Roman"/>
                <w:lang w:eastAsia="pl-PL"/>
              </w:rPr>
              <w:t>rekomenduje zgłaszane zmiany w GPR</w:t>
            </w:r>
          </w:p>
          <w:p w14:paraId="181AB75F" w14:textId="77777777" w:rsidR="008224AF" w:rsidRPr="00600EEE" w:rsidRDefault="008224AF" w:rsidP="00C82130">
            <w:pPr>
              <w:numPr>
                <w:ilvl w:val="0"/>
                <w:numId w:val="24"/>
              </w:numPr>
              <w:spacing w:after="0" w:line="240" w:lineRule="auto"/>
              <w:jc w:val="left"/>
              <w:rPr>
                <w:rFonts w:ascii="Times New Roman" w:hAnsi="Times New Roman"/>
                <w:bCs/>
                <w:lang w:eastAsia="pl-PL"/>
              </w:rPr>
            </w:pPr>
            <w:r w:rsidRPr="00600EEE">
              <w:rPr>
                <w:rFonts w:ascii="Times New Roman" w:hAnsi="Times New Roman"/>
                <w:lang w:eastAsia="pl-PL"/>
              </w:rPr>
              <w:t>upowszechnianie wśród mieszkańców obszaru rewitalizacji informacje na temat realizowanych przedsięwzięć</w:t>
            </w:r>
          </w:p>
        </w:tc>
      </w:tr>
      <w:tr w:rsidR="008224AF" w:rsidRPr="00600EEE" w14:paraId="20E67AEF" w14:textId="77777777" w:rsidTr="00C82130">
        <w:tc>
          <w:tcPr>
            <w:tcW w:w="2122" w:type="dxa"/>
            <w:vAlign w:val="center"/>
          </w:tcPr>
          <w:p w14:paraId="230B97C4" w14:textId="77777777" w:rsidR="008224AF" w:rsidRPr="00600EEE" w:rsidRDefault="008224AF" w:rsidP="008224AF">
            <w:pPr>
              <w:spacing w:before="120" w:line="276" w:lineRule="auto"/>
              <w:jc w:val="center"/>
              <w:rPr>
                <w:rFonts w:ascii="Times New Roman" w:hAnsi="Times New Roman"/>
                <w:b/>
                <w:lang w:eastAsia="pl-PL"/>
              </w:rPr>
            </w:pPr>
            <w:r w:rsidRPr="00600EEE">
              <w:rPr>
                <w:rFonts w:ascii="Times New Roman" w:hAnsi="Times New Roman"/>
                <w:b/>
                <w:lang w:eastAsia="pl-PL"/>
              </w:rPr>
              <w:t>OPERATOR GPR</w:t>
            </w:r>
          </w:p>
        </w:tc>
        <w:tc>
          <w:tcPr>
            <w:tcW w:w="6940" w:type="dxa"/>
            <w:vAlign w:val="center"/>
          </w:tcPr>
          <w:p w14:paraId="0EC9F39A" w14:textId="77777777" w:rsidR="008224AF" w:rsidRPr="00600EEE" w:rsidRDefault="008224AF" w:rsidP="00C82130">
            <w:pPr>
              <w:numPr>
                <w:ilvl w:val="0"/>
                <w:numId w:val="68"/>
              </w:numPr>
              <w:spacing w:after="0" w:line="240" w:lineRule="auto"/>
              <w:ind w:left="303"/>
              <w:jc w:val="left"/>
              <w:rPr>
                <w:rFonts w:ascii="Times New Roman" w:hAnsi="Times New Roman"/>
                <w:bCs/>
                <w:lang w:eastAsia="pl-PL"/>
              </w:rPr>
            </w:pPr>
            <w:r w:rsidRPr="00600EEE">
              <w:rPr>
                <w:rFonts w:ascii="Times New Roman" w:hAnsi="Times New Roman"/>
                <w:bCs/>
                <w:lang w:eastAsia="pl-PL"/>
              </w:rPr>
              <w:t>koordynowanie procesu rewitalizacji w Mieście w zakresie wdrażania GPR</w:t>
            </w:r>
          </w:p>
          <w:p w14:paraId="749313AA" w14:textId="77777777" w:rsidR="008224AF" w:rsidRPr="00600EEE" w:rsidRDefault="008224AF" w:rsidP="00C82130">
            <w:pPr>
              <w:numPr>
                <w:ilvl w:val="0"/>
                <w:numId w:val="66"/>
              </w:numPr>
              <w:spacing w:after="0" w:line="240" w:lineRule="auto"/>
              <w:ind w:left="303"/>
              <w:jc w:val="left"/>
              <w:rPr>
                <w:rFonts w:ascii="Times New Roman" w:hAnsi="Times New Roman"/>
                <w:bCs/>
                <w:lang w:eastAsia="pl-PL"/>
              </w:rPr>
            </w:pPr>
            <w:r w:rsidRPr="00600EEE">
              <w:rPr>
                <w:rFonts w:ascii="Times New Roman" w:hAnsi="Times New Roman"/>
                <w:bCs/>
                <w:lang w:eastAsia="pl-PL"/>
              </w:rPr>
              <w:t>sporządzanie: Sprawozdania z realizacji przedsięwzięć ujętych w GPR</w:t>
            </w:r>
          </w:p>
          <w:p w14:paraId="49664DDA" w14:textId="77777777" w:rsidR="008224AF" w:rsidRPr="00600EEE" w:rsidRDefault="008224AF" w:rsidP="00C82130">
            <w:pPr>
              <w:spacing w:after="0" w:line="240" w:lineRule="auto"/>
              <w:ind w:left="303"/>
              <w:jc w:val="left"/>
              <w:rPr>
                <w:rFonts w:ascii="Times New Roman" w:hAnsi="Times New Roman"/>
                <w:bCs/>
                <w:lang w:eastAsia="pl-PL"/>
              </w:rPr>
            </w:pPr>
            <w:r w:rsidRPr="00600EEE">
              <w:rPr>
                <w:rFonts w:ascii="Times New Roman" w:hAnsi="Times New Roman"/>
                <w:bCs/>
                <w:lang w:eastAsia="pl-PL"/>
              </w:rPr>
              <w:t>oraz raportu pn. Ocena aktualności i stopnia realizacji GPR</w:t>
            </w:r>
          </w:p>
          <w:p w14:paraId="74C59004" w14:textId="77777777" w:rsidR="008224AF" w:rsidRPr="00600EEE" w:rsidRDefault="008224AF" w:rsidP="00C82130">
            <w:pPr>
              <w:numPr>
                <w:ilvl w:val="0"/>
                <w:numId w:val="68"/>
              </w:numPr>
              <w:spacing w:after="0" w:line="240" w:lineRule="auto"/>
              <w:ind w:left="303"/>
              <w:jc w:val="left"/>
              <w:rPr>
                <w:rFonts w:ascii="Times New Roman" w:hAnsi="Times New Roman"/>
                <w:bCs/>
                <w:lang w:eastAsia="pl-PL"/>
              </w:rPr>
            </w:pPr>
            <w:r w:rsidRPr="00600EEE">
              <w:rPr>
                <w:rFonts w:ascii="Times New Roman" w:hAnsi="Times New Roman"/>
                <w:lang w:eastAsia="pl-PL"/>
              </w:rPr>
              <w:t xml:space="preserve">zbieranie propozycji zmian do GPR, propozycji zadań wpisujących się </w:t>
            </w:r>
            <w:r w:rsidRPr="00600EEE">
              <w:rPr>
                <w:rFonts w:ascii="Times New Roman" w:hAnsi="Times New Roman"/>
                <w:lang w:eastAsia="pl-PL"/>
              </w:rPr>
              <w:br/>
              <w:t>w przyjęte cele GPR,</w:t>
            </w:r>
            <w:r w:rsidRPr="00600EEE">
              <w:rPr>
                <w:rFonts w:ascii="Times New Roman" w:hAnsi="Times New Roman"/>
                <w:bCs/>
                <w:lang w:eastAsia="pl-PL"/>
              </w:rPr>
              <w:t xml:space="preserve"> opracowanie aktualizacji GPR</w:t>
            </w:r>
          </w:p>
          <w:p w14:paraId="5A32D1E7" w14:textId="77777777" w:rsidR="008224AF" w:rsidRPr="00600EEE" w:rsidRDefault="008224AF" w:rsidP="00C82130">
            <w:pPr>
              <w:numPr>
                <w:ilvl w:val="0"/>
                <w:numId w:val="68"/>
              </w:numPr>
              <w:spacing w:after="0" w:line="240" w:lineRule="auto"/>
              <w:ind w:left="303"/>
              <w:jc w:val="left"/>
              <w:rPr>
                <w:rFonts w:ascii="Times New Roman" w:hAnsi="Times New Roman"/>
                <w:bCs/>
                <w:lang w:eastAsia="pl-PL"/>
              </w:rPr>
            </w:pPr>
            <w:r w:rsidRPr="00600EEE">
              <w:rPr>
                <w:rFonts w:ascii="Times New Roman" w:hAnsi="Times New Roman"/>
                <w:bCs/>
                <w:lang w:eastAsia="pl-PL"/>
              </w:rPr>
              <w:t xml:space="preserve">bieżąca współpraca z Komitetem Rewitalizacji </w:t>
            </w:r>
          </w:p>
          <w:p w14:paraId="6AAB6CD9" w14:textId="77777777" w:rsidR="008224AF" w:rsidRPr="00600EEE" w:rsidRDefault="008224AF" w:rsidP="00C82130">
            <w:pPr>
              <w:numPr>
                <w:ilvl w:val="0"/>
                <w:numId w:val="68"/>
              </w:numPr>
              <w:spacing w:after="0" w:line="240" w:lineRule="auto"/>
              <w:ind w:left="303"/>
              <w:jc w:val="left"/>
              <w:rPr>
                <w:rFonts w:ascii="Times New Roman" w:hAnsi="Times New Roman"/>
                <w:bCs/>
                <w:lang w:eastAsia="pl-PL"/>
              </w:rPr>
            </w:pPr>
            <w:r w:rsidRPr="00600EEE">
              <w:rPr>
                <w:rFonts w:ascii="Times New Roman" w:hAnsi="Times New Roman"/>
                <w:bCs/>
                <w:lang w:eastAsia="pl-PL"/>
              </w:rPr>
              <w:t>obsługa administracyjna Komitetu Rewitalizacji</w:t>
            </w:r>
          </w:p>
          <w:p w14:paraId="4D7BAA2E" w14:textId="77777777" w:rsidR="008224AF" w:rsidRPr="00600EEE" w:rsidRDefault="008224AF" w:rsidP="00C82130">
            <w:pPr>
              <w:numPr>
                <w:ilvl w:val="0"/>
                <w:numId w:val="68"/>
              </w:numPr>
              <w:spacing w:after="0" w:line="240" w:lineRule="auto"/>
              <w:ind w:left="303"/>
              <w:jc w:val="left"/>
              <w:rPr>
                <w:rFonts w:ascii="Times New Roman" w:hAnsi="Times New Roman"/>
                <w:bCs/>
                <w:lang w:eastAsia="pl-PL"/>
              </w:rPr>
            </w:pPr>
            <w:r w:rsidRPr="00600EEE">
              <w:rPr>
                <w:rFonts w:ascii="Times New Roman" w:hAnsi="Times New Roman"/>
                <w:lang w:eastAsia="pl-PL"/>
              </w:rPr>
              <w:t>prowadzenie konsultacji społecznych z mieszkańcami miasta w zakresie działań rewitalizacyjnych</w:t>
            </w:r>
          </w:p>
          <w:p w14:paraId="1C3C8F63" w14:textId="77777777" w:rsidR="008224AF" w:rsidRPr="00600EEE" w:rsidRDefault="008224AF" w:rsidP="00C82130">
            <w:pPr>
              <w:numPr>
                <w:ilvl w:val="0"/>
                <w:numId w:val="68"/>
              </w:numPr>
              <w:spacing w:after="0" w:line="240" w:lineRule="auto"/>
              <w:ind w:left="303"/>
              <w:jc w:val="left"/>
              <w:rPr>
                <w:rFonts w:ascii="Times New Roman" w:hAnsi="Times New Roman"/>
                <w:bCs/>
                <w:lang w:eastAsia="pl-PL"/>
              </w:rPr>
            </w:pPr>
            <w:r w:rsidRPr="00600EEE">
              <w:rPr>
                <w:rFonts w:ascii="Times New Roman" w:hAnsi="Times New Roman"/>
                <w:lang w:eastAsia="pl-PL"/>
              </w:rPr>
              <w:t>upowszechnienie założeń GPR wśród mieszkańców miasta;</w:t>
            </w:r>
          </w:p>
          <w:p w14:paraId="5A559949" w14:textId="77777777" w:rsidR="008224AF" w:rsidRPr="00600EEE" w:rsidRDefault="008224AF" w:rsidP="00C82130">
            <w:pPr>
              <w:numPr>
                <w:ilvl w:val="0"/>
                <w:numId w:val="68"/>
              </w:numPr>
              <w:spacing w:after="0" w:line="240" w:lineRule="auto"/>
              <w:ind w:left="303"/>
              <w:jc w:val="left"/>
              <w:rPr>
                <w:rFonts w:ascii="Times New Roman" w:hAnsi="Times New Roman"/>
                <w:bCs/>
                <w:lang w:eastAsia="pl-PL"/>
              </w:rPr>
            </w:pPr>
            <w:r w:rsidRPr="00600EEE">
              <w:rPr>
                <w:rFonts w:ascii="Times New Roman" w:hAnsi="Times New Roman"/>
                <w:lang w:eastAsia="pl-PL"/>
              </w:rPr>
              <w:t>opracowanie procedury: zgłaszania nowych zadań do GPR, zgłaszania zmian do GPR, aktualizacji GPR</w:t>
            </w:r>
          </w:p>
        </w:tc>
      </w:tr>
      <w:tr w:rsidR="008224AF" w:rsidRPr="00600EEE" w14:paraId="4031FABF" w14:textId="77777777" w:rsidTr="00C82130">
        <w:tc>
          <w:tcPr>
            <w:tcW w:w="2122" w:type="dxa"/>
            <w:vAlign w:val="center"/>
          </w:tcPr>
          <w:p w14:paraId="4506EE80" w14:textId="77777777" w:rsidR="008224AF" w:rsidRPr="00600EEE" w:rsidRDefault="008224AF" w:rsidP="008224AF">
            <w:pPr>
              <w:spacing w:before="120" w:line="276" w:lineRule="auto"/>
              <w:jc w:val="center"/>
              <w:rPr>
                <w:rFonts w:ascii="Times New Roman" w:hAnsi="Times New Roman"/>
                <w:b/>
                <w:lang w:eastAsia="pl-PL"/>
              </w:rPr>
            </w:pPr>
            <w:r w:rsidRPr="00600EEE">
              <w:rPr>
                <w:rFonts w:ascii="Times New Roman" w:hAnsi="Times New Roman"/>
                <w:b/>
                <w:lang w:eastAsia="pl-PL"/>
              </w:rPr>
              <w:t>ZESPÓŁ DS. WDRAŻANIA GPR</w:t>
            </w:r>
          </w:p>
        </w:tc>
        <w:tc>
          <w:tcPr>
            <w:tcW w:w="6940" w:type="dxa"/>
            <w:vAlign w:val="center"/>
          </w:tcPr>
          <w:p w14:paraId="35F88FE0" w14:textId="77777777" w:rsidR="008224AF" w:rsidRPr="00600EEE" w:rsidRDefault="008224AF" w:rsidP="00C82130">
            <w:pPr>
              <w:numPr>
                <w:ilvl w:val="0"/>
                <w:numId w:val="68"/>
              </w:numPr>
              <w:spacing w:after="0" w:line="240" w:lineRule="auto"/>
              <w:ind w:left="303"/>
              <w:jc w:val="left"/>
              <w:rPr>
                <w:rFonts w:ascii="Times New Roman" w:hAnsi="Times New Roman"/>
                <w:bCs/>
                <w:lang w:eastAsia="pl-PL"/>
              </w:rPr>
            </w:pPr>
            <w:r w:rsidRPr="00600EEE">
              <w:rPr>
                <w:rFonts w:ascii="Times New Roman" w:hAnsi="Times New Roman"/>
                <w:bCs/>
                <w:lang w:eastAsia="pl-PL"/>
              </w:rPr>
              <w:t>opiniowanie: Sprawozdania z realizacji przedsięwzięć ujętych w GPR</w:t>
            </w:r>
            <w:r w:rsidRPr="00600EEE">
              <w:rPr>
                <w:rFonts w:ascii="Times New Roman" w:hAnsi="Times New Roman"/>
                <w:lang w:eastAsia="pl-PL"/>
              </w:rPr>
              <w:t xml:space="preserve"> oraz </w:t>
            </w:r>
            <w:r w:rsidRPr="00600EEE">
              <w:rPr>
                <w:rFonts w:ascii="Times New Roman" w:hAnsi="Times New Roman"/>
                <w:bCs/>
                <w:lang w:eastAsia="pl-PL"/>
              </w:rPr>
              <w:t xml:space="preserve">raportu pn. Ocena aktualności i stopnia realizacji GPR </w:t>
            </w:r>
          </w:p>
          <w:p w14:paraId="1BB44305" w14:textId="77777777" w:rsidR="008224AF" w:rsidRPr="00600EEE" w:rsidRDefault="008224AF" w:rsidP="00C82130">
            <w:pPr>
              <w:numPr>
                <w:ilvl w:val="0"/>
                <w:numId w:val="68"/>
              </w:numPr>
              <w:spacing w:after="0" w:line="240" w:lineRule="auto"/>
              <w:ind w:left="303"/>
              <w:jc w:val="left"/>
              <w:rPr>
                <w:rFonts w:ascii="Times New Roman" w:hAnsi="Times New Roman"/>
                <w:bCs/>
                <w:lang w:eastAsia="pl-PL"/>
              </w:rPr>
            </w:pPr>
            <w:r w:rsidRPr="00600EEE">
              <w:rPr>
                <w:rFonts w:ascii="Times New Roman" w:hAnsi="Times New Roman"/>
                <w:bCs/>
                <w:lang w:eastAsia="pl-PL"/>
              </w:rPr>
              <w:t>współpraca w sprawach dotyczących wdrażania i monitoringu procesu rewitalizacji</w:t>
            </w:r>
          </w:p>
          <w:p w14:paraId="6D7BC498" w14:textId="77777777" w:rsidR="008224AF" w:rsidRPr="00600EEE" w:rsidRDefault="008224AF" w:rsidP="00C82130">
            <w:pPr>
              <w:numPr>
                <w:ilvl w:val="0"/>
                <w:numId w:val="68"/>
              </w:numPr>
              <w:spacing w:after="0" w:line="240" w:lineRule="auto"/>
              <w:ind w:left="303"/>
              <w:jc w:val="left"/>
              <w:rPr>
                <w:rFonts w:ascii="Times New Roman" w:hAnsi="Times New Roman"/>
                <w:bCs/>
                <w:lang w:eastAsia="pl-PL"/>
              </w:rPr>
            </w:pPr>
            <w:r w:rsidRPr="00600EEE">
              <w:rPr>
                <w:rFonts w:ascii="Times New Roman" w:hAnsi="Times New Roman"/>
                <w:bCs/>
                <w:lang w:eastAsia="pl-PL"/>
              </w:rPr>
              <w:t>współpraca przy opracowywaniu aktualizacji GPR</w:t>
            </w:r>
          </w:p>
        </w:tc>
      </w:tr>
      <w:tr w:rsidR="008224AF" w:rsidRPr="00600EEE" w14:paraId="37A52062" w14:textId="77777777" w:rsidTr="00C82130">
        <w:tc>
          <w:tcPr>
            <w:tcW w:w="2122" w:type="dxa"/>
            <w:vAlign w:val="center"/>
          </w:tcPr>
          <w:p w14:paraId="586D5138" w14:textId="77777777" w:rsidR="008224AF" w:rsidRPr="00600EEE" w:rsidRDefault="008224AF" w:rsidP="008224AF">
            <w:pPr>
              <w:spacing w:before="120" w:line="276" w:lineRule="auto"/>
              <w:jc w:val="center"/>
              <w:rPr>
                <w:rFonts w:ascii="Times New Roman" w:hAnsi="Times New Roman"/>
                <w:bCs/>
                <w:lang w:eastAsia="pl-PL"/>
              </w:rPr>
            </w:pPr>
            <w:r w:rsidRPr="00600EEE">
              <w:rPr>
                <w:rFonts w:ascii="Times New Roman" w:hAnsi="Times New Roman"/>
                <w:b/>
                <w:lang w:eastAsia="pl-PL"/>
              </w:rPr>
              <w:t xml:space="preserve">WYDZIAŁY, MIEJSKIE JEDNOSTKI ORGANIZACYJNE </w:t>
            </w:r>
            <w:r w:rsidRPr="00600EEE">
              <w:rPr>
                <w:rFonts w:ascii="Times New Roman" w:hAnsi="Times New Roman"/>
                <w:b/>
                <w:lang w:eastAsia="pl-PL"/>
              </w:rPr>
              <w:br/>
            </w:r>
            <w:r w:rsidRPr="00600EEE">
              <w:rPr>
                <w:rFonts w:ascii="Times New Roman" w:hAnsi="Times New Roman"/>
                <w:bCs/>
                <w:lang w:eastAsia="pl-PL"/>
              </w:rPr>
              <w:t>(które zgłosiły miejskie przedsięwzięcia rewitalizacyjne do ujęcia w GPR)</w:t>
            </w:r>
          </w:p>
        </w:tc>
        <w:tc>
          <w:tcPr>
            <w:tcW w:w="6940" w:type="dxa"/>
            <w:vAlign w:val="center"/>
          </w:tcPr>
          <w:p w14:paraId="74D1B765" w14:textId="77777777" w:rsidR="008224AF" w:rsidRPr="00600EEE" w:rsidRDefault="008224AF" w:rsidP="00C82130">
            <w:pPr>
              <w:numPr>
                <w:ilvl w:val="0"/>
                <w:numId w:val="69"/>
              </w:numPr>
              <w:spacing w:after="0" w:line="240" w:lineRule="auto"/>
              <w:ind w:left="303"/>
              <w:jc w:val="left"/>
              <w:rPr>
                <w:rFonts w:ascii="Times New Roman" w:hAnsi="Times New Roman"/>
                <w:bCs/>
                <w:lang w:eastAsia="pl-PL"/>
              </w:rPr>
            </w:pPr>
            <w:r w:rsidRPr="00600EEE">
              <w:rPr>
                <w:rFonts w:ascii="Times New Roman" w:hAnsi="Times New Roman"/>
                <w:bCs/>
                <w:lang w:eastAsia="pl-PL"/>
              </w:rPr>
              <w:t>pozyskanie zewnętrznego finansowania na realizację zgłoszonych do GPR przedsięwzięć rewitalizacyjnych</w:t>
            </w:r>
          </w:p>
          <w:p w14:paraId="2C7586AB" w14:textId="77777777" w:rsidR="008224AF" w:rsidRPr="00600EEE" w:rsidRDefault="008224AF" w:rsidP="00C82130">
            <w:pPr>
              <w:numPr>
                <w:ilvl w:val="0"/>
                <w:numId w:val="69"/>
              </w:numPr>
              <w:spacing w:after="0" w:line="240" w:lineRule="auto"/>
              <w:ind w:left="303"/>
              <w:jc w:val="left"/>
              <w:rPr>
                <w:rFonts w:ascii="Times New Roman" w:hAnsi="Times New Roman"/>
                <w:bCs/>
                <w:lang w:eastAsia="pl-PL"/>
              </w:rPr>
            </w:pPr>
            <w:r w:rsidRPr="00600EEE">
              <w:rPr>
                <w:rFonts w:ascii="Times New Roman" w:hAnsi="Times New Roman"/>
                <w:bCs/>
                <w:lang w:eastAsia="pl-PL"/>
              </w:rPr>
              <w:t>zabezpieczenie środków w budżecie Miasta Bielska-Białej</w:t>
            </w:r>
            <w:r w:rsidRPr="00600EEE">
              <w:rPr>
                <w:rFonts w:ascii="Times New Roman" w:hAnsi="Times New Roman"/>
                <w:bCs/>
              </w:rPr>
              <w:t xml:space="preserve"> </w:t>
            </w:r>
            <w:r w:rsidRPr="00600EEE">
              <w:rPr>
                <w:rFonts w:ascii="Times New Roman" w:hAnsi="Times New Roman"/>
                <w:bCs/>
                <w:lang w:eastAsia="pl-PL"/>
              </w:rPr>
              <w:t>na realizację przedsięwzięć ujętych w GPR</w:t>
            </w:r>
          </w:p>
          <w:p w14:paraId="33BC1408" w14:textId="77777777" w:rsidR="008224AF" w:rsidRPr="00600EEE" w:rsidRDefault="008224AF" w:rsidP="00C82130">
            <w:pPr>
              <w:numPr>
                <w:ilvl w:val="0"/>
                <w:numId w:val="69"/>
              </w:numPr>
              <w:spacing w:after="0" w:line="240" w:lineRule="auto"/>
              <w:ind w:left="303"/>
              <w:jc w:val="left"/>
              <w:rPr>
                <w:rFonts w:ascii="Times New Roman" w:hAnsi="Times New Roman"/>
                <w:bCs/>
                <w:lang w:eastAsia="pl-PL"/>
              </w:rPr>
            </w:pPr>
            <w:r w:rsidRPr="00600EEE">
              <w:rPr>
                <w:rFonts w:ascii="Times New Roman" w:hAnsi="Times New Roman"/>
                <w:bCs/>
                <w:lang w:eastAsia="pl-PL"/>
              </w:rPr>
              <w:t>realizacja przedsięwzięć rewitalizacyjnych zgłoszonych do GPR</w:t>
            </w:r>
          </w:p>
          <w:p w14:paraId="51593C70" w14:textId="77777777" w:rsidR="008224AF" w:rsidRPr="00600EEE" w:rsidRDefault="008224AF" w:rsidP="00C82130">
            <w:pPr>
              <w:numPr>
                <w:ilvl w:val="0"/>
                <w:numId w:val="69"/>
              </w:numPr>
              <w:spacing w:after="0" w:line="240" w:lineRule="auto"/>
              <w:ind w:left="303"/>
              <w:jc w:val="left"/>
              <w:rPr>
                <w:rFonts w:ascii="Times New Roman" w:hAnsi="Times New Roman"/>
                <w:bCs/>
                <w:lang w:eastAsia="pl-PL"/>
              </w:rPr>
            </w:pPr>
            <w:r w:rsidRPr="00600EEE">
              <w:rPr>
                <w:rFonts w:ascii="Times New Roman" w:hAnsi="Times New Roman"/>
                <w:bCs/>
                <w:lang w:eastAsia="pl-PL"/>
              </w:rPr>
              <w:t xml:space="preserve">przekazanie Operatorowi Programu rocznych sprawozdań z realizacji przedsięwzięć rewitalizacyjnych zgłoszonych do GPR </w:t>
            </w:r>
          </w:p>
          <w:p w14:paraId="6770841B" w14:textId="77777777" w:rsidR="008224AF" w:rsidRPr="00600EEE" w:rsidRDefault="008224AF" w:rsidP="00C82130">
            <w:pPr>
              <w:numPr>
                <w:ilvl w:val="0"/>
                <w:numId w:val="69"/>
              </w:numPr>
              <w:spacing w:after="0" w:line="240" w:lineRule="auto"/>
              <w:ind w:left="303"/>
              <w:jc w:val="left"/>
              <w:rPr>
                <w:rFonts w:ascii="Times New Roman" w:hAnsi="Times New Roman"/>
                <w:bCs/>
                <w:lang w:eastAsia="pl-PL"/>
              </w:rPr>
            </w:pPr>
            <w:r w:rsidRPr="00600EEE">
              <w:rPr>
                <w:rFonts w:ascii="Times New Roman" w:hAnsi="Times New Roman"/>
                <w:bCs/>
                <w:lang w:eastAsia="pl-PL"/>
              </w:rPr>
              <w:t>przygotowywanie nowych projektów do aktualizacji GPR</w:t>
            </w:r>
            <w:r w:rsidRPr="00600EEE">
              <w:rPr>
                <w:rFonts w:ascii="Times New Roman" w:hAnsi="Times New Roman"/>
                <w:lang w:eastAsia="pl-PL"/>
              </w:rPr>
              <w:t xml:space="preserve"> wpisujące się </w:t>
            </w:r>
            <w:r w:rsidRPr="00600EEE">
              <w:rPr>
                <w:rFonts w:ascii="Times New Roman" w:hAnsi="Times New Roman"/>
                <w:lang w:eastAsia="pl-PL"/>
              </w:rPr>
              <w:br/>
              <w:t>w przyjęte cele rewitalizacji</w:t>
            </w:r>
          </w:p>
          <w:p w14:paraId="6288DD78" w14:textId="77777777" w:rsidR="008224AF" w:rsidRPr="00600EEE" w:rsidRDefault="008224AF" w:rsidP="00C82130">
            <w:pPr>
              <w:numPr>
                <w:ilvl w:val="0"/>
                <w:numId w:val="69"/>
              </w:numPr>
              <w:spacing w:after="0" w:line="240" w:lineRule="auto"/>
              <w:ind w:left="303"/>
              <w:jc w:val="left"/>
              <w:rPr>
                <w:rFonts w:ascii="Times New Roman" w:hAnsi="Times New Roman"/>
                <w:bCs/>
                <w:lang w:eastAsia="pl-PL"/>
              </w:rPr>
            </w:pPr>
            <w:r w:rsidRPr="00600EEE">
              <w:rPr>
                <w:rFonts w:ascii="Times New Roman" w:hAnsi="Times New Roman"/>
                <w:lang w:eastAsia="pl-PL"/>
              </w:rPr>
              <w:t>współdziałanie z Operatorem GPR, m.in. d</w:t>
            </w:r>
            <w:r w:rsidRPr="00600EEE">
              <w:rPr>
                <w:rFonts w:ascii="Times New Roman" w:hAnsi="Times New Roman"/>
                <w:bCs/>
                <w:lang w:eastAsia="pl-PL"/>
              </w:rPr>
              <w:t>ostarczenie danych statystycznych, o które wystąpi Operator GPR</w:t>
            </w:r>
          </w:p>
        </w:tc>
      </w:tr>
      <w:tr w:rsidR="008224AF" w:rsidRPr="00600EEE" w14:paraId="77DA6E09" w14:textId="77777777" w:rsidTr="00C82130">
        <w:tc>
          <w:tcPr>
            <w:tcW w:w="2122" w:type="dxa"/>
            <w:vAlign w:val="center"/>
          </w:tcPr>
          <w:p w14:paraId="54D816A2" w14:textId="77777777" w:rsidR="008224AF" w:rsidRPr="00600EEE" w:rsidRDefault="008224AF" w:rsidP="008224AF">
            <w:pPr>
              <w:spacing w:before="120" w:line="276" w:lineRule="auto"/>
              <w:jc w:val="center"/>
              <w:rPr>
                <w:rFonts w:ascii="Times New Roman" w:hAnsi="Times New Roman"/>
                <w:bCs/>
                <w:lang w:eastAsia="pl-PL"/>
              </w:rPr>
            </w:pPr>
            <w:r w:rsidRPr="00600EEE">
              <w:rPr>
                <w:rFonts w:ascii="Times New Roman" w:hAnsi="Times New Roman"/>
                <w:b/>
                <w:lang w:eastAsia="pl-PL"/>
              </w:rPr>
              <w:t>PARTNERZY ZEWNĘTRZNI</w:t>
            </w:r>
            <w:r w:rsidRPr="00600EEE">
              <w:rPr>
                <w:rFonts w:ascii="Times New Roman" w:hAnsi="Times New Roman"/>
                <w:bCs/>
                <w:lang w:eastAsia="pl-PL"/>
              </w:rPr>
              <w:t xml:space="preserve"> </w:t>
            </w:r>
            <w:r w:rsidRPr="00600EEE">
              <w:rPr>
                <w:rFonts w:ascii="Times New Roman" w:hAnsi="Times New Roman"/>
                <w:bCs/>
                <w:lang w:eastAsia="pl-PL"/>
              </w:rPr>
              <w:br/>
              <w:t>(którzy zgłosili przedsięwzięcia rewitalizacyjne do ujęcia w GPR)</w:t>
            </w:r>
          </w:p>
        </w:tc>
        <w:tc>
          <w:tcPr>
            <w:tcW w:w="6940" w:type="dxa"/>
            <w:vAlign w:val="center"/>
          </w:tcPr>
          <w:p w14:paraId="00E92630" w14:textId="77777777" w:rsidR="008224AF" w:rsidRPr="00600EEE" w:rsidRDefault="008224AF" w:rsidP="00C82130">
            <w:pPr>
              <w:numPr>
                <w:ilvl w:val="0"/>
                <w:numId w:val="69"/>
              </w:numPr>
              <w:spacing w:after="0" w:line="240" w:lineRule="auto"/>
              <w:ind w:left="303"/>
              <w:jc w:val="left"/>
              <w:rPr>
                <w:rFonts w:ascii="Times New Roman" w:hAnsi="Times New Roman"/>
                <w:bCs/>
                <w:lang w:eastAsia="pl-PL"/>
              </w:rPr>
            </w:pPr>
            <w:bookmarkStart w:id="150" w:name="_Hlk132366423"/>
            <w:r w:rsidRPr="00600EEE">
              <w:rPr>
                <w:rFonts w:ascii="Times New Roman" w:hAnsi="Times New Roman"/>
                <w:bCs/>
                <w:lang w:eastAsia="pl-PL"/>
              </w:rPr>
              <w:t>pozyskanie zewnętrznego finansowania na realizację zgłoszonych do GPR przedsięwzięć rewitalizacyjnych</w:t>
            </w:r>
          </w:p>
          <w:p w14:paraId="0B6AB10B" w14:textId="77777777" w:rsidR="008224AF" w:rsidRPr="00600EEE" w:rsidRDefault="008224AF" w:rsidP="00C82130">
            <w:pPr>
              <w:numPr>
                <w:ilvl w:val="0"/>
                <w:numId w:val="69"/>
              </w:numPr>
              <w:spacing w:after="0" w:line="240" w:lineRule="auto"/>
              <w:ind w:left="303"/>
              <w:jc w:val="left"/>
              <w:rPr>
                <w:rFonts w:ascii="Times New Roman" w:hAnsi="Times New Roman"/>
                <w:bCs/>
                <w:lang w:eastAsia="pl-PL"/>
              </w:rPr>
            </w:pPr>
            <w:r w:rsidRPr="00600EEE">
              <w:rPr>
                <w:rFonts w:ascii="Times New Roman" w:hAnsi="Times New Roman"/>
                <w:bCs/>
                <w:lang w:eastAsia="pl-PL"/>
              </w:rPr>
              <w:t>zabezpieczenie środków własnych na realizację przedsięwzięć ujętych</w:t>
            </w:r>
            <w:r w:rsidRPr="00600EEE">
              <w:rPr>
                <w:rFonts w:ascii="Times New Roman" w:hAnsi="Times New Roman"/>
                <w:bCs/>
                <w:lang w:eastAsia="pl-PL"/>
              </w:rPr>
              <w:br/>
              <w:t xml:space="preserve"> w GPR</w:t>
            </w:r>
          </w:p>
          <w:bookmarkEnd w:id="150"/>
          <w:p w14:paraId="1716AFEB" w14:textId="77777777" w:rsidR="008224AF" w:rsidRPr="00600EEE" w:rsidRDefault="008224AF" w:rsidP="00C82130">
            <w:pPr>
              <w:numPr>
                <w:ilvl w:val="0"/>
                <w:numId w:val="69"/>
              </w:numPr>
              <w:spacing w:after="0" w:line="240" w:lineRule="auto"/>
              <w:ind w:left="303"/>
              <w:jc w:val="left"/>
              <w:rPr>
                <w:rFonts w:ascii="Times New Roman" w:hAnsi="Times New Roman"/>
                <w:bCs/>
                <w:lang w:eastAsia="pl-PL"/>
              </w:rPr>
            </w:pPr>
            <w:r w:rsidRPr="00600EEE">
              <w:rPr>
                <w:rFonts w:ascii="Times New Roman" w:hAnsi="Times New Roman"/>
                <w:bCs/>
                <w:lang w:eastAsia="pl-PL"/>
              </w:rPr>
              <w:t>realizacja przedsięwzięć rewitalizacyjnych zgłoszonych do GPR</w:t>
            </w:r>
          </w:p>
          <w:p w14:paraId="5C677CD5" w14:textId="77777777" w:rsidR="008224AF" w:rsidRPr="00600EEE" w:rsidRDefault="008224AF" w:rsidP="00C82130">
            <w:pPr>
              <w:numPr>
                <w:ilvl w:val="0"/>
                <w:numId w:val="69"/>
              </w:numPr>
              <w:spacing w:after="0" w:line="240" w:lineRule="auto"/>
              <w:ind w:left="303"/>
              <w:jc w:val="left"/>
              <w:rPr>
                <w:rFonts w:ascii="Times New Roman" w:hAnsi="Times New Roman"/>
                <w:bCs/>
                <w:lang w:eastAsia="pl-PL"/>
              </w:rPr>
            </w:pPr>
            <w:r w:rsidRPr="00600EEE">
              <w:rPr>
                <w:rFonts w:ascii="Times New Roman" w:hAnsi="Times New Roman"/>
                <w:bCs/>
                <w:lang w:eastAsia="pl-PL"/>
              </w:rPr>
              <w:t xml:space="preserve">przekazanie Operatorowi Programu rocznych sprawozdań z realizacji przedsięwzięć rewitalizacyjnych zgłoszonych do GPR </w:t>
            </w:r>
          </w:p>
          <w:p w14:paraId="092CF141" w14:textId="77777777" w:rsidR="008224AF" w:rsidRPr="00600EEE" w:rsidRDefault="008224AF" w:rsidP="00C82130">
            <w:pPr>
              <w:numPr>
                <w:ilvl w:val="0"/>
                <w:numId w:val="69"/>
              </w:numPr>
              <w:spacing w:after="0" w:line="240" w:lineRule="auto"/>
              <w:ind w:left="303"/>
              <w:jc w:val="left"/>
              <w:rPr>
                <w:rFonts w:ascii="Times New Roman" w:hAnsi="Times New Roman"/>
                <w:bCs/>
                <w:lang w:eastAsia="pl-PL"/>
              </w:rPr>
            </w:pPr>
            <w:r w:rsidRPr="00600EEE">
              <w:rPr>
                <w:rFonts w:ascii="Times New Roman" w:hAnsi="Times New Roman"/>
                <w:bCs/>
                <w:lang w:eastAsia="pl-PL"/>
              </w:rPr>
              <w:t>informowanie na prośbę Operatora o postępach we wdrażaniu przedsięwzięć</w:t>
            </w:r>
          </w:p>
          <w:p w14:paraId="1C2FFBC5" w14:textId="77777777" w:rsidR="008224AF" w:rsidRPr="00600EEE" w:rsidRDefault="008224AF" w:rsidP="00C82130">
            <w:pPr>
              <w:numPr>
                <w:ilvl w:val="0"/>
                <w:numId w:val="69"/>
              </w:numPr>
              <w:spacing w:after="0" w:line="240" w:lineRule="auto"/>
              <w:ind w:left="303"/>
              <w:jc w:val="left"/>
              <w:rPr>
                <w:rFonts w:ascii="Times New Roman" w:hAnsi="Times New Roman"/>
                <w:bCs/>
                <w:lang w:eastAsia="pl-PL"/>
              </w:rPr>
            </w:pPr>
            <w:r w:rsidRPr="00600EEE">
              <w:rPr>
                <w:rFonts w:ascii="Times New Roman" w:hAnsi="Times New Roman"/>
                <w:bCs/>
                <w:lang w:eastAsia="pl-PL"/>
              </w:rPr>
              <w:t>merytoryczne przygotowanie i zgłoszenie nowych przedsięwzięć do aktualizacji GPR</w:t>
            </w:r>
            <w:r w:rsidRPr="00600EEE">
              <w:rPr>
                <w:rFonts w:ascii="Times New Roman" w:hAnsi="Times New Roman"/>
                <w:lang w:eastAsia="pl-PL"/>
              </w:rPr>
              <w:t xml:space="preserve"> wpisujących się w przyjęte cele rewitalizacji</w:t>
            </w:r>
            <w:r w:rsidRPr="00600EEE">
              <w:rPr>
                <w:rFonts w:ascii="Times New Roman" w:hAnsi="Times New Roman"/>
                <w:bCs/>
                <w:lang w:eastAsia="pl-PL"/>
              </w:rPr>
              <w:t xml:space="preserve"> </w:t>
            </w:r>
          </w:p>
        </w:tc>
      </w:tr>
      <w:tr w:rsidR="008224AF" w:rsidRPr="00600EEE" w14:paraId="6003A3D9" w14:textId="77777777" w:rsidTr="00C82130">
        <w:tc>
          <w:tcPr>
            <w:tcW w:w="2122" w:type="dxa"/>
            <w:vAlign w:val="center"/>
          </w:tcPr>
          <w:p w14:paraId="11BC3553" w14:textId="77777777" w:rsidR="008224AF" w:rsidRPr="00600EEE" w:rsidRDefault="008224AF" w:rsidP="008224AF">
            <w:pPr>
              <w:spacing w:before="120" w:line="276" w:lineRule="auto"/>
              <w:jc w:val="center"/>
              <w:rPr>
                <w:rFonts w:ascii="Times New Roman" w:hAnsi="Times New Roman"/>
                <w:bCs/>
                <w:lang w:eastAsia="pl-PL"/>
              </w:rPr>
            </w:pPr>
            <w:r w:rsidRPr="00600EEE">
              <w:rPr>
                <w:rFonts w:ascii="Times New Roman" w:hAnsi="Times New Roman"/>
                <w:b/>
                <w:lang w:eastAsia="pl-PL"/>
              </w:rPr>
              <w:t>POZOSTALI INTERESARIUSZE</w:t>
            </w:r>
            <w:r w:rsidRPr="00600EEE">
              <w:rPr>
                <w:rFonts w:ascii="Times New Roman" w:hAnsi="Times New Roman"/>
                <w:bCs/>
                <w:lang w:eastAsia="pl-PL"/>
              </w:rPr>
              <w:t xml:space="preserve"> </w:t>
            </w:r>
            <w:r w:rsidRPr="00600EEE">
              <w:rPr>
                <w:rFonts w:ascii="Times New Roman" w:hAnsi="Times New Roman"/>
                <w:bCs/>
                <w:lang w:eastAsia="pl-PL"/>
              </w:rPr>
              <w:br/>
              <w:t>(m.in.: mieszkańcy, ngo’s, wspólnoty mieszkaniowe, kościelne)</w:t>
            </w:r>
          </w:p>
        </w:tc>
        <w:tc>
          <w:tcPr>
            <w:tcW w:w="6940" w:type="dxa"/>
            <w:vAlign w:val="center"/>
          </w:tcPr>
          <w:p w14:paraId="7C5673E9" w14:textId="77777777" w:rsidR="008224AF" w:rsidRPr="00600EEE" w:rsidRDefault="008224AF" w:rsidP="00C82130">
            <w:pPr>
              <w:numPr>
                <w:ilvl w:val="0"/>
                <w:numId w:val="70"/>
              </w:numPr>
              <w:spacing w:after="0" w:line="240" w:lineRule="auto"/>
              <w:ind w:left="303"/>
              <w:jc w:val="left"/>
              <w:rPr>
                <w:rFonts w:ascii="Times New Roman" w:hAnsi="Times New Roman"/>
                <w:bCs/>
                <w:lang w:eastAsia="pl-PL"/>
              </w:rPr>
            </w:pPr>
            <w:r w:rsidRPr="00600EEE">
              <w:rPr>
                <w:rFonts w:ascii="Times New Roman" w:hAnsi="Times New Roman"/>
                <w:bCs/>
                <w:lang w:eastAsia="pl-PL"/>
              </w:rPr>
              <w:t>udział w konsultacjach społecznych dotyczących procesu rewitalizacji</w:t>
            </w:r>
          </w:p>
          <w:p w14:paraId="1BA9ABC8" w14:textId="77777777" w:rsidR="008224AF" w:rsidRPr="00600EEE" w:rsidRDefault="008224AF" w:rsidP="00C82130">
            <w:pPr>
              <w:numPr>
                <w:ilvl w:val="0"/>
                <w:numId w:val="70"/>
              </w:numPr>
              <w:spacing w:after="0" w:line="240" w:lineRule="auto"/>
              <w:ind w:left="303"/>
              <w:jc w:val="left"/>
              <w:rPr>
                <w:rFonts w:ascii="Times New Roman" w:hAnsi="Times New Roman"/>
                <w:bCs/>
                <w:lang w:eastAsia="pl-PL"/>
              </w:rPr>
            </w:pPr>
            <w:r w:rsidRPr="00600EEE">
              <w:rPr>
                <w:rFonts w:ascii="Times New Roman" w:hAnsi="Times New Roman"/>
                <w:bCs/>
                <w:lang w:eastAsia="pl-PL"/>
              </w:rPr>
              <w:t>merytoryczne przygotowanie i zgłoszenie nowych przedsięwzięć do aktualizacji GPR</w:t>
            </w:r>
          </w:p>
          <w:p w14:paraId="572FCE21" w14:textId="77777777" w:rsidR="008224AF" w:rsidRPr="00600EEE" w:rsidRDefault="008224AF" w:rsidP="00C82130">
            <w:pPr>
              <w:numPr>
                <w:ilvl w:val="0"/>
                <w:numId w:val="70"/>
              </w:numPr>
              <w:spacing w:after="0" w:line="240" w:lineRule="auto"/>
              <w:ind w:left="303"/>
              <w:jc w:val="left"/>
              <w:rPr>
                <w:rFonts w:ascii="Times New Roman" w:hAnsi="Times New Roman"/>
                <w:bCs/>
                <w:lang w:eastAsia="pl-PL"/>
              </w:rPr>
            </w:pPr>
            <w:r w:rsidRPr="00600EEE">
              <w:rPr>
                <w:rFonts w:ascii="Times New Roman" w:hAnsi="Times New Roman"/>
                <w:bCs/>
                <w:lang w:eastAsia="pl-PL"/>
              </w:rPr>
              <w:t>udział w posiedzeniach Komitetu Rewitalizacji (na zaproszenie Komitetu Rewitalizacji)</w:t>
            </w:r>
          </w:p>
        </w:tc>
      </w:tr>
    </w:tbl>
    <w:p w14:paraId="06B1B033" w14:textId="77777777" w:rsidR="008224AF" w:rsidRPr="00600EEE" w:rsidRDefault="008224AF" w:rsidP="008224AF">
      <w:pPr>
        <w:spacing w:before="120" w:line="276" w:lineRule="auto"/>
        <w:rPr>
          <w:rFonts w:ascii="Times New Roman" w:hAnsi="Times New Roman"/>
          <w:bCs/>
          <w:lang w:eastAsia="pl-PL"/>
        </w:rPr>
      </w:pPr>
    </w:p>
    <w:p w14:paraId="37757A37" w14:textId="30DB827D" w:rsidR="008224AF" w:rsidRPr="00600EEE" w:rsidRDefault="008224AF" w:rsidP="008224AF">
      <w:pPr>
        <w:spacing w:before="120" w:line="276" w:lineRule="auto"/>
        <w:rPr>
          <w:rFonts w:ascii="Times New Roman" w:hAnsi="Times New Roman"/>
          <w:bCs/>
          <w:lang w:eastAsia="pl-PL"/>
        </w:rPr>
      </w:pPr>
      <w:r w:rsidRPr="00600EEE">
        <w:rPr>
          <w:rFonts w:ascii="Times New Roman" w:hAnsi="Times New Roman"/>
          <w:bCs/>
          <w:lang w:eastAsia="pl-PL"/>
        </w:rPr>
        <w:t>Zarządzanie GPR Bielska-Białej osadzone jest w strukturach organizacyjnych Urzędu Miejskiego. Nadzorowanie prac zmierzających do urzeczywistnienia określonej w programie wizji obszaru rewitalizacji powierzone zostanie Prezydentowi Bielska-Białej, który wspierany będzie organizacyjnie i merytorycznie przez pracowników wydziałów oraz miejskich jednostek organizacyjnych, a także Komitet Rewitalizacji pełniący funkcję opiniodawczo-doradczą. Wdrażanie GPR odbywać się będzie w</w:t>
      </w:r>
      <w:r w:rsidR="009C5FC1">
        <w:rPr>
          <w:rFonts w:ascii="Times New Roman" w:hAnsi="Times New Roman"/>
          <w:bCs/>
          <w:lang w:eastAsia="pl-PL"/>
        </w:rPr>
        <w:t> </w:t>
      </w:r>
      <w:r w:rsidRPr="00600EEE">
        <w:rPr>
          <w:rFonts w:ascii="Times New Roman" w:hAnsi="Times New Roman"/>
          <w:bCs/>
          <w:lang w:eastAsia="pl-PL"/>
        </w:rPr>
        <w:t>ramach obowiązków poszczególnych wydziałów Urzędu Miejskiego w Bielsku-Białej oraz miejskich jednostek organizacyjnych, które występować będą w roli projektodawców przedsięwzięć rewitalizacyjnych. Wydział Strategii i Rozwoju Gospodarczego jako Operator GPR będzie pełnił rolę koordynacyjną w ramach przypisanych mu zadań w zakresie rewitalizacji, mając na celu zapewnienie spójności szerokiego wachlarza działań realizowanych z wykorzystaniem różnych źródeł finansowania przez możliwie szerokie spektrum podmiotów.</w:t>
      </w:r>
    </w:p>
    <w:p w14:paraId="30DE6FBD" w14:textId="0A78BE69" w:rsidR="008224AF" w:rsidRPr="00600EEE" w:rsidRDefault="008224AF" w:rsidP="008224AF">
      <w:pPr>
        <w:rPr>
          <w:rFonts w:ascii="Times New Roman" w:hAnsi="Times New Roman"/>
        </w:rPr>
      </w:pPr>
      <w:r w:rsidRPr="00600EEE">
        <w:rPr>
          <w:rFonts w:ascii="Times New Roman" w:hAnsi="Times New Roman"/>
        </w:rPr>
        <w:t xml:space="preserve">Po uchwaleniu Gminnego Programu Rewitalizacji Bielska-Białej do roku 2030 Prezydent Miasta powoła </w:t>
      </w:r>
      <w:r w:rsidR="00C82130">
        <w:rPr>
          <w:rFonts w:ascii="Times New Roman" w:hAnsi="Times New Roman"/>
        </w:rPr>
        <w:t>w drodze zarządzenia</w:t>
      </w:r>
      <w:r w:rsidRPr="00600EEE">
        <w:rPr>
          <w:rFonts w:ascii="Times New Roman" w:hAnsi="Times New Roman"/>
        </w:rPr>
        <w:t xml:space="preserve"> Zespół ds. wdrażania GPR. Jego główne zadania zostały wskazane w</w:t>
      </w:r>
      <w:r w:rsidR="00C82130">
        <w:rPr>
          <w:rFonts w:ascii="Times New Roman" w:hAnsi="Times New Roman"/>
        </w:rPr>
        <w:t> </w:t>
      </w:r>
      <w:r w:rsidRPr="00600EEE">
        <w:rPr>
          <w:rFonts w:ascii="Times New Roman" w:hAnsi="Times New Roman"/>
        </w:rPr>
        <w:t>powyższej tabeli.</w:t>
      </w:r>
    </w:p>
    <w:p w14:paraId="36985EC6" w14:textId="77777777" w:rsidR="00156C4B" w:rsidRDefault="008224AF" w:rsidP="008224AF">
      <w:pPr>
        <w:spacing w:before="120" w:line="276" w:lineRule="auto"/>
        <w:rPr>
          <w:rFonts w:ascii="Times New Roman" w:hAnsi="Times New Roman"/>
        </w:rPr>
      </w:pPr>
      <w:r w:rsidRPr="00600EEE">
        <w:rPr>
          <w:rFonts w:ascii="Times New Roman" w:hAnsi="Times New Roman"/>
        </w:rPr>
        <w:t xml:space="preserve">Aby włączyć w proces zarządzania GPR podmioty zewnętrzne, niebędące jednostkami podległymi </w:t>
      </w:r>
      <w:r w:rsidR="00C82130">
        <w:rPr>
          <w:rFonts w:ascii="Times New Roman" w:hAnsi="Times New Roman"/>
        </w:rPr>
        <w:t>samorządowi miejskiemu</w:t>
      </w:r>
      <w:r w:rsidRPr="00600EEE">
        <w:rPr>
          <w:rFonts w:ascii="Times New Roman" w:hAnsi="Times New Roman"/>
        </w:rPr>
        <w:t xml:space="preserve"> </w:t>
      </w:r>
      <w:r w:rsidRPr="00600EEE">
        <w:rPr>
          <w:rFonts w:ascii="Times New Roman" w:hAnsi="Times New Roman"/>
          <w:bCs/>
          <w:lang w:eastAsia="pl-PL"/>
        </w:rPr>
        <w:t xml:space="preserve">powołany został na podstawie </w:t>
      </w:r>
      <w:r w:rsidR="00C82130">
        <w:rPr>
          <w:rFonts w:ascii="Times New Roman" w:hAnsi="Times New Roman"/>
          <w:bCs/>
          <w:lang w:eastAsia="pl-PL"/>
        </w:rPr>
        <w:t>z</w:t>
      </w:r>
      <w:r w:rsidRPr="00600EEE">
        <w:rPr>
          <w:rFonts w:ascii="Times New Roman" w:hAnsi="Times New Roman"/>
          <w:bCs/>
          <w:lang w:eastAsia="pl-PL"/>
        </w:rPr>
        <w:t>arządzenia Prezydenta Bielska-Białej nr ON-II.0050.3250.2022.RG z dnia 21 listopada 2022 r.</w:t>
      </w:r>
      <w:r w:rsidRPr="00600EEE">
        <w:rPr>
          <w:rFonts w:ascii="Times New Roman" w:hAnsi="Times New Roman"/>
          <w:bCs/>
          <w:vertAlign w:val="superscript"/>
          <w:lang w:eastAsia="pl-PL"/>
        </w:rPr>
        <w:footnoteReference w:id="16"/>
      </w:r>
      <w:r w:rsidRPr="00600EEE">
        <w:rPr>
          <w:rFonts w:ascii="Times New Roman" w:hAnsi="Times New Roman"/>
          <w:bCs/>
          <w:lang w:eastAsia="pl-PL"/>
        </w:rPr>
        <w:t xml:space="preserve"> </w:t>
      </w:r>
      <w:r w:rsidR="00C82130">
        <w:rPr>
          <w:rFonts w:ascii="Times New Roman" w:hAnsi="Times New Roman"/>
          <w:bCs/>
          <w:lang w:eastAsia="pl-PL"/>
        </w:rPr>
        <w:t>(</w:t>
      </w:r>
      <w:r w:rsidRPr="00600EEE">
        <w:rPr>
          <w:rFonts w:ascii="Times New Roman" w:hAnsi="Times New Roman"/>
          <w:bCs/>
          <w:lang w:eastAsia="pl-PL"/>
        </w:rPr>
        <w:t>z późniejszymi zmianami</w:t>
      </w:r>
      <w:r w:rsidR="00156C4B">
        <w:rPr>
          <w:rFonts w:ascii="Times New Roman" w:hAnsi="Times New Roman"/>
          <w:bCs/>
          <w:lang w:eastAsia="pl-PL"/>
        </w:rPr>
        <w:t>)</w:t>
      </w:r>
      <w:r w:rsidRPr="00600EEE">
        <w:rPr>
          <w:rFonts w:ascii="Times New Roman" w:hAnsi="Times New Roman"/>
          <w:bCs/>
          <w:lang w:eastAsia="pl-PL"/>
        </w:rPr>
        <w:t xml:space="preserve"> Komitet Rewitalizacji. Udział w pracach Komitetu ma charakter społeczny i nie wiąże się z koniecznością ponoszenia dodatkowych kosztów. Zaplecze lokalowe, jak również organizacyjne prac Komitetu zapewnia Urząd Miejski w Bielsku-Białej </w:t>
      </w:r>
      <w:r w:rsidRPr="00156C4B">
        <w:rPr>
          <w:rFonts w:ascii="Times New Roman" w:hAnsi="Times New Roman"/>
          <w:bCs/>
          <w:lang w:eastAsia="pl-PL"/>
        </w:rPr>
        <w:t>wykorzystując do tego celu posiadane zasoby.</w:t>
      </w:r>
      <w:r w:rsidRPr="00156C4B">
        <w:rPr>
          <w:rFonts w:ascii="Times New Roman" w:hAnsi="Times New Roman"/>
        </w:rPr>
        <w:t xml:space="preserve"> </w:t>
      </w:r>
    </w:p>
    <w:p w14:paraId="607184BE" w14:textId="782C9A1C" w:rsidR="008224AF" w:rsidRPr="00600EEE" w:rsidRDefault="008224AF" w:rsidP="008224AF">
      <w:pPr>
        <w:spacing w:before="120" w:line="276" w:lineRule="auto"/>
        <w:rPr>
          <w:rFonts w:ascii="Times New Roman" w:hAnsi="Times New Roman"/>
          <w:bCs/>
          <w:lang w:eastAsia="pl-PL"/>
        </w:rPr>
      </w:pPr>
      <w:r w:rsidRPr="00156C4B">
        <w:rPr>
          <w:rFonts w:ascii="Times New Roman" w:hAnsi="Times New Roman"/>
        </w:rPr>
        <w:t xml:space="preserve">Zasady wyznaczania składu oraz </w:t>
      </w:r>
      <w:r w:rsidR="00156C4B">
        <w:rPr>
          <w:rFonts w:ascii="Times New Roman" w:hAnsi="Times New Roman"/>
        </w:rPr>
        <w:t>sposób</w:t>
      </w:r>
      <w:r w:rsidRPr="00156C4B">
        <w:rPr>
          <w:rFonts w:ascii="Times New Roman" w:hAnsi="Times New Roman"/>
        </w:rPr>
        <w:t xml:space="preserve"> działania</w:t>
      </w:r>
      <w:r w:rsidR="00156C4B">
        <w:rPr>
          <w:rFonts w:ascii="Times New Roman" w:hAnsi="Times New Roman"/>
        </w:rPr>
        <w:t xml:space="preserve"> Komitetu</w:t>
      </w:r>
      <w:r w:rsidRPr="00156C4B">
        <w:rPr>
          <w:rFonts w:ascii="Times New Roman" w:hAnsi="Times New Roman"/>
        </w:rPr>
        <w:t xml:space="preserve"> określone zostały </w:t>
      </w:r>
      <w:r w:rsidR="00156C4B">
        <w:rPr>
          <w:rFonts w:ascii="Times New Roman" w:hAnsi="Times New Roman"/>
          <w:shd w:val="clear" w:color="auto" w:fill="FFFFFF"/>
        </w:rPr>
        <w:t>u</w:t>
      </w:r>
      <w:r w:rsidRPr="00156C4B">
        <w:rPr>
          <w:rFonts w:ascii="Times New Roman" w:hAnsi="Times New Roman"/>
          <w:shd w:val="clear" w:color="auto" w:fill="FFFFFF"/>
        </w:rPr>
        <w:t>chwałą Nr</w:t>
      </w:r>
      <w:r w:rsidR="009C5FC1">
        <w:rPr>
          <w:rFonts w:ascii="Times New Roman" w:hAnsi="Times New Roman"/>
          <w:shd w:val="clear" w:color="auto" w:fill="FFFFFF"/>
        </w:rPr>
        <w:t> </w:t>
      </w:r>
      <w:r w:rsidRPr="00156C4B">
        <w:rPr>
          <w:rFonts w:ascii="Times New Roman" w:hAnsi="Times New Roman"/>
          <w:shd w:val="clear" w:color="auto" w:fill="FFFFFF"/>
        </w:rPr>
        <w:t xml:space="preserve">XLVII/1092/2022 Rady Miejskiej w Bielsku-Białej z dnia 25 sierpnia 2022 r. w sprawie przyjęcia zasad wyznaczania składu oraz zasad działania Komitetu Rewitalizacji, </w:t>
      </w:r>
      <w:r w:rsidRPr="00156C4B">
        <w:rPr>
          <w:rFonts w:ascii="Times New Roman" w:hAnsi="Times New Roman"/>
        </w:rPr>
        <w:t>która została poddana konsultacjom społecznym</w:t>
      </w:r>
      <w:r w:rsidRPr="00600EEE">
        <w:rPr>
          <w:rFonts w:ascii="Times New Roman" w:hAnsi="Times New Roman"/>
        </w:rPr>
        <w:t>.</w:t>
      </w:r>
      <w:r w:rsidRPr="00600EEE">
        <w:rPr>
          <w:rFonts w:ascii="Times New Roman" w:hAnsi="Times New Roman"/>
          <w:bCs/>
          <w:lang w:eastAsia="pl-PL"/>
        </w:rPr>
        <w:t xml:space="preserve"> Komitet Rewitalizacji wspiera działania Prezydenta Bielska-Białej w</w:t>
      </w:r>
      <w:r w:rsidR="00D01833">
        <w:rPr>
          <w:rFonts w:ascii="Times New Roman" w:hAnsi="Times New Roman"/>
          <w:bCs/>
          <w:lang w:eastAsia="pl-PL"/>
        </w:rPr>
        <w:t> </w:t>
      </w:r>
      <w:r w:rsidRPr="00600EEE">
        <w:rPr>
          <w:rFonts w:ascii="Times New Roman" w:hAnsi="Times New Roman"/>
          <w:bCs/>
          <w:lang w:eastAsia="pl-PL"/>
        </w:rPr>
        <w:t>zakresie rewitalizacji, stanowi forum współpracy i dialogu interesariuszy z organami miasta oraz pełni funkcję opiniodawczo-doradczą Prezydenta w sprawach związanych z opracowaniem i wdrażaniem Gminnego Programu Rewitalizacji oraz oceną przebiegu procesu rewitalizacji w mieście. Komitet reprezentuje szerokie grono interesariuszy, m.in. mieszkańców Bielska-Białej, przedsiębiorców, organizacje pozarządowe.</w:t>
      </w:r>
    </w:p>
    <w:p w14:paraId="7DFE5A1E" w14:textId="62CB407D" w:rsidR="008224AF" w:rsidRPr="00600EEE" w:rsidRDefault="008224AF" w:rsidP="008224AF">
      <w:pPr>
        <w:spacing w:before="120" w:line="276" w:lineRule="auto"/>
        <w:rPr>
          <w:rFonts w:ascii="Times New Roman" w:hAnsi="Times New Roman"/>
          <w:bCs/>
          <w:lang w:eastAsia="pl-PL"/>
        </w:rPr>
      </w:pPr>
      <w:r w:rsidRPr="00600EEE">
        <w:rPr>
          <w:rFonts w:ascii="Times New Roman" w:hAnsi="Times New Roman"/>
        </w:rPr>
        <w:t xml:space="preserve">Operator GPR w ramach akcji informacyjno-promocyjnej przeprowadzi raz w roku (po przygotowaniu </w:t>
      </w:r>
      <w:r w:rsidRPr="00600EEE">
        <w:rPr>
          <w:rFonts w:ascii="Times New Roman" w:hAnsi="Times New Roman"/>
          <w:bCs/>
        </w:rPr>
        <w:t>Sprawozdania z realizacji przedsięwzięć ujętych w GPR</w:t>
      </w:r>
      <w:r w:rsidRPr="00600EEE">
        <w:rPr>
          <w:rFonts w:ascii="Times New Roman" w:hAnsi="Times New Roman"/>
        </w:rPr>
        <w:t xml:space="preserve"> za poprzedni rok) otwarte spotkanie z</w:t>
      </w:r>
      <w:r w:rsidR="00D01833">
        <w:rPr>
          <w:rFonts w:ascii="Times New Roman" w:hAnsi="Times New Roman"/>
        </w:rPr>
        <w:t> </w:t>
      </w:r>
      <w:r w:rsidRPr="00600EEE">
        <w:rPr>
          <w:rFonts w:ascii="Times New Roman" w:hAnsi="Times New Roman"/>
        </w:rPr>
        <w:t xml:space="preserve">interesariuszami procesu rewitalizacji, na którym omówione zostaną postępy we wdrażaniu GPR, napotkane problemy czy bariery. </w:t>
      </w:r>
    </w:p>
    <w:p w14:paraId="21D41CB9" w14:textId="666EDB7D" w:rsidR="008224AF" w:rsidRPr="00600EEE" w:rsidRDefault="008224AF" w:rsidP="008224AF">
      <w:pPr>
        <w:spacing w:before="120" w:line="276" w:lineRule="auto"/>
        <w:rPr>
          <w:rFonts w:ascii="Times New Roman" w:hAnsi="Times New Roman"/>
          <w:bCs/>
          <w:lang w:eastAsia="pl-PL"/>
        </w:rPr>
      </w:pPr>
      <w:r w:rsidRPr="00600EEE">
        <w:rPr>
          <w:rFonts w:ascii="Times New Roman" w:hAnsi="Times New Roman"/>
          <w:bCs/>
          <w:lang w:eastAsia="pl-PL"/>
        </w:rPr>
        <w:t xml:space="preserve">Środki na miejskie projekty rewitalizacyjne, wskazane </w:t>
      </w:r>
      <w:r w:rsidRPr="00156C4B">
        <w:rPr>
          <w:rFonts w:ascii="Times New Roman" w:hAnsi="Times New Roman"/>
          <w:bCs/>
          <w:lang w:eastAsia="pl-PL"/>
        </w:rPr>
        <w:t>w Gminnym Programie Rewitalizacji Bielska-Białej do roku 2030, zostaną zabezpieczone w Wieloletniej Prognozie Finansowej na zasadach przewidzianych w art. 21 ustawy z dnia</w:t>
      </w:r>
      <w:r w:rsidRPr="00600EEE">
        <w:rPr>
          <w:rFonts w:ascii="Times New Roman" w:hAnsi="Times New Roman"/>
          <w:bCs/>
          <w:lang w:eastAsia="pl-PL"/>
        </w:rPr>
        <w:t xml:space="preserve"> 9 października 2015 r. o rewitalizacji lub w budżetach rocznych. Projektodawcy zewnętrzni we własnym zakresie będą czynili starania o pozyskanie zewnętrznego finansowania na realizację zgłoszonych do GPR przedsięwzięć rewitalizacyjnych</w:t>
      </w:r>
      <w:r w:rsidR="00156C4B">
        <w:rPr>
          <w:rFonts w:ascii="Times New Roman" w:hAnsi="Times New Roman"/>
          <w:bCs/>
          <w:lang w:eastAsia="pl-PL"/>
        </w:rPr>
        <w:t>,</w:t>
      </w:r>
      <w:r w:rsidRPr="00600EEE">
        <w:rPr>
          <w:rFonts w:ascii="Times New Roman" w:hAnsi="Times New Roman"/>
          <w:bCs/>
          <w:lang w:eastAsia="pl-PL"/>
        </w:rPr>
        <w:t xml:space="preserve"> jak również </w:t>
      </w:r>
      <w:r w:rsidR="00156C4B">
        <w:rPr>
          <w:rFonts w:ascii="Times New Roman" w:hAnsi="Times New Roman"/>
          <w:bCs/>
          <w:lang w:eastAsia="pl-PL"/>
        </w:rPr>
        <w:t xml:space="preserve">będą </w:t>
      </w:r>
      <w:r w:rsidRPr="00600EEE">
        <w:rPr>
          <w:rFonts w:ascii="Times New Roman" w:hAnsi="Times New Roman"/>
          <w:bCs/>
          <w:lang w:eastAsia="pl-PL"/>
        </w:rPr>
        <w:t>realiz</w:t>
      </w:r>
      <w:r w:rsidR="00156C4B">
        <w:rPr>
          <w:rFonts w:ascii="Times New Roman" w:hAnsi="Times New Roman"/>
          <w:bCs/>
          <w:lang w:eastAsia="pl-PL"/>
        </w:rPr>
        <w:t>ować</w:t>
      </w:r>
      <w:r w:rsidRPr="00600EEE">
        <w:rPr>
          <w:rFonts w:ascii="Times New Roman" w:hAnsi="Times New Roman"/>
          <w:bCs/>
          <w:lang w:eastAsia="pl-PL"/>
        </w:rPr>
        <w:t xml:space="preserve"> zgłoszone do GPR przedsięwzięcia.</w:t>
      </w:r>
    </w:p>
    <w:p w14:paraId="615EA75E" w14:textId="34A325DF" w:rsidR="008224AF" w:rsidRPr="00600EEE" w:rsidRDefault="008224AF" w:rsidP="008224AF">
      <w:pPr>
        <w:spacing w:before="120" w:line="276" w:lineRule="auto"/>
        <w:rPr>
          <w:rFonts w:ascii="Times New Roman" w:hAnsi="Times New Roman"/>
          <w:bCs/>
          <w:lang w:eastAsia="pl-PL"/>
        </w:rPr>
      </w:pPr>
      <w:r w:rsidRPr="00600EEE">
        <w:rPr>
          <w:rFonts w:ascii="Times New Roman" w:hAnsi="Times New Roman"/>
          <w:bCs/>
          <w:lang w:eastAsia="pl-PL"/>
        </w:rPr>
        <w:t>W przypadku konieczności realizacji w tym samym czasie kilku miejskich projektów tworzących wiązkę przedsięwzięć, wymagających skoordynowania wdrażania</w:t>
      </w:r>
      <w:r w:rsidR="00156C4B">
        <w:rPr>
          <w:rFonts w:ascii="Times New Roman" w:hAnsi="Times New Roman"/>
          <w:bCs/>
          <w:lang w:eastAsia="pl-PL"/>
        </w:rPr>
        <w:t>,</w:t>
      </w:r>
      <w:r w:rsidRPr="00600EEE">
        <w:rPr>
          <w:rFonts w:ascii="Times New Roman" w:hAnsi="Times New Roman"/>
          <w:bCs/>
          <w:lang w:eastAsia="pl-PL"/>
        </w:rPr>
        <w:t xml:space="preserve"> Prezydent Miasta może powołać zespoły projektowe, w skład których będą wchodzić przedstawiciele poszczególnych wydziałów włączonych w proces realizacji projektów zgłoszonych do GPR. Powołanie tego typu zespołów ma</w:t>
      </w:r>
      <w:r w:rsidR="009C5FC1">
        <w:rPr>
          <w:rFonts w:ascii="Times New Roman" w:hAnsi="Times New Roman"/>
          <w:bCs/>
          <w:lang w:eastAsia="pl-PL"/>
        </w:rPr>
        <w:t> </w:t>
      </w:r>
      <w:r w:rsidRPr="00600EEE">
        <w:rPr>
          <w:rFonts w:ascii="Times New Roman" w:hAnsi="Times New Roman"/>
          <w:bCs/>
          <w:lang w:eastAsia="pl-PL"/>
        </w:rPr>
        <w:t>na</w:t>
      </w:r>
      <w:r w:rsidR="009C5FC1">
        <w:rPr>
          <w:rFonts w:ascii="Times New Roman" w:hAnsi="Times New Roman"/>
          <w:bCs/>
          <w:lang w:eastAsia="pl-PL"/>
        </w:rPr>
        <w:t> </w:t>
      </w:r>
      <w:r w:rsidRPr="00600EEE">
        <w:rPr>
          <w:rFonts w:ascii="Times New Roman" w:hAnsi="Times New Roman"/>
          <w:bCs/>
          <w:lang w:eastAsia="pl-PL"/>
        </w:rPr>
        <w:t>celu zaplanowanie działań w sposób zintegrowany, umożliwiający uwzględnienie różnych perspektyw (społecznej, prawnej, ekonomicznej, technicznej itp.) oraz przygotowanie projektów od</w:t>
      </w:r>
      <w:r w:rsidR="009C5FC1">
        <w:rPr>
          <w:rFonts w:ascii="Times New Roman" w:hAnsi="Times New Roman"/>
          <w:bCs/>
          <w:lang w:eastAsia="pl-PL"/>
        </w:rPr>
        <w:t> </w:t>
      </w:r>
      <w:r w:rsidRPr="00600EEE">
        <w:rPr>
          <w:rFonts w:ascii="Times New Roman" w:hAnsi="Times New Roman"/>
          <w:bCs/>
          <w:lang w:eastAsia="pl-PL"/>
        </w:rPr>
        <w:t>strony technicznej, a następnie sprawne zarządzanie ich realizacją. W każdym przypadku członkiem zespołu projektowego będzie przedstawiciel Wydziału Strategii i Rozwoju Gospodarczego pełniącego rolę Operatora GPR.</w:t>
      </w:r>
    </w:p>
    <w:p w14:paraId="1B9EE5E1" w14:textId="16BC1FB1" w:rsidR="008224AF" w:rsidRPr="00600EEE" w:rsidRDefault="008224AF" w:rsidP="003D504F">
      <w:pPr>
        <w:spacing w:before="120" w:line="276" w:lineRule="auto"/>
        <w:rPr>
          <w:rFonts w:ascii="Times New Roman" w:hAnsi="Times New Roman"/>
          <w:b/>
          <w:color w:val="007033"/>
          <w:lang w:eastAsia="pl-PL"/>
        </w:rPr>
      </w:pPr>
    </w:p>
    <w:p w14:paraId="39FF6AF7" w14:textId="77777777" w:rsidR="001F7E49" w:rsidRPr="00600EEE" w:rsidRDefault="001F7E49" w:rsidP="001F7E49">
      <w:pPr>
        <w:spacing w:before="120" w:line="276" w:lineRule="auto"/>
        <w:rPr>
          <w:rFonts w:ascii="Times New Roman" w:hAnsi="Times New Roman"/>
          <w:b/>
          <w:color w:val="007033"/>
          <w:lang w:eastAsia="pl-PL"/>
        </w:rPr>
      </w:pPr>
      <w:r w:rsidRPr="00600EEE">
        <w:rPr>
          <w:rFonts w:ascii="Times New Roman" w:hAnsi="Times New Roman"/>
          <w:b/>
          <w:color w:val="007033"/>
          <w:lang w:eastAsia="pl-PL"/>
        </w:rPr>
        <w:t>Ramowy harmonogram realizacji gminnego programu rewitalizacji</w:t>
      </w:r>
    </w:p>
    <w:p w14:paraId="16B749EB" w14:textId="77777777" w:rsidR="001F7E49" w:rsidRPr="00600EEE" w:rsidRDefault="001F7E49" w:rsidP="001F7E49">
      <w:pPr>
        <w:spacing w:before="120" w:line="276" w:lineRule="auto"/>
        <w:rPr>
          <w:rFonts w:ascii="Times New Roman" w:hAnsi="Times New Roman"/>
          <w:bCs/>
          <w:lang w:eastAsia="pl-PL"/>
        </w:rPr>
      </w:pPr>
      <w:r w:rsidRPr="00487CCD">
        <w:rPr>
          <w:rFonts w:ascii="Times New Roman" w:hAnsi="Times New Roman"/>
          <w:bCs/>
          <w:lang w:eastAsia="pl-PL"/>
        </w:rPr>
        <w:t>W poniższej tabeli zaprezentowano ramowy harmonogram realizacji Gminnego Programu Rewitalizacji Bielska-Białej do roku 2030. Planowane terminy realizacji poszczególnych zadań zostały zaprezentowane w rozdziale zatytułowanym: Opis przedsięwzięć rewitalizacyjnych.</w:t>
      </w:r>
    </w:p>
    <w:p w14:paraId="37CDD61B" w14:textId="77777777" w:rsidR="001F7E49" w:rsidRPr="00600EEE" w:rsidRDefault="001F7E49" w:rsidP="001F7E49">
      <w:pPr>
        <w:spacing w:before="120" w:line="276" w:lineRule="auto"/>
        <w:rPr>
          <w:rFonts w:ascii="Times New Roman" w:hAnsi="Times New Roman"/>
          <w:bCs/>
          <w:lang w:eastAsia="pl-PL"/>
        </w:rPr>
      </w:pPr>
    </w:p>
    <w:tbl>
      <w:tblPr>
        <w:tblStyle w:val="Tabela-Siatka8"/>
        <w:tblW w:w="0" w:type="auto"/>
        <w:tblInd w:w="-147" w:type="dxa"/>
        <w:tblLook w:val="04A0" w:firstRow="1" w:lastRow="0" w:firstColumn="1" w:lastColumn="0" w:noHBand="0" w:noVBand="1"/>
      </w:tblPr>
      <w:tblGrid>
        <w:gridCol w:w="547"/>
        <w:gridCol w:w="3339"/>
        <w:gridCol w:w="656"/>
        <w:gridCol w:w="669"/>
        <w:gridCol w:w="662"/>
        <w:gridCol w:w="656"/>
        <w:gridCol w:w="703"/>
        <w:gridCol w:w="665"/>
        <w:gridCol w:w="656"/>
        <w:gridCol w:w="656"/>
      </w:tblGrid>
      <w:tr w:rsidR="00156C4B" w:rsidRPr="00600EEE" w14:paraId="7B1C4253" w14:textId="77777777" w:rsidTr="00156C4B">
        <w:tc>
          <w:tcPr>
            <w:tcW w:w="549" w:type="dxa"/>
            <w:shd w:val="clear" w:color="auto" w:fill="92D050"/>
            <w:vAlign w:val="center"/>
          </w:tcPr>
          <w:p w14:paraId="6E9B9EDA"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Lp</w:t>
            </w:r>
          </w:p>
        </w:tc>
        <w:tc>
          <w:tcPr>
            <w:tcW w:w="3421" w:type="dxa"/>
            <w:shd w:val="clear" w:color="auto" w:fill="92D050"/>
            <w:vAlign w:val="center"/>
          </w:tcPr>
          <w:p w14:paraId="6329F140"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Etapy i rodzaje działań</w:t>
            </w:r>
          </w:p>
        </w:tc>
        <w:tc>
          <w:tcPr>
            <w:tcW w:w="567" w:type="dxa"/>
            <w:shd w:val="clear" w:color="auto" w:fill="92D050"/>
            <w:vAlign w:val="center"/>
          </w:tcPr>
          <w:p w14:paraId="5B191F5B"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2023</w:t>
            </w:r>
          </w:p>
        </w:tc>
        <w:tc>
          <w:tcPr>
            <w:tcW w:w="670" w:type="dxa"/>
            <w:shd w:val="clear" w:color="auto" w:fill="92D050"/>
            <w:vAlign w:val="center"/>
          </w:tcPr>
          <w:p w14:paraId="6DD4D09B"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2024</w:t>
            </w:r>
          </w:p>
        </w:tc>
        <w:tc>
          <w:tcPr>
            <w:tcW w:w="662" w:type="dxa"/>
            <w:shd w:val="clear" w:color="auto" w:fill="92D050"/>
            <w:vAlign w:val="center"/>
          </w:tcPr>
          <w:p w14:paraId="1853AF64"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2025</w:t>
            </w:r>
          </w:p>
        </w:tc>
        <w:tc>
          <w:tcPr>
            <w:tcW w:w="656" w:type="dxa"/>
            <w:shd w:val="clear" w:color="auto" w:fill="92D050"/>
            <w:vAlign w:val="center"/>
          </w:tcPr>
          <w:p w14:paraId="5D7C4427"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2026</w:t>
            </w:r>
          </w:p>
        </w:tc>
        <w:tc>
          <w:tcPr>
            <w:tcW w:w="706" w:type="dxa"/>
            <w:shd w:val="clear" w:color="auto" w:fill="92D050"/>
            <w:vAlign w:val="center"/>
          </w:tcPr>
          <w:p w14:paraId="034F682F"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2027</w:t>
            </w:r>
          </w:p>
        </w:tc>
        <w:tc>
          <w:tcPr>
            <w:tcW w:w="666" w:type="dxa"/>
            <w:shd w:val="clear" w:color="auto" w:fill="92D050"/>
            <w:vAlign w:val="center"/>
          </w:tcPr>
          <w:p w14:paraId="185C88A7"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2028</w:t>
            </w:r>
          </w:p>
        </w:tc>
        <w:tc>
          <w:tcPr>
            <w:tcW w:w="656" w:type="dxa"/>
            <w:shd w:val="clear" w:color="auto" w:fill="92D050"/>
            <w:vAlign w:val="center"/>
          </w:tcPr>
          <w:p w14:paraId="30F31D47"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2029</w:t>
            </w:r>
          </w:p>
        </w:tc>
        <w:tc>
          <w:tcPr>
            <w:tcW w:w="656" w:type="dxa"/>
            <w:shd w:val="clear" w:color="auto" w:fill="92D050"/>
            <w:vAlign w:val="center"/>
          </w:tcPr>
          <w:p w14:paraId="79B6F685"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2030</w:t>
            </w:r>
          </w:p>
        </w:tc>
      </w:tr>
      <w:tr w:rsidR="00156C4B" w:rsidRPr="00600EEE" w14:paraId="640B951F" w14:textId="77777777" w:rsidTr="00156C4B">
        <w:tc>
          <w:tcPr>
            <w:tcW w:w="549" w:type="dxa"/>
            <w:vAlign w:val="center"/>
          </w:tcPr>
          <w:p w14:paraId="06296DA8"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1.</w:t>
            </w:r>
          </w:p>
        </w:tc>
        <w:tc>
          <w:tcPr>
            <w:tcW w:w="3421" w:type="dxa"/>
          </w:tcPr>
          <w:p w14:paraId="7E60711D"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Uchwalenie GPR przez Radę Miejską w Bielsku-Białej</w:t>
            </w:r>
          </w:p>
        </w:tc>
        <w:tc>
          <w:tcPr>
            <w:tcW w:w="567" w:type="dxa"/>
            <w:shd w:val="clear" w:color="auto" w:fill="92D050"/>
          </w:tcPr>
          <w:p w14:paraId="54E05062" w14:textId="77777777" w:rsidR="001F7E49" w:rsidRPr="00600EEE" w:rsidRDefault="001F7E49" w:rsidP="00E216D3">
            <w:pPr>
              <w:spacing w:before="120" w:after="0" w:line="240" w:lineRule="auto"/>
              <w:rPr>
                <w:rFonts w:ascii="Times New Roman" w:hAnsi="Times New Roman"/>
                <w:lang w:eastAsia="pl-PL"/>
              </w:rPr>
            </w:pPr>
          </w:p>
        </w:tc>
        <w:tc>
          <w:tcPr>
            <w:tcW w:w="670" w:type="dxa"/>
          </w:tcPr>
          <w:p w14:paraId="3C789A57" w14:textId="77777777" w:rsidR="001F7E49" w:rsidRPr="00600EEE" w:rsidRDefault="001F7E49" w:rsidP="00E216D3">
            <w:pPr>
              <w:spacing w:before="120" w:after="0" w:line="240" w:lineRule="auto"/>
              <w:rPr>
                <w:rFonts w:ascii="Times New Roman" w:hAnsi="Times New Roman"/>
                <w:lang w:eastAsia="pl-PL"/>
              </w:rPr>
            </w:pPr>
          </w:p>
        </w:tc>
        <w:tc>
          <w:tcPr>
            <w:tcW w:w="662" w:type="dxa"/>
          </w:tcPr>
          <w:p w14:paraId="79C5D42B" w14:textId="77777777" w:rsidR="001F7E49" w:rsidRPr="00600EEE" w:rsidRDefault="001F7E49" w:rsidP="00E216D3">
            <w:pPr>
              <w:spacing w:before="120" w:after="0" w:line="240" w:lineRule="auto"/>
              <w:rPr>
                <w:rFonts w:ascii="Times New Roman" w:hAnsi="Times New Roman"/>
                <w:lang w:eastAsia="pl-PL"/>
              </w:rPr>
            </w:pPr>
          </w:p>
        </w:tc>
        <w:tc>
          <w:tcPr>
            <w:tcW w:w="656" w:type="dxa"/>
          </w:tcPr>
          <w:p w14:paraId="35696A49" w14:textId="77777777" w:rsidR="001F7E49" w:rsidRPr="00600EEE" w:rsidRDefault="001F7E49" w:rsidP="00E216D3">
            <w:pPr>
              <w:spacing w:before="120" w:after="0" w:line="240" w:lineRule="auto"/>
              <w:rPr>
                <w:rFonts w:ascii="Times New Roman" w:hAnsi="Times New Roman"/>
                <w:lang w:eastAsia="pl-PL"/>
              </w:rPr>
            </w:pPr>
          </w:p>
        </w:tc>
        <w:tc>
          <w:tcPr>
            <w:tcW w:w="706" w:type="dxa"/>
          </w:tcPr>
          <w:p w14:paraId="281F4551" w14:textId="77777777" w:rsidR="001F7E49" w:rsidRPr="00600EEE" w:rsidRDefault="001F7E49" w:rsidP="00E216D3">
            <w:pPr>
              <w:spacing w:before="120" w:after="0" w:line="240" w:lineRule="auto"/>
              <w:rPr>
                <w:rFonts w:ascii="Times New Roman" w:hAnsi="Times New Roman"/>
                <w:lang w:eastAsia="pl-PL"/>
              </w:rPr>
            </w:pPr>
          </w:p>
        </w:tc>
        <w:tc>
          <w:tcPr>
            <w:tcW w:w="666" w:type="dxa"/>
          </w:tcPr>
          <w:p w14:paraId="52B30340" w14:textId="77777777" w:rsidR="001F7E49" w:rsidRPr="00600EEE" w:rsidRDefault="001F7E49" w:rsidP="00E216D3">
            <w:pPr>
              <w:spacing w:before="120" w:after="0" w:line="240" w:lineRule="auto"/>
              <w:rPr>
                <w:rFonts w:ascii="Times New Roman" w:hAnsi="Times New Roman"/>
                <w:lang w:eastAsia="pl-PL"/>
              </w:rPr>
            </w:pPr>
          </w:p>
        </w:tc>
        <w:tc>
          <w:tcPr>
            <w:tcW w:w="656" w:type="dxa"/>
          </w:tcPr>
          <w:p w14:paraId="38908B63" w14:textId="77777777" w:rsidR="001F7E49" w:rsidRPr="00600EEE" w:rsidRDefault="001F7E49" w:rsidP="00E216D3">
            <w:pPr>
              <w:spacing w:before="120" w:after="0" w:line="240" w:lineRule="auto"/>
              <w:rPr>
                <w:rFonts w:ascii="Times New Roman" w:hAnsi="Times New Roman"/>
                <w:lang w:eastAsia="pl-PL"/>
              </w:rPr>
            </w:pPr>
          </w:p>
        </w:tc>
        <w:tc>
          <w:tcPr>
            <w:tcW w:w="656" w:type="dxa"/>
          </w:tcPr>
          <w:p w14:paraId="1C402657" w14:textId="77777777" w:rsidR="001F7E49" w:rsidRPr="00600EEE" w:rsidRDefault="001F7E49" w:rsidP="00E216D3">
            <w:pPr>
              <w:spacing w:before="120" w:after="0" w:line="240" w:lineRule="auto"/>
              <w:rPr>
                <w:rFonts w:ascii="Times New Roman" w:hAnsi="Times New Roman"/>
                <w:lang w:eastAsia="pl-PL"/>
              </w:rPr>
            </w:pPr>
          </w:p>
        </w:tc>
      </w:tr>
      <w:tr w:rsidR="00156C4B" w:rsidRPr="00600EEE" w14:paraId="465B3CE6" w14:textId="77777777" w:rsidTr="00156C4B">
        <w:tc>
          <w:tcPr>
            <w:tcW w:w="549" w:type="dxa"/>
            <w:vAlign w:val="center"/>
          </w:tcPr>
          <w:p w14:paraId="2B64A4F9"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2.</w:t>
            </w:r>
          </w:p>
        </w:tc>
        <w:tc>
          <w:tcPr>
            <w:tcW w:w="3421" w:type="dxa"/>
          </w:tcPr>
          <w:p w14:paraId="4F19AEB6"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Wprowadzenie zaplanowanych miejskich działań do Wieloletniej Prognozy Finansowej*</w:t>
            </w:r>
          </w:p>
        </w:tc>
        <w:tc>
          <w:tcPr>
            <w:tcW w:w="567" w:type="dxa"/>
            <w:shd w:val="clear" w:color="auto" w:fill="92D050"/>
          </w:tcPr>
          <w:p w14:paraId="2750562F" w14:textId="77777777" w:rsidR="001F7E49" w:rsidRPr="00600EEE" w:rsidRDefault="001F7E49" w:rsidP="00E216D3">
            <w:pPr>
              <w:spacing w:before="120" w:after="0" w:line="240" w:lineRule="auto"/>
              <w:rPr>
                <w:rFonts w:ascii="Times New Roman" w:hAnsi="Times New Roman"/>
                <w:lang w:eastAsia="pl-PL"/>
              </w:rPr>
            </w:pPr>
          </w:p>
        </w:tc>
        <w:tc>
          <w:tcPr>
            <w:tcW w:w="670" w:type="dxa"/>
          </w:tcPr>
          <w:p w14:paraId="5007094A" w14:textId="77777777" w:rsidR="001F7E49" w:rsidRPr="00600EEE" w:rsidRDefault="001F7E49" w:rsidP="00E216D3">
            <w:pPr>
              <w:spacing w:before="120" w:after="0" w:line="240" w:lineRule="auto"/>
              <w:rPr>
                <w:rFonts w:ascii="Times New Roman" w:hAnsi="Times New Roman"/>
                <w:lang w:eastAsia="pl-PL"/>
              </w:rPr>
            </w:pPr>
          </w:p>
        </w:tc>
        <w:tc>
          <w:tcPr>
            <w:tcW w:w="662" w:type="dxa"/>
          </w:tcPr>
          <w:p w14:paraId="38FC28E9" w14:textId="77777777" w:rsidR="001F7E49" w:rsidRPr="00600EEE" w:rsidRDefault="001F7E49" w:rsidP="00E216D3">
            <w:pPr>
              <w:spacing w:before="120" w:after="0" w:line="240" w:lineRule="auto"/>
              <w:rPr>
                <w:rFonts w:ascii="Times New Roman" w:hAnsi="Times New Roman"/>
                <w:lang w:eastAsia="pl-PL"/>
              </w:rPr>
            </w:pPr>
          </w:p>
        </w:tc>
        <w:tc>
          <w:tcPr>
            <w:tcW w:w="656" w:type="dxa"/>
          </w:tcPr>
          <w:p w14:paraId="3CBA41FE" w14:textId="77777777" w:rsidR="001F7E49" w:rsidRPr="00600EEE" w:rsidRDefault="001F7E49" w:rsidP="00E216D3">
            <w:pPr>
              <w:spacing w:before="120" w:after="0" w:line="240" w:lineRule="auto"/>
              <w:rPr>
                <w:rFonts w:ascii="Times New Roman" w:hAnsi="Times New Roman"/>
                <w:lang w:eastAsia="pl-PL"/>
              </w:rPr>
            </w:pPr>
          </w:p>
        </w:tc>
        <w:tc>
          <w:tcPr>
            <w:tcW w:w="706" w:type="dxa"/>
          </w:tcPr>
          <w:p w14:paraId="508294D3" w14:textId="77777777" w:rsidR="001F7E49" w:rsidRPr="00600EEE" w:rsidRDefault="001F7E49" w:rsidP="00E216D3">
            <w:pPr>
              <w:spacing w:before="120" w:after="0" w:line="240" w:lineRule="auto"/>
              <w:rPr>
                <w:rFonts w:ascii="Times New Roman" w:hAnsi="Times New Roman"/>
                <w:lang w:eastAsia="pl-PL"/>
              </w:rPr>
            </w:pPr>
          </w:p>
        </w:tc>
        <w:tc>
          <w:tcPr>
            <w:tcW w:w="666" w:type="dxa"/>
          </w:tcPr>
          <w:p w14:paraId="3C943D8A" w14:textId="77777777" w:rsidR="001F7E49" w:rsidRPr="00600EEE" w:rsidRDefault="001F7E49" w:rsidP="00E216D3">
            <w:pPr>
              <w:spacing w:before="120" w:after="0" w:line="240" w:lineRule="auto"/>
              <w:rPr>
                <w:rFonts w:ascii="Times New Roman" w:hAnsi="Times New Roman"/>
                <w:lang w:eastAsia="pl-PL"/>
              </w:rPr>
            </w:pPr>
          </w:p>
        </w:tc>
        <w:tc>
          <w:tcPr>
            <w:tcW w:w="656" w:type="dxa"/>
          </w:tcPr>
          <w:p w14:paraId="1E09BDA3" w14:textId="77777777" w:rsidR="001F7E49" w:rsidRPr="00600EEE" w:rsidRDefault="001F7E49" w:rsidP="00E216D3">
            <w:pPr>
              <w:spacing w:before="120" w:after="0" w:line="240" w:lineRule="auto"/>
              <w:rPr>
                <w:rFonts w:ascii="Times New Roman" w:hAnsi="Times New Roman"/>
                <w:lang w:eastAsia="pl-PL"/>
              </w:rPr>
            </w:pPr>
          </w:p>
        </w:tc>
        <w:tc>
          <w:tcPr>
            <w:tcW w:w="656" w:type="dxa"/>
          </w:tcPr>
          <w:p w14:paraId="76BCDC45" w14:textId="77777777" w:rsidR="001F7E49" w:rsidRPr="00600EEE" w:rsidRDefault="001F7E49" w:rsidP="00E216D3">
            <w:pPr>
              <w:spacing w:before="120" w:after="0" w:line="240" w:lineRule="auto"/>
              <w:rPr>
                <w:rFonts w:ascii="Times New Roman" w:hAnsi="Times New Roman"/>
                <w:lang w:eastAsia="pl-PL"/>
              </w:rPr>
            </w:pPr>
          </w:p>
        </w:tc>
      </w:tr>
      <w:tr w:rsidR="00156C4B" w:rsidRPr="00600EEE" w14:paraId="7CB745A9" w14:textId="77777777" w:rsidTr="00156C4B">
        <w:tc>
          <w:tcPr>
            <w:tcW w:w="549" w:type="dxa"/>
            <w:vAlign w:val="center"/>
          </w:tcPr>
          <w:p w14:paraId="353C2AE2"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3.</w:t>
            </w:r>
          </w:p>
        </w:tc>
        <w:tc>
          <w:tcPr>
            <w:tcW w:w="3421" w:type="dxa"/>
          </w:tcPr>
          <w:p w14:paraId="6045E615"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Posiedzenia Komitetu Rewitalizacji (nie rzadziej niż raz na kwartał)</w:t>
            </w:r>
          </w:p>
        </w:tc>
        <w:tc>
          <w:tcPr>
            <w:tcW w:w="567" w:type="dxa"/>
            <w:shd w:val="clear" w:color="auto" w:fill="92D050"/>
          </w:tcPr>
          <w:p w14:paraId="7498A67E" w14:textId="77777777" w:rsidR="001F7E49" w:rsidRPr="00600EEE" w:rsidRDefault="001F7E49" w:rsidP="00E216D3">
            <w:pPr>
              <w:spacing w:before="120" w:after="0" w:line="240" w:lineRule="auto"/>
              <w:rPr>
                <w:rFonts w:ascii="Times New Roman" w:hAnsi="Times New Roman"/>
                <w:lang w:eastAsia="pl-PL"/>
              </w:rPr>
            </w:pPr>
          </w:p>
        </w:tc>
        <w:tc>
          <w:tcPr>
            <w:tcW w:w="670" w:type="dxa"/>
            <w:shd w:val="clear" w:color="auto" w:fill="92D050"/>
          </w:tcPr>
          <w:p w14:paraId="1F381B13" w14:textId="77777777" w:rsidR="001F7E49" w:rsidRPr="00600EEE" w:rsidRDefault="001F7E49" w:rsidP="00E216D3">
            <w:pPr>
              <w:spacing w:before="120" w:after="0" w:line="240" w:lineRule="auto"/>
              <w:rPr>
                <w:rFonts w:ascii="Times New Roman" w:hAnsi="Times New Roman"/>
                <w:lang w:eastAsia="pl-PL"/>
              </w:rPr>
            </w:pPr>
          </w:p>
        </w:tc>
        <w:tc>
          <w:tcPr>
            <w:tcW w:w="662" w:type="dxa"/>
            <w:shd w:val="clear" w:color="auto" w:fill="92D050"/>
          </w:tcPr>
          <w:p w14:paraId="46735F93"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532662AB" w14:textId="77777777" w:rsidR="001F7E49" w:rsidRPr="00600EEE" w:rsidRDefault="001F7E49" w:rsidP="00E216D3">
            <w:pPr>
              <w:spacing w:before="120" w:after="0" w:line="240" w:lineRule="auto"/>
              <w:rPr>
                <w:rFonts w:ascii="Times New Roman" w:hAnsi="Times New Roman"/>
                <w:lang w:eastAsia="pl-PL"/>
              </w:rPr>
            </w:pPr>
          </w:p>
        </w:tc>
        <w:tc>
          <w:tcPr>
            <w:tcW w:w="706" w:type="dxa"/>
            <w:shd w:val="clear" w:color="auto" w:fill="92D050"/>
          </w:tcPr>
          <w:p w14:paraId="02A412EA" w14:textId="77777777" w:rsidR="001F7E49" w:rsidRPr="00600EEE" w:rsidRDefault="001F7E49" w:rsidP="00E216D3">
            <w:pPr>
              <w:spacing w:before="120" w:after="0" w:line="240" w:lineRule="auto"/>
              <w:rPr>
                <w:rFonts w:ascii="Times New Roman" w:hAnsi="Times New Roman"/>
                <w:lang w:eastAsia="pl-PL"/>
              </w:rPr>
            </w:pPr>
          </w:p>
        </w:tc>
        <w:tc>
          <w:tcPr>
            <w:tcW w:w="666" w:type="dxa"/>
            <w:shd w:val="clear" w:color="auto" w:fill="92D050"/>
          </w:tcPr>
          <w:p w14:paraId="6B7657D9"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36150C8E"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608F8391" w14:textId="77777777" w:rsidR="001F7E49" w:rsidRPr="00600EEE" w:rsidRDefault="001F7E49" w:rsidP="00E216D3">
            <w:pPr>
              <w:spacing w:before="120" w:after="0" w:line="240" w:lineRule="auto"/>
              <w:rPr>
                <w:rFonts w:ascii="Times New Roman" w:hAnsi="Times New Roman"/>
                <w:lang w:eastAsia="pl-PL"/>
              </w:rPr>
            </w:pPr>
          </w:p>
        </w:tc>
      </w:tr>
      <w:tr w:rsidR="00156C4B" w:rsidRPr="00600EEE" w14:paraId="3E3E51C9" w14:textId="77777777" w:rsidTr="00156C4B">
        <w:tc>
          <w:tcPr>
            <w:tcW w:w="549" w:type="dxa"/>
            <w:vAlign w:val="center"/>
          </w:tcPr>
          <w:p w14:paraId="1DF86B7E"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4.</w:t>
            </w:r>
          </w:p>
        </w:tc>
        <w:tc>
          <w:tcPr>
            <w:tcW w:w="3421" w:type="dxa"/>
          </w:tcPr>
          <w:p w14:paraId="5E40876E"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Akcja informacyjno-edukacyjno-promocyjna GPR</w:t>
            </w:r>
          </w:p>
        </w:tc>
        <w:tc>
          <w:tcPr>
            <w:tcW w:w="567" w:type="dxa"/>
            <w:shd w:val="clear" w:color="auto" w:fill="92D050"/>
          </w:tcPr>
          <w:p w14:paraId="6C986BD0" w14:textId="77777777" w:rsidR="001F7E49" w:rsidRPr="00600EEE" w:rsidRDefault="001F7E49" w:rsidP="00E216D3">
            <w:pPr>
              <w:spacing w:before="120" w:after="0" w:line="240" w:lineRule="auto"/>
              <w:rPr>
                <w:rFonts w:ascii="Times New Roman" w:hAnsi="Times New Roman"/>
                <w:lang w:eastAsia="pl-PL"/>
              </w:rPr>
            </w:pPr>
          </w:p>
        </w:tc>
        <w:tc>
          <w:tcPr>
            <w:tcW w:w="670" w:type="dxa"/>
            <w:shd w:val="clear" w:color="auto" w:fill="92D050"/>
          </w:tcPr>
          <w:p w14:paraId="2E6CF723" w14:textId="77777777" w:rsidR="001F7E49" w:rsidRPr="00600EEE" w:rsidRDefault="001F7E49" w:rsidP="00E216D3">
            <w:pPr>
              <w:spacing w:before="120" w:after="0" w:line="240" w:lineRule="auto"/>
              <w:rPr>
                <w:rFonts w:ascii="Times New Roman" w:hAnsi="Times New Roman"/>
                <w:lang w:eastAsia="pl-PL"/>
              </w:rPr>
            </w:pPr>
          </w:p>
        </w:tc>
        <w:tc>
          <w:tcPr>
            <w:tcW w:w="662" w:type="dxa"/>
            <w:shd w:val="clear" w:color="auto" w:fill="92D050"/>
          </w:tcPr>
          <w:p w14:paraId="2551B4D6"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4A933548" w14:textId="77777777" w:rsidR="001F7E49" w:rsidRPr="00600EEE" w:rsidRDefault="001F7E49" w:rsidP="00E216D3">
            <w:pPr>
              <w:spacing w:before="120" w:after="0" w:line="240" w:lineRule="auto"/>
              <w:rPr>
                <w:rFonts w:ascii="Times New Roman" w:hAnsi="Times New Roman"/>
                <w:lang w:eastAsia="pl-PL"/>
              </w:rPr>
            </w:pPr>
          </w:p>
        </w:tc>
        <w:tc>
          <w:tcPr>
            <w:tcW w:w="706" w:type="dxa"/>
            <w:shd w:val="clear" w:color="auto" w:fill="92D050"/>
          </w:tcPr>
          <w:p w14:paraId="0C6FE633" w14:textId="77777777" w:rsidR="001F7E49" w:rsidRPr="00600EEE" w:rsidRDefault="001F7E49" w:rsidP="00E216D3">
            <w:pPr>
              <w:spacing w:before="120" w:after="0" w:line="240" w:lineRule="auto"/>
              <w:rPr>
                <w:rFonts w:ascii="Times New Roman" w:hAnsi="Times New Roman"/>
                <w:lang w:eastAsia="pl-PL"/>
              </w:rPr>
            </w:pPr>
          </w:p>
        </w:tc>
        <w:tc>
          <w:tcPr>
            <w:tcW w:w="666" w:type="dxa"/>
            <w:shd w:val="clear" w:color="auto" w:fill="92D050"/>
          </w:tcPr>
          <w:p w14:paraId="3BDEDA3D"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6F673A56"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6635EFD3" w14:textId="77777777" w:rsidR="001F7E49" w:rsidRPr="00600EEE" w:rsidRDefault="001F7E49" w:rsidP="00E216D3">
            <w:pPr>
              <w:spacing w:before="120" w:after="0" w:line="240" w:lineRule="auto"/>
              <w:rPr>
                <w:rFonts w:ascii="Times New Roman" w:hAnsi="Times New Roman"/>
                <w:lang w:eastAsia="pl-PL"/>
              </w:rPr>
            </w:pPr>
          </w:p>
        </w:tc>
      </w:tr>
      <w:tr w:rsidR="00156C4B" w:rsidRPr="00600EEE" w14:paraId="7C0ACB02" w14:textId="77777777" w:rsidTr="00156C4B">
        <w:tc>
          <w:tcPr>
            <w:tcW w:w="549" w:type="dxa"/>
            <w:vAlign w:val="center"/>
          </w:tcPr>
          <w:p w14:paraId="77D46794"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5.</w:t>
            </w:r>
          </w:p>
        </w:tc>
        <w:tc>
          <w:tcPr>
            <w:tcW w:w="3421" w:type="dxa"/>
          </w:tcPr>
          <w:p w14:paraId="2A96979F"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Realizacja działań aktywizujących i przygotowujących interesariuszy przygotowania przedsięwzięć rewitalizacyjnych</w:t>
            </w:r>
          </w:p>
        </w:tc>
        <w:tc>
          <w:tcPr>
            <w:tcW w:w="567" w:type="dxa"/>
            <w:shd w:val="clear" w:color="auto" w:fill="92D050"/>
          </w:tcPr>
          <w:p w14:paraId="6E43762A" w14:textId="77777777" w:rsidR="001F7E49" w:rsidRPr="00600EEE" w:rsidRDefault="001F7E49" w:rsidP="00E216D3">
            <w:pPr>
              <w:spacing w:before="120" w:after="0" w:line="240" w:lineRule="auto"/>
              <w:rPr>
                <w:rFonts w:ascii="Times New Roman" w:hAnsi="Times New Roman"/>
                <w:lang w:eastAsia="pl-PL"/>
              </w:rPr>
            </w:pPr>
          </w:p>
        </w:tc>
        <w:tc>
          <w:tcPr>
            <w:tcW w:w="670" w:type="dxa"/>
          </w:tcPr>
          <w:p w14:paraId="2D192D6F" w14:textId="77777777" w:rsidR="001F7E49" w:rsidRPr="00600EEE" w:rsidRDefault="001F7E49" w:rsidP="00E216D3">
            <w:pPr>
              <w:spacing w:before="120" w:after="0" w:line="240" w:lineRule="auto"/>
              <w:rPr>
                <w:rFonts w:ascii="Times New Roman" w:hAnsi="Times New Roman"/>
                <w:lang w:eastAsia="pl-PL"/>
              </w:rPr>
            </w:pPr>
          </w:p>
        </w:tc>
        <w:tc>
          <w:tcPr>
            <w:tcW w:w="662" w:type="dxa"/>
          </w:tcPr>
          <w:p w14:paraId="39F0BEAF" w14:textId="77777777" w:rsidR="001F7E49" w:rsidRPr="00600EEE" w:rsidRDefault="001F7E49" w:rsidP="00E216D3">
            <w:pPr>
              <w:spacing w:before="120" w:after="0" w:line="240" w:lineRule="auto"/>
              <w:rPr>
                <w:rFonts w:ascii="Times New Roman" w:hAnsi="Times New Roman"/>
                <w:lang w:eastAsia="pl-PL"/>
              </w:rPr>
            </w:pPr>
          </w:p>
        </w:tc>
        <w:tc>
          <w:tcPr>
            <w:tcW w:w="656" w:type="dxa"/>
          </w:tcPr>
          <w:p w14:paraId="63D024BA" w14:textId="77777777" w:rsidR="001F7E49" w:rsidRPr="00600EEE" w:rsidRDefault="001F7E49" w:rsidP="00E216D3">
            <w:pPr>
              <w:spacing w:before="120" w:after="0" w:line="240" w:lineRule="auto"/>
              <w:rPr>
                <w:rFonts w:ascii="Times New Roman" w:hAnsi="Times New Roman"/>
                <w:lang w:eastAsia="pl-PL"/>
              </w:rPr>
            </w:pPr>
          </w:p>
        </w:tc>
        <w:tc>
          <w:tcPr>
            <w:tcW w:w="706" w:type="dxa"/>
          </w:tcPr>
          <w:p w14:paraId="431DD5A7" w14:textId="77777777" w:rsidR="001F7E49" w:rsidRPr="00600EEE" w:rsidRDefault="001F7E49" w:rsidP="00E216D3">
            <w:pPr>
              <w:spacing w:before="120" w:after="0" w:line="240" w:lineRule="auto"/>
              <w:rPr>
                <w:rFonts w:ascii="Times New Roman" w:hAnsi="Times New Roman"/>
                <w:lang w:eastAsia="pl-PL"/>
              </w:rPr>
            </w:pPr>
          </w:p>
        </w:tc>
        <w:tc>
          <w:tcPr>
            <w:tcW w:w="666" w:type="dxa"/>
          </w:tcPr>
          <w:p w14:paraId="6A9A3897"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3979D94A"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1291BCF5" w14:textId="77777777" w:rsidR="001F7E49" w:rsidRPr="00600EEE" w:rsidRDefault="001F7E49" w:rsidP="00E216D3">
            <w:pPr>
              <w:spacing w:before="120" w:after="0" w:line="240" w:lineRule="auto"/>
              <w:rPr>
                <w:rFonts w:ascii="Times New Roman" w:hAnsi="Times New Roman"/>
                <w:lang w:eastAsia="pl-PL"/>
              </w:rPr>
            </w:pPr>
          </w:p>
        </w:tc>
      </w:tr>
      <w:tr w:rsidR="00156C4B" w:rsidRPr="00600EEE" w14:paraId="55D62D0F" w14:textId="77777777" w:rsidTr="00156C4B">
        <w:tc>
          <w:tcPr>
            <w:tcW w:w="549" w:type="dxa"/>
            <w:vAlign w:val="center"/>
          </w:tcPr>
          <w:p w14:paraId="451AFAEC"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6.</w:t>
            </w:r>
          </w:p>
        </w:tc>
        <w:tc>
          <w:tcPr>
            <w:tcW w:w="3421" w:type="dxa"/>
          </w:tcPr>
          <w:p w14:paraId="3718F87E" w14:textId="62E1AEFD"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Przygotowane przedsięwzięć do realizacji, pozyskanie środków finansowych (m. in. z</w:t>
            </w:r>
            <w:r w:rsidR="00EC6EF9">
              <w:rPr>
                <w:rFonts w:ascii="Times New Roman" w:hAnsi="Times New Roman"/>
                <w:lang w:eastAsia="pl-PL"/>
              </w:rPr>
              <w:t xml:space="preserve"> </w:t>
            </w:r>
            <w:r w:rsidRPr="00600EEE">
              <w:rPr>
                <w:rFonts w:ascii="Times New Roman" w:hAnsi="Times New Roman"/>
                <w:lang w:eastAsia="pl-PL"/>
              </w:rPr>
              <w:t>FEŚl na lata 2021-2027)</w:t>
            </w:r>
          </w:p>
        </w:tc>
        <w:tc>
          <w:tcPr>
            <w:tcW w:w="567" w:type="dxa"/>
            <w:shd w:val="clear" w:color="auto" w:fill="92D050"/>
          </w:tcPr>
          <w:p w14:paraId="5401BB8F" w14:textId="77777777" w:rsidR="001F7E49" w:rsidRPr="00600EEE" w:rsidRDefault="001F7E49" w:rsidP="00E216D3">
            <w:pPr>
              <w:spacing w:before="120" w:after="0" w:line="240" w:lineRule="auto"/>
              <w:rPr>
                <w:rFonts w:ascii="Times New Roman" w:hAnsi="Times New Roman"/>
                <w:lang w:eastAsia="pl-PL"/>
              </w:rPr>
            </w:pPr>
          </w:p>
        </w:tc>
        <w:tc>
          <w:tcPr>
            <w:tcW w:w="670" w:type="dxa"/>
            <w:shd w:val="clear" w:color="auto" w:fill="92D050"/>
          </w:tcPr>
          <w:p w14:paraId="61854938" w14:textId="77777777" w:rsidR="001F7E49" w:rsidRPr="00600EEE" w:rsidRDefault="001F7E49" w:rsidP="00E216D3">
            <w:pPr>
              <w:spacing w:before="120" w:after="0" w:line="240" w:lineRule="auto"/>
              <w:rPr>
                <w:rFonts w:ascii="Times New Roman" w:hAnsi="Times New Roman"/>
                <w:lang w:eastAsia="pl-PL"/>
              </w:rPr>
            </w:pPr>
          </w:p>
        </w:tc>
        <w:tc>
          <w:tcPr>
            <w:tcW w:w="662" w:type="dxa"/>
            <w:shd w:val="clear" w:color="auto" w:fill="92D050"/>
          </w:tcPr>
          <w:p w14:paraId="5156D53D"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0B3F7495" w14:textId="77777777" w:rsidR="001F7E49" w:rsidRPr="00600EEE" w:rsidRDefault="001F7E49" w:rsidP="00E216D3">
            <w:pPr>
              <w:spacing w:before="120" w:after="0" w:line="240" w:lineRule="auto"/>
              <w:rPr>
                <w:rFonts w:ascii="Times New Roman" w:hAnsi="Times New Roman"/>
                <w:lang w:eastAsia="pl-PL"/>
              </w:rPr>
            </w:pPr>
          </w:p>
        </w:tc>
        <w:tc>
          <w:tcPr>
            <w:tcW w:w="706" w:type="dxa"/>
            <w:shd w:val="clear" w:color="auto" w:fill="92D050"/>
          </w:tcPr>
          <w:p w14:paraId="1C682F6E" w14:textId="77777777" w:rsidR="001F7E49" w:rsidRPr="00600EEE" w:rsidRDefault="001F7E49" w:rsidP="00E216D3">
            <w:pPr>
              <w:spacing w:before="120" w:after="0" w:line="240" w:lineRule="auto"/>
              <w:rPr>
                <w:rFonts w:ascii="Times New Roman" w:hAnsi="Times New Roman"/>
                <w:lang w:eastAsia="pl-PL"/>
              </w:rPr>
            </w:pPr>
          </w:p>
        </w:tc>
        <w:tc>
          <w:tcPr>
            <w:tcW w:w="666" w:type="dxa"/>
            <w:shd w:val="clear" w:color="auto" w:fill="92D050"/>
          </w:tcPr>
          <w:p w14:paraId="63F04462"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137C5100"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233C27F8" w14:textId="77777777" w:rsidR="001F7E49" w:rsidRPr="00600EEE" w:rsidRDefault="001F7E49" w:rsidP="00E216D3">
            <w:pPr>
              <w:spacing w:before="120" w:after="0" w:line="240" w:lineRule="auto"/>
              <w:rPr>
                <w:rFonts w:ascii="Times New Roman" w:hAnsi="Times New Roman"/>
                <w:lang w:eastAsia="pl-PL"/>
              </w:rPr>
            </w:pPr>
          </w:p>
        </w:tc>
      </w:tr>
      <w:tr w:rsidR="00156C4B" w:rsidRPr="00600EEE" w14:paraId="7CF33A9B" w14:textId="77777777" w:rsidTr="00156C4B">
        <w:tc>
          <w:tcPr>
            <w:tcW w:w="549" w:type="dxa"/>
            <w:vAlign w:val="center"/>
          </w:tcPr>
          <w:p w14:paraId="148B7BBB"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7.</w:t>
            </w:r>
          </w:p>
        </w:tc>
        <w:tc>
          <w:tcPr>
            <w:tcW w:w="3421" w:type="dxa"/>
          </w:tcPr>
          <w:p w14:paraId="46168242"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Realizacja przedsięwzięć zaplanowanych w GPR</w:t>
            </w:r>
          </w:p>
        </w:tc>
        <w:tc>
          <w:tcPr>
            <w:tcW w:w="567" w:type="dxa"/>
            <w:shd w:val="clear" w:color="auto" w:fill="92D050"/>
          </w:tcPr>
          <w:p w14:paraId="68900932" w14:textId="77777777" w:rsidR="001F7E49" w:rsidRPr="00600EEE" w:rsidRDefault="001F7E49" w:rsidP="00E216D3">
            <w:pPr>
              <w:spacing w:before="120" w:after="0" w:line="240" w:lineRule="auto"/>
              <w:rPr>
                <w:rFonts w:ascii="Times New Roman" w:hAnsi="Times New Roman"/>
                <w:lang w:eastAsia="pl-PL"/>
              </w:rPr>
            </w:pPr>
          </w:p>
        </w:tc>
        <w:tc>
          <w:tcPr>
            <w:tcW w:w="670" w:type="dxa"/>
            <w:shd w:val="clear" w:color="auto" w:fill="92D050"/>
          </w:tcPr>
          <w:p w14:paraId="78BDC097" w14:textId="77777777" w:rsidR="001F7E49" w:rsidRPr="00600EEE" w:rsidRDefault="001F7E49" w:rsidP="00E216D3">
            <w:pPr>
              <w:spacing w:before="120" w:after="0" w:line="240" w:lineRule="auto"/>
              <w:rPr>
                <w:rFonts w:ascii="Times New Roman" w:hAnsi="Times New Roman"/>
                <w:lang w:eastAsia="pl-PL"/>
              </w:rPr>
            </w:pPr>
          </w:p>
        </w:tc>
        <w:tc>
          <w:tcPr>
            <w:tcW w:w="662" w:type="dxa"/>
            <w:shd w:val="clear" w:color="auto" w:fill="92D050"/>
          </w:tcPr>
          <w:p w14:paraId="2292639C"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650409CC" w14:textId="77777777" w:rsidR="001F7E49" w:rsidRPr="00600EEE" w:rsidRDefault="001F7E49" w:rsidP="00E216D3">
            <w:pPr>
              <w:spacing w:before="120" w:after="0" w:line="240" w:lineRule="auto"/>
              <w:rPr>
                <w:rFonts w:ascii="Times New Roman" w:hAnsi="Times New Roman"/>
                <w:lang w:eastAsia="pl-PL"/>
              </w:rPr>
            </w:pPr>
          </w:p>
        </w:tc>
        <w:tc>
          <w:tcPr>
            <w:tcW w:w="706" w:type="dxa"/>
            <w:shd w:val="clear" w:color="auto" w:fill="92D050"/>
          </w:tcPr>
          <w:p w14:paraId="66F8C4CD" w14:textId="77777777" w:rsidR="001F7E49" w:rsidRPr="00600EEE" w:rsidRDefault="001F7E49" w:rsidP="00E216D3">
            <w:pPr>
              <w:spacing w:before="120" w:after="0" w:line="240" w:lineRule="auto"/>
              <w:rPr>
                <w:rFonts w:ascii="Times New Roman" w:hAnsi="Times New Roman"/>
                <w:lang w:eastAsia="pl-PL"/>
              </w:rPr>
            </w:pPr>
          </w:p>
        </w:tc>
        <w:tc>
          <w:tcPr>
            <w:tcW w:w="666" w:type="dxa"/>
            <w:shd w:val="clear" w:color="auto" w:fill="92D050"/>
          </w:tcPr>
          <w:p w14:paraId="70A2E9AD"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34EB7FB2"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498E8E3B" w14:textId="77777777" w:rsidR="001F7E49" w:rsidRPr="00600EEE" w:rsidRDefault="001F7E49" w:rsidP="00E216D3">
            <w:pPr>
              <w:spacing w:before="120" w:after="0" w:line="240" w:lineRule="auto"/>
              <w:rPr>
                <w:rFonts w:ascii="Times New Roman" w:hAnsi="Times New Roman"/>
                <w:lang w:eastAsia="pl-PL"/>
              </w:rPr>
            </w:pPr>
          </w:p>
        </w:tc>
      </w:tr>
      <w:tr w:rsidR="00156C4B" w:rsidRPr="00600EEE" w14:paraId="30C29011" w14:textId="77777777" w:rsidTr="00156C4B">
        <w:tc>
          <w:tcPr>
            <w:tcW w:w="549" w:type="dxa"/>
            <w:vAlign w:val="center"/>
          </w:tcPr>
          <w:p w14:paraId="1A1C4FF6"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8.</w:t>
            </w:r>
          </w:p>
        </w:tc>
        <w:tc>
          <w:tcPr>
            <w:tcW w:w="3421" w:type="dxa"/>
          </w:tcPr>
          <w:p w14:paraId="4B344963"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Monitoring</w:t>
            </w:r>
            <w:r w:rsidRPr="00600EEE">
              <w:rPr>
                <w:rFonts w:ascii="Times New Roman" w:hAnsi="Times New Roman"/>
              </w:rPr>
              <w:t xml:space="preserve"> przedsięwzięć rewitalizacyjnych ujętych w </w:t>
            </w:r>
            <w:r w:rsidRPr="00600EEE">
              <w:rPr>
                <w:rFonts w:ascii="Times New Roman" w:hAnsi="Times New Roman"/>
                <w:lang w:eastAsia="pl-PL"/>
              </w:rPr>
              <w:t>GPR</w:t>
            </w:r>
          </w:p>
        </w:tc>
        <w:tc>
          <w:tcPr>
            <w:tcW w:w="567" w:type="dxa"/>
            <w:shd w:val="clear" w:color="auto" w:fill="92D050"/>
          </w:tcPr>
          <w:p w14:paraId="2FF03D92" w14:textId="77777777" w:rsidR="001F7E49" w:rsidRPr="00600EEE" w:rsidRDefault="001F7E49" w:rsidP="00E216D3">
            <w:pPr>
              <w:spacing w:before="120" w:after="0" w:line="240" w:lineRule="auto"/>
              <w:rPr>
                <w:rFonts w:ascii="Times New Roman" w:hAnsi="Times New Roman"/>
                <w:lang w:eastAsia="pl-PL"/>
              </w:rPr>
            </w:pPr>
          </w:p>
        </w:tc>
        <w:tc>
          <w:tcPr>
            <w:tcW w:w="670" w:type="dxa"/>
            <w:shd w:val="clear" w:color="auto" w:fill="92D050"/>
          </w:tcPr>
          <w:p w14:paraId="2E76E561" w14:textId="77777777" w:rsidR="001F7E49" w:rsidRPr="00600EEE" w:rsidRDefault="001F7E49" w:rsidP="00E216D3">
            <w:pPr>
              <w:spacing w:before="120" w:after="0" w:line="240" w:lineRule="auto"/>
              <w:rPr>
                <w:rFonts w:ascii="Times New Roman" w:hAnsi="Times New Roman"/>
                <w:highlight w:val="green"/>
                <w:lang w:eastAsia="pl-PL"/>
              </w:rPr>
            </w:pPr>
          </w:p>
        </w:tc>
        <w:tc>
          <w:tcPr>
            <w:tcW w:w="662" w:type="dxa"/>
            <w:shd w:val="clear" w:color="auto" w:fill="92D050"/>
          </w:tcPr>
          <w:p w14:paraId="224A7DD3" w14:textId="77777777" w:rsidR="001F7E49" w:rsidRPr="00600EEE" w:rsidRDefault="001F7E49" w:rsidP="00E216D3">
            <w:pPr>
              <w:spacing w:before="120" w:after="0" w:line="240" w:lineRule="auto"/>
              <w:rPr>
                <w:rFonts w:ascii="Times New Roman" w:hAnsi="Times New Roman"/>
                <w:highlight w:val="green"/>
                <w:lang w:eastAsia="pl-PL"/>
              </w:rPr>
            </w:pPr>
          </w:p>
        </w:tc>
        <w:tc>
          <w:tcPr>
            <w:tcW w:w="656" w:type="dxa"/>
            <w:shd w:val="clear" w:color="auto" w:fill="92D050"/>
          </w:tcPr>
          <w:p w14:paraId="1EC9DB59" w14:textId="77777777" w:rsidR="001F7E49" w:rsidRPr="00600EEE" w:rsidRDefault="001F7E49" w:rsidP="00E216D3">
            <w:pPr>
              <w:spacing w:before="120" w:after="0" w:line="240" w:lineRule="auto"/>
              <w:rPr>
                <w:rFonts w:ascii="Times New Roman" w:hAnsi="Times New Roman"/>
                <w:highlight w:val="green"/>
                <w:lang w:eastAsia="pl-PL"/>
              </w:rPr>
            </w:pPr>
          </w:p>
        </w:tc>
        <w:tc>
          <w:tcPr>
            <w:tcW w:w="706" w:type="dxa"/>
            <w:shd w:val="clear" w:color="auto" w:fill="92D050"/>
          </w:tcPr>
          <w:p w14:paraId="40F0BB0D" w14:textId="77777777" w:rsidR="001F7E49" w:rsidRPr="00600EEE" w:rsidRDefault="001F7E49" w:rsidP="00E216D3">
            <w:pPr>
              <w:spacing w:before="120" w:after="0" w:line="240" w:lineRule="auto"/>
              <w:rPr>
                <w:rFonts w:ascii="Times New Roman" w:hAnsi="Times New Roman"/>
                <w:highlight w:val="green"/>
                <w:lang w:eastAsia="pl-PL"/>
              </w:rPr>
            </w:pPr>
          </w:p>
        </w:tc>
        <w:tc>
          <w:tcPr>
            <w:tcW w:w="666" w:type="dxa"/>
            <w:shd w:val="clear" w:color="auto" w:fill="92D050"/>
          </w:tcPr>
          <w:p w14:paraId="6E44B3C4" w14:textId="77777777" w:rsidR="001F7E49" w:rsidRPr="00600EEE" w:rsidRDefault="001F7E49" w:rsidP="00E216D3">
            <w:pPr>
              <w:spacing w:before="120" w:after="0" w:line="240" w:lineRule="auto"/>
              <w:rPr>
                <w:rFonts w:ascii="Times New Roman" w:hAnsi="Times New Roman"/>
                <w:highlight w:val="green"/>
                <w:lang w:eastAsia="pl-PL"/>
              </w:rPr>
            </w:pPr>
          </w:p>
        </w:tc>
        <w:tc>
          <w:tcPr>
            <w:tcW w:w="656" w:type="dxa"/>
            <w:shd w:val="clear" w:color="auto" w:fill="92D050"/>
          </w:tcPr>
          <w:p w14:paraId="5CB1626F" w14:textId="77777777" w:rsidR="001F7E49" w:rsidRPr="00600EEE" w:rsidRDefault="001F7E49" w:rsidP="00E216D3">
            <w:pPr>
              <w:spacing w:before="120" w:after="0" w:line="240" w:lineRule="auto"/>
              <w:rPr>
                <w:rFonts w:ascii="Times New Roman" w:hAnsi="Times New Roman"/>
                <w:highlight w:val="green"/>
                <w:lang w:eastAsia="pl-PL"/>
              </w:rPr>
            </w:pPr>
          </w:p>
        </w:tc>
        <w:tc>
          <w:tcPr>
            <w:tcW w:w="656" w:type="dxa"/>
            <w:shd w:val="clear" w:color="auto" w:fill="92D050"/>
          </w:tcPr>
          <w:p w14:paraId="1C1A1C76" w14:textId="77777777" w:rsidR="001F7E49" w:rsidRPr="00600EEE" w:rsidRDefault="001F7E49" w:rsidP="00E216D3">
            <w:pPr>
              <w:spacing w:before="120" w:after="0" w:line="240" w:lineRule="auto"/>
              <w:rPr>
                <w:rFonts w:ascii="Times New Roman" w:hAnsi="Times New Roman"/>
                <w:highlight w:val="green"/>
                <w:lang w:eastAsia="pl-PL"/>
              </w:rPr>
            </w:pPr>
          </w:p>
        </w:tc>
      </w:tr>
      <w:tr w:rsidR="00156C4B" w:rsidRPr="00600EEE" w14:paraId="345C7C5E" w14:textId="77777777" w:rsidTr="00156C4B">
        <w:tc>
          <w:tcPr>
            <w:tcW w:w="549" w:type="dxa"/>
            <w:vAlign w:val="center"/>
          </w:tcPr>
          <w:p w14:paraId="331DB4AB"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9.</w:t>
            </w:r>
          </w:p>
        </w:tc>
        <w:tc>
          <w:tcPr>
            <w:tcW w:w="3421" w:type="dxa"/>
          </w:tcPr>
          <w:p w14:paraId="15A8CB75"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Ocena aktualności i stopnia realizacji GPR</w:t>
            </w:r>
          </w:p>
        </w:tc>
        <w:tc>
          <w:tcPr>
            <w:tcW w:w="567" w:type="dxa"/>
          </w:tcPr>
          <w:p w14:paraId="0791F7FC" w14:textId="77777777" w:rsidR="001F7E49" w:rsidRPr="00600EEE" w:rsidRDefault="001F7E49" w:rsidP="00E216D3">
            <w:pPr>
              <w:spacing w:before="120" w:after="0" w:line="240" w:lineRule="auto"/>
              <w:rPr>
                <w:rFonts w:ascii="Times New Roman" w:hAnsi="Times New Roman"/>
                <w:lang w:eastAsia="pl-PL"/>
              </w:rPr>
            </w:pPr>
          </w:p>
        </w:tc>
        <w:tc>
          <w:tcPr>
            <w:tcW w:w="670" w:type="dxa"/>
          </w:tcPr>
          <w:p w14:paraId="05E34608" w14:textId="77777777" w:rsidR="001F7E49" w:rsidRPr="00600EEE" w:rsidRDefault="001F7E49" w:rsidP="00E216D3">
            <w:pPr>
              <w:spacing w:before="120" w:after="0" w:line="240" w:lineRule="auto"/>
              <w:rPr>
                <w:rFonts w:ascii="Times New Roman" w:hAnsi="Times New Roman"/>
                <w:lang w:eastAsia="pl-PL"/>
              </w:rPr>
            </w:pPr>
          </w:p>
        </w:tc>
        <w:tc>
          <w:tcPr>
            <w:tcW w:w="662" w:type="dxa"/>
          </w:tcPr>
          <w:p w14:paraId="7B025F51"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250FB265" w14:textId="77777777" w:rsidR="001F7E49" w:rsidRPr="00600EEE" w:rsidRDefault="001F7E49" w:rsidP="00E216D3">
            <w:pPr>
              <w:spacing w:before="120" w:after="0" w:line="240" w:lineRule="auto"/>
              <w:rPr>
                <w:rFonts w:ascii="Times New Roman" w:hAnsi="Times New Roman"/>
                <w:lang w:eastAsia="pl-PL"/>
              </w:rPr>
            </w:pPr>
          </w:p>
        </w:tc>
        <w:tc>
          <w:tcPr>
            <w:tcW w:w="706" w:type="dxa"/>
          </w:tcPr>
          <w:p w14:paraId="663B8BDB" w14:textId="77777777" w:rsidR="001F7E49" w:rsidRPr="00600EEE" w:rsidRDefault="001F7E49" w:rsidP="00E216D3">
            <w:pPr>
              <w:spacing w:before="120" w:after="0" w:line="240" w:lineRule="auto"/>
              <w:rPr>
                <w:rFonts w:ascii="Times New Roman" w:hAnsi="Times New Roman"/>
                <w:lang w:eastAsia="pl-PL"/>
              </w:rPr>
            </w:pPr>
          </w:p>
        </w:tc>
        <w:tc>
          <w:tcPr>
            <w:tcW w:w="666" w:type="dxa"/>
          </w:tcPr>
          <w:p w14:paraId="15712F1F"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32297495"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FFFFFF"/>
          </w:tcPr>
          <w:p w14:paraId="7B6A3411" w14:textId="77777777" w:rsidR="001F7E49" w:rsidRPr="00600EEE" w:rsidRDefault="001F7E49" w:rsidP="00E216D3">
            <w:pPr>
              <w:spacing w:before="120" w:after="0" w:line="240" w:lineRule="auto"/>
              <w:rPr>
                <w:rFonts w:ascii="Times New Roman" w:hAnsi="Times New Roman"/>
                <w:lang w:eastAsia="pl-PL"/>
              </w:rPr>
            </w:pPr>
          </w:p>
        </w:tc>
      </w:tr>
      <w:tr w:rsidR="00156C4B" w:rsidRPr="00600EEE" w14:paraId="15CC8E64" w14:textId="77777777" w:rsidTr="00156C4B">
        <w:tc>
          <w:tcPr>
            <w:tcW w:w="549" w:type="dxa"/>
            <w:vAlign w:val="center"/>
          </w:tcPr>
          <w:p w14:paraId="5B1BF64B"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10.</w:t>
            </w:r>
          </w:p>
        </w:tc>
        <w:tc>
          <w:tcPr>
            <w:tcW w:w="3421" w:type="dxa"/>
          </w:tcPr>
          <w:p w14:paraId="5AC47469"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Przygotowania do kontynuacji działań rewitalizacyjnych w kolejnym okresie programowania GPR</w:t>
            </w:r>
          </w:p>
        </w:tc>
        <w:tc>
          <w:tcPr>
            <w:tcW w:w="567" w:type="dxa"/>
          </w:tcPr>
          <w:p w14:paraId="3DB2BFD4" w14:textId="77777777" w:rsidR="001F7E49" w:rsidRPr="00600EEE" w:rsidRDefault="001F7E49" w:rsidP="00E216D3">
            <w:pPr>
              <w:spacing w:before="120" w:after="0" w:line="240" w:lineRule="auto"/>
              <w:rPr>
                <w:rFonts w:ascii="Times New Roman" w:hAnsi="Times New Roman"/>
                <w:lang w:eastAsia="pl-PL"/>
              </w:rPr>
            </w:pPr>
          </w:p>
        </w:tc>
        <w:tc>
          <w:tcPr>
            <w:tcW w:w="670" w:type="dxa"/>
          </w:tcPr>
          <w:p w14:paraId="0D760022" w14:textId="77777777" w:rsidR="001F7E49" w:rsidRPr="00600EEE" w:rsidRDefault="001F7E49" w:rsidP="00E216D3">
            <w:pPr>
              <w:spacing w:before="120" w:after="0" w:line="240" w:lineRule="auto"/>
              <w:rPr>
                <w:rFonts w:ascii="Times New Roman" w:hAnsi="Times New Roman"/>
                <w:lang w:eastAsia="pl-PL"/>
              </w:rPr>
            </w:pPr>
          </w:p>
        </w:tc>
        <w:tc>
          <w:tcPr>
            <w:tcW w:w="662" w:type="dxa"/>
          </w:tcPr>
          <w:p w14:paraId="02EFE335" w14:textId="77777777" w:rsidR="001F7E49" w:rsidRPr="00600EEE" w:rsidRDefault="001F7E49" w:rsidP="00E216D3">
            <w:pPr>
              <w:spacing w:before="120" w:after="0" w:line="240" w:lineRule="auto"/>
              <w:rPr>
                <w:rFonts w:ascii="Times New Roman" w:hAnsi="Times New Roman"/>
                <w:lang w:eastAsia="pl-PL"/>
              </w:rPr>
            </w:pPr>
          </w:p>
        </w:tc>
        <w:tc>
          <w:tcPr>
            <w:tcW w:w="656" w:type="dxa"/>
          </w:tcPr>
          <w:p w14:paraId="47EC2D56" w14:textId="77777777" w:rsidR="001F7E49" w:rsidRPr="00600EEE" w:rsidRDefault="001F7E49" w:rsidP="00E216D3">
            <w:pPr>
              <w:spacing w:before="120" w:after="0" w:line="240" w:lineRule="auto"/>
              <w:rPr>
                <w:rFonts w:ascii="Times New Roman" w:hAnsi="Times New Roman"/>
                <w:lang w:eastAsia="pl-PL"/>
              </w:rPr>
            </w:pPr>
          </w:p>
        </w:tc>
        <w:tc>
          <w:tcPr>
            <w:tcW w:w="706" w:type="dxa"/>
            <w:shd w:val="clear" w:color="auto" w:fill="FFFFFF"/>
          </w:tcPr>
          <w:p w14:paraId="4A942837" w14:textId="77777777" w:rsidR="001F7E49" w:rsidRPr="00600EEE" w:rsidRDefault="001F7E49" w:rsidP="00E216D3">
            <w:pPr>
              <w:spacing w:before="120" w:after="0" w:line="240" w:lineRule="auto"/>
              <w:rPr>
                <w:rFonts w:ascii="Times New Roman" w:hAnsi="Times New Roman"/>
                <w:lang w:eastAsia="pl-PL"/>
              </w:rPr>
            </w:pPr>
          </w:p>
        </w:tc>
        <w:tc>
          <w:tcPr>
            <w:tcW w:w="666" w:type="dxa"/>
            <w:shd w:val="clear" w:color="auto" w:fill="FFFFFF"/>
          </w:tcPr>
          <w:p w14:paraId="30D7AD02"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5D14F633" w14:textId="77777777" w:rsidR="001F7E49" w:rsidRPr="00600EEE" w:rsidRDefault="001F7E49" w:rsidP="00E216D3">
            <w:pPr>
              <w:spacing w:before="120" w:after="0" w:line="240" w:lineRule="auto"/>
              <w:rPr>
                <w:rFonts w:ascii="Times New Roman" w:hAnsi="Times New Roman"/>
                <w:lang w:eastAsia="pl-PL"/>
              </w:rPr>
            </w:pPr>
          </w:p>
        </w:tc>
        <w:tc>
          <w:tcPr>
            <w:tcW w:w="656" w:type="dxa"/>
            <w:shd w:val="clear" w:color="auto" w:fill="92D050"/>
          </w:tcPr>
          <w:p w14:paraId="0835DF84" w14:textId="77777777" w:rsidR="001F7E49" w:rsidRPr="00600EEE" w:rsidRDefault="001F7E49" w:rsidP="00E216D3">
            <w:pPr>
              <w:spacing w:before="120" w:after="0" w:line="240" w:lineRule="auto"/>
              <w:rPr>
                <w:rFonts w:ascii="Times New Roman" w:hAnsi="Times New Roman"/>
                <w:lang w:eastAsia="pl-PL"/>
              </w:rPr>
            </w:pPr>
          </w:p>
        </w:tc>
      </w:tr>
    </w:tbl>
    <w:p w14:paraId="637F5816" w14:textId="77777777" w:rsidR="001F7E49" w:rsidRPr="00600EEE" w:rsidRDefault="001F7E49" w:rsidP="001F7E49">
      <w:pPr>
        <w:spacing w:before="120" w:line="276" w:lineRule="auto"/>
        <w:rPr>
          <w:rFonts w:ascii="Times New Roman" w:hAnsi="Times New Roman"/>
          <w:bCs/>
          <w:lang w:eastAsia="pl-PL"/>
        </w:rPr>
      </w:pPr>
      <w:r w:rsidRPr="00600EEE">
        <w:rPr>
          <w:rFonts w:ascii="Times New Roman" w:hAnsi="Times New Roman"/>
          <w:bCs/>
          <w:lang w:eastAsia="pl-PL"/>
        </w:rPr>
        <w:t xml:space="preserve">* </w:t>
      </w:r>
      <w:r w:rsidRPr="00487CCD">
        <w:rPr>
          <w:rFonts w:ascii="Times New Roman" w:hAnsi="Times New Roman"/>
          <w:bCs/>
          <w:i/>
          <w:iCs/>
          <w:lang w:eastAsia="pl-PL"/>
        </w:rPr>
        <w:t xml:space="preserve">w przypadku </w:t>
      </w:r>
      <w:r w:rsidRPr="00487CCD">
        <w:rPr>
          <w:rFonts w:ascii="Times New Roman" w:hAnsi="Times New Roman"/>
          <w:i/>
          <w:iCs/>
        </w:rPr>
        <w:t>jeżeli dane dotyczące tych przedsięwzięć nie są wystarczające do wpisania ich do załącznika do uchwały w sprawie wieloletniej prognozy finansowej gminy, rada gminy wprowadza przedsięwzięcia do tego załącznika niezwłocznie po ustaleniu niezbędnych danych.</w:t>
      </w:r>
    </w:p>
    <w:p w14:paraId="032D1F58" w14:textId="77777777" w:rsidR="001F7E49" w:rsidRPr="00600EEE" w:rsidRDefault="001F7E49" w:rsidP="001F7E49">
      <w:pPr>
        <w:spacing w:before="120" w:line="276" w:lineRule="auto"/>
        <w:rPr>
          <w:rFonts w:ascii="Times New Roman" w:hAnsi="Times New Roman"/>
          <w:bCs/>
          <w:lang w:eastAsia="pl-PL"/>
        </w:rPr>
      </w:pPr>
    </w:p>
    <w:p w14:paraId="0C5A4BD5" w14:textId="77777777" w:rsidR="001F7E49" w:rsidRPr="00600EEE" w:rsidRDefault="001F7E49" w:rsidP="001F7E49">
      <w:pPr>
        <w:spacing w:before="120" w:line="276" w:lineRule="auto"/>
        <w:rPr>
          <w:rFonts w:ascii="Times New Roman" w:hAnsi="Times New Roman"/>
          <w:bCs/>
          <w:lang w:eastAsia="pl-PL"/>
        </w:rPr>
      </w:pPr>
      <w:r w:rsidRPr="00600EEE">
        <w:rPr>
          <w:rFonts w:ascii="Times New Roman" w:hAnsi="Times New Roman"/>
          <w:b/>
          <w:color w:val="007033"/>
          <w:lang w:eastAsia="pl-PL"/>
        </w:rPr>
        <w:t>Koszty związane z zarządzaniem gminnym programem rewitalizacji</w:t>
      </w:r>
    </w:p>
    <w:p w14:paraId="7F1BD589" w14:textId="1CF3F5B8" w:rsidR="001F7E49" w:rsidRPr="00600EEE" w:rsidRDefault="001F7E49" w:rsidP="001F7E49">
      <w:pPr>
        <w:spacing w:before="120" w:line="276" w:lineRule="auto"/>
        <w:rPr>
          <w:rFonts w:ascii="Times New Roman" w:hAnsi="Times New Roman"/>
          <w:bCs/>
          <w:lang w:eastAsia="pl-PL"/>
        </w:rPr>
      </w:pPr>
      <w:r w:rsidRPr="00600EEE">
        <w:rPr>
          <w:rFonts w:ascii="Times New Roman" w:hAnsi="Times New Roman"/>
          <w:bCs/>
          <w:lang w:eastAsia="pl-PL"/>
        </w:rPr>
        <w:t>Nie przewiduje się</w:t>
      </w:r>
      <w:r w:rsidR="00EC6EF9">
        <w:rPr>
          <w:rFonts w:ascii="Times New Roman" w:hAnsi="Times New Roman"/>
          <w:bCs/>
          <w:lang w:eastAsia="pl-PL"/>
        </w:rPr>
        <w:t xml:space="preserve"> </w:t>
      </w:r>
      <w:r w:rsidRPr="00600EEE">
        <w:rPr>
          <w:rFonts w:ascii="Times New Roman" w:hAnsi="Times New Roman"/>
          <w:bCs/>
          <w:lang w:eastAsia="pl-PL"/>
        </w:rPr>
        <w:t xml:space="preserve">dodatkowego wynagradzania osób biorących udział w procesie zarządzania GPR Miasta Bielska-Białej. Członkowie Zespołu ds. wdrażania GPR oraz Operator Programu zadania związane z wdrożeniem GPR będą wykonywali w ramach obowiązków służbowych. Praca w Komitecie Rewitalizacji jest pełniona społecznie, bez wynagrodzenia. </w:t>
      </w:r>
    </w:p>
    <w:p w14:paraId="69DBDA95" w14:textId="77777777" w:rsidR="001F7E49" w:rsidRPr="00600EEE" w:rsidRDefault="001F7E49" w:rsidP="001F7E49">
      <w:pPr>
        <w:spacing w:before="120" w:line="276" w:lineRule="auto"/>
        <w:rPr>
          <w:rFonts w:ascii="Times New Roman" w:hAnsi="Times New Roman"/>
          <w:bCs/>
          <w:lang w:eastAsia="pl-PL"/>
        </w:rPr>
      </w:pPr>
    </w:p>
    <w:tbl>
      <w:tblPr>
        <w:tblStyle w:val="Tabela-Siatka9"/>
        <w:tblW w:w="0" w:type="auto"/>
        <w:tblInd w:w="-289" w:type="dxa"/>
        <w:tblLook w:val="04A0" w:firstRow="1" w:lastRow="0" w:firstColumn="1" w:lastColumn="0" w:noHBand="0" w:noVBand="1"/>
      </w:tblPr>
      <w:tblGrid>
        <w:gridCol w:w="3741"/>
        <w:gridCol w:w="1077"/>
        <w:gridCol w:w="1382"/>
        <w:gridCol w:w="1835"/>
        <w:gridCol w:w="1316"/>
      </w:tblGrid>
      <w:tr w:rsidR="001F7E49" w:rsidRPr="00600EEE" w14:paraId="1DCA3DD1" w14:textId="77777777" w:rsidTr="00E216D3">
        <w:tc>
          <w:tcPr>
            <w:tcW w:w="3828" w:type="dxa"/>
            <w:shd w:val="clear" w:color="auto" w:fill="92D050"/>
            <w:vAlign w:val="center"/>
          </w:tcPr>
          <w:p w14:paraId="325D8309"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Działanie</w:t>
            </w:r>
          </w:p>
        </w:tc>
        <w:tc>
          <w:tcPr>
            <w:tcW w:w="1088" w:type="dxa"/>
            <w:shd w:val="clear" w:color="auto" w:fill="92D050"/>
            <w:vAlign w:val="center"/>
          </w:tcPr>
          <w:p w14:paraId="4878C23E"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Ilość</w:t>
            </w:r>
          </w:p>
        </w:tc>
        <w:tc>
          <w:tcPr>
            <w:tcW w:w="1384" w:type="dxa"/>
            <w:shd w:val="clear" w:color="auto" w:fill="92D050"/>
            <w:vAlign w:val="center"/>
          </w:tcPr>
          <w:p w14:paraId="5BC0936C"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Jednostka</w:t>
            </w:r>
          </w:p>
        </w:tc>
        <w:tc>
          <w:tcPr>
            <w:tcW w:w="1843" w:type="dxa"/>
            <w:shd w:val="clear" w:color="auto" w:fill="92D050"/>
            <w:vAlign w:val="center"/>
          </w:tcPr>
          <w:p w14:paraId="05E47A58"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Cena jednostkowa [PLN]</w:t>
            </w:r>
          </w:p>
        </w:tc>
        <w:tc>
          <w:tcPr>
            <w:tcW w:w="1208" w:type="dxa"/>
            <w:shd w:val="clear" w:color="auto" w:fill="92D050"/>
            <w:vAlign w:val="center"/>
          </w:tcPr>
          <w:p w14:paraId="293628DC" w14:textId="77777777" w:rsidR="001F7E49" w:rsidRPr="00600EEE" w:rsidRDefault="001F7E49" w:rsidP="00E216D3">
            <w:pPr>
              <w:spacing w:before="120" w:after="0" w:line="240" w:lineRule="auto"/>
              <w:jc w:val="center"/>
              <w:rPr>
                <w:rFonts w:ascii="Times New Roman" w:hAnsi="Times New Roman"/>
                <w:b/>
                <w:bCs/>
                <w:smallCaps/>
                <w:lang w:eastAsia="pl-PL"/>
              </w:rPr>
            </w:pPr>
            <w:r w:rsidRPr="00600EEE">
              <w:rPr>
                <w:rFonts w:ascii="Times New Roman" w:hAnsi="Times New Roman"/>
                <w:b/>
                <w:bCs/>
                <w:smallCaps/>
                <w:lang w:eastAsia="pl-PL"/>
              </w:rPr>
              <w:t>Razem brutto [PLN]</w:t>
            </w:r>
          </w:p>
        </w:tc>
      </w:tr>
      <w:tr w:rsidR="001F7E49" w:rsidRPr="00600EEE" w14:paraId="2E9742AD" w14:textId="77777777" w:rsidTr="00E216D3">
        <w:tc>
          <w:tcPr>
            <w:tcW w:w="3828" w:type="dxa"/>
          </w:tcPr>
          <w:p w14:paraId="72B22FBF"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 xml:space="preserve">Ocena aktualności i stopnia realizacji GRP </w:t>
            </w:r>
          </w:p>
        </w:tc>
        <w:tc>
          <w:tcPr>
            <w:tcW w:w="1088" w:type="dxa"/>
            <w:vAlign w:val="center"/>
          </w:tcPr>
          <w:p w14:paraId="38DEB4C3"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2</w:t>
            </w:r>
          </w:p>
        </w:tc>
        <w:tc>
          <w:tcPr>
            <w:tcW w:w="1384" w:type="dxa"/>
            <w:vAlign w:val="center"/>
          </w:tcPr>
          <w:p w14:paraId="52C978C7"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szt.</w:t>
            </w:r>
          </w:p>
        </w:tc>
        <w:tc>
          <w:tcPr>
            <w:tcW w:w="1843" w:type="dxa"/>
            <w:vAlign w:val="center"/>
          </w:tcPr>
          <w:p w14:paraId="162B3F44"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30.000,00</w:t>
            </w:r>
          </w:p>
        </w:tc>
        <w:tc>
          <w:tcPr>
            <w:tcW w:w="1208" w:type="dxa"/>
            <w:vAlign w:val="center"/>
          </w:tcPr>
          <w:p w14:paraId="1426C66F"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60.000,00</w:t>
            </w:r>
          </w:p>
        </w:tc>
      </w:tr>
      <w:tr w:rsidR="001F7E49" w:rsidRPr="00600EEE" w14:paraId="0591955C" w14:textId="77777777" w:rsidTr="00E216D3">
        <w:tc>
          <w:tcPr>
            <w:tcW w:w="3828" w:type="dxa"/>
          </w:tcPr>
          <w:p w14:paraId="7BE5C315"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Aktualizacja GPR</w:t>
            </w:r>
          </w:p>
        </w:tc>
        <w:tc>
          <w:tcPr>
            <w:tcW w:w="1088" w:type="dxa"/>
            <w:vAlign w:val="center"/>
          </w:tcPr>
          <w:p w14:paraId="3879ED79"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2</w:t>
            </w:r>
          </w:p>
        </w:tc>
        <w:tc>
          <w:tcPr>
            <w:tcW w:w="1384" w:type="dxa"/>
            <w:vAlign w:val="center"/>
          </w:tcPr>
          <w:p w14:paraId="389803B7"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szt.</w:t>
            </w:r>
          </w:p>
        </w:tc>
        <w:tc>
          <w:tcPr>
            <w:tcW w:w="1843" w:type="dxa"/>
            <w:vAlign w:val="center"/>
          </w:tcPr>
          <w:p w14:paraId="3AD34545"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100.000,00</w:t>
            </w:r>
          </w:p>
        </w:tc>
        <w:tc>
          <w:tcPr>
            <w:tcW w:w="1208" w:type="dxa"/>
            <w:vAlign w:val="center"/>
          </w:tcPr>
          <w:p w14:paraId="56152DF9"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200.000,00</w:t>
            </w:r>
          </w:p>
        </w:tc>
      </w:tr>
      <w:tr w:rsidR="001F7E49" w:rsidRPr="00600EEE" w14:paraId="16BB96E6" w14:textId="77777777" w:rsidTr="00E216D3">
        <w:tc>
          <w:tcPr>
            <w:tcW w:w="3828" w:type="dxa"/>
          </w:tcPr>
          <w:p w14:paraId="3D1B8D1D"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 xml:space="preserve">Wsparcie edukacyjne (szkolenie) członków Komitetu Rewitalizacji </w:t>
            </w:r>
          </w:p>
        </w:tc>
        <w:tc>
          <w:tcPr>
            <w:tcW w:w="1088" w:type="dxa"/>
            <w:vAlign w:val="center"/>
          </w:tcPr>
          <w:p w14:paraId="65016F32"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Proces ciągły</w:t>
            </w:r>
          </w:p>
        </w:tc>
        <w:tc>
          <w:tcPr>
            <w:tcW w:w="1384" w:type="dxa"/>
            <w:vAlign w:val="center"/>
          </w:tcPr>
          <w:p w14:paraId="0313ACF5"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w:t>
            </w:r>
          </w:p>
        </w:tc>
        <w:tc>
          <w:tcPr>
            <w:tcW w:w="1843" w:type="dxa"/>
            <w:vAlign w:val="center"/>
          </w:tcPr>
          <w:p w14:paraId="24DED3AD"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10.000,00</w:t>
            </w:r>
          </w:p>
        </w:tc>
        <w:tc>
          <w:tcPr>
            <w:tcW w:w="1208" w:type="dxa"/>
            <w:vAlign w:val="center"/>
          </w:tcPr>
          <w:p w14:paraId="136B4ED2"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10.000,00</w:t>
            </w:r>
          </w:p>
        </w:tc>
      </w:tr>
      <w:tr w:rsidR="001F7E49" w:rsidRPr="00600EEE" w14:paraId="6D419FF1" w14:textId="77777777" w:rsidTr="00E216D3">
        <w:tc>
          <w:tcPr>
            <w:tcW w:w="3828" w:type="dxa"/>
          </w:tcPr>
          <w:p w14:paraId="3598A968"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Działania informacyjno-promocyjne w zakresie prowadzonego procesu rewitalizacji</w:t>
            </w:r>
          </w:p>
        </w:tc>
        <w:tc>
          <w:tcPr>
            <w:tcW w:w="1088" w:type="dxa"/>
            <w:vAlign w:val="center"/>
          </w:tcPr>
          <w:p w14:paraId="3CA7C8EF"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Proces ciągły</w:t>
            </w:r>
          </w:p>
        </w:tc>
        <w:tc>
          <w:tcPr>
            <w:tcW w:w="1384" w:type="dxa"/>
            <w:vAlign w:val="center"/>
          </w:tcPr>
          <w:p w14:paraId="0BD43D9D"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w:t>
            </w:r>
          </w:p>
        </w:tc>
        <w:tc>
          <w:tcPr>
            <w:tcW w:w="1843" w:type="dxa"/>
            <w:vAlign w:val="center"/>
          </w:tcPr>
          <w:p w14:paraId="684C59C5"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15.000,00</w:t>
            </w:r>
          </w:p>
        </w:tc>
        <w:tc>
          <w:tcPr>
            <w:tcW w:w="1208" w:type="dxa"/>
            <w:vAlign w:val="center"/>
          </w:tcPr>
          <w:p w14:paraId="541CBB13"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15.000,00</w:t>
            </w:r>
          </w:p>
        </w:tc>
      </w:tr>
      <w:tr w:rsidR="001F7E49" w:rsidRPr="00600EEE" w14:paraId="1DABDED5" w14:textId="77777777" w:rsidTr="00E216D3">
        <w:tc>
          <w:tcPr>
            <w:tcW w:w="3828" w:type="dxa"/>
            <w:tcBorders>
              <w:top w:val="single" w:sz="4" w:space="0" w:color="auto"/>
              <w:left w:val="single" w:sz="4" w:space="0" w:color="auto"/>
              <w:bottom w:val="single" w:sz="4" w:space="0" w:color="auto"/>
              <w:right w:val="single" w:sz="4" w:space="0" w:color="auto"/>
            </w:tcBorders>
          </w:tcPr>
          <w:p w14:paraId="09A1CACE" w14:textId="77777777" w:rsidR="001F7E49" w:rsidRPr="00600EEE" w:rsidRDefault="001F7E49" w:rsidP="00E216D3">
            <w:pPr>
              <w:spacing w:before="120" w:after="0" w:line="240" w:lineRule="auto"/>
              <w:jc w:val="left"/>
              <w:rPr>
                <w:rFonts w:ascii="Times New Roman" w:hAnsi="Times New Roman"/>
                <w:lang w:eastAsia="pl-PL"/>
              </w:rPr>
            </w:pPr>
            <w:r w:rsidRPr="00600EEE">
              <w:rPr>
                <w:rFonts w:ascii="Times New Roman" w:hAnsi="Times New Roman"/>
                <w:lang w:eastAsia="pl-PL"/>
              </w:rPr>
              <w:t>Inne (m.in. wyjazdy studyjne, prelekcje, wsparcie eksperckie itp.)</w:t>
            </w:r>
          </w:p>
        </w:tc>
        <w:tc>
          <w:tcPr>
            <w:tcW w:w="1088" w:type="dxa"/>
            <w:tcBorders>
              <w:top w:val="single" w:sz="4" w:space="0" w:color="auto"/>
              <w:left w:val="single" w:sz="4" w:space="0" w:color="auto"/>
              <w:bottom w:val="single" w:sz="4" w:space="0" w:color="auto"/>
              <w:right w:val="single" w:sz="4" w:space="0" w:color="auto"/>
            </w:tcBorders>
            <w:vAlign w:val="center"/>
          </w:tcPr>
          <w:p w14:paraId="1EEDE3D4"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Proces ciągły</w:t>
            </w:r>
          </w:p>
        </w:tc>
        <w:tc>
          <w:tcPr>
            <w:tcW w:w="1384" w:type="dxa"/>
            <w:tcBorders>
              <w:top w:val="single" w:sz="4" w:space="0" w:color="auto"/>
              <w:left w:val="single" w:sz="4" w:space="0" w:color="auto"/>
              <w:bottom w:val="single" w:sz="4" w:space="0" w:color="auto"/>
              <w:right w:val="single" w:sz="4" w:space="0" w:color="auto"/>
            </w:tcBorders>
            <w:vAlign w:val="center"/>
          </w:tcPr>
          <w:p w14:paraId="274A0F30"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w:t>
            </w:r>
          </w:p>
        </w:tc>
        <w:tc>
          <w:tcPr>
            <w:tcW w:w="1843" w:type="dxa"/>
            <w:tcBorders>
              <w:top w:val="single" w:sz="4" w:space="0" w:color="auto"/>
              <w:left w:val="single" w:sz="4" w:space="0" w:color="auto"/>
              <w:bottom w:val="single" w:sz="4" w:space="0" w:color="auto"/>
              <w:right w:val="single" w:sz="4" w:space="0" w:color="auto"/>
            </w:tcBorders>
            <w:vAlign w:val="center"/>
          </w:tcPr>
          <w:p w14:paraId="5F356FBD"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15.000,00</w:t>
            </w:r>
          </w:p>
        </w:tc>
        <w:tc>
          <w:tcPr>
            <w:tcW w:w="1208" w:type="dxa"/>
            <w:tcBorders>
              <w:left w:val="single" w:sz="4" w:space="0" w:color="auto"/>
              <w:bottom w:val="single" w:sz="4" w:space="0" w:color="auto"/>
            </w:tcBorders>
            <w:vAlign w:val="center"/>
          </w:tcPr>
          <w:p w14:paraId="200C948E" w14:textId="77777777" w:rsidR="001F7E49" w:rsidRPr="00600EEE" w:rsidRDefault="001F7E49" w:rsidP="00E216D3">
            <w:pPr>
              <w:spacing w:before="120" w:after="0" w:line="240" w:lineRule="auto"/>
              <w:jc w:val="center"/>
              <w:rPr>
                <w:rFonts w:ascii="Times New Roman" w:hAnsi="Times New Roman"/>
                <w:lang w:eastAsia="pl-PL"/>
              </w:rPr>
            </w:pPr>
            <w:r w:rsidRPr="00600EEE">
              <w:rPr>
                <w:rFonts w:ascii="Times New Roman" w:hAnsi="Times New Roman"/>
                <w:lang w:eastAsia="pl-PL"/>
              </w:rPr>
              <w:t>15.000,00</w:t>
            </w:r>
          </w:p>
        </w:tc>
      </w:tr>
      <w:tr w:rsidR="001F7E49" w:rsidRPr="00600EEE" w14:paraId="7A83F24B" w14:textId="77777777" w:rsidTr="00E216D3">
        <w:tc>
          <w:tcPr>
            <w:tcW w:w="3828" w:type="dxa"/>
            <w:tcBorders>
              <w:top w:val="single" w:sz="4" w:space="0" w:color="auto"/>
              <w:left w:val="nil"/>
              <w:bottom w:val="nil"/>
              <w:right w:val="nil"/>
            </w:tcBorders>
          </w:tcPr>
          <w:p w14:paraId="659063A6" w14:textId="77777777" w:rsidR="001F7E49" w:rsidRPr="00600EEE" w:rsidRDefault="001F7E49" w:rsidP="00E216D3">
            <w:pPr>
              <w:spacing w:before="120" w:after="0" w:line="240" w:lineRule="auto"/>
              <w:rPr>
                <w:rFonts w:ascii="Times New Roman" w:hAnsi="Times New Roman"/>
                <w:lang w:eastAsia="pl-PL"/>
              </w:rPr>
            </w:pPr>
          </w:p>
        </w:tc>
        <w:tc>
          <w:tcPr>
            <w:tcW w:w="1088" w:type="dxa"/>
            <w:tcBorders>
              <w:top w:val="single" w:sz="4" w:space="0" w:color="auto"/>
              <w:left w:val="nil"/>
              <w:bottom w:val="nil"/>
              <w:right w:val="nil"/>
            </w:tcBorders>
          </w:tcPr>
          <w:p w14:paraId="6F4BC213" w14:textId="77777777" w:rsidR="001F7E49" w:rsidRPr="00600EEE" w:rsidRDefault="001F7E49" w:rsidP="00E216D3">
            <w:pPr>
              <w:spacing w:before="120" w:after="0" w:line="240" w:lineRule="auto"/>
              <w:rPr>
                <w:rFonts w:ascii="Times New Roman" w:hAnsi="Times New Roman"/>
                <w:lang w:eastAsia="pl-PL"/>
              </w:rPr>
            </w:pPr>
          </w:p>
        </w:tc>
        <w:tc>
          <w:tcPr>
            <w:tcW w:w="1384" w:type="dxa"/>
            <w:tcBorders>
              <w:top w:val="single" w:sz="4" w:space="0" w:color="auto"/>
              <w:left w:val="nil"/>
              <w:bottom w:val="nil"/>
              <w:right w:val="nil"/>
            </w:tcBorders>
          </w:tcPr>
          <w:p w14:paraId="48614CE3" w14:textId="77777777" w:rsidR="001F7E49" w:rsidRPr="00600EEE" w:rsidRDefault="001F7E49" w:rsidP="00E216D3">
            <w:pPr>
              <w:spacing w:before="120" w:after="0" w:line="240" w:lineRule="auto"/>
              <w:rPr>
                <w:rFonts w:ascii="Times New Roman" w:hAnsi="Times New Roman"/>
                <w:lang w:eastAsia="pl-PL"/>
              </w:rPr>
            </w:pPr>
          </w:p>
        </w:tc>
        <w:tc>
          <w:tcPr>
            <w:tcW w:w="1843" w:type="dxa"/>
            <w:tcBorders>
              <w:top w:val="single" w:sz="4" w:space="0" w:color="auto"/>
              <w:left w:val="nil"/>
              <w:bottom w:val="nil"/>
              <w:right w:val="single" w:sz="4" w:space="0" w:color="auto"/>
            </w:tcBorders>
          </w:tcPr>
          <w:p w14:paraId="57CF6F37" w14:textId="77777777" w:rsidR="001F7E49" w:rsidRPr="00600EEE" w:rsidRDefault="001F7E49" w:rsidP="00E216D3">
            <w:pPr>
              <w:spacing w:before="120" w:after="0" w:line="240" w:lineRule="auto"/>
              <w:rPr>
                <w:rFonts w:ascii="Times New Roman" w:hAnsi="Times New Roman"/>
                <w:lang w:eastAsia="pl-PL"/>
              </w:rPr>
            </w:pPr>
          </w:p>
        </w:tc>
        <w:tc>
          <w:tcPr>
            <w:tcW w:w="1208" w:type="dxa"/>
            <w:tcBorders>
              <w:top w:val="single" w:sz="4" w:space="0" w:color="auto"/>
              <w:left w:val="single" w:sz="4" w:space="0" w:color="auto"/>
              <w:bottom w:val="single" w:sz="4" w:space="0" w:color="auto"/>
              <w:right w:val="single" w:sz="4" w:space="0" w:color="auto"/>
            </w:tcBorders>
            <w:shd w:val="clear" w:color="auto" w:fill="92D050"/>
          </w:tcPr>
          <w:p w14:paraId="4BEA6726" w14:textId="77777777" w:rsidR="001F7E49" w:rsidRPr="00600EEE" w:rsidRDefault="001F7E49" w:rsidP="00E216D3">
            <w:pPr>
              <w:spacing w:before="120" w:after="0" w:line="240" w:lineRule="auto"/>
              <w:rPr>
                <w:rFonts w:ascii="Times New Roman" w:hAnsi="Times New Roman"/>
                <w:lang w:eastAsia="pl-PL"/>
              </w:rPr>
            </w:pPr>
            <w:r w:rsidRPr="00600EEE">
              <w:rPr>
                <w:rFonts w:ascii="Times New Roman" w:hAnsi="Times New Roman"/>
                <w:lang w:eastAsia="pl-PL"/>
              </w:rPr>
              <w:t>300.000,00*</w:t>
            </w:r>
          </w:p>
        </w:tc>
      </w:tr>
    </w:tbl>
    <w:p w14:paraId="36B007C4" w14:textId="69D8FA1C" w:rsidR="001F7E49" w:rsidRPr="00600EEE" w:rsidRDefault="001F7E49" w:rsidP="001F7E49">
      <w:pPr>
        <w:spacing w:before="120" w:line="276" w:lineRule="auto"/>
        <w:rPr>
          <w:rFonts w:ascii="Times New Roman" w:hAnsi="Times New Roman"/>
          <w:bCs/>
          <w:lang w:eastAsia="pl-PL"/>
        </w:rPr>
      </w:pPr>
      <w:r w:rsidRPr="00600EEE">
        <w:rPr>
          <w:rFonts w:ascii="Times New Roman" w:hAnsi="Times New Roman"/>
          <w:bCs/>
          <w:lang w:eastAsia="pl-PL"/>
        </w:rPr>
        <w:t xml:space="preserve">* </w:t>
      </w:r>
      <w:r w:rsidRPr="00D01833">
        <w:rPr>
          <w:rFonts w:ascii="Times New Roman" w:hAnsi="Times New Roman"/>
          <w:bCs/>
          <w:i/>
          <w:iCs/>
          <w:lang w:eastAsia="pl-PL"/>
        </w:rPr>
        <w:t>Zaplanowana wartość środków może ulec zmianie ze względu na dynamiczny wzrost cen usługi trudności w oszacowaniu tej wartości w tak długiej perspektywie czasu.</w:t>
      </w:r>
      <w:r w:rsidRPr="00600EEE">
        <w:rPr>
          <w:rFonts w:ascii="Times New Roman" w:hAnsi="Times New Roman"/>
          <w:bCs/>
          <w:lang w:eastAsia="pl-PL"/>
        </w:rPr>
        <w:t xml:space="preserve"> </w:t>
      </w:r>
    </w:p>
    <w:p w14:paraId="69AFEECD" w14:textId="2A75D63A" w:rsidR="00BB6707" w:rsidRDefault="00BB6707" w:rsidP="003D504F">
      <w:pPr>
        <w:spacing w:before="120" w:line="276" w:lineRule="auto"/>
        <w:rPr>
          <w:rFonts w:ascii="Times New Roman" w:hAnsi="Times New Roman"/>
          <w:b/>
          <w:color w:val="007033"/>
          <w:lang w:eastAsia="pl-PL"/>
        </w:rPr>
      </w:pPr>
    </w:p>
    <w:p w14:paraId="05A8283F" w14:textId="6BD1DF21" w:rsidR="00D01833" w:rsidRDefault="00D01833" w:rsidP="003D504F">
      <w:pPr>
        <w:spacing w:before="120" w:line="276" w:lineRule="auto"/>
        <w:rPr>
          <w:rFonts w:ascii="Times New Roman" w:hAnsi="Times New Roman"/>
          <w:b/>
          <w:color w:val="007033"/>
          <w:lang w:eastAsia="pl-PL"/>
        </w:rPr>
      </w:pPr>
    </w:p>
    <w:p w14:paraId="6D69F723" w14:textId="153AE730" w:rsidR="00156C4B" w:rsidRDefault="00156C4B" w:rsidP="003D504F">
      <w:pPr>
        <w:spacing w:before="120" w:line="276" w:lineRule="auto"/>
        <w:rPr>
          <w:rFonts w:ascii="Times New Roman" w:hAnsi="Times New Roman"/>
          <w:b/>
          <w:color w:val="007033"/>
          <w:lang w:eastAsia="pl-PL"/>
        </w:rPr>
      </w:pPr>
    </w:p>
    <w:p w14:paraId="0FC3DE74" w14:textId="7521E281" w:rsidR="00156C4B" w:rsidRDefault="00156C4B" w:rsidP="003D504F">
      <w:pPr>
        <w:spacing w:before="120" w:line="276" w:lineRule="auto"/>
        <w:rPr>
          <w:rFonts w:ascii="Times New Roman" w:hAnsi="Times New Roman"/>
          <w:b/>
          <w:color w:val="007033"/>
          <w:lang w:eastAsia="pl-PL"/>
        </w:rPr>
      </w:pPr>
    </w:p>
    <w:p w14:paraId="2FFB6853" w14:textId="5150E693" w:rsidR="00156C4B" w:rsidRDefault="00156C4B" w:rsidP="003D504F">
      <w:pPr>
        <w:spacing w:before="120" w:line="276" w:lineRule="auto"/>
        <w:rPr>
          <w:rFonts w:ascii="Times New Roman" w:hAnsi="Times New Roman"/>
          <w:b/>
          <w:color w:val="007033"/>
          <w:lang w:eastAsia="pl-PL"/>
        </w:rPr>
      </w:pPr>
    </w:p>
    <w:p w14:paraId="27AA6B92" w14:textId="39E87DE0" w:rsidR="00156C4B" w:rsidRDefault="00156C4B" w:rsidP="003D504F">
      <w:pPr>
        <w:spacing w:before="120" w:line="276" w:lineRule="auto"/>
        <w:rPr>
          <w:rFonts w:ascii="Times New Roman" w:hAnsi="Times New Roman"/>
          <w:b/>
          <w:color w:val="007033"/>
          <w:lang w:eastAsia="pl-PL"/>
        </w:rPr>
      </w:pPr>
    </w:p>
    <w:p w14:paraId="2731D93C" w14:textId="623F5642" w:rsidR="00156C4B" w:rsidRDefault="00156C4B" w:rsidP="003D504F">
      <w:pPr>
        <w:spacing w:before="120" w:line="276" w:lineRule="auto"/>
        <w:rPr>
          <w:rFonts w:ascii="Times New Roman" w:hAnsi="Times New Roman"/>
          <w:b/>
          <w:color w:val="007033"/>
          <w:lang w:eastAsia="pl-PL"/>
        </w:rPr>
      </w:pPr>
    </w:p>
    <w:p w14:paraId="32DD0E53" w14:textId="011DD0C5" w:rsidR="00156C4B" w:rsidRDefault="00156C4B" w:rsidP="003D504F">
      <w:pPr>
        <w:spacing w:before="120" w:line="276" w:lineRule="auto"/>
        <w:rPr>
          <w:rFonts w:ascii="Times New Roman" w:hAnsi="Times New Roman"/>
          <w:b/>
          <w:color w:val="007033"/>
          <w:lang w:eastAsia="pl-PL"/>
        </w:rPr>
      </w:pPr>
    </w:p>
    <w:p w14:paraId="6FDEC777" w14:textId="0723B884" w:rsidR="00156C4B" w:rsidRDefault="00156C4B" w:rsidP="003D504F">
      <w:pPr>
        <w:spacing w:before="120" w:line="276" w:lineRule="auto"/>
        <w:rPr>
          <w:rFonts w:ascii="Times New Roman" w:hAnsi="Times New Roman"/>
          <w:b/>
          <w:color w:val="007033"/>
          <w:lang w:eastAsia="pl-PL"/>
        </w:rPr>
      </w:pPr>
    </w:p>
    <w:p w14:paraId="006A4FFD" w14:textId="3D626EEC" w:rsidR="00156C4B" w:rsidRDefault="00156C4B" w:rsidP="003D504F">
      <w:pPr>
        <w:spacing w:before="120" w:line="276" w:lineRule="auto"/>
        <w:rPr>
          <w:rFonts w:ascii="Times New Roman" w:hAnsi="Times New Roman"/>
          <w:b/>
          <w:color w:val="007033"/>
          <w:lang w:eastAsia="pl-PL"/>
        </w:rPr>
      </w:pPr>
    </w:p>
    <w:p w14:paraId="044636A5" w14:textId="4261E002" w:rsidR="00156C4B" w:rsidRDefault="00156C4B" w:rsidP="003D504F">
      <w:pPr>
        <w:spacing w:before="120" w:line="276" w:lineRule="auto"/>
        <w:rPr>
          <w:rFonts w:ascii="Times New Roman" w:hAnsi="Times New Roman"/>
          <w:b/>
          <w:color w:val="007033"/>
          <w:lang w:eastAsia="pl-PL"/>
        </w:rPr>
      </w:pPr>
    </w:p>
    <w:p w14:paraId="3FDB746F" w14:textId="2DF7535D" w:rsidR="00156C4B" w:rsidRDefault="00156C4B" w:rsidP="003D504F">
      <w:pPr>
        <w:spacing w:before="120" w:line="276" w:lineRule="auto"/>
        <w:rPr>
          <w:rFonts w:ascii="Times New Roman" w:hAnsi="Times New Roman"/>
          <w:b/>
          <w:color w:val="007033"/>
          <w:lang w:eastAsia="pl-PL"/>
        </w:rPr>
      </w:pPr>
    </w:p>
    <w:p w14:paraId="0445EAC9" w14:textId="62277EE8" w:rsidR="00156C4B" w:rsidRDefault="00156C4B" w:rsidP="003D504F">
      <w:pPr>
        <w:spacing w:before="120" w:line="276" w:lineRule="auto"/>
        <w:rPr>
          <w:rFonts w:ascii="Times New Roman" w:hAnsi="Times New Roman"/>
          <w:b/>
          <w:color w:val="007033"/>
          <w:lang w:eastAsia="pl-PL"/>
        </w:rPr>
      </w:pPr>
    </w:p>
    <w:p w14:paraId="203C828B" w14:textId="5A279A87" w:rsidR="00156C4B" w:rsidRDefault="00156C4B" w:rsidP="003D504F">
      <w:pPr>
        <w:spacing w:before="120" w:line="276" w:lineRule="auto"/>
        <w:rPr>
          <w:rFonts w:ascii="Times New Roman" w:hAnsi="Times New Roman"/>
          <w:b/>
          <w:color w:val="007033"/>
          <w:lang w:eastAsia="pl-PL"/>
        </w:rPr>
      </w:pPr>
    </w:p>
    <w:p w14:paraId="3C6014F8" w14:textId="77777777" w:rsidR="00156C4B" w:rsidRPr="00600EEE" w:rsidRDefault="00156C4B" w:rsidP="003D504F">
      <w:pPr>
        <w:spacing w:before="120" w:line="276" w:lineRule="auto"/>
        <w:rPr>
          <w:rFonts w:ascii="Times New Roman" w:hAnsi="Times New Roman"/>
          <w:b/>
          <w:color w:val="007033"/>
          <w:lang w:eastAsia="pl-PL"/>
        </w:rPr>
      </w:pPr>
    </w:p>
    <w:tbl>
      <w:tblPr>
        <w:tblStyle w:val="Tabela-Siatka"/>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B6707" w:rsidRPr="00600EEE" w14:paraId="6556F68C" w14:textId="77777777" w:rsidTr="00E216D3">
        <w:tc>
          <w:tcPr>
            <w:tcW w:w="9072" w:type="dxa"/>
            <w:shd w:val="clear" w:color="auto" w:fill="92D050"/>
          </w:tcPr>
          <w:p w14:paraId="520A0462" w14:textId="720AD8F3" w:rsidR="00BB6707" w:rsidRPr="00600EEE" w:rsidRDefault="00BB6707" w:rsidP="00E216D3">
            <w:pPr>
              <w:pStyle w:val="nagowekstrategia"/>
              <w:spacing w:before="120"/>
              <w:jc w:val="center"/>
              <w:outlineLvl w:val="0"/>
              <w:rPr>
                <w:rFonts w:ascii="Times New Roman" w:hAnsi="Times New Roman"/>
                <w:b/>
                <w:bCs w:val="0"/>
                <w:smallCaps/>
                <w:color w:val="auto"/>
                <w:sz w:val="22"/>
                <w:szCs w:val="22"/>
              </w:rPr>
            </w:pPr>
            <w:bookmarkStart w:id="151" w:name="_Toc133234369"/>
            <w:r w:rsidRPr="00600EEE">
              <w:rPr>
                <w:rFonts w:ascii="Times New Roman" w:hAnsi="Times New Roman"/>
                <w:b/>
                <w:bCs w:val="0"/>
                <w:smallCaps/>
                <w:color w:val="auto"/>
                <w:sz w:val="22"/>
                <w:szCs w:val="22"/>
              </w:rPr>
              <w:t>System monitorowania i oceny gminnego programu rewitalizacji</w:t>
            </w:r>
            <w:bookmarkEnd w:id="151"/>
          </w:p>
        </w:tc>
      </w:tr>
    </w:tbl>
    <w:p w14:paraId="6544EAA2" w14:textId="77777777" w:rsidR="00BB6707" w:rsidRPr="00600EEE" w:rsidRDefault="00BB6707" w:rsidP="003D504F">
      <w:pPr>
        <w:spacing w:before="120" w:line="276" w:lineRule="auto"/>
        <w:rPr>
          <w:rFonts w:ascii="Times New Roman" w:hAnsi="Times New Roman"/>
          <w:b/>
          <w:color w:val="007033"/>
          <w:lang w:eastAsia="pl-PL"/>
        </w:rPr>
      </w:pPr>
    </w:p>
    <w:p w14:paraId="7256BB7A" w14:textId="77777777" w:rsidR="00BB6707" w:rsidRPr="00600EEE" w:rsidRDefault="00BB6707" w:rsidP="00BB6707">
      <w:pPr>
        <w:spacing w:before="120" w:line="276" w:lineRule="auto"/>
        <w:rPr>
          <w:rFonts w:ascii="Times New Roman" w:hAnsi="Times New Roman"/>
          <w:bCs/>
          <w:lang w:eastAsia="pl-PL"/>
        </w:rPr>
      </w:pPr>
      <w:r w:rsidRPr="00600EEE">
        <w:rPr>
          <w:rFonts w:ascii="Times New Roman" w:hAnsi="Times New Roman"/>
          <w:b/>
          <w:color w:val="007033"/>
          <w:lang w:eastAsia="pl-PL"/>
        </w:rPr>
        <w:t>Sprawozdanie z realizacji przedsięwzięć ujętych w GPR - coroczne</w:t>
      </w:r>
      <w:r w:rsidRPr="00600EEE">
        <w:rPr>
          <w:rFonts w:ascii="Times New Roman" w:hAnsi="Times New Roman"/>
          <w:bCs/>
        </w:rPr>
        <w:t xml:space="preserve"> </w:t>
      </w:r>
    </w:p>
    <w:p w14:paraId="04633CB2" w14:textId="52C4F6CC" w:rsidR="00BB6707" w:rsidRPr="00600EEE" w:rsidRDefault="00BB6707" w:rsidP="00BB6707">
      <w:pPr>
        <w:spacing w:before="120" w:line="276" w:lineRule="auto"/>
        <w:rPr>
          <w:rFonts w:ascii="Times New Roman" w:hAnsi="Times New Roman"/>
          <w:bCs/>
          <w:lang w:eastAsia="pl-PL"/>
        </w:rPr>
      </w:pPr>
      <w:r w:rsidRPr="00600EEE">
        <w:rPr>
          <w:rFonts w:ascii="Times New Roman" w:hAnsi="Times New Roman"/>
          <w:bCs/>
          <w:lang w:eastAsia="pl-PL"/>
        </w:rPr>
        <w:t xml:space="preserve">Monitoring to regularne zbieranie i analiza danych na temat realizacji programu. </w:t>
      </w:r>
      <w:r w:rsidR="00D44B25">
        <w:rPr>
          <w:rFonts w:ascii="Times New Roman" w:hAnsi="Times New Roman"/>
          <w:bCs/>
          <w:lang w:eastAsia="pl-PL"/>
        </w:rPr>
        <w:t xml:space="preserve">Poprze tę procedurę dokonuje się ciągłe i systematyczne sprawdzanie </w:t>
      </w:r>
      <w:r w:rsidRPr="00600EEE">
        <w:rPr>
          <w:rFonts w:ascii="Times New Roman" w:hAnsi="Times New Roman"/>
          <w:bCs/>
          <w:lang w:eastAsia="pl-PL"/>
        </w:rPr>
        <w:t>zgodność przebiegu realizacji programu z pierwotnymi planami i założeniami, zarówno w</w:t>
      </w:r>
      <w:r w:rsidR="00D01833">
        <w:rPr>
          <w:rFonts w:ascii="Times New Roman" w:hAnsi="Times New Roman"/>
          <w:bCs/>
          <w:lang w:eastAsia="pl-PL"/>
        </w:rPr>
        <w:t> </w:t>
      </w:r>
      <w:r w:rsidRPr="00600EEE">
        <w:rPr>
          <w:rFonts w:ascii="Times New Roman" w:hAnsi="Times New Roman"/>
          <w:bCs/>
          <w:lang w:eastAsia="pl-PL"/>
        </w:rPr>
        <w:t xml:space="preserve">aspekcie rzeczowym (efektów realizowanych </w:t>
      </w:r>
      <w:r w:rsidR="00D44B25">
        <w:rPr>
          <w:rFonts w:ascii="Times New Roman" w:hAnsi="Times New Roman"/>
          <w:bCs/>
          <w:lang w:eastAsia="pl-PL"/>
        </w:rPr>
        <w:t>przedsięwzięć</w:t>
      </w:r>
      <w:r w:rsidRPr="00600EEE">
        <w:rPr>
          <w:rFonts w:ascii="Times New Roman" w:hAnsi="Times New Roman"/>
          <w:bCs/>
          <w:lang w:eastAsia="pl-PL"/>
        </w:rPr>
        <w:t>, oczekiwanych rezultatów, ilość zrealizowanych projektów), jak i finansowym.</w:t>
      </w:r>
    </w:p>
    <w:p w14:paraId="6E1C386D" w14:textId="3BC4EF20" w:rsidR="00BB6707" w:rsidRPr="00600EEE" w:rsidRDefault="00BB6707" w:rsidP="00BB6707">
      <w:pPr>
        <w:spacing w:before="120" w:line="276" w:lineRule="auto"/>
        <w:rPr>
          <w:rFonts w:ascii="Times New Roman" w:hAnsi="Times New Roman"/>
          <w:bCs/>
          <w:lang w:eastAsia="pl-PL"/>
        </w:rPr>
      </w:pPr>
      <w:r w:rsidRPr="00600EEE">
        <w:rPr>
          <w:rFonts w:ascii="Times New Roman" w:hAnsi="Times New Roman"/>
          <w:bCs/>
          <w:lang w:eastAsia="pl-PL"/>
        </w:rPr>
        <w:t xml:space="preserve">Z uwagi na złożony charakter Gminnego Programu Rewitalizacji Bielska-Białej do roku 2030, proces monitorowania powinien być procesem ciągłym. Sprawozdania z realizacji przedsięwzięć rewitalizacyjnych ujętych w GPR dostarczane będą przez </w:t>
      </w:r>
      <w:r w:rsidR="00D44B25">
        <w:rPr>
          <w:rFonts w:ascii="Times New Roman" w:hAnsi="Times New Roman"/>
          <w:bCs/>
          <w:lang w:eastAsia="pl-PL"/>
        </w:rPr>
        <w:t>p</w:t>
      </w:r>
      <w:r w:rsidRPr="00600EEE">
        <w:rPr>
          <w:rFonts w:ascii="Times New Roman" w:hAnsi="Times New Roman"/>
          <w:bCs/>
          <w:lang w:eastAsia="pl-PL"/>
        </w:rPr>
        <w:t>rojektodawców do Operatora GPR raz</w:t>
      </w:r>
      <w:r w:rsidR="009C5FC1">
        <w:rPr>
          <w:rFonts w:ascii="Times New Roman" w:hAnsi="Times New Roman"/>
          <w:bCs/>
          <w:lang w:eastAsia="pl-PL"/>
        </w:rPr>
        <w:t> </w:t>
      </w:r>
      <w:r w:rsidRPr="00600EEE">
        <w:rPr>
          <w:rFonts w:ascii="Times New Roman" w:hAnsi="Times New Roman"/>
          <w:bCs/>
          <w:lang w:eastAsia="pl-PL"/>
        </w:rPr>
        <w:t>w</w:t>
      </w:r>
      <w:r w:rsidR="00D01833">
        <w:rPr>
          <w:rFonts w:ascii="Times New Roman" w:hAnsi="Times New Roman"/>
          <w:bCs/>
          <w:lang w:eastAsia="pl-PL"/>
        </w:rPr>
        <w:t> </w:t>
      </w:r>
      <w:r w:rsidRPr="00600EEE">
        <w:rPr>
          <w:rFonts w:ascii="Times New Roman" w:hAnsi="Times New Roman"/>
          <w:bCs/>
          <w:lang w:eastAsia="pl-PL"/>
        </w:rPr>
        <w:t xml:space="preserve">roku. Wzór </w:t>
      </w:r>
      <w:r w:rsidRPr="00600EEE">
        <w:rPr>
          <w:rFonts w:ascii="Times New Roman" w:hAnsi="Times New Roman"/>
          <w:bCs/>
        </w:rPr>
        <w:t xml:space="preserve">Formularza sprawozdania z realizacji przedsięwzięcia ujętego w GPR zostanie opracowany przez Operatora GPR i będzie corocznie wysyłany do </w:t>
      </w:r>
      <w:r w:rsidR="00D44B25">
        <w:rPr>
          <w:rFonts w:ascii="Times New Roman" w:hAnsi="Times New Roman"/>
          <w:bCs/>
        </w:rPr>
        <w:t>p</w:t>
      </w:r>
      <w:r w:rsidRPr="00600EEE">
        <w:rPr>
          <w:rFonts w:ascii="Times New Roman" w:hAnsi="Times New Roman"/>
          <w:bCs/>
        </w:rPr>
        <w:t>rojektodawców, których projekty zostały ujęte w GPR.</w:t>
      </w:r>
      <w:r w:rsidRPr="00600EEE">
        <w:rPr>
          <w:rFonts w:ascii="Times New Roman" w:hAnsi="Times New Roman"/>
          <w:bCs/>
          <w:lang w:eastAsia="pl-PL"/>
        </w:rPr>
        <w:t xml:space="preserve"> Sprawozdania będą zawierać w szczególności dane na temat: </w:t>
      </w:r>
    </w:p>
    <w:p w14:paraId="4BAD9D8A" w14:textId="77777777" w:rsidR="00BB6707" w:rsidRPr="00600EEE" w:rsidRDefault="00BB6707">
      <w:pPr>
        <w:numPr>
          <w:ilvl w:val="0"/>
          <w:numId w:val="71"/>
        </w:numPr>
        <w:spacing w:before="120" w:line="276" w:lineRule="auto"/>
        <w:contextualSpacing/>
        <w:rPr>
          <w:rFonts w:ascii="Times New Roman" w:hAnsi="Times New Roman"/>
          <w:bCs/>
          <w:lang w:eastAsia="pl-PL"/>
        </w:rPr>
      </w:pPr>
      <w:r w:rsidRPr="00600EEE">
        <w:rPr>
          <w:rFonts w:ascii="Times New Roman" w:hAnsi="Times New Roman"/>
          <w:bCs/>
          <w:lang w:eastAsia="pl-PL"/>
        </w:rPr>
        <w:t xml:space="preserve">czasu realizacji przedsięwzięć (zgodność z harmonogramem), </w:t>
      </w:r>
    </w:p>
    <w:p w14:paraId="5E819F5B" w14:textId="77777777" w:rsidR="00BB6707" w:rsidRPr="00600EEE" w:rsidRDefault="00BB6707">
      <w:pPr>
        <w:numPr>
          <w:ilvl w:val="0"/>
          <w:numId w:val="71"/>
        </w:numPr>
        <w:spacing w:before="120" w:line="276" w:lineRule="auto"/>
        <w:contextualSpacing/>
        <w:rPr>
          <w:rFonts w:ascii="Times New Roman" w:hAnsi="Times New Roman"/>
          <w:bCs/>
          <w:lang w:eastAsia="pl-PL"/>
        </w:rPr>
      </w:pPr>
      <w:r w:rsidRPr="00600EEE">
        <w:rPr>
          <w:rFonts w:ascii="Times New Roman" w:hAnsi="Times New Roman"/>
          <w:bCs/>
          <w:lang w:eastAsia="pl-PL"/>
        </w:rPr>
        <w:t xml:space="preserve">wysokości poniesionych kosztach, </w:t>
      </w:r>
    </w:p>
    <w:p w14:paraId="2DCB594D" w14:textId="77777777" w:rsidR="00BB6707" w:rsidRPr="00600EEE" w:rsidRDefault="00BB6707">
      <w:pPr>
        <w:numPr>
          <w:ilvl w:val="0"/>
          <w:numId w:val="71"/>
        </w:numPr>
        <w:spacing w:before="120" w:line="276" w:lineRule="auto"/>
        <w:contextualSpacing/>
        <w:rPr>
          <w:rFonts w:ascii="Times New Roman" w:hAnsi="Times New Roman"/>
          <w:bCs/>
          <w:lang w:eastAsia="pl-PL"/>
        </w:rPr>
      </w:pPr>
      <w:r w:rsidRPr="00600EEE">
        <w:rPr>
          <w:rFonts w:ascii="Times New Roman" w:hAnsi="Times New Roman"/>
          <w:bCs/>
          <w:lang w:eastAsia="pl-PL"/>
        </w:rPr>
        <w:t xml:space="preserve">osiągniętych efektów (wskaźnik produktu i rezultatu), </w:t>
      </w:r>
    </w:p>
    <w:p w14:paraId="6D2DA062" w14:textId="4A59863C" w:rsidR="00BB6707" w:rsidRPr="00600EEE" w:rsidRDefault="00BB6707">
      <w:pPr>
        <w:numPr>
          <w:ilvl w:val="0"/>
          <w:numId w:val="71"/>
        </w:numPr>
        <w:spacing w:before="120" w:line="276" w:lineRule="auto"/>
        <w:contextualSpacing/>
        <w:rPr>
          <w:rFonts w:ascii="Times New Roman" w:hAnsi="Times New Roman"/>
          <w:bCs/>
          <w:lang w:eastAsia="pl-PL"/>
        </w:rPr>
      </w:pPr>
      <w:r w:rsidRPr="00600EEE">
        <w:rPr>
          <w:rFonts w:ascii="Times New Roman" w:hAnsi="Times New Roman"/>
          <w:bCs/>
          <w:lang w:eastAsia="pl-PL"/>
        </w:rPr>
        <w:t xml:space="preserve">informację o oddziaływaniu na obszar rewitalizacji, tj. ocenę wpływu wdrażanych przedsięwzięć rewitalizacyjnych na negatywne zjawiska zdiagnozowane na obszarze rewitalizacji, a także trudności i problemów pojawiających się w trakcie realizacji przedsięwzięcia. </w:t>
      </w:r>
    </w:p>
    <w:p w14:paraId="4C2B2BED" w14:textId="77777777" w:rsidR="00BB6707" w:rsidRPr="00600EEE" w:rsidRDefault="00BB6707" w:rsidP="00BB6707">
      <w:pPr>
        <w:spacing w:before="120" w:line="276" w:lineRule="auto"/>
        <w:rPr>
          <w:rFonts w:ascii="Times New Roman" w:hAnsi="Times New Roman"/>
          <w:bCs/>
          <w:lang w:eastAsia="pl-PL"/>
        </w:rPr>
      </w:pPr>
    </w:p>
    <w:p w14:paraId="0A6EBF66" w14:textId="50763329" w:rsidR="00BB6707" w:rsidRPr="00600EEE" w:rsidRDefault="00BB6707" w:rsidP="00BB6707">
      <w:pPr>
        <w:spacing w:before="120" w:line="276" w:lineRule="auto"/>
        <w:rPr>
          <w:rFonts w:ascii="Times New Roman" w:hAnsi="Times New Roman"/>
          <w:bCs/>
          <w:lang w:eastAsia="pl-PL"/>
        </w:rPr>
      </w:pPr>
      <w:r w:rsidRPr="00600EEE">
        <w:rPr>
          <w:rFonts w:ascii="Times New Roman" w:hAnsi="Times New Roman"/>
          <w:bCs/>
          <w:lang w:eastAsia="pl-PL"/>
        </w:rPr>
        <w:t xml:space="preserve">W opisie poszczególnych przedsięwzięć zostały </w:t>
      </w:r>
      <w:r w:rsidR="00D44B25" w:rsidRPr="00600EEE">
        <w:rPr>
          <w:rFonts w:ascii="Times New Roman" w:hAnsi="Times New Roman"/>
          <w:bCs/>
          <w:lang w:eastAsia="pl-PL"/>
        </w:rPr>
        <w:t xml:space="preserve">wskazane </w:t>
      </w:r>
      <w:r w:rsidRPr="00600EEE">
        <w:rPr>
          <w:rFonts w:ascii="Times New Roman" w:hAnsi="Times New Roman"/>
          <w:bCs/>
          <w:lang w:eastAsia="pl-PL"/>
        </w:rPr>
        <w:t xml:space="preserve">przez </w:t>
      </w:r>
      <w:r w:rsidR="00D44B25">
        <w:rPr>
          <w:rFonts w:ascii="Times New Roman" w:hAnsi="Times New Roman"/>
          <w:bCs/>
          <w:lang w:eastAsia="pl-PL"/>
        </w:rPr>
        <w:t>p</w:t>
      </w:r>
      <w:r w:rsidRPr="00600EEE">
        <w:rPr>
          <w:rFonts w:ascii="Times New Roman" w:hAnsi="Times New Roman"/>
          <w:bCs/>
          <w:lang w:eastAsia="pl-PL"/>
        </w:rPr>
        <w:t>rojektodawców problemy w sferze społecznej</w:t>
      </w:r>
      <w:r w:rsidR="00D44B25">
        <w:rPr>
          <w:rFonts w:ascii="Times New Roman" w:hAnsi="Times New Roman"/>
          <w:bCs/>
          <w:lang w:eastAsia="pl-PL"/>
        </w:rPr>
        <w:t xml:space="preserve"> oraz gospodarczej lub/i</w:t>
      </w:r>
      <w:r w:rsidRPr="00600EEE">
        <w:rPr>
          <w:rFonts w:ascii="Times New Roman" w:hAnsi="Times New Roman"/>
          <w:bCs/>
          <w:lang w:eastAsia="pl-PL"/>
        </w:rPr>
        <w:t xml:space="preserve"> funkcjonalno-przestrzennej lub</w:t>
      </w:r>
      <w:r w:rsidR="00D44B25">
        <w:rPr>
          <w:rFonts w:ascii="Times New Roman" w:hAnsi="Times New Roman"/>
          <w:bCs/>
          <w:lang w:eastAsia="pl-PL"/>
        </w:rPr>
        <w:t>/i</w:t>
      </w:r>
      <w:r w:rsidRPr="00600EEE">
        <w:rPr>
          <w:rFonts w:ascii="Times New Roman" w:hAnsi="Times New Roman"/>
          <w:bCs/>
          <w:lang w:eastAsia="pl-PL"/>
        </w:rPr>
        <w:t xml:space="preserve"> środowiskowej lub</w:t>
      </w:r>
      <w:r w:rsidR="00FF255B">
        <w:rPr>
          <w:rFonts w:ascii="Times New Roman" w:hAnsi="Times New Roman"/>
          <w:bCs/>
          <w:lang w:eastAsia="pl-PL"/>
        </w:rPr>
        <w:t>/i</w:t>
      </w:r>
      <w:r w:rsidRPr="00600EEE">
        <w:rPr>
          <w:rFonts w:ascii="Times New Roman" w:hAnsi="Times New Roman"/>
          <w:bCs/>
          <w:lang w:eastAsia="pl-PL"/>
        </w:rPr>
        <w:t xml:space="preserve"> technicznej, które dane przedsięwzięcie rozwiązuje i jakie są spodziewane skutki zaplanowanej interwencji. W</w:t>
      </w:r>
      <w:r w:rsidR="00FF255B">
        <w:rPr>
          <w:rFonts w:ascii="Times New Roman" w:hAnsi="Times New Roman"/>
          <w:bCs/>
          <w:lang w:eastAsia="pl-PL"/>
        </w:rPr>
        <w:t> </w:t>
      </w:r>
      <w:r w:rsidRPr="00600EEE">
        <w:rPr>
          <w:rFonts w:ascii="Times New Roman" w:hAnsi="Times New Roman"/>
          <w:bCs/>
          <w:lang w:eastAsia="pl-PL"/>
        </w:rPr>
        <w:t>przypadku zadań wieloletnich sprawozdanie obejmować będzie informację o planowanych w</w:t>
      </w:r>
      <w:r w:rsidR="009C5FC1">
        <w:rPr>
          <w:rFonts w:ascii="Times New Roman" w:hAnsi="Times New Roman"/>
          <w:bCs/>
          <w:lang w:eastAsia="pl-PL"/>
        </w:rPr>
        <w:t> </w:t>
      </w:r>
      <w:r w:rsidRPr="00600EEE">
        <w:rPr>
          <w:rFonts w:ascii="Times New Roman" w:hAnsi="Times New Roman"/>
          <w:bCs/>
          <w:lang w:eastAsia="pl-PL"/>
        </w:rPr>
        <w:t>kolejnym roku działaniach.</w:t>
      </w:r>
    </w:p>
    <w:p w14:paraId="55B15FD4" w14:textId="3EC85F86" w:rsidR="00BB6707" w:rsidRPr="00600EEE" w:rsidRDefault="00BB6707" w:rsidP="00BB6707">
      <w:pPr>
        <w:spacing w:before="120" w:line="276" w:lineRule="auto"/>
        <w:rPr>
          <w:rFonts w:ascii="Times New Roman" w:hAnsi="Times New Roman"/>
          <w:bCs/>
          <w:lang w:eastAsia="pl-PL"/>
        </w:rPr>
      </w:pPr>
      <w:r w:rsidRPr="00600EEE">
        <w:rPr>
          <w:rFonts w:ascii="Times New Roman" w:hAnsi="Times New Roman"/>
          <w:bCs/>
          <w:lang w:eastAsia="pl-PL"/>
        </w:rPr>
        <w:t>Operator GPR na posiedzeniu Komitetu Rewitalizacji zaprezentuje postępy we wdrażaniu Programu.</w:t>
      </w:r>
      <w:r w:rsidRPr="00600EEE">
        <w:rPr>
          <w:rFonts w:ascii="Times New Roman" w:hAnsi="Times New Roman"/>
          <w:bCs/>
        </w:rPr>
        <w:t xml:space="preserve"> Komitet Rewitalizacji przekaże do Operatora GPR w formie uchwały Komitetu Rewitalizacji opinię do</w:t>
      </w:r>
      <w:r w:rsidR="009C5FC1">
        <w:rPr>
          <w:rFonts w:ascii="Times New Roman" w:hAnsi="Times New Roman"/>
          <w:bCs/>
          <w:lang w:eastAsia="pl-PL"/>
        </w:rPr>
        <w:t> </w:t>
      </w:r>
      <w:r w:rsidRPr="00600EEE">
        <w:rPr>
          <w:rFonts w:ascii="Times New Roman" w:hAnsi="Times New Roman"/>
          <w:bCs/>
          <w:lang w:eastAsia="pl-PL"/>
        </w:rPr>
        <w:t>Sprawozdania z realizacji przedsięwzięć rewitalizacyjnych ujętych w GPR</w:t>
      </w:r>
      <w:r w:rsidRPr="00600EEE">
        <w:rPr>
          <w:rFonts w:ascii="Times New Roman" w:hAnsi="Times New Roman"/>
          <w:bCs/>
        </w:rPr>
        <w:t>. Ponadto Sprawozdanie zostanie wysłane do zaopiniowania przez Zespół ds. wdrażania GPR.</w:t>
      </w:r>
    </w:p>
    <w:p w14:paraId="10B63590" w14:textId="77777777" w:rsidR="00BB6707" w:rsidRPr="00600EEE" w:rsidRDefault="00BB6707" w:rsidP="00BB6707">
      <w:pPr>
        <w:spacing w:before="120" w:line="276" w:lineRule="auto"/>
        <w:rPr>
          <w:rFonts w:ascii="Times New Roman" w:hAnsi="Times New Roman"/>
          <w:bCs/>
          <w:lang w:eastAsia="pl-PL"/>
        </w:rPr>
      </w:pPr>
      <w:r w:rsidRPr="00600EEE">
        <w:rPr>
          <w:rFonts w:ascii="Times New Roman" w:hAnsi="Times New Roman"/>
          <w:bCs/>
          <w:lang w:eastAsia="pl-PL"/>
        </w:rPr>
        <w:t>Operator Programu na podstawie otrzymanych danych przygotuje zbiorczą informację o przebiegu realizacji programu, którą zamieści w corocznym raporcie o stanie miasta przedstawianym przez Prezydenta Bielska-Białej Radzie Miejskiej.</w:t>
      </w:r>
    </w:p>
    <w:p w14:paraId="39319E38" w14:textId="0C7FB008" w:rsidR="00BB6707" w:rsidRDefault="00BB6707" w:rsidP="00BB6707">
      <w:pPr>
        <w:spacing w:before="120" w:line="276" w:lineRule="auto"/>
        <w:rPr>
          <w:rFonts w:ascii="Times New Roman" w:hAnsi="Times New Roman"/>
          <w:bCs/>
          <w:lang w:eastAsia="pl-PL"/>
        </w:rPr>
      </w:pPr>
    </w:p>
    <w:p w14:paraId="1990E7B1" w14:textId="67154166" w:rsidR="00FF255B" w:rsidRDefault="00FF255B" w:rsidP="00BB6707">
      <w:pPr>
        <w:spacing w:before="120" w:line="276" w:lineRule="auto"/>
        <w:rPr>
          <w:rFonts w:ascii="Times New Roman" w:hAnsi="Times New Roman"/>
          <w:bCs/>
          <w:lang w:eastAsia="pl-PL"/>
        </w:rPr>
      </w:pPr>
    </w:p>
    <w:p w14:paraId="357AC690" w14:textId="77777777" w:rsidR="00FF255B" w:rsidRPr="00600EEE" w:rsidRDefault="00FF255B" w:rsidP="00BB6707">
      <w:pPr>
        <w:spacing w:before="120" w:line="276" w:lineRule="auto"/>
        <w:rPr>
          <w:rFonts w:ascii="Times New Roman" w:hAnsi="Times New Roman"/>
          <w:bCs/>
          <w:lang w:eastAsia="pl-PL"/>
        </w:rPr>
      </w:pPr>
    </w:p>
    <w:p w14:paraId="6D16FD38" w14:textId="1E450C7D" w:rsidR="00BB6707" w:rsidRPr="00600EEE" w:rsidRDefault="00BB6707" w:rsidP="00BB6707">
      <w:pPr>
        <w:pStyle w:val="Legenda"/>
        <w:keepNext/>
        <w:rPr>
          <w:rFonts w:ascii="Times New Roman" w:hAnsi="Times New Roman"/>
          <w:szCs w:val="22"/>
        </w:rPr>
      </w:pPr>
      <w:bookmarkStart w:id="152" w:name="_Toc133055438"/>
      <w:r w:rsidRPr="00600EEE">
        <w:rPr>
          <w:rFonts w:ascii="Times New Roman" w:hAnsi="Times New Roman"/>
          <w:szCs w:val="22"/>
        </w:rPr>
        <w:t xml:space="preserve">Tab. </w:t>
      </w:r>
      <w:r w:rsidR="006370AC">
        <w:rPr>
          <w:rFonts w:ascii="Times New Roman" w:hAnsi="Times New Roman"/>
          <w:szCs w:val="22"/>
        </w:rPr>
        <w:fldChar w:fldCharType="begin"/>
      </w:r>
      <w:r w:rsidR="006370AC">
        <w:rPr>
          <w:rFonts w:ascii="Times New Roman" w:hAnsi="Times New Roman"/>
          <w:szCs w:val="22"/>
        </w:rPr>
        <w:instrText xml:space="preserve"> SEQ Tab. \* ARABIC </w:instrText>
      </w:r>
      <w:r w:rsidR="006370AC">
        <w:rPr>
          <w:rFonts w:ascii="Times New Roman" w:hAnsi="Times New Roman"/>
          <w:szCs w:val="22"/>
        </w:rPr>
        <w:fldChar w:fldCharType="separate"/>
      </w:r>
      <w:r w:rsidR="00C82130">
        <w:rPr>
          <w:rFonts w:ascii="Times New Roman" w:hAnsi="Times New Roman"/>
          <w:noProof/>
          <w:szCs w:val="22"/>
        </w:rPr>
        <w:t>14</w:t>
      </w:r>
      <w:r w:rsidR="006370AC">
        <w:rPr>
          <w:rFonts w:ascii="Times New Roman" w:hAnsi="Times New Roman"/>
          <w:szCs w:val="22"/>
        </w:rPr>
        <w:fldChar w:fldCharType="end"/>
      </w:r>
      <w:r w:rsidRPr="00600EEE">
        <w:rPr>
          <w:rFonts w:ascii="Times New Roman" w:hAnsi="Times New Roman"/>
          <w:szCs w:val="22"/>
        </w:rPr>
        <w:t>. Szczegółowy zakres działań wraz z harmonogramem bieżącego monitoringu</w:t>
      </w:r>
      <w:bookmarkEnd w:id="152"/>
    </w:p>
    <w:tbl>
      <w:tblPr>
        <w:tblStyle w:val="Tabela-Siatka"/>
        <w:tblW w:w="0" w:type="auto"/>
        <w:tblLook w:val="04A0" w:firstRow="1" w:lastRow="0" w:firstColumn="1" w:lastColumn="0" w:noHBand="0" w:noVBand="1"/>
      </w:tblPr>
      <w:tblGrid>
        <w:gridCol w:w="2282"/>
        <w:gridCol w:w="5511"/>
        <w:gridCol w:w="1269"/>
      </w:tblGrid>
      <w:tr w:rsidR="00BB6707" w:rsidRPr="00600EEE" w14:paraId="15BEDD26" w14:textId="77777777" w:rsidTr="00487CCD">
        <w:trPr>
          <w:tblHeader/>
        </w:trPr>
        <w:tc>
          <w:tcPr>
            <w:tcW w:w="2263" w:type="dxa"/>
            <w:shd w:val="clear" w:color="auto" w:fill="92D050"/>
          </w:tcPr>
          <w:p w14:paraId="3F8F9A11" w14:textId="77777777" w:rsidR="00BB6707" w:rsidRPr="00600EEE" w:rsidRDefault="00BB6707" w:rsidP="00BB6707">
            <w:pPr>
              <w:spacing w:before="120" w:line="276" w:lineRule="auto"/>
              <w:jc w:val="center"/>
              <w:rPr>
                <w:rFonts w:ascii="Times New Roman" w:hAnsi="Times New Roman"/>
                <w:b/>
                <w:lang w:eastAsia="pl-PL"/>
              </w:rPr>
            </w:pPr>
            <w:r w:rsidRPr="00600EEE">
              <w:rPr>
                <w:rFonts w:ascii="Times New Roman" w:hAnsi="Times New Roman"/>
                <w:b/>
                <w:lang w:eastAsia="pl-PL"/>
              </w:rPr>
              <w:t>PODMIOT</w:t>
            </w:r>
          </w:p>
        </w:tc>
        <w:tc>
          <w:tcPr>
            <w:tcW w:w="5529" w:type="dxa"/>
            <w:shd w:val="clear" w:color="auto" w:fill="92D050"/>
          </w:tcPr>
          <w:p w14:paraId="03166236" w14:textId="77777777" w:rsidR="00BB6707" w:rsidRPr="00600EEE" w:rsidRDefault="00BB6707" w:rsidP="00BB6707">
            <w:pPr>
              <w:spacing w:before="120" w:line="276" w:lineRule="auto"/>
              <w:jc w:val="center"/>
              <w:rPr>
                <w:rFonts w:ascii="Times New Roman" w:hAnsi="Times New Roman"/>
                <w:b/>
                <w:lang w:eastAsia="pl-PL"/>
              </w:rPr>
            </w:pPr>
            <w:r w:rsidRPr="00600EEE">
              <w:rPr>
                <w:rFonts w:ascii="Times New Roman" w:hAnsi="Times New Roman"/>
                <w:b/>
                <w:lang w:eastAsia="pl-PL"/>
              </w:rPr>
              <w:t>ZAKRES DZIAŁAŃ</w:t>
            </w:r>
          </w:p>
        </w:tc>
        <w:tc>
          <w:tcPr>
            <w:tcW w:w="1270" w:type="dxa"/>
            <w:shd w:val="clear" w:color="auto" w:fill="92D050"/>
          </w:tcPr>
          <w:p w14:paraId="0CC2518A" w14:textId="77777777" w:rsidR="00BB6707" w:rsidRPr="00600EEE" w:rsidRDefault="00BB6707" w:rsidP="00BB6707">
            <w:pPr>
              <w:spacing w:before="120" w:line="276" w:lineRule="auto"/>
              <w:jc w:val="center"/>
              <w:rPr>
                <w:rFonts w:ascii="Times New Roman" w:hAnsi="Times New Roman"/>
                <w:b/>
                <w:lang w:eastAsia="pl-PL"/>
              </w:rPr>
            </w:pPr>
            <w:r w:rsidRPr="00600EEE">
              <w:rPr>
                <w:rFonts w:ascii="Times New Roman" w:hAnsi="Times New Roman"/>
                <w:b/>
                <w:lang w:eastAsia="pl-PL"/>
              </w:rPr>
              <w:t>TERMIN</w:t>
            </w:r>
          </w:p>
        </w:tc>
      </w:tr>
      <w:tr w:rsidR="00BB6707" w:rsidRPr="00600EEE" w14:paraId="1F83D70A" w14:textId="77777777" w:rsidTr="00487CCD">
        <w:trPr>
          <w:trHeight w:val="590"/>
        </w:trPr>
        <w:tc>
          <w:tcPr>
            <w:tcW w:w="2263" w:type="dxa"/>
            <w:shd w:val="clear" w:color="auto" w:fill="92D050"/>
            <w:vAlign w:val="center"/>
          </w:tcPr>
          <w:p w14:paraId="5636C63F" w14:textId="77777777" w:rsidR="00BB6707" w:rsidRPr="00600EEE" w:rsidRDefault="00BB6707" w:rsidP="00EF3BC3">
            <w:pPr>
              <w:spacing w:before="120" w:line="276" w:lineRule="auto"/>
              <w:jc w:val="center"/>
              <w:rPr>
                <w:rFonts w:ascii="Times New Roman" w:hAnsi="Times New Roman"/>
                <w:b/>
                <w:lang w:eastAsia="pl-PL"/>
              </w:rPr>
            </w:pPr>
            <w:r w:rsidRPr="00600EEE">
              <w:rPr>
                <w:rFonts w:ascii="Times New Roman" w:hAnsi="Times New Roman"/>
                <w:b/>
                <w:lang w:eastAsia="pl-PL"/>
              </w:rPr>
              <w:t>OPERATOR GPR</w:t>
            </w:r>
          </w:p>
        </w:tc>
        <w:tc>
          <w:tcPr>
            <w:tcW w:w="5529" w:type="dxa"/>
            <w:vAlign w:val="center"/>
          </w:tcPr>
          <w:p w14:paraId="0E604C79" w14:textId="77777777"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 xml:space="preserve">Wysłanie do projektodawców </w:t>
            </w:r>
            <w:bookmarkStart w:id="153" w:name="_Hlk132617500"/>
            <w:r w:rsidRPr="00600EEE">
              <w:rPr>
                <w:rFonts w:ascii="Times New Roman" w:hAnsi="Times New Roman"/>
                <w:bCs/>
                <w:lang w:eastAsia="pl-PL"/>
              </w:rPr>
              <w:t>Formularza sprawozdania z realizacji przedsięwzięcia ujętego w GPR</w:t>
            </w:r>
            <w:bookmarkEnd w:id="153"/>
          </w:p>
        </w:tc>
        <w:tc>
          <w:tcPr>
            <w:tcW w:w="1270" w:type="dxa"/>
            <w:vAlign w:val="center"/>
          </w:tcPr>
          <w:p w14:paraId="1F627734" w14:textId="77777777" w:rsidR="00BB6707" w:rsidRPr="00600EEE" w:rsidRDefault="00BB6707" w:rsidP="00EF3BC3">
            <w:pPr>
              <w:spacing w:before="120" w:line="276" w:lineRule="auto"/>
              <w:jc w:val="center"/>
              <w:rPr>
                <w:rFonts w:ascii="Times New Roman" w:hAnsi="Times New Roman"/>
                <w:bCs/>
                <w:lang w:eastAsia="pl-PL"/>
              </w:rPr>
            </w:pPr>
            <w:r w:rsidRPr="00600EEE">
              <w:rPr>
                <w:rFonts w:ascii="Times New Roman" w:hAnsi="Times New Roman"/>
                <w:bCs/>
                <w:lang w:eastAsia="pl-PL"/>
              </w:rPr>
              <w:t>do 15 stycznia</w:t>
            </w:r>
          </w:p>
        </w:tc>
      </w:tr>
      <w:tr w:rsidR="00BB6707" w:rsidRPr="00600EEE" w14:paraId="46009C90" w14:textId="77777777" w:rsidTr="00487CCD">
        <w:tc>
          <w:tcPr>
            <w:tcW w:w="2263" w:type="dxa"/>
            <w:shd w:val="clear" w:color="auto" w:fill="92D050"/>
            <w:vAlign w:val="center"/>
          </w:tcPr>
          <w:p w14:paraId="1FDD699C" w14:textId="77777777" w:rsidR="00BB6707" w:rsidRPr="00600EEE" w:rsidRDefault="00BB6707" w:rsidP="00EF3BC3">
            <w:pPr>
              <w:spacing w:before="120" w:line="276" w:lineRule="auto"/>
              <w:jc w:val="center"/>
              <w:rPr>
                <w:rFonts w:ascii="Times New Roman" w:hAnsi="Times New Roman"/>
                <w:b/>
                <w:lang w:eastAsia="pl-PL"/>
              </w:rPr>
            </w:pPr>
            <w:r w:rsidRPr="00600EEE">
              <w:rPr>
                <w:rFonts w:ascii="Times New Roman" w:hAnsi="Times New Roman"/>
                <w:b/>
                <w:lang w:eastAsia="pl-PL"/>
              </w:rPr>
              <w:t>PROJEKTODAWCY</w:t>
            </w:r>
          </w:p>
        </w:tc>
        <w:tc>
          <w:tcPr>
            <w:tcW w:w="5529" w:type="dxa"/>
            <w:vAlign w:val="center"/>
          </w:tcPr>
          <w:p w14:paraId="0C294A62" w14:textId="77777777"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Wysłanie do Operatora Programu wypełnionego Formularza sprawozdania z realizacji przedsięwzięcia ujętego w GPR</w:t>
            </w:r>
          </w:p>
        </w:tc>
        <w:tc>
          <w:tcPr>
            <w:tcW w:w="1270" w:type="dxa"/>
            <w:vAlign w:val="center"/>
          </w:tcPr>
          <w:p w14:paraId="27175ABC" w14:textId="77777777" w:rsidR="00BB6707" w:rsidRPr="00600EEE" w:rsidRDefault="00BB6707" w:rsidP="00EF3BC3">
            <w:pPr>
              <w:spacing w:before="120" w:line="276" w:lineRule="auto"/>
              <w:jc w:val="center"/>
              <w:rPr>
                <w:rFonts w:ascii="Times New Roman" w:hAnsi="Times New Roman"/>
                <w:bCs/>
                <w:lang w:eastAsia="pl-PL"/>
              </w:rPr>
            </w:pPr>
            <w:r w:rsidRPr="00600EEE">
              <w:rPr>
                <w:rFonts w:ascii="Times New Roman" w:hAnsi="Times New Roman"/>
                <w:bCs/>
                <w:lang w:eastAsia="pl-PL"/>
              </w:rPr>
              <w:t>do 15 lutego</w:t>
            </w:r>
          </w:p>
        </w:tc>
      </w:tr>
      <w:tr w:rsidR="00BB6707" w:rsidRPr="00600EEE" w14:paraId="67AB207B" w14:textId="77777777" w:rsidTr="00487CCD">
        <w:tc>
          <w:tcPr>
            <w:tcW w:w="2263" w:type="dxa"/>
            <w:shd w:val="clear" w:color="auto" w:fill="92D050"/>
            <w:vAlign w:val="center"/>
          </w:tcPr>
          <w:p w14:paraId="208317FB" w14:textId="77777777" w:rsidR="00BB6707" w:rsidRPr="00600EEE" w:rsidRDefault="00BB6707" w:rsidP="00EF3BC3">
            <w:pPr>
              <w:spacing w:before="120" w:line="276" w:lineRule="auto"/>
              <w:jc w:val="center"/>
              <w:rPr>
                <w:rFonts w:ascii="Times New Roman" w:hAnsi="Times New Roman"/>
                <w:b/>
                <w:lang w:eastAsia="pl-PL"/>
              </w:rPr>
            </w:pPr>
            <w:r w:rsidRPr="00600EEE">
              <w:rPr>
                <w:rFonts w:ascii="Times New Roman" w:hAnsi="Times New Roman"/>
                <w:b/>
                <w:lang w:eastAsia="pl-PL"/>
              </w:rPr>
              <w:t>OPERATOR GPR</w:t>
            </w:r>
          </w:p>
        </w:tc>
        <w:tc>
          <w:tcPr>
            <w:tcW w:w="5529" w:type="dxa"/>
            <w:vAlign w:val="center"/>
          </w:tcPr>
          <w:p w14:paraId="603BBF97" w14:textId="77777777"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 xml:space="preserve">Opracowanie zbiorczego sprawozdania </w:t>
            </w:r>
            <w:bookmarkStart w:id="154" w:name="_Hlk132364417"/>
            <w:r w:rsidRPr="00600EEE">
              <w:rPr>
                <w:rFonts w:ascii="Times New Roman" w:hAnsi="Times New Roman"/>
                <w:bCs/>
                <w:lang w:eastAsia="pl-PL"/>
              </w:rPr>
              <w:t>z realizacji przedsięwzięć ujętych w GPR</w:t>
            </w:r>
            <w:bookmarkEnd w:id="154"/>
          </w:p>
        </w:tc>
        <w:tc>
          <w:tcPr>
            <w:tcW w:w="1270" w:type="dxa"/>
            <w:vAlign w:val="center"/>
          </w:tcPr>
          <w:p w14:paraId="6F31E1AA" w14:textId="77777777" w:rsidR="00BB6707" w:rsidRPr="00600EEE" w:rsidRDefault="00BB6707" w:rsidP="00EF3BC3">
            <w:pPr>
              <w:spacing w:before="120" w:line="276" w:lineRule="auto"/>
              <w:jc w:val="center"/>
              <w:rPr>
                <w:rFonts w:ascii="Times New Roman" w:hAnsi="Times New Roman"/>
                <w:bCs/>
                <w:lang w:eastAsia="pl-PL"/>
              </w:rPr>
            </w:pPr>
            <w:r w:rsidRPr="00600EEE">
              <w:rPr>
                <w:rFonts w:ascii="Times New Roman" w:hAnsi="Times New Roman"/>
                <w:bCs/>
                <w:lang w:eastAsia="pl-PL"/>
              </w:rPr>
              <w:t>do 15 marca</w:t>
            </w:r>
          </w:p>
        </w:tc>
      </w:tr>
      <w:tr w:rsidR="00BB6707" w:rsidRPr="00600EEE" w14:paraId="4EC9150A" w14:textId="77777777" w:rsidTr="00487CCD">
        <w:tc>
          <w:tcPr>
            <w:tcW w:w="2263" w:type="dxa"/>
            <w:shd w:val="clear" w:color="auto" w:fill="92D050"/>
            <w:vAlign w:val="center"/>
          </w:tcPr>
          <w:p w14:paraId="2B09F3EA" w14:textId="77777777" w:rsidR="00BB6707" w:rsidRPr="00600EEE" w:rsidRDefault="00BB6707" w:rsidP="00EF3BC3">
            <w:pPr>
              <w:spacing w:before="120" w:line="276" w:lineRule="auto"/>
              <w:jc w:val="center"/>
              <w:rPr>
                <w:rFonts w:ascii="Times New Roman" w:hAnsi="Times New Roman"/>
                <w:b/>
                <w:lang w:eastAsia="pl-PL"/>
              </w:rPr>
            </w:pPr>
            <w:r w:rsidRPr="00600EEE">
              <w:rPr>
                <w:rFonts w:ascii="Times New Roman" w:hAnsi="Times New Roman"/>
                <w:b/>
                <w:lang w:eastAsia="pl-PL"/>
              </w:rPr>
              <w:t>ZESPÓŁ DS. WDRAZANIA GPR</w:t>
            </w:r>
          </w:p>
        </w:tc>
        <w:tc>
          <w:tcPr>
            <w:tcW w:w="5529" w:type="dxa"/>
            <w:vAlign w:val="center"/>
          </w:tcPr>
          <w:p w14:paraId="37DF1AB2" w14:textId="5E2FA14E"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Opiniowanie sprawozdania z realizacji przedsięwzięć ujętych w GPR – przekazanie do Operatora Programu uwag i zaleceń</w:t>
            </w:r>
          </w:p>
        </w:tc>
        <w:tc>
          <w:tcPr>
            <w:tcW w:w="1270" w:type="dxa"/>
            <w:vAlign w:val="center"/>
          </w:tcPr>
          <w:p w14:paraId="050FEB78" w14:textId="77777777" w:rsidR="00BB6707" w:rsidRPr="00600EEE" w:rsidRDefault="00BB6707" w:rsidP="00EF3BC3">
            <w:pPr>
              <w:spacing w:before="120" w:line="276" w:lineRule="auto"/>
              <w:jc w:val="center"/>
              <w:rPr>
                <w:rFonts w:ascii="Times New Roman" w:hAnsi="Times New Roman"/>
                <w:bCs/>
                <w:lang w:eastAsia="pl-PL"/>
              </w:rPr>
            </w:pPr>
            <w:r w:rsidRPr="00600EEE">
              <w:rPr>
                <w:rFonts w:ascii="Times New Roman" w:hAnsi="Times New Roman"/>
                <w:bCs/>
                <w:lang w:eastAsia="pl-PL"/>
              </w:rPr>
              <w:t>do 15 kwietnia</w:t>
            </w:r>
          </w:p>
        </w:tc>
      </w:tr>
      <w:tr w:rsidR="00BB6707" w:rsidRPr="00600EEE" w14:paraId="3AD046B6" w14:textId="77777777" w:rsidTr="00487CCD">
        <w:tc>
          <w:tcPr>
            <w:tcW w:w="2263" w:type="dxa"/>
            <w:shd w:val="clear" w:color="auto" w:fill="92D050"/>
            <w:vAlign w:val="center"/>
          </w:tcPr>
          <w:p w14:paraId="1338EE30" w14:textId="77777777" w:rsidR="00BB6707" w:rsidRPr="00600EEE" w:rsidRDefault="00BB6707" w:rsidP="00EF3BC3">
            <w:pPr>
              <w:spacing w:before="120" w:line="276" w:lineRule="auto"/>
              <w:jc w:val="center"/>
              <w:rPr>
                <w:rFonts w:ascii="Times New Roman" w:hAnsi="Times New Roman"/>
                <w:b/>
                <w:lang w:eastAsia="pl-PL"/>
              </w:rPr>
            </w:pPr>
            <w:r w:rsidRPr="00600EEE">
              <w:rPr>
                <w:rFonts w:ascii="Times New Roman" w:hAnsi="Times New Roman"/>
                <w:b/>
                <w:lang w:eastAsia="pl-PL"/>
              </w:rPr>
              <w:t>KOMITET REWITALIZACJI</w:t>
            </w:r>
          </w:p>
        </w:tc>
        <w:tc>
          <w:tcPr>
            <w:tcW w:w="5529" w:type="dxa"/>
            <w:vAlign w:val="center"/>
          </w:tcPr>
          <w:p w14:paraId="0A165AD8" w14:textId="644C200D"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 xml:space="preserve">Opiniowanie sprawozdania z realizacji przedsięwzięć ujętych w GPR – </w:t>
            </w:r>
            <w:bookmarkStart w:id="155" w:name="_Hlk132368439"/>
            <w:r w:rsidRPr="00600EEE">
              <w:rPr>
                <w:rFonts w:ascii="Times New Roman" w:hAnsi="Times New Roman"/>
                <w:bCs/>
                <w:lang w:eastAsia="pl-PL"/>
              </w:rPr>
              <w:t xml:space="preserve">przekazanie do Operatora Programu opinii w formie uchwały Komitetu Rewitalizacji </w:t>
            </w:r>
            <w:bookmarkEnd w:id="155"/>
          </w:p>
        </w:tc>
        <w:tc>
          <w:tcPr>
            <w:tcW w:w="1270" w:type="dxa"/>
            <w:vAlign w:val="center"/>
          </w:tcPr>
          <w:p w14:paraId="16A7B4D0" w14:textId="77777777" w:rsidR="00BB6707" w:rsidRPr="00600EEE" w:rsidRDefault="00BB6707" w:rsidP="00EF3BC3">
            <w:pPr>
              <w:spacing w:before="120" w:line="276" w:lineRule="auto"/>
              <w:jc w:val="center"/>
              <w:rPr>
                <w:rFonts w:ascii="Times New Roman" w:hAnsi="Times New Roman"/>
                <w:bCs/>
                <w:lang w:eastAsia="pl-PL"/>
              </w:rPr>
            </w:pPr>
            <w:r w:rsidRPr="00600EEE">
              <w:rPr>
                <w:rFonts w:ascii="Times New Roman" w:hAnsi="Times New Roman"/>
                <w:bCs/>
                <w:lang w:eastAsia="pl-PL"/>
              </w:rPr>
              <w:t>do 15 kwietnia</w:t>
            </w:r>
          </w:p>
        </w:tc>
      </w:tr>
      <w:tr w:rsidR="00BB6707" w:rsidRPr="00600EEE" w14:paraId="0A5D48F2" w14:textId="77777777" w:rsidTr="00487CCD">
        <w:trPr>
          <w:trHeight w:val="833"/>
        </w:trPr>
        <w:tc>
          <w:tcPr>
            <w:tcW w:w="2263" w:type="dxa"/>
            <w:shd w:val="clear" w:color="auto" w:fill="92D050"/>
            <w:vAlign w:val="center"/>
          </w:tcPr>
          <w:p w14:paraId="633581F7" w14:textId="77777777" w:rsidR="00BB6707" w:rsidRPr="00600EEE" w:rsidRDefault="00BB6707" w:rsidP="00EF3BC3">
            <w:pPr>
              <w:spacing w:before="120" w:line="276" w:lineRule="auto"/>
              <w:jc w:val="center"/>
              <w:rPr>
                <w:rFonts w:ascii="Times New Roman" w:hAnsi="Times New Roman"/>
                <w:b/>
                <w:lang w:eastAsia="pl-PL"/>
              </w:rPr>
            </w:pPr>
            <w:r w:rsidRPr="00600EEE">
              <w:rPr>
                <w:rFonts w:ascii="Times New Roman" w:hAnsi="Times New Roman"/>
                <w:b/>
                <w:lang w:eastAsia="pl-PL"/>
              </w:rPr>
              <w:t>PREZYDENT MIASTA</w:t>
            </w:r>
          </w:p>
        </w:tc>
        <w:tc>
          <w:tcPr>
            <w:tcW w:w="5529" w:type="dxa"/>
            <w:vAlign w:val="center"/>
          </w:tcPr>
          <w:p w14:paraId="16C7D65F" w14:textId="77777777"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 xml:space="preserve">Zatwierdzenie sprawozdania z realizacji przedsięwzięć ujętych w GPR </w:t>
            </w:r>
          </w:p>
        </w:tc>
        <w:tc>
          <w:tcPr>
            <w:tcW w:w="1270" w:type="dxa"/>
            <w:vAlign w:val="center"/>
          </w:tcPr>
          <w:p w14:paraId="0B77B4BC" w14:textId="77777777" w:rsidR="00BB6707" w:rsidRPr="00600EEE" w:rsidRDefault="00BB6707" w:rsidP="00EF3BC3">
            <w:pPr>
              <w:spacing w:before="120" w:line="276" w:lineRule="auto"/>
              <w:jc w:val="center"/>
              <w:rPr>
                <w:rFonts w:ascii="Times New Roman" w:hAnsi="Times New Roman"/>
                <w:bCs/>
                <w:lang w:eastAsia="pl-PL"/>
              </w:rPr>
            </w:pPr>
            <w:r w:rsidRPr="00600EEE">
              <w:rPr>
                <w:rFonts w:ascii="Times New Roman" w:hAnsi="Times New Roman"/>
                <w:bCs/>
                <w:lang w:eastAsia="pl-PL"/>
              </w:rPr>
              <w:t>do 30 kwietnia</w:t>
            </w:r>
          </w:p>
        </w:tc>
      </w:tr>
      <w:tr w:rsidR="00BB6707" w:rsidRPr="00600EEE" w14:paraId="51D759E2" w14:textId="77777777" w:rsidTr="00487CCD">
        <w:tc>
          <w:tcPr>
            <w:tcW w:w="2263" w:type="dxa"/>
            <w:shd w:val="clear" w:color="auto" w:fill="92D050"/>
            <w:vAlign w:val="center"/>
          </w:tcPr>
          <w:p w14:paraId="37C42BAE" w14:textId="77777777" w:rsidR="00BB6707" w:rsidRPr="00600EEE" w:rsidRDefault="00BB6707" w:rsidP="00EF3BC3">
            <w:pPr>
              <w:spacing w:before="120" w:line="276" w:lineRule="auto"/>
              <w:jc w:val="center"/>
              <w:rPr>
                <w:rFonts w:ascii="Times New Roman" w:hAnsi="Times New Roman"/>
                <w:b/>
                <w:lang w:eastAsia="pl-PL"/>
              </w:rPr>
            </w:pPr>
            <w:r w:rsidRPr="00600EEE">
              <w:rPr>
                <w:rFonts w:ascii="Times New Roman" w:hAnsi="Times New Roman"/>
                <w:b/>
                <w:lang w:eastAsia="pl-PL"/>
              </w:rPr>
              <w:t>PREZYDENT MIASTA</w:t>
            </w:r>
          </w:p>
        </w:tc>
        <w:tc>
          <w:tcPr>
            <w:tcW w:w="5529" w:type="dxa"/>
            <w:vAlign w:val="center"/>
          </w:tcPr>
          <w:p w14:paraId="7BCC7BCA" w14:textId="77777777"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 xml:space="preserve">Przedstawienie Radzie Miejskiej sprawozdania z realizacji przedsięwzięć ujętych w GPR (w ramach prezentacji raportu o stanie miasta) </w:t>
            </w:r>
          </w:p>
        </w:tc>
        <w:tc>
          <w:tcPr>
            <w:tcW w:w="1270" w:type="dxa"/>
            <w:vAlign w:val="center"/>
          </w:tcPr>
          <w:p w14:paraId="6EB5DC75" w14:textId="77777777" w:rsidR="00BB6707" w:rsidRPr="00600EEE" w:rsidRDefault="00BB6707" w:rsidP="00EF3BC3">
            <w:pPr>
              <w:spacing w:before="120" w:line="276" w:lineRule="auto"/>
              <w:jc w:val="center"/>
              <w:rPr>
                <w:rFonts w:ascii="Times New Roman" w:hAnsi="Times New Roman"/>
                <w:bCs/>
                <w:lang w:eastAsia="pl-PL"/>
              </w:rPr>
            </w:pPr>
            <w:r w:rsidRPr="00600EEE">
              <w:rPr>
                <w:rFonts w:ascii="Times New Roman" w:hAnsi="Times New Roman"/>
                <w:bCs/>
                <w:lang w:eastAsia="pl-PL"/>
              </w:rPr>
              <w:t>do 31 maja</w:t>
            </w:r>
          </w:p>
        </w:tc>
      </w:tr>
    </w:tbl>
    <w:p w14:paraId="4DA003CC" w14:textId="77777777" w:rsidR="00BB6707" w:rsidRPr="00600EEE" w:rsidRDefault="00BB6707" w:rsidP="00BB6707">
      <w:pPr>
        <w:spacing w:before="120" w:line="276" w:lineRule="auto"/>
        <w:rPr>
          <w:rFonts w:ascii="Times New Roman" w:hAnsi="Times New Roman"/>
          <w:bCs/>
          <w:lang w:eastAsia="pl-PL"/>
        </w:rPr>
      </w:pPr>
    </w:p>
    <w:p w14:paraId="0EBE9B01" w14:textId="77777777" w:rsidR="00BB6707" w:rsidRPr="00600EEE" w:rsidRDefault="00BB6707" w:rsidP="00BB6707">
      <w:pPr>
        <w:spacing w:before="120" w:line="276" w:lineRule="auto"/>
        <w:rPr>
          <w:rFonts w:ascii="Times New Roman" w:hAnsi="Times New Roman"/>
          <w:bCs/>
          <w:lang w:eastAsia="pl-PL"/>
        </w:rPr>
      </w:pPr>
    </w:p>
    <w:p w14:paraId="414D2C70" w14:textId="4CA4F86B" w:rsidR="00BB6707" w:rsidRPr="00600EEE" w:rsidRDefault="00BB6707" w:rsidP="00BB6707">
      <w:pPr>
        <w:spacing w:before="120" w:line="276" w:lineRule="auto"/>
        <w:rPr>
          <w:rFonts w:ascii="Times New Roman" w:hAnsi="Times New Roman"/>
          <w:bCs/>
          <w:lang w:eastAsia="pl-PL"/>
        </w:rPr>
      </w:pPr>
      <w:r w:rsidRPr="00600EEE">
        <w:rPr>
          <w:rFonts w:ascii="Times New Roman" w:hAnsi="Times New Roman"/>
          <w:b/>
          <w:color w:val="007033"/>
          <w:lang w:eastAsia="pl-PL"/>
        </w:rPr>
        <w:t xml:space="preserve">Ocena stopnia realizacji celów GPR Bielska-Białej za pomocą informacji o zjawiskach kryzysowych obszaru rewitalizacji </w:t>
      </w:r>
    </w:p>
    <w:p w14:paraId="48AE8B92" w14:textId="5979048C" w:rsidR="00BB6707" w:rsidRPr="00600EEE" w:rsidRDefault="00BB6707" w:rsidP="00BB6707">
      <w:pPr>
        <w:spacing w:before="120" w:line="276" w:lineRule="auto"/>
        <w:rPr>
          <w:rFonts w:ascii="Times New Roman" w:hAnsi="Times New Roman"/>
          <w:bCs/>
          <w:lang w:eastAsia="pl-PL"/>
        </w:rPr>
      </w:pPr>
      <w:r w:rsidRPr="00600EEE">
        <w:rPr>
          <w:rFonts w:ascii="Times New Roman" w:hAnsi="Times New Roman"/>
          <w:bCs/>
          <w:lang w:eastAsia="pl-PL"/>
        </w:rPr>
        <w:t>Gminny Program Rewitalizacji Bielska-Białej do roku 2030 podlegać będzie ocenie aktualności i</w:t>
      </w:r>
      <w:r w:rsidR="00D01833">
        <w:rPr>
          <w:rFonts w:ascii="Times New Roman" w:hAnsi="Times New Roman"/>
          <w:bCs/>
          <w:lang w:eastAsia="pl-PL"/>
        </w:rPr>
        <w:t> </w:t>
      </w:r>
      <w:r w:rsidRPr="00600EEE">
        <w:rPr>
          <w:rFonts w:ascii="Times New Roman" w:hAnsi="Times New Roman"/>
          <w:bCs/>
          <w:lang w:eastAsia="pl-PL"/>
        </w:rPr>
        <w:t>stopnia realizacji dokonywanej przez Prezydenta</w:t>
      </w:r>
      <w:r w:rsidR="00FF255B">
        <w:rPr>
          <w:rFonts w:ascii="Times New Roman" w:hAnsi="Times New Roman"/>
          <w:bCs/>
          <w:lang w:eastAsia="pl-PL"/>
        </w:rPr>
        <w:t xml:space="preserve"> Miasta</w:t>
      </w:r>
      <w:r w:rsidRPr="00600EEE">
        <w:rPr>
          <w:rFonts w:ascii="Times New Roman" w:hAnsi="Times New Roman"/>
          <w:bCs/>
          <w:lang w:eastAsia="pl-PL"/>
        </w:rPr>
        <w:t xml:space="preserve"> co najmniej raz na 3 lata. </w:t>
      </w:r>
    </w:p>
    <w:p w14:paraId="6B2D336F" w14:textId="77777777" w:rsidR="00BB6707" w:rsidRPr="00600EEE" w:rsidRDefault="00BB6707" w:rsidP="00BB6707">
      <w:pPr>
        <w:spacing w:before="120" w:line="276" w:lineRule="auto"/>
        <w:rPr>
          <w:rFonts w:ascii="Times New Roman" w:hAnsi="Times New Roman"/>
          <w:bCs/>
          <w:lang w:eastAsia="pl-PL"/>
        </w:rPr>
      </w:pPr>
      <w:r w:rsidRPr="00600EEE">
        <w:rPr>
          <w:rFonts w:ascii="Times New Roman" w:hAnsi="Times New Roman"/>
          <w:bCs/>
          <w:lang w:eastAsia="pl-PL"/>
        </w:rPr>
        <w:t>W GPR Bielska-Białej ocena ta zaplanowana została cyklicznie i realizowana będzie w co najmniej 3-letnich okresach. Będzie to obiektywna ocena trwającego programu, uwzględniająca nie tylko sposób jego realizacji, ale także jego koncepcję (założenia) oraz – przede wszystkim – osiągane rezultaty. Celem tej oceny jest sprawdzenie czy program odpowiada na zdiagnozowane potrzeby, czy osiąga zaplanowane cele (wywołuje zaplanowane rezultaty) oraz czy zmiany wywołane jego realizacją można uznać za trwałe. Ocena będzie uwzględniała również analizę ewentualnego wpływu czynników zewnętrznych – niezależnych od samorządu miejskiego.</w:t>
      </w:r>
    </w:p>
    <w:p w14:paraId="401B0988" w14:textId="77777777" w:rsidR="00BB6707" w:rsidRPr="00600EEE" w:rsidRDefault="00BB6707" w:rsidP="00BB6707">
      <w:pPr>
        <w:spacing w:before="120" w:line="276" w:lineRule="auto"/>
        <w:rPr>
          <w:rFonts w:ascii="Times New Roman" w:hAnsi="Times New Roman"/>
          <w:bCs/>
          <w:lang w:eastAsia="pl-PL"/>
        </w:rPr>
      </w:pPr>
      <w:r w:rsidRPr="00600EEE">
        <w:rPr>
          <w:rFonts w:ascii="Times New Roman" w:hAnsi="Times New Roman"/>
          <w:bCs/>
          <w:lang w:eastAsia="pl-PL"/>
        </w:rPr>
        <w:t>Z uwagi na dużą zmienność otoczenia społeczno-gospodarczego przyjęto, że Operator GPR raz do roku analizował będzie podstawowe mierniki rozwoju społeczno-gospodarczego kraju, np. wskaźnik bezrobocia, inflacji, celem ustalenia możliwego wpływu sytuacji zewnętrznej na zjawiska i procesy zachodzące na obszarze rewitalizacji.</w:t>
      </w:r>
    </w:p>
    <w:p w14:paraId="684988EF" w14:textId="215C446C" w:rsidR="00BB6707" w:rsidRPr="00600EEE" w:rsidRDefault="00BB6707" w:rsidP="00BB6707">
      <w:pPr>
        <w:spacing w:before="120" w:line="276" w:lineRule="auto"/>
        <w:rPr>
          <w:rFonts w:ascii="Times New Roman" w:hAnsi="Times New Roman"/>
          <w:bCs/>
          <w:lang w:eastAsia="pl-PL"/>
        </w:rPr>
      </w:pPr>
      <w:r w:rsidRPr="00600EEE">
        <w:rPr>
          <w:rFonts w:ascii="Times New Roman" w:hAnsi="Times New Roman"/>
          <w:bCs/>
          <w:lang w:eastAsia="pl-PL"/>
        </w:rPr>
        <w:t xml:space="preserve">W </w:t>
      </w:r>
      <w:r w:rsidR="00FF255B">
        <w:rPr>
          <w:rFonts w:ascii="Times New Roman" w:hAnsi="Times New Roman"/>
          <w:bCs/>
          <w:lang w:eastAsia="pl-PL"/>
        </w:rPr>
        <w:t>poniższej tabeli</w:t>
      </w:r>
      <w:r w:rsidRPr="00600EEE">
        <w:rPr>
          <w:rFonts w:ascii="Times New Roman" w:hAnsi="Times New Roman"/>
          <w:bCs/>
          <w:lang w:eastAsia="pl-PL"/>
        </w:rPr>
        <w:t xml:space="preserve"> przedstawiono mierniki wykorzystywane na potrzeby monitoringu realizacji Gminnego Programu Rewitalizacji Bielska-Białej do roku 2030. Zawarte w tabeli mierniki będą podstawowym narzędziem śledzenia postępów realizacji programu, za pomocą którego dokonywana będzie ocena tego, na ile udało się osiągnąć jego poszczególne cele GPR.</w:t>
      </w:r>
      <w:r w:rsidRPr="00600EEE">
        <w:rPr>
          <w:rFonts w:ascii="Times New Roman" w:hAnsi="Times New Roman"/>
          <w:bCs/>
          <w:lang w:eastAsia="pl-PL"/>
        </w:rPr>
        <w:br w:type="page"/>
      </w:r>
    </w:p>
    <w:p w14:paraId="21EDF8D6" w14:textId="77777777" w:rsidR="00BB6707" w:rsidRPr="00600EEE" w:rsidRDefault="00BB6707" w:rsidP="00BB6707">
      <w:pPr>
        <w:spacing w:before="120" w:line="276" w:lineRule="auto"/>
        <w:rPr>
          <w:rFonts w:ascii="Times New Roman" w:hAnsi="Times New Roman"/>
          <w:bCs/>
          <w:lang w:eastAsia="pl-PL"/>
        </w:rPr>
        <w:sectPr w:rsidR="00BB6707" w:rsidRPr="00600EEE" w:rsidSect="0036278A">
          <w:pgSz w:w="11906" w:h="16838"/>
          <w:pgMar w:top="1417" w:right="1417" w:bottom="1417" w:left="1417" w:header="709" w:footer="312" w:gutter="0"/>
          <w:cols w:space="708"/>
          <w:docGrid w:linePitch="360"/>
        </w:sectPr>
      </w:pPr>
    </w:p>
    <w:p w14:paraId="18662D4D" w14:textId="2C12A410" w:rsidR="00BB6707" w:rsidRPr="00600EEE" w:rsidRDefault="00BB6707" w:rsidP="00BB6707">
      <w:pPr>
        <w:pStyle w:val="Legenda"/>
        <w:keepNext/>
        <w:rPr>
          <w:rFonts w:ascii="Times New Roman" w:hAnsi="Times New Roman"/>
          <w:szCs w:val="22"/>
        </w:rPr>
      </w:pPr>
      <w:bookmarkStart w:id="156" w:name="_Toc133055439"/>
      <w:r w:rsidRPr="00600EEE">
        <w:rPr>
          <w:rFonts w:ascii="Times New Roman" w:hAnsi="Times New Roman"/>
          <w:szCs w:val="22"/>
        </w:rPr>
        <w:t xml:space="preserve">Tab. </w:t>
      </w:r>
      <w:r w:rsidR="006370AC">
        <w:rPr>
          <w:rFonts w:ascii="Times New Roman" w:hAnsi="Times New Roman"/>
          <w:szCs w:val="22"/>
        </w:rPr>
        <w:fldChar w:fldCharType="begin"/>
      </w:r>
      <w:r w:rsidR="006370AC">
        <w:rPr>
          <w:rFonts w:ascii="Times New Roman" w:hAnsi="Times New Roman"/>
          <w:szCs w:val="22"/>
        </w:rPr>
        <w:instrText xml:space="preserve"> SEQ Tab. \* ARABIC </w:instrText>
      </w:r>
      <w:r w:rsidR="006370AC">
        <w:rPr>
          <w:rFonts w:ascii="Times New Roman" w:hAnsi="Times New Roman"/>
          <w:szCs w:val="22"/>
        </w:rPr>
        <w:fldChar w:fldCharType="separate"/>
      </w:r>
      <w:r w:rsidR="00C82130">
        <w:rPr>
          <w:rFonts w:ascii="Times New Roman" w:hAnsi="Times New Roman"/>
          <w:noProof/>
          <w:szCs w:val="22"/>
        </w:rPr>
        <w:t>15</w:t>
      </w:r>
      <w:r w:rsidR="006370AC">
        <w:rPr>
          <w:rFonts w:ascii="Times New Roman" w:hAnsi="Times New Roman"/>
          <w:szCs w:val="22"/>
        </w:rPr>
        <w:fldChar w:fldCharType="end"/>
      </w:r>
      <w:r w:rsidRPr="00600EEE">
        <w:rPr>
          <w:rFonts w:ascii="Times New Roman" w:hAnsi="Times New Roman"/>
          <w:szCs w:val="22"/>
        </w:rPr>
        <w:t>. System mierników Gminnego Programu Rewitalizacji Bielska-Białej do roku 2030</w:t>
      </w:r>
      <w:bookmarkEnd w:id="156"/>
    </w:p>
    <w:tbl>
      <w:tblPr>
        <w:tblStyle w:val="Tabela-Siatka7"/>
        <w:tblW w:w="14097" w:type="dxa"/>
        <w:tblInd w:w="357" w:type="dxa"/>
        <w:tblLook w:val="04A0" w:firstRow="1" w:lastRow="0" w:firstColumn="1" w:lastColumn="0" w:noHBand="0" w:noVBand="1"/>
      </w:tblPr>
      <w:tblGrid>
        <w:gridCol w:w="7151"/>
        <w:gridCol w:w="1718"/>
        <w:gridCol w:w="2148"/>
        <w:gridCol w:w="3080"/>
      </w:tblGrid>
      <w:tr w:rsidR="00D200E8" w:rsidRPr="00D200E8" w14:paraId="5FD6AF80" w14:textId="77777777" w:rsidTr="00D200E8">
        <w:trPr>
          <w:tblHeader/>
        </w:trPr>
        <w:tc>
          <w:tcPr>
            <w:tcW w:w="7151" w:type="dxa"/>
            <w:shd w:val="clear" w:color="auto" w:fill="92D050"/>
            <w:vAlign w:val="center"/>
          </w:tcPr>
          <w:p w14:paraId="3C196847" w14:textId="77777777" w:rsidR="00D200E8" w:rsidRPr="00D200E8" w:rsidRDefault="00D200E8" w:rsidP="00D200E8">
            <w:pPr>
              <w:spacing w:after="0" w:line="240" w:lineRule="auto"/>
              <w:jc w:val="center"/>
              <w:rPr>
                <w:rFonts w:ascii="Times New Roman" w:hAnsi="Times New Roman"/>
                <w:b/>
                <w:bCs/>
                <w:smallCaps/>
                <w:lang w:eastAsia="pl-PL"/>
              </w:rPr>
            </w:pPr>
            <w:r w:rsidRPr="00D200E8">
              <w:rPr>
                <w:rFonts w:ascii="Times New Roman" w:hAnsi="Times New Roman"/>
                <w:b/>
                <w:bCs/>
                <w:smallCaps/>
                <w:lang w:eastAsia="pl-PL"/>
              </w:rPr>
              <w:t>Miernik</w:t>
            </w:r>
          </w:p>
        </w:tc>
        <w:tc>
          <w:tcPr>
            <w:tcW w:w="1718" w:type="dxa"/>
            <w:shd w:val="clear" w:color="auto" w:fill="92D050"/>
            <w:vAlign w:val="center"/>
          </w:tcPr>
          <w:p w14:paraId="35C23A05" w14:textId="77777777" w:rsidR="00D200E8" w:rsidRPr="00D200E8" w:rsidRDefault="00D200E8" w:rsidP="00D200E8">
            <w:pPr>
              <w:spacing w:after="0" w:line="240" w:lineRule="auto"/>
              <w:jc w:val="center"/>
              <w:rPr>
                <w:rFonts w:ascii="Times New Roman" w:hAnsi="Times New Roman"/>
                <w:b/>
                <w:bCs/>
                <w:smallCaps/>
                <w:lang w:eastAsia="pl-PL"/>
              </w:rPr>
            </w:pPr>
            <w:r w:rsidRPr="00D200E8">
              <w:rPr>
                <w:rFonts w:ascii="Times New Roman" w:hAnsi="Times New Roman"/>
                <w:b/>
                <w:bCs/>
                <w:smallCaps/>
                <w:lang w:eastAsia="pl-PL"/>
              </w:rPr>
              <w:t>Wartość bazowa (2022)</w:t>
            </w:r>
          </w:p>
        </w:tc>
        <w:tc>
          <w:tcPr>
            <w:tcW w:w="2148" w:type="dxa"/>
            <w:shd w:val="clear" w:color="auto" w:fill="92D050"/>
            <w:vAlign w:val="center"/>
          </w:tcPr>
          <w:p w14:paraId="77389D91" w14:textId="77777777" w:rsidR="00D200E8" w:rsidRPr="00D200E8" w:rsidRDefault="00D200E8" w:rsidP="00D200E8">
            <w:pPr>
              <w:spacing w:after="0" w:line="240" w:lineRule="auto"/>
              <w:jc w:val="center"/>
              <w:rPr>
                <w:rFonts w:ascii="Times New Roman" w:hAnsi="Times New Roman"/>
                <w:b/>
                <w:bCs/>
                <w:smallCaps/>
                <w:lang w:eastAsia="pl-PL"/>
              </w:rPr>
            </w:pPr>
            <w:r w:rsidRPr="00D200E8">
              <w:rPr>
                <w:rFonts w:ascii="Times New Roman" w:hAnsi="Times New Roman"/>
                <w:b/>
                <w:bCs/>
                <w:smallCaps/>
                <w:lang w:eastAsia="pl-PL"/>
              </w:rPr>
              <w:t>Źródło danych</w:t>
            </w:r>
          </w:p>
        </w:tc>
        <w:tc>
          <w:tcPr>
            <w:tcW w:w="3080" w:type="dxa"/>
            <w:shd w:val="clear" w:color="auto" w:fill="92D050"/>
            <w:vAlign w:val="center"/>
          </w:tcPr>
          <w:p w14:paraId="5201B604" w14:textId="77777777" w:rsidR="00D200E8" w:rsidRPr="00D200E8" w:rsidRDefault="00D200E8" w:rsidP="00D200E8">
            <w:pPr>
              <w:spacing w:after="0" w:line="240" w:lineRule="auto"/>
              <w:jc w:val="center"/>
              <w:rPr>
                <w:rFonts w:ascii="Times New Roman" w:hAnsi="Times New Roman"/>
                <w:b/>
                <w:bCs/>
                <w:smallCaps/>
                <w:lang w:eastAsia="pl-PL"/>
              </w:rPr>
            </w:pPr>
            <w:r w:rsidRPr="00D200E8">
              <w:rPr>
                <w:rFonts w:ascii="Times New Roman" w:hAnsi="Times New Roman"/>
                <w:b/>
                <w:bCs/>
                <w:smallCaps/>
                <w:lang w:eastAsia="pl-PL"/>
              </w:rPr>
              <w:t xml:space="preserve">Oczekiwana wartość docelowa </w:t>
            </w:r>
          </w:p>
          <w:p w14:paraId="26B0987D" w14:textId="77777777" w:rsidR="00D200E8" w:rsidRPr="00D200E8" w:rsidRDefault="00D200E8" w:rsidP="00D200E8">
            <w:pPr>
              <w:spacing w:after="0" w:line="240" w:lineRule="auto"/>
              <w:jc w:val="center"/>
              <w:rPr>
                <w:rFonts w:ascii="Times New Roman" w:hAnsi="Times New Roman"/>
                <w:b/>
                <w:bCs/>
                <w:smallCaps/>
                <w:lang w:eastAsia="pl-PL"/>
              </w:rPr>
            </w:pPr>
            <w:r w:rsidRPr="00D200E8">
              <w:rPr>
                <w:rFonts w:ascii="Times New Roman" w:hAnsi="Times New Roman"/>
                <w:b/>
                <w:bCs/>
                <w:smallCaps/>
                <w:lang w:eastAsia="pl-PL"/>
              </w:rPr>
              <w:t>(2030 r.)</w:t>
            </w:r>
          </w:p>
        </w:tc>
      </w:tr>
      <w:tr w:rsidR="00D200E8" w:rsidRPr="00D200E8" w14:paraId="1420DD5B" w14:textId="77777777" w:rsidTr="00D200E8">
        <w:tc>
          <w:tcPr>
            <w:tcW w:w="14097" w:type="dxa"/>
            <w:gridSpan w:val="4"/>
            <w:shd w:val="clear" w:color="auto" w:fill="EDEDED"/>
          </w:tcPr>
          <w:p w14:paraId="4A17B544" w14:textId="77777777" w:rsidR="00D200E8" w:rsidRPr="00D200E8" w:rsidRDefault="00D200E8" w:rsidP="00D200E8">
            <w:pPr>
              <w:spacing w:before="120" w:after="0" w:line="240" w:lineRule="auto"/>
              <w:jc w:val="center"/>
              <w:rPr>
                <w:rFonts w:ascii="Times New Roman" w:hAnsi="Times New Roman"/>
                <w:b/>
                <w:bCs/>
                <w:smallCaps/>
                <w:lang w:eastAsia="pl-PL"/>
              </w:rPr>
            </w:pPr>
            <w:r w:rsidRPr="00D200E8">
              <w:rPr>
                <w:rFonts w:ascii="Times New Roman" w:hAnsi="Times New Roman"/>
                <w:b/>
                <w:bCs/>
                <w:smallCaps/>
                <w:lang w:eastAsia="pl-PL"/>
              </w:rPr>
              <w:t>Cel strategiczny I:</w:t>
            </w:r>
          </w:p>
          <w:p w14:paraId="0A91BD89" w14:textId="77777777" w:rsidR="00D200E8" w:rsidRPr="00D200E8" w:rsidRDefault="00D200E8" w:rsidP="00D200E8">
            <w:pPr>
              <w:spacing w:before="120" w:after="0" w:line="240" w:lineRule="auto"/>
              <w:jc w:val="center"/>
              <w:rPr>
                <w:rFonts w:ascii="Times New Roman" w:hAnsi="Times New Roman"/>
                <w:b/>
                <w:bCs/>
                <w:lang w:eastAsia="pl-PL"/>
              </w:rPr>
            </w:pPr>
            <w:r w:rsidRPr="00D200E8">
              <w:rPr>
                <w:rFonts w:ascii="Times New Roman" w:hAnsi="Times New Roman"/>
                <w:b/>
                <w:bCs/>
                <w:smallCaps/>
                <w:lang w:eastAsia="pl-PL"/>
              </w:rPr>
              <w:t>Wzrost aktywności społecznej, integracja mieszkańców oraz ograniczenie skali wykluczenie społecznego na obszarze rewitalizacji</w:t>
            </w:r>
          </w:p>
        </w:tc>
      </w:tr>
      <w:tr w:rsidR="00D200E8" w:rsidRPr="00D200E8" w14:paraId="63F5F263" w14:textId="77777777" w:rsidTr="00D200E8">
        <w:tc>
          <w:tcPr>
            <w:tcW w:w="7151" w:type="dxa"/>
            <w:vAlign w:val="center"/>
          </w:tcPr>
          <w:p w14:paraId="4BD8A275"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 xml:space="preserve">Współczynnik obciążenia demograficznego (stosunek liczby osób w wieku poprodukcyjnym do liczby osób w wieku produkcyjnym) </w:t>
            </w:r>
          </w:p>
        </w:tc>
        <w:tc>
          <w:tcPr>
            <w:tcW w:w="1718" w:type="dxa"/>
            <w:vAlign w:val="center"/>
          </w:tcPr>
          <w:p w14:paraId="50DD3766"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83,76</w:t>
            </w:r>
          </w:p>
        </w:tc>
        <w:tc>
          <w:tcPr>
            <w:tcW w:w="2148" w:type="dxa"/>
            <w:vAlign w:val="center"/>
          </w:tcPr>
          <w:p w14:paraId="51A3162D"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SOP</w:t>
            </w:r>
          </w:p>
        </w:tc>
        <w:tc>
          <w:tcPr>
            <w:tcW w:w="3080" w:type="dxa"/>
            <w:vAlign w:val="center"/>
          </w:tcPr>
          <w:p w14:paraId="447F7BF0"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Utrzymanie lub trend spadkowy</w:t>
            </w:r>
          </w:p>
          <w:p w14:paraId="69C27456" w14:textId="77777777" w:rsidR="00D200E8" w:rsidRPr="00D200E8" w:rsidRDefault="00D200E8" w:rsidP="00D200E8">
            <w:pPr>
              <w:spacing w:before="120" w:after="0" w:line="240" w:lineRule="auto"/>
              <w:jc w:val="center"/>
              <w:rPr>
                <w:rFonts w:ascii="Times New Roman" w:hAnsi="Times New Roman"/>
                <w:lang w:eastAsia="pl-PL"/>
              </w:rPr>
            </w:pPr>
          </w:p>
        </w:tc>
      </w:tr>
      <w:tr w:rsidR="00D200E8" w:rsidRPr="00D200E8" w14:paraId="715976F9" w14:textId="77777777" w:rsidTr="00D200E8">
        <w:tc>
          <w:tcPr>
            <w:tcW w:w="7151" w:type="dxa"/>
            <w:vAlign w:val="center"/>
          </w:tcPr>
          <w:p w14:paraId="6D60B66D"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 xml:space="preserve">Liczba nowych przedsięwzięć/projektów ukierunkowanych na integrację międzypokoleniową, w tym na przeciwdziałanie wykluczeniu cyfrowemu osób starszych </w:t>
            </w:r>
          </w:p>
        </w:tc>
        <w:tc>
          <w:tcPr>
            <w:tcW w:w="1718" w:type="dxa"/>
            <w:vAlign w:val="center"/>
          </w:tcPr>
          <w:p w14:paraId="3243541B"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0</w:t>
            </w:r>
          </w:p>
        </w:tc>
        <w:tc>
          <w:tcPr>
            <w:tcW w:w="2148" w:type="dxa"/>
            <w:vAlign w:val="center"/>
          </w:tcPr>
          <w:p w14:paraId="5BFE67D9"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 xml:space="preserve">PROJEKTODAWCY </w:t>
            </w:r>
            <w:r w:rsidRPr="00D200E8">
              <w:rPr>
                <w:rFonts w:ascii="Times New Roman" w:hAnsi="Times New Roman"/>
                <w:lang w:eastAsia="pl-PL"/>
              </w:rPr>
              <w:br/>
            </w:r>
          </w:p>
        </w:tc>
        <w:tc>
          <w:tcPr>
            <w:tcW w:w="3080" w:type="dxa"/>
            <w:vAlign w:val="center"/>
          </w:tcPr>
          <w:p w14:paraId="1ED520D6"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10</w:t>
            </w:r>
          </w:p>
        </w:tc>
      </w:tr>
      <w:tr w:rsidR="00D200E8" w:rsidRPr="00D200E8" w14:paraId="29848697" w14:textId="77777777" w:rsidTr="00D200E8">
        <w:tc>
          <w:tcPr>
            <w:tcW w:w="7151" w:type="dxa"/>
            <w:vAlign w:val="center"/>
          </w:tcPr>
          <w:p w14:paraId="1036285E" w14:textId="18B2A220"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osób korzystających z pomocy na podstawie ustawy</w:t>
            </w:r>
            <w:r w:rsidR="00EC6EF9">
              <w:rPr>
                <w:rFonts w:ascii="Times New Roman" w:hAnsi="Times New Roman"/>
                <w:lang w:eastAsia="pl-PL"/>
              </w:rPr>
              <w:t xml:space="preserve"> </w:t>
            </w:r>
            <w:r w:rsidRPr="00D200E8">
              <w:rPr>
                <w:rFonts w:ascii="Times New Roman" w:hAnsi="Times New Roman"/>
                <w:lang w:eastAsia="pl-PL"/>
              </w:rPr>
              <w:t>o pomocy społecznej z powodu niepełnosprawności na 1000 mieszkańców obszaru rewitalizacji</w:t>
            </w:r>
          </w:p>
        </w:tc>
        <w:tc>
          <w:tcPr>
            <w:tcW w:w="1718" w:type="dxa"/>
            <w:vAlign w:val="center"/>
          </w:tcPr>
          <w:p w14:paraId="7ED1159E" w14:textId="4E95314E"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14,03</w:t>
            </w:r>
          </w:p>
        </w:tc>
        <w:tc>
          <w:tcPr>
            <w:tcW w:w="2148" w:type="dxa"/>
            <w:vAlign w:val="center"/>
          </w:tcPr>
          <w:p w14:paraId="017C0AF5" w14:textId="4C915719"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PS</w:t>
            </w:r>
          </w:p>
        </w:tc>
        <w:tc>
          <w:tcPr>
            <w:tcW w:w="3080" w:type="dxa"/>
            <w:vAlign w:val="center"/>
          </w:tcPr>
          <w:p w14:paraId="04B18694"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Trend spadkowy</w:t>
            </w:r>
          </w:p>
        </w:tc>
      </w:tr>
      <w:tr w:rsidR="00D200E8" w:rsidRPr="00D200E8" w14:paraId="77DD6B3A" w14:textId="77777777" w:rsidTr="00D200E8">
        <w:tc>
          <w:tcPr>
            <w:tcW w:w="7151" w:type="dxa"/>
            <w:vAlign w:val="center"/>
          </w:tcPr>
          <w:p w14:paraId="5C2C0E22"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nowych przedsięwzięć zrealizowanych na obszarze rewitalizacji adresowanych do osób z niepełnosprawnościami</w:t>
            </w:r>
          </w:p>
        </w:tc>
        <w:tc>
          <w:tcPr>
            <w:tcW w:w="1718" w:type="dxa"/>
            <w:vAlign w:val="center"/>
          </w:tcPr>
          <w:p w14:paraId="2127042F"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0</w:t>
            </w:r>
          </w:p>
        </w:tc>
        <w:tc>
          <w:tcPr>
            <w:tcW w:w="2148" w:type="dxa"/>
            <w:vAlign w:val="center"/>
          </w:tcPr>
          <w:p w14:paraId="345C9743" w14:textId="35684A30"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PROJEKTODAWCY</w:t>
            </w:r>
          </w:p>
        </w:tc>
        <w:tc>
          <w:tcPr>
            <w:tcW w:w="3080" w:type="dxa"/>
            <w:vAlign w:val="center"/>
          </w:tcPr>
          <w:p w14:paraId="5F23B4D6"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4</w:t>
            </w:r>
          </w:p>
        </w:tc>
      </w:tr>
      <w:tr w:rsidR="00D200E8" w:rsidRPr="00D200E8" w14:paraId="1C25332A" w14:textId="77777777" w:rsidTr="00D200E8">
        <w:tc>
          <w:tcPr>
            <w:tcW w:w="7151" w:type="dxa"/>
            <w:vAlign w:val="center"/>
          </w:tcPr>
          <w:p w14:paraId="04678915"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 xml:space="preserve">Liczba nowych przedsięwzięć w zakresie aktywizacji i integracji społecznej osób z niepełnosprawnościami </w:t>
            </w:r>
          </w:p>
        </w:tc>
        <w:tc>
          <w:tcPr>
            <w:tcW w:w="1718" w:type="dxa"/>
            <w:vAlign w:val="center"/>
          </w:tcPr>
          <w:p w14:paraId="1302AB98"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0</w:t>
            </w:r>
          </w:p>
        </w:tc>
        <w:tc>
          <w:tcPr>
            <w:tcW w:w="2148" w:type="dxa"/>
            <w:vAlign w:val="center"/>
          </w:tcPr>
          <w:p w14:paraId="38441365" w14:textId="7EC74B25"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PROJEKTODAWCY</w:t>
            </w:r>
          </w:p>
        </w:tc>
        <w:tc>
          <w:tcPr>
            <w:tcW w:w="3080" w:type="dxa"/>
            <w:vAlign w:val="center"/>
          </w:tcPr>
          <w:p w14:paraId="350BAE29"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3</w:t>
            </w:r>
          </w:p>
        </w:tc>
      </w:tr>
      <w:tr w:rsidR="00D200E8" w:rsidRPr="00D200E8" w14:paraId="434BEB1A" w14:textId="77777777" w:rsidTr="00D200E8">
        <w:trPr>
          <w:trHeight w:val="610"/>
        </w:trPr>
        <w:tc>
          <w:tcPr>
            <w:tcW w:w="7151" w:type="dxa"/>
            <w:vAlign w:val="center"/>
          </w:tcPr>
          <w:p w14:paraId="5A2884AF" w14:textId="77777777" w:rsidR="00D200E8" w:rsidRPr="00D200E8" w:rsidRDefault="00D200E8" w:rsidP="00D200E8">
            <w:pPr>
              <w:spacing w:before="100" w:beforeAutospacing="1" w:after="100" w:afterAutospacing="1" w:line="240" w:lineRule="auto"/>
              <w:jc w:val="left"/>
              <w:rPr>
                <w:rFonts w:ascii="Times New Roman" w:eastAsia="Times New Roman" w:hAnsi="Times New Roman"/>
                <w:lang w:eastAsia="pl-PL"/>
              </w:rPr>
            </w:pPr>
            <w:r w:rsidRPr="00D200E8">
              <w:rPr>
                <w:rFonts w:ascii="Times New Roman" w:eastAsia="Times New Roman" w:hAnsi="Times New Roman"/>
                <w:lang w:eastAsia="pl-PL"/>
              </w:rPr>
              <w:t>Liczba osób z niepełnosprawnościami zamieszkujących obszar rewitalizacji, których opiekunowie zostali objęci opieką wytchnieniową</w:t>
            </w:r>
          </w:p>
        </w:tc>
        <w:tc>
          <w:tcPr>
            <w:tcW w:w="1718" w:type="dxa"/>
            <w:vAlign w:val="center"/>
          </w:tcPr>
          <w:p w14:paraId="5F7710C7"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18</w:t>
            </w:r>
          </w:p>
        </w:tc>
        <w:tc>
          <w:tcPr>
            <w:tcW w:w="2148" w:type="dxa"/>
            <w:vAlign w:val="center"/>
          </w:tcPr>
          <w:p w14:paraId="75CB8F03"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PS</w:t>
            </w:r>
          </w:p>
        </w:tc>
        <w:tc>
          <w:tcPr>
            <w:tcW w:w="3080" w:type="dxa"/>
            <w:vAlign w:val="center"/>
          </w:tcPr>
          <w:p w14:paraId="61EC5A2A"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28</w:t>
            </w:r>
          </w:p>
        </w:tc>
      </w:tr>
      <w:tr w:rsidR="00D200E8" w:rsidRPr="00D200E8" w14:paraId="67A0C2ED" w14:textId="77777777" w:rsidTr="00D200E8">
        <w:trPr>
          <w:trHeight w:val="801"/>
        </w:trPr>
        <w:tc>
          <w:tcPr>
            <w:tcW w:w="7151" w:type="dxa"/>
            <w:vAlign w:val="center"/>
          </w:tcPr>
          <w:p w14:paraId="52872939" w14:textId="4A8EBE11"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osób korzystających z pomocy na podstawie ustawy o pomocy społecznej z powodu ubóstwa na 1000 mieszkańców obszaru rewitalizacji</w:t>
            </w:r>
          </w:p>
        </w:tc>
        <w:tc>
          <w:tcPr>
            <w:tcW w:w="1718" w:type="dxa"/>
            <w:vAlign w:val="center"/>
          </w:tcPr>
          <w:p w14:paraId="26455550"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11,86</w:t>
            </w:r>
          </w:p>
        </w:tc>
        <w:tc>
          <w:tcPr>
            <w:tcW w:w="2148" w:type="dxa"/>
            <w:vAlign w:val="center"/>
          </w:tcPr>
          <w:p w14:paraId="4CE69D3A"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PS/MOPS</w:t>
            </w:r>
          </w:p>
        </w:tc>
        <w:tc>
          <w:tcPr>
            <w:tcW w:w="3080" w:type="dxa"/>
            <w:vAlign w:val="center"/>
          </w:tcPr>
          <w:p w14:paraId="6B2E3B2B"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Trend spadkowy</w:t>
            </w:r>
          </w:p>
        </w:tc>
      </w:tr>
      <w:tr w:rsidR="00D200E8" w:rsidRPr="00D200E8" w14:paraId="7D71A48B" w14:textId="77777777" w:rsidTr="00D200E8">
        <w:tc>
          <w:tcPr>
            <w:tcW w:w="7151" w:type="dxa"/>
            <w:vAlign w:val="center"/>
          </w:tcPr>
          <w:p w14:paraId="1D62E3ED" w14:textId="214C9BD9"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osób korzystających z miejsc schronienia dla osób i rodzin dotkniętych bezdomnością</w:t>
            </w:r>
          </w:p>
        </w:tc>
        <w:tc>
          <w:tcPr>
            <w:tcW w:w="1718" w:type="dxa"/>
            <w:vAlign w:val="center"/>
          </w:tcPr>
          <w:p w14:paraId="75CECF2A"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426</w:t>
            </w:r>
          </w:p>
        </w:tc>
        <w:tc>
          <w:tcPr>
            <w:tcW w:w="2148" w:type="dxa"/>
            <w:vAlign w:val="center"/>
          </w:tcPr>
          <w:p w14:paraId="19EE76D2" w14:textId="3E9ACE51"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PS/MOPS</w:t>
            </w:r>
          </w:p>
        </w:tc>
        <w:tc>
          <w:tcPr>
            <w:tcW w:w="3080" w:type="dxa"/>
            <w:vAlign w:val="center"/>
          </w:tcPr>
          <w:p w14:paraId="6C5113CE" w14:textId="13039685"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Trend spadkowy</w:t>
            </w:r>
          </w:p>
        </w:tc>
      </w:tr>
      <w:tr w:rsidR="00D200E8" w:rsidRPr="00D200E8" w14:paraId="556ED18C" w14:textId="77777777" w:rsidTr="00D200E8">
        <w:tc>
          <w:tcPr>
            <w:tcW w:w="7151" w:type="dxa"/>
            <w:vAlign w:val="center"/>
          </w:tcPr>
          <w:p w14:paraId="0BC2591E"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 xml:space="preserve">Liczba organizacji pozarządowych prowadzących działalność na obszarze rewitalizacji </w:t>
            </w:r>
          </w:p>
        </w:tc>
        <w:tc>
          <w:tcPr>
            <w:tcW w:w="1718" w:type="dxa"/>
            <w:vAlign w:val="center"/>
          </w:tcPr>
          <w:p w14:paraId="39E187AD"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77</w:t>
            </w:r>
          </w:p>
        </w:tc>
        <w:tc>
          <w:tcPr>
            <w:tcW w:w="2148" w:type="dxa"/>
            <w:vAlign w:val="center"/>
          </w:tcPr>
          <w:p w14:paraId="1C1EBF08" w14:textId="53E9C746"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SOP</w:t>
            </w:r>
          </w:p>
        </w:tc>
        <w:tc>
          <w:tcPr>
            <w:tcW w:w="3080" w:type="dxa"/>
            <w:vAlign w:val="center"/>
          </w:tcPr>
          <w:p w14:paraId="4AA92149"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82</w:t>
            </w:r>
          </w:p>
        </w:tc>
      </w:tr>
      <w:tr w:rsidR="00D200E8" w:rsidRPr="00D200E8" w14:paraId="6E759BF9" w14:textId="77777777" w:rsidTr="00D200E8">
        <w:tc>
          <w:tcPr>
            <w:tcW w:w="14097" w:type="dxa"/>
            <w:gridSpan w:val="4"/>
            <w:shd w:val="clear" w:color="auto" w:fill="EDEDED"/>
          </w:tcPr>
          <w:p w14:paraId="1769D482" w14:textId="77777777" w:rsidR="00D200E8" w:rsidRPr="00D200E8" w:rsidRDefault="00D200E8" w:rsidP="00D200E8">
            <w:pPr>
              <w:spacing w:before="120" w:after="0" w:line="240" w:lineRule="auto"/>
              <w:jc w:val="center"/>
              <w:rPr>
                <w:rFonts w:ascii="Times New Roman" w:hAnsi="Times New Roman"/>
                <w:b/>
                <w:bCs/>
                <w:smallCaps/>
                <w:lang w:eastAsia="pl-PL"/>
              </w:rPr>
            </w:pPr>
            <w:r w:rsidRPr="00D200E8">
              <w:rPr>
                <w:rFonts w:ascii="Times New Roman" w:hAnsi="Times New Roman"/>
                <w:b/>
                <w:bCs/>
                <w:smallCaps/>
                <w:lang w:eastAsia="pl-PL"/>
              </w:rPr>
              <w:t>Cel strategiczny II:</w:t>
            </w:r>
          </w:p>
          <w:p w14:paraId="520A413D" w14:textId="77777777" w:rsidR="00D200E8" w:rsidRPr="00D200E8" w:rsidRDefault="00D200E8" w:rsidP="00D200E8">
            <w:pPr>
              <w:spacing w:before="120" w:after="0" w:line="240" w:lineRule="auto"/>
              <w:jc w:val="center"/>
              <w:rPr>
                <w:rFonts w:ascii="Times New Roman" w:hAnsi="Times New Roman"/>
                <w:b/>
                <w:bCs/>
                <w:lang w:eastAsia="pl-PL"/>
              </w:rPr>
            </w:pPr>
            <w:r w:rsidRPr="00D200E8">
              <w:rPr>
                <w:rFonts w:ascii="Times New Roman" w:hAnsi="Times New Roman"/>
                <w:b/>
                <w:bCs/>
                <w:smallCaps/>
                <w:lang w:eastAsia="pl-PL"/>
              </w:rPr>
              <w:t>Wzrost aktywności gospodarczej na obszarze rewitalizacji</w:t>
            </w:r>
          </w:p>
        </w:tc>
      </w:tr>
      <w:tr w:rsidR="00D200E8" w:rsidRPr="00D200E8" w14:paraId="4C9CEF50" w14:textId="77777777" w:rsidTr="00D200E8">
        <w:tc>
          <w:tcPr>
            <w:tcW w:w="7151" w:type="dxa"/>
            <w:vAlign w:val="center"/>
          </w:tcPr>
          <w:p w14:paraId="30ED7EFE"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firm nowo zarejestrowanych w ciągu roku w CEIDG na 100 firm w CEIDG</w:t>
            </w:r>
          </w:p>
        </w:tc>
        <w:tc>
          <w:tcPr>
            <w:tcW w:w="1718" w:type="dxa"/>
            <w:vAlign w:val="center"/>
          </w:tcPr>
          <w:p w14:paraId="222DA088"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6,46</w:t>
            </w:r>
          </w:p>
        </w:tc>
        <w:tc>
          <w:tcPr>
            <w:tcW w:w="2148" w:type="dxa"/>
            <w:vAlign w:val="center"/>
          </w:tcPr>
          <w:p w14:paraId="44263363"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RG</w:t>
            </w:r>
          </w:p>
        </w:tc>
        <w:tc>
          <w:tcPr>
            <w:tcW w:w="3080" w:type="dxa"/>
            <w:vAlign w:val="center"/>
          </w:tcPr>
          <w:p w14:paraId="50EDC49F"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Trend wzrostowy</w:t>
            </w:r>
          </w:p>
        </w:tc>
      </w:tr>
      <w:tr w:rsidR="00D200E8" w:rsidRPr="00D200E8" w14:paraId="1D376BEF" w14:textId="77777777" w:rsidTr="00D200E8">
        <w:tc>
          <w:tcPr>
            <w:tcW w:w="7151" w:type="dxa"/>
            <w:vAlign w:val="center"/>
          </w:tcPr>
          <w:p w14:paraId="3B95AAF3" w14:textId="2BFEB92E"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firm zarejestrowanych w CEiDG na 100 mieszkańców</w:t>
            </w:r>
            <w:r w:rsidR="00EC6EF9">
              <w:rPr>
                <w:rFonts w:ascii="Times New Roman" w:hAnsi="Times New Roman"/>
                <w:lang w:eastAsia="pl-PL"/>
              </w:rPr>
              <w:t xml:space="preserve"> </w:t>
            </w:r>
            <w:r w:rsidRPr="00D200E8">
              <w:rPr>
                <w:rFonts w:ascii="Times New Roman" w:hAnsi="Times New Roman"/>
                <w:lang w:eastAsia="pl-PL"/>
              </w:rPr>
              <w:t xml:space="preserve">obszaru rewitalizacji w wieku produkcyjnym </w:t>
            </w:r>
          </w:p>
        </w:tc>
        <w:tc>
          <w:tcPr>
            <w:tcW w:w="1718" w:type="dxa"/>
            <w:vAlign w:val="center"/>
          </w:tcPr>
          <w:p w14:paraId="77CC12C7"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16,43</w:t>
            </w:r>
          </w:p>
        </w:tc>
        <w:tc>
          <w:tcPr>
            <w:tcW w:w="2148" w:type="dxa"/>
            <w:vAlign w:val="center"/>
          </w:tcPr>
          <w:p w14:paraId="78676806"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RG</w:t>
            </w:r>
          </w:p>
        </w:tc>
        <w:tc>
          <w:tcPr>
            <w:tcW w:w="3080" w:type="dxa"/>
            <w:vAlign w:val="center"/>
          </w:tcPr>
          <w:p w14:paraId="7592D662"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Trend wzrostowy</w:t>
            </w:r>
          </w:p>
        </w:tc>
      </w:tr>
      <w:tr w:rsidR="00D200E8" w:rsidRPr="00D200E8" w14:paraId="6625DE92" w14:textId="77777777" w:rsidTr="00D200E8">
        <w:tc>
          <w:tcPr>
            <w:tcW w:w="7151" w:type="dxa"/>
            <w:vAlign w:val="center"/>
          </w:tcPr>
          <w:p w14:paraId="72346CE3"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długotrwale bezrobotnych (powyżej 1 roku) na 1000 mieszkańców obszaru rewitalizacji w wieku produkcyjnym</w:t>
            </w:r>
          </w:p>
        </w:tc>
        <w:tc>
          <w:tcPr>
            <w:tcW w:w="1718" w:type="dxa"/>
            <w:vAlign w:val="center"/>
          </w:tcPr>
          <w:p w14:paraId="60424217"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14,39</w:t>
            </w:r>
          </w:p>
        </w:tc>
        <w:tc>
          <w:tcPr>
            <w:tcW w:w="2148" w:type="dxa"/>
            <w:vAlign w:val="center"/>
          </w:tcPr>
          <w:p w14:paraId="68EE4F7C"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PS/PUP</w:t>
            </w:r>
          </w:p>
        </w:tc>
        <w:tc>
          <w:tcPr>
            <w:tcW w:w="3080" w:type="dxa"/>
            <w:vAlign w:val="center"/>
          </w:tcPr>
          <w:p w14:paraId="196C2DCD"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Trend wzrostowy</w:t>
            </w:r>
          </w:p>
        </w:tc>
      </w:tr>
      <w:tr w:rsidR="00D200E8" w:rsidRPr="00D200E8" w14:paraId="73C2DFC9" w14:textId="77777777" w:rsidTr="00D200E8">
        <w:tc>
          <w:tcPr>
            <w:tcW w:w="7151" w:type="dxa"/>
            <w:vAlign w:val="center"/>
          </w:tcPr>
          <w:p w14:paraId="55D883B8"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podjętych w okresie obowiązywania programu, przedsięwzięć ukierunkowanych na rozwój przedsiębiorczości na obszarze rewitalizacji</w:t>
            </w:r>
          </w:p>
        </w:tc>
        <w:tc>
          <w:tcPr>
            <w:tcW w:w="1718" w:type="dxa"/>
            <w:vAlign w:val="center"/>
          </w:tcPr>
          <w:p w14:paraId="6E420D45"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0</w:t>
            </w:r>
          </w:p>
        </w:tc>
        <w:tc>
          <w:tcPr>
            <w:tcW w:w="2148" w:type="dxa"/>
            <w:vAlign w:val="center"/>
          </w:tcPr>
          <w:p w14:paraId="770411B0" w14:textId="12025BD5"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PROJEKTODAWCY</w:t>
            </w:r>
          </w:p>
        </w:tc>
        <w:tc>
          <w:tcPr>
            <w:tcW w:w="3080" w:type="dxa"/>
            <w:vAlign w:val="center"/>
          </w:tcPr>
          <w:p w14:paraId="7227966E"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8</w:t>
            </w:r>
          </w:p>
        </w:tc>
      </w:tr>
      <w:tr w:rsidR="00D200E8" w:rsidRPr="00D200E8" w14:paraId="7A65F0CE" w14:textId="77777777" w:rsidTr="00D200E8">
        <w:tc>
          <w:tcPr>
            <w:tcW w:w="14097" w:type="dxa"/>
            <w:gridSpan w:val="4"/>
            <w:shd w:val="clear" w:color="auto" w:fill="EDEDED"/>
            <w:vAlign w:val="center"/>
          </w:tcPr>
          <w:p w14:paraId="16101C88" w14:textId="77777777" w:rsidR="00D200E8" w:rsidRPr="00D200E8" w:rsidRDefault="00D200E8" w:rsidP="00D200E8">
            <w:pPr>
              <w:spacing w:before="120" w:after="0" w:line="240" w:lineRule="auto"/>
              <w:jc w:val="center"/>
              <w:rPr>
                <w:rFonts w:ascii="Times New Roman" w:hAnsi="Times New Roman"/>
                <w:b/>
                <w:bCs/>
                <w:smallCaps/>
                <w:lang w:eastAsia="pl-PL"/>
              </w:rPr>
            </w:pPr>
            <w:r w:rsidRPr="00D200E8">
              <w:rPr>
                <w:rFonts w:ascii="Times New Roman" w:hAnsi="Times New Roman"/>
                <w:b/>
                <w:bCs/>
                <w:smallCaps/>
                <w:lang w:eastAsia="pl-PL"/>
              </w:rPr>
              <w:t>Cel strategiczny III:</w:t>
            </w:r>
          </w:p>
          <w:p w14:paraId="03234049" w14:textId="77777777" w:rsidR="00D200E8" w:rsidRPr="00D200E8" w:rsidRDefault="00D200E8" w:rsidP="00D200E8">
            <w:pPr>
              <w:spacing w:before="120" w:after="0" w:line="240" w:lineRule="auto"/>
              <w:jc w:val="center"/>
              <w:rPr>
                <w:rFonts w:ascii="Times New Roman" w:hAnsi="Times New Roman"/>
                <w:b/>
                <w:bCs/>
                <w:smallCaps/>
                <w:lang w:eastAsia="pl-PL"/>
              </w:rPr>
            </w:pPr>
            <w:r w:rsidRPr="00D200E8">
              <w:rPr>
                <w:rFonts w:ascii="Times New Roman" w:hAnsi="Times New Roman"/>
                <w:b/>
                <w:bCs/>
                <w:smallCaps/>
                <w:lang w:eastAsia="pl-PL"/>
              </w:rPr>
              <w:t>Poprawa jakości warunków mieszkaniowych, wzrost funkcjonalności infrastruktury z zachowaniem dziedzictwa kulturowego</w:t>
            </w:r>
          </w:p>
        </w:tc>
      </w:tr>
      <w:tr w:rsidR="00D200E8" w:rsidRPr="00D200E8" w14:paraId="3A41FCB7" w14:textId="77777777" w:rsidTr="00D200E8">
        <w:tc>
          <w:tcPr>
            <w:tcW w:w="7151" w:type="dxa"/>
            <w:vAlign w:val="center"/>
          </w:tcPr>
          <w:p w14:paraId="33D40932"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wyremontowanych/ zmodernizowanych lokali komunalnych w okresie obowiązywania programu, położonych na obszarze rewitalizacji</w:t>
            </w:r>
          </w:p>
        </w:tc>
        <w:tc>
          <w:tcPr>
            <w:tcW w:w="1718" w:type="dxa"/>
            <w:vAlign w:val="center"/>
          </w:tcPr>
          <w:p w14:paraId="6871A565"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0</w:t>
            </w:r>
          </w:p>
        </w:tc>
        <w:tc>
          <w:tcPr>
            <w:tcW w:w="2148" w:type="dxa"/>
            <w:vAlign w:val="center"/>
          </w:tcPr>
          <w:p w14:paraId="6AE2F28C"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ZGM</w:t>
            </w:r>
          </w:p>
        </w:tc>
        <w:tc>
          <w:tcPr>
            <w:tcW w:w="3080" w:type="dxa"/>
            <w:vAlign w:val="center"/>
          </w:tcPr>
          <w:p w14:paraId="08442B68"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539</w:t>
            </w:r>
          </w:p>
        </w:tc>
      </w:tr>
      <w:tr w:rsidR="00D200E8" w:rsidRPr="00D200E8" w14:paraId="6C6357DC" w14:textId="77777777" w:rsidTr="00D200E8">
        <w:tc>
          <w:tcPr>
            <w:tcW w:w="7151" w:type="dxa"/>
            <w:vAlign w:val="center"/>
          </w:tcPr>
          <w:p w14:paraId="1088BA58"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wyremontowanych/ zmodernizowanych budynków prywatnych/wspólnotowych w okresie obowiązywania programu, oferowanych do zamieszkania na obszarze rewitalizacji</w:t>
            </w:r>
          </w:p>
        </w:tc>
        <w:tc>
          <w:tcPr>
            <w:tcW w:w="1718" w:type="dxa"/>
            <w:vAlign w:val="center"/>
          </w:tcPr>
          <w:p w14:paraId="68618ED8"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0</w:t>
            </w:r>
          </w:p>
        </w:tc>
        <w:tc>
          <w:tcPr>
            <w:tcW w:w="2148" w:type="dxa"/>
            <w:vAlign w:val="center"/>
          </w:tcPr>
          <w:p w14:paraId="01B1DC40" w14:textId="7F89A828"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PROJEKTODAWCY</w:t>
            </w:r>
            <w:r w:rsidRPr="00D200E8">
              <w:rPr>
                <w:rFonts w:ascii="Times New Roman" w:hAnsi="Times New Roman"/>
                <w:lang w:eastAsia="pl-PL"/>
              </w:rPr>
              <w:br/>
            </w:r>
          </w:p>
        </w:tc>
        <w:tc>
          <w:tcPr>
            <w:tcW w:w="3080" w:type="dxa"/>
            <w:vAlign w:val="center"/>
          </w:tcPr>
          <w:p w14:paraId="06D9CB92"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8</w:t>
            </w:r>
          </w:p>
        </w:tc>
      </w:tr>
      <w:tr w:rsidR="00D200E8" w:rsidRPr="00D200E8" w14:paraId="6BA8F918" w14:textId="77777777" w:rsidTr="00D200E8">
        <w:tc>
          <w:tcPr>
            <w:tcW w:w="7151" w:type="dxa"/>
            <w:vAlign w:val="center"/>
          </w:tcPr>
          <w:p w14:paraId="3A2E7920" w14:textId="77777777" w:rsidR="00D200E8" w:rsidRPr="00D200E8" w:rsidRDefault="00D200E8" w:rsidP="00D200E8">
            <w:pPr>
              <w:spacing w:before="120" w:after="0" w:line="240" w:lineRule="auto"/>
              <w:jc w:val="left"/>
              <w:rPr>
                <w:rFonts w:ascii="Times New Roman" w:hAnsi="Times New Roman"/>
                <w:highlight w:val="yellow"/>
                <w:lang w:eastAsia="pl-PL"/>
              </w:rPr>
            </w:pPr>
            <w:r w:rsidRPr="00D200E8">
              <w:rPr>
                <w:rFonts w:ascii="Times New Roman" w:hAnsi="Times New Roman"/>
                <w:lang w:eastAsia="pl-PL"/>
              </w:rPr>
              <w:t xml:space="preserve">Powierzchnia terenów poprzemysłowych które zostaną poddane rewitalizacji w okresie obowiązywania programu (m </w:t>
            </w:r>
            <w:r w:rsidRPr="00D200E8">
              <w:rPr>
                <w:rFonts w:ascii="Times New Roman" w:hAnsi="Times New Roman"/>
                <w:vertAlign w:val="superscript"/>
                <w:lang w:eastAsia="pl-PL"/>
              </w:rPr>
              <w:t>2</w:t>
            </w:r>
            <w:r w:rsidRPr="00D200E8">
              <w:rPr>
                <w:rFonts w:ascii="Times New Roman" w:hAnsi="Times New Roman"/>
                <w:lang w:eastAsia="pl-PL"/>
              </w:rPr>
              <w:t>)</w:t>
            </w:r>
          </w:p>
        </w:tc>
        <w:tc>
          <w:tcPr>
            <w:tcW w:w="1718" w:type="dxa"/>
            <w:vAlign w:val="center"/>
          </w:tcPr>
          <w:p w14:paraId="23E9912D"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0</w:t>
            </w:r>
          </w:p>
        </w:tc>
        <w:tc>
          <w:tcPr>
            <w:tcW w:w="2148" w:type="dxa"/>
            <w:vAlign w:val="center"/>
          </w:tcPr>
          <w:p w14:paraId="527328F0"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PROJEKTODAWCY</w:t>
            </w:r>
          </w:p>
        </w:tc>
        <w:tc>
          <w:tcPr>
            <w:tcW w:w="3080" w:type="dxa"/>
            <w:vAlign w:val="center"/>
          </w:tcPr>
          <w:p w14:paraId="55885EC8"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35.000</w:t>
            </w:r>
          </w:p>
        </w:tc>
      </w:tr>
      <w:tr w:rsidR="00D200E8" w:rsidRPr="00D200E8" w14:paraId="0E69BDFB" w14:textId="77777777" w:rsidTr="00D200E8">
        <w:tc>
          <w:tcPr>
            <w:tcW w:w="7151" w:type="dxa"/>
            <w:vAlign w:val="center"/>
          </w:tcPr>
          <w:p w14:paraId="4C68F0C6"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zgłoszonych przestępstw na km</w:t>
            </w:r>
            <w:r w:rsidRPr="00D200E8">
              <w:rPr>
                <w:rFonts w:ascii="Times New Roman" w:hAnsi="Times New Roman"/>
                <w:vertAlign w:val="superscript"/>
                <w:lang w:eastAsia="pl-PL"/>
              </w:rPr>
              <w:t>2</w:t>
            </w:r>
            <w:r w:rsidRPr="00D200E8">
              <w:rPr>
                <w:rFonts w:ascii="Times New Roman" w:hAnsi="Times New Roman"/>
                <w:lang w:eastAsia="pl-PL"/>
              </w:rPr>
              <w:t xml:space="preserve"> obszaru rewitalizacji</w:t>
            </w:r>
          </w:p>
        </w:tc>
        <w:tc>
          <w:tcPr>
            <w:tcW w:w="1718" w:type="dxa"/>
            <w:vAlign w:val="center"/>
          </w:tcPr>
          <w:p w14:paraId="70E9BADC"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258,57</w:t>
            </w:r>
          </w:p>
        </w:tc>
        <w:tc>
          <w:tcPr>
            <w:tcW w:w="2148" w:type="dxa"/>
            <w:vAlign w:val="center"/>
          </w:tcPr>
          <w:p w14:paraId="51B28F71"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ZK</w:t>
            </w:r>
          </w:p>
        </w:tc>
        <w:tc>
          <w:tcPr>
            <w:tcW w:w="3080" w:type="dxa"/>
            <w:vAlign w:val="center"/>
          </w:tcPr>
          <w:p w14:paraId="4A35D644"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Trend spadkowy</w:t>
            </w:r>
          </w:p>
        </w:tc>
      </w:tr>
      <w:tr w:rsidR="00D200E8" w:rsidRPr="00D200E8" w14:paraId="30E1B80B" w14:textId="77777777" w:rsidTr="00D200E8">
        <w:tc>
          <w:tcPr>
            <w:tcW w:w="7151" w:type="dxa"/>
            <w:vAlign w:val="center"/>
          </w:tcPr>
          <w:p w14:paraId="09AA0068"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podjętych w okresie obowiązywania programu działań ukierunkowanych na uspokojenie ruchu w obszarze rewitalizacji</w:t>
            </w:r>
          </w:p>
        </w:tc>
        <w:tc>
          <w:tcPr>
            <w:tcW w:w="1718" w:type="dxa"/>
            <w:vAlign w:val="center"/>
          </w:tcPr>
          <w:p w14:paraId="59DE4E6D" w14:textId="5F05060F"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0</w:t>
            </w:r>
          </w:p>
        </w:tc>
        <w:tc>
          <w:tcPr>
            <w:tcW w:w="2148" w:type="dxa"/>
            <w:vAlign w:val="center"/>
          </w:tcPr>
          <w:p w14:paraId="407391BA"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PROJEKTODAWCY</w:t>
            </w:r>
          </w:p>
        </w:tc>
        <w:tc>
          <w:tcPr>
            <w:tcW w:w="3080" w:type="dxa"/>
            <w:vAlign w:val="center"/>
          </w:tcPr>
          <w:p w14:paraId="1DB7D7E2"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2</w:t>
            </w:r>
          </w:p>
        </w:tc>
      </w:tr>
      <w:tr w:rsidR="00D200E8" w:rsidRPr="00D200E8" w14:paraId="765FFA54" w14:textId="77777777" w:rsidTr="00D200E8">
        <w:tc>
          <w:tcPr>
            <w:tcW w:w="7151" w:type="dxa"/>
            <w:vAlign w:val="center"/>
          </w:tcPr>
          <w:p w14:paraId="5E5E47A6"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barier architektonicznych które zostaną zlikwidowane w obrębie obszaru rewitalizacji</w:t>
            </w:r>
          </w:p>
        </w:tc>
        <w:tc>
          <w:tcPr>
            <w:tcW w:w="1718" w:type="dxa"/>
            <w:vAlign w:val="center"/>
          </w:tcPr>
          <w:p w14:paraId="61EF9A59" w14:textId="5EC64D48"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0</w:t>
            </w:r>
          </w:p>
        </w:tc>
        <w:tc>
          <w:tcPr>
            <w:tcW w:w="2148" w:type="dxa"/>
            <w:vAlign w:val="center"/>
          </w:tcPr>
          <w:p w14:paraId="40012984" w14:textId="788FA935"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PROJEKTODAWCY</w:t>
            </w:r>
          </w:p>
        </w:tc>
        <w:tc>
          <w:tcPr>
            <w:tcW w:w="3080" w:type="dxa"/>
            <w:vAlign w:val="center"/>
          </w:tcPr>
          <w:p w14:paraId="7EBB66B4"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145</w:t>
            </w:r>
          </w:p>
        </w:tc>
      </w:tr>
      <w:tr w:rsidR="00D200E8" w:rsidRPr="00D200E8" w14:paraId="516BC7EE" w14:textId="77777777" w:rsidTr="00D200E8">
        <w:tc>
          <w:tcPr>
            <w:tcW w:w="7151" w:type="dxa"/>
            <w:vAlign w:val="center"/>
          </w:tcPr>
          <w:p w14:paraId="5B135AEE"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 xml:space="preserve">Liczba nowoutworzonych miejsc na obszarze rewitalizacji oferujących dzieciom i młodzieży możliwość spędzania czasu wolnego </w:t>
            </w:r>
          </w:p>
        </w:tc>
        <w:tc>
          <w:tcPr>
            <w:tcW w:w="1718" w:type="dxa"/>
            <w:vAlign w:val="center"/>
          </w:tcPr>
          <w:p w14:paraId="10944464" w14:textId="3A5B3F3B"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0</w:t>
            </w:r>
          </w:p>
        </w:tc>
        <w:tc>
          <w:tcPr>
            <w:tcW w:w="2148" w:type="dxa"/>
            <w:vAlign w:val="center"/>
          </w:tcPr>
          <w:p w14:paraId="23106155"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 xml:space="preserve">PROJEKTODAWCY </w:t>
            </w:r>
            <w:r w:rsidRPr="00D200E8">
              <w:rPr>
                <w:rFonts w:ascii="Times New Roman" w:hAnsi="Times New Roman"/>
                <w:lang w:eastAsia="pl-PL"/>
              </w:rPr>
              <w:br/>
            </w:r>
          </w:p>
        </w:tc>
        <w:tc>
          <w:tcPr>
            <w:tcW w:w="3080" w:type="dxa"/>
            <w:vAlign w:val="center"/>
          </w:tcPr>
          <w:p w14:paraId="3D00593A"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7</w:t>
            </w:r>
          </w:p>
        </w:tc>
      </w:tr>
      <w:tr w:rsidR="00D200E8" w:rsidRPr="00D200E8" w14:paraId="0DDD6245" w14:textId="77777777" w:rsidTr="00D200E8">
        <w:tc>
          <w:tcPr>
            <w:tcW w:w="14097" w:type="dxa"/>
            <w:gridSpan w:val="4"/>
            <w:shd w:val="clear" w:color="auto" w:fill="EDEDED"/>
            <w:vAlign w:val="center"/>
          </w:tcPr>
          <w:p w14:paraId="2EE1E8B4" w14:textId="77777777" w:rsidR="00D200E8" w:rsidRPr="00D200E8" w:rsidRDefault="00D200E8" w:rsidP="00D200E8">
            <w:pPr>
              <w:spacing w:before="120" w:after="0" w:line="240" w:lineRule="auto"/>
              <w:jc w:val="center"/>
              <w:rPr>
                <w:rFonts w:ascii="Times New Roman" w:hAnsi="Times New Roman"/>
                <w:b/>
                <w:bCs/>
                <w:smallCaps/>
                <w:lang w:eastAsia="pl-PL"/>
              </w:rPr>
            </w:pPr>
            <w:r w:rsidRPr="00D200E8">
              <w:rPr>
                <w:rFonts w:ascii="Times New Roman" w:hAnsi="Times New Roman"/>
                <w:b/>
                <w:bCs/>
                <w:smallCaps/>
                <w:lang w:eastAsia="pl-PL"/>
              </w:rPr>
              <w:t>Cel strategiczny IV:</w:t>
            </w:r>
          </w:p>
          <w:p w14:paraId="2BA902CE"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b/>
                <w:bCs/>
                <w:smallCaps/>
                <w:lang w:eastAsia="pl-PL"/>
              </w:rPr>
              <w:t>Poprawa jakości środowiska</w:t>
            </w:r>
          </w:p>
        </w:tc>
      </w:tr>
      <w:tr w:rsidR="00D200E8" w:rsidRPr="00D200E8" w14:paraId="00D89276" w14:textId="77777777" w:rsidTr="00D200E8">
        <w:tc>
          <w:tcPr>
            <w:tcW w:w="7151" w:type="dxa"/>
            <w:vAlign w:val="center"/>
          </w:tcPr>
          <w:p w14:paraId="010FA4D9"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Liczba budynków zlokalizowanych na obszarze rewitalizacji, które zostaną poddane termomodernizacji</w:t>
            </w:r>
          </w:p>
        </w:tc>
        <w:tc>
          <w:tcPr>
            <w:tcW w:w="1718" w:type="dxa"/>
            <w:vAlign w:val="center"/>
          </w:tcPr>
          <w:p w14:paraId="5033B9A6" w14:textId="5995805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0</w:t>
            </w:r>
          </w:p>
        </w:tc>
        <w:tc>
          <w:tcPr>
            <w:tcW w:w="2148" w:type="dxa"/>
            <w:vAlign w:val="center"/>
          </w:tcPr>
          <w:p w14:paraId="6B660492" w14:textId="57697580"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PROJEKTODAWCY</w:t>
            </w:r>
          </w:p>
        </w:tc>
        <w:tc>
          <w:tcPr>
            <w:tcW w:w="3080" w:type="dxa"/>
            <w:vAlign w:val="center"/>
          </w:tcPr>
          <w:p w14:paraId="4468BAF1"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75</w:t>
            </w:r>
          </w:p>
        </w:tc>
      </w:tr>
      <w:tr w:rsidR="00D200E8" w:rsidRPr="00D200E8" w14:paraId="48430449" w14:textId="77777777" w:rsidTr="00D200E8">
        <w:tc>
          <w:tcPr>
            <w:tcW w:w="7151" w:type="dxa"/>
            <w:vAlign w:val="center"/>
          </w:tcPr>
          <w:p w14:paraId="0F77635B"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 xml:space="preserve">Wartość środków które zostaną przeznaczone na wymianę nieefektywnych źródeł ciepła w obrębie obszaru rewitalizacji </w:t>
            </w:r>
          </w:p>
        </w:tc>
        <w:tc>
          <w:tcPr>
            <w:tcW w:w="1718" w:type="dxa"/>
            <w:vAlign w:val="center"/>
          </w:tcPr>
          <w:p w14:paraId="722B4D28"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0</w:t>
            </w:r>
          </w:p>
        </w:tc>
        <w:tc>
          <w:tcPr>
            <w:tcW w:w="2148" w:type="dxa"/>
            <w:vAlign w:val="center"/>
          </w:tcPr>
          <w:p w14:paraId="023BFE98"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OSE</w:t>
            </w:r>
          </w:p>
        </w:tc>
        <w:tc>
          <w:tcPr>
            <w:tcW w:w="3080" w:type="dxa"/>
            <w:vAlign w:val="center"/>
          </w:tcPr>
          <w:p w14:paraId="52A2BD3F"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Trend wzrostowy</w:t>
            </w:r>
          </w:p>
        </w:tc>
      </w:tr>
      <w:tr w:rsidR="00D200E8" w:rsidRPr="00D200E8" w14:paraId="0B9213D4" w14:textId="77777777" w:rsidTr="00D200E8">
        <w:tc>
          <w:tcPr>
            <w:tcW w:w="7151" w:type="dxa"/>
            <w:vAlign w:val="center"/>
          </w:tcPr>
          <w:p w14:paraId="4E0852AA"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Średnioroczne przekroczenia stężeń rocznych pyłu zawieszonego PM 10 na obszarze rewitalizacji [μg/m3]</w:t>
            </w:r>
          </w:p>
        </w:tc>
        <w:tc>
          <w:tcPr>
            <w:tcW w:w="1718" w:type="dxa"/>
            <w:vAlign w:val="center"/>
          </w:tcPr>
          <w:p w14:paraId="30581E0C"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35,69</w:t>
            </w:r>
          </w:p>
        </w:tc>
        <w:tc>
          <w:tcPr>
            <w:tcW w:w="2148" w:type="dxa"/>
            <w:vAlign w:val="center"/>
          </w:tcPr>
          <w:p w14:paraId="3F85877A"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OSE</w:t>
            </w:r>
          </w:p>
        </w:tc>
        <w:tc>
          <w:tcPr>
            <w:tcW w:w="3080" w:type="dxa"/>
            <w:vAlign w:val="center"/>
          </w:tcPr>
          <w:p w14:paraId="43EA38CE"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Trend spadkowy</w:t>
            </w:r>
          </w:p>
        </w:tc>
      </w:tr>
      <w:tr w:rsidR="00D200E8" w:rsidRPr="00D200E8" w14:paraId="770F7C0D" w14:textId="77777777" w:rsidTr="00D200E8">
        <w:tc>
          <w:tcPr>
            <w:tcW w:w="7151" w:type="dxa"/>
            <w:vAlign w:val="center"/>
          </w:tcPr>
          <w:p w14:paraId="7E0F548C"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Średnioroczne przekroczenia stężeń rocznych pyłu zawieszonego PM 2.5 na obszarze rewitalizacji [μg/m3]</w:t>
            </w:r>
          </w:p>
        </w:tc>
        <w:tc>
          <w:tcPr>
            <w:tcW w:w="1718" w:type="dxa"/>
            <w:vAlign w:val="center"/>
          </w:tcPr>
          <w:p w14:paraId="2D2B8954"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27,06</w:t>
            </w:r>
          </w:p>
        </w:tc>
        <w:tc>
          <w:tcPr>
            <w:tcW w:w="2148" w:type="dxa"/>
            <w:vAlign w:val="center"/>
          </w:tcPr>
          <w:p w14:paraId="7A4028C3"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OSE</w:t>
            </w:r>
          </w:p>
        </w:tc>
        <w:tc>
          <w:tcPr>
            <w:tcW w:w="3080" w:type="dxa"/>
            <w:vAlign w:val="center"/>
          </w:tcPr>
          <w:p w14:paraId="715222D7"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Trend spadkowy</w:t>
            </w:r>
          </w:p>
        </w:tc>
      </w:tr>
      <w:tr w:rsidR="00D200E8" w:rsidRPr="00D200E8" w14:paraId="369DF145" w14:textId="77777777" w:rsidTr="00D200E8">
        <w:tc>
          <w:tcPr>
            <w:tcW w:w="7151" w:type="dxa"/>
            <w:vAlign w:val="center"/>
          </w:tcPr>
          <w:p w14:paraId="2816F8EF"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Średnioroczne przekroczenia stężeń rocznych pyłu zawieszonego benzo(a)pirenu na obszarze rewitalizacji [μg/m3]</w:t>
            </w:r>
          </w:p>
        </w:tc>
        <w:tc>
          <w:tcPr>
            <w:tcW w:w="1718" w:type="dxa"/>
            <w:vAlign w:val="center"/>
          </w:tcPr>
          <w:p w14:paraId="1458A632"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6,32</w:t>
            </w:r>
          </w:p>
        </w:tc>
        <w:tc>
          <w:tcPr>
            <w:tcW w:w="2148" w:type="dxa"/>
            <w:vAlign w:val="center"/>
          </w:tcPr>
          <w:p w14:paraId="27EC7693"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OSE</w:t>
            </w:r>
          </w:p>
        </w:tc>
        <w:tc>
          <w:tcPr>
            <w:tcW w:w="3080" w:type="dxa"/>
            <w:vAlign w:val="center"/>
          </w:tcPr>
          <w:p w14:paraId="18D4CBDF"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Trend spadkowy</w:t>
            </w:r>
          </w:p>
        </w:tc>
      </w:tr>
      <w:tr w:rsidR="00D200E8" w:rsidRPr="00D200E8" w14:paraId="608A623A" w14:textId="77777777" w:rsidTr="00D200E8">
        <w:tc>
          <w:tcPr>
            <w:tcW w:w="7151" w:type="dxa"/>
            <w:vAlign w:val="center"/>
          </w:tcPr>
          <w:p w14:paraId="643DB3F0"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Odsetek powierzchni obszaru rewitalizacji z wysokim stopniem uszczelnienia terenu (co najmniej 60%)</w:t>
            </w:r>
          </w:p>
        </w:tc>
        <w:tc>
          <w:tcPr>
            <w:tcW w:w="1718" w:type="dxa"/>
            <w:vAlign w:val="center"/>
          </w:tcPr>
          <w:p w14:paraId="2E2CF028"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67%</w:t>
            </w:r>
          </w:p>
        </w:tc>
        <w:tc>
          <w:tcPr>
            <w:tcW w:w="2148" w:type="dxa"/>
            <w:vAlign w:val="center"/>
          </w:tcPr>
          <w:p w14:paraId="0D05EC93"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OSE</w:t>
            </w:r>
          </w:p>
        </w:tc>
        <w:tc>
          <w:tcPr>
            <w:tcW w:w="3080" w:type="dxa"/>
            <w:vAlign w:val="center"/>
          </w:tcPr>
          <w:p w14:paraId="4D94CD07"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Trend spadkowy</w:t>
            </w:r>
          </w:p>
        </w:tc>
      </w:tr>
      <w:tr w:rsidR="00D200E8" w:rsidRPr="00D200E8" w14:paraId="514C292D" w14:textId="77777777" w:rsidTr="00D200E8">
        <w:tc>
          <w:tcPr>
            <w:tcW w:w="7151" w:type="dxa"/>
            <w:vAlign w:val="center"/>
          </w:tcPr>
          <w:p w14:paraId="37E73F5C" w14:textId="77777777" w:rsidR="00D200E8" w:rsidRPr="00D200E8" w:rsidRDefault="00D200E8" w:rsidP="00D200E8">
            <w:pPr>
              <w:spacing w:before="120" w:after="0" w:line="240" w:lineRule="auto"/>
              <w:jc w:val="left"/>
              <w:rPr>
                <w:rFonts w:ascii="Times New Roman" w:hAnsi="Times New Roman"/>
                <w:lang w:eastAsia="pl-PL"/>
              </w:rPr>
            </w:pPr>
            <w:r w:rsidRPr="00D200E8">
              <w:rPr>
                <w:rFonts w:ascii="Times New Roman" w:hAnsi="Times New Roman"/>
                <w:lang w:eastAsia="pl-PL"/>
              </w:rPr>
              <w:t>Powierzchnia nowoutworzonych terenów zieleni na obszarze rewitalizacji</w:t>
            </w:r>
          </w:p>
        </w:tc>
        <w:tc>
          <w:tcPr>
            <w:tcW w:w="1718" w:type="dxa"/>
            <w:vAlign w:val="center"/>
          </w:tcPr>
          <w:p w14:paraId="3D7682AA"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0</w:t>
            </w:r>
          </w:p>
        </w:tc>
        <w:tc>
          <w:tcPr>
            <w:tcW w:w="2148" w:type="dxa"/>
            <w:vAlign w:val="center"/>
          </w:tcPr>
          <w:p w14:paraId="067F9039"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GM</w:t>
            </w:r>
          </w:p>
        </w:tc>
        <w:tc>
          <w:tcPr>
            <w:tcW w:w="3080" w:type="dxa"/>
            <w:vAlign w:val="center"/>
          </w:tcPr>
          <w:p w14:paraId="66CC93BA" w14:textId="77777777" w:rsidR="00D200E8" w:rsidRPr="00D200E8" w:rsidRDefault="00D200E8" w:rsidP="00D200E8">
            <w:pPr>
              <w:spacing w:before="120" w:after="0" w:line="240" w:lineRule="auto"/>
              <w:jc w:val="center"/>
              <w:rPr>
                <w:rFonts w:ascii="Times New Roman" w:hAnsi="Times New Roman"/>
                <w:lang w:eastAsia="pl-PL"/>
              </w:rPr>
            </w:pPr>
            <w:r w:rsidRPr="00D200E8">
              <w:rPr>
                <w:rFonts w:ascii="Times New Roman" w:hAnsi="Times New Roman"/>
                <w:lang w:eastAsia="pl-PL"/>
              </w:rPr>
              <w:t>Trend wzrostowy</w:t>
            </w:r>
          </w:p>
        </w:tc>
      </w:tr>
    </w:tbl>
    <w:p w14:paraId="57ECB4E3" w14:textId="77777777" w:rsidR="00BB6707" w:rsidRPr="00600EEE" w:rsidRDefault="00BB6707" w:rsidP="00BB6707">
      <w:pPr>
        <w:spacing w:before="120" w:line="276" w:lineRule="auto"/>
        <w:rPr>
          <w:rFonts w:ascii="Times New Roman" w:hAnsi="Times New Roman"/>
          <w:bCs/>
          <w:lang w:eastAsia="pl-PL"/>
        </w:rPr>
      </w:pPr>
    </w:p>
    <w:p w14:paraId="09EC8CAE" w14:textId="77777777" w:rsidR="00BB6707" w:rsidRPr="00600EEE" w:rsidRDefault="00BB6707" w:rsidP="00BB6707">
      <w:pPr>
        <w:spacing w:before="120" w:line="276" w:lineRule="auto"/>
        <w:rPr>
          <w:rFonts w:ascii="Times New Roman" w:hAnsi="Times New Roman"/>
          <w:bCs/>
          <w:lang w:eastAsia="pl-PL"/>
        </w:rPr>
      </w:pPr>
    </w:p>
    <w:p w14:paraId="19D42157" w14:textId="77777777" w:rsidR="00BB6707" w:rsidRPr="00600EEE" w:rsidRDefault="00BB6707" w:rsidP="00BB6707">
      <w:pPr>
        <w:spacing w:before="120" w:line="276" w:lineRule="auto"/>
        <w:rPr>
          <w:rFonts w:ascii="Times New Roman" w:hAnsi="Times New Roman"/>
          <w:bCs/>
          <w:lang w:eastAsia="pl-PL"/>
        </w:rPr>
      </w:pPr>
    </w:p>
    <w:p w14:paraId="41700096" w14:textId="52DD9619" w:rsidR="00BB6707" w:rsidRPr="00600EEE" w:rsidRDefault="00BB6707" w:rsidP="00BB6707">
      <w:pPr>
        <w:spacing w:before="120" w:line="276" w:lineRule="auto"/>
        <w:rPr>
          <w:rFonts w:ascii="Times New Roman" w:hAnsi="Times New Roman"/>
          <w:bCs/>
          <w:lang w:eastAsia="pl-PL"/>
        </w:rPr>
        <w:sectPr w:rsidR="00BB6707" w:rsidRPr="00600EEE" w:rsidSect="00BB6707">
          <w:pgSz w:w="16838" w:h="11906" w:orient="landscape"/>
          <w:pgMar w:top="1417" w:right="1417" w:bottom="1417" w:left="1417" w:header="709" w:footer="312" w:gutter="0"/>
          <w:cols w:space="708"/>
          <w:docGrid w:linePitch="360"/>
        </w:sectPr>
      </w:pPr>
    </w:p>
    <w:p w14:paraId="6817338E" w14:textId="77777777" w:rsidR="00BB6707" w:rsidRPr="00600EEE" w:rsidRDefault="00BB6707" w:rsidP="00BB6707">
      <w:pPr>
        <w:spacing w:before="120" w:line="276" w:lineRule="auto"/>
        <w:rPr>
          <w:rFonts w:ascii="Times New Roman" w:hAnsi="Times New Roman"/>
          <w:bCs/>
          <w:lang w:eastAsia="pl-PL"/>
        </w:rPr>
      </w:pPr>
      <w:r w:rsidRPr="00600EEE">
        <w:rPr>
          <w:rFonts w:ascii="Times New Roman" w:hAnsi="Times New Roman"/>
          <w:bCs/>
          <w:lang w:eastAsia="pl-PL"/>
        </w:rPr>
        <w:t>Wnioski wynikające z oceny przebiegu rewitalizacji w Bielsku-Białej będą służyć m.in.:</w:t>
      </w:r>
    </w:p>
    <w:p w14:paraId="5D21BCA7" w14:textId="2F9E19B3" w:rsidR="00BB6707" w:rsidRPr="00600EEE" w:rsidRDefault="00BB6707">
      <w:pPr>
        <w:numPr>
          <w:ilvl w:val="0"/>
          <w:numId w:val="25"/>
        </w:numPr>
        <w:spacing w:before="120" w:line="276" w:lineRule="auto"/>
        <w:contextualSpacing/>
        <w:rPr>
          <w:rFonts w:ascii="Times New Roman" w:hAnsi="Times New Roman"/>
          <w:bCs/>
          <w:lang w:eastAsia="pl-PL"/>
        </w:rPr>
      </w:pPr>
      <w:r w:rsidRPr="00600EEE">
        <w:rPr>
          <w:rFonts w:ascii="Times New Roman" w:hAnsi="Times New Roman"/>
          <w:bCs/>
          <w:lang w:eastAsia="pl-PL"/>
        </w:rPr>
        <w:t>poznaniu potrzeb i oczekiwań interesariuszy oraz dążeniu do spójności planowanych działań z</w:t>
      </w:r>
      <w:r w:rsidR="00D01833">
        <w:rPr>
          <w:rFonts w:ascii="Times New Roman" w:hAnsi="Times New Roman"/>
          <w:bCs/>
          <w:lang w:eastAsia="pl-PL"/>
        </w:rPr>
        <w:t> </w:t>
      </w:r>
      <w:r w:rsidRPr="00600EEE">
        <w:rPr>
          <w:rFonts w:ascii="Times New Roman" w:hAnsi="Times New Roman"/>
          <w:bCs/>
          <w:lang w:eastAsia="pl-PL"/>
        </w:rPr>
        <w:t>tymi potrzebami i oczekiwaniami;</w:t>
      </w:r>
    </w:p>
    <w:p w14:paraId="724F4C59" w14:textId="1B355BAC" w:rsidR="00BB6707" w:rsidRPr="00600EEE" w:rsidRDefault="00BB6707">
      <w:pPr>
        <w:numPr>
          <w:ilvl w:val="0"/>
          <w:numId w:val="25"/>
        </w:numPr>
        <w:spacing w:before="120" w:line="276" w:lineRule="auto"/>
        <w:contextualSpacing/>
        <w:rPr>
          <w:rFonts w:ascii="Times New Roman" w:hAnsi="Times New Roman"/>
          <w:bCs/>
          <w:lang w:eastAsia="pl-PL"/>
        </w:rPr>
      </w:pPr>
      <w:r w:rsidRPr="00600EEE">
        <w:rPr>
          <w:rFonts w:ascii="Times New Roman" w:hAnsi="Times New Roman"/>
          <w:bCs/>
          <w:lang w:eastAsia="pl-PL"/>
        </w:rPr>
        <w:t>prowadzeniu, skierowanych do interesariuszy, działań edukacyjnych i informacyjnych o</w:t>
      </w:r>
      <w:r w:rsidR="00D01833">
        <w:rPr>
          <w:rFonts w:ascii="Times New Roman" w:hAnsi="Times New Roman"/>
          <w:bCs/>
          <w:lang w:eastAsia="pl-PL"/>
        </w:rPr>
        <w:t> </w:t>
      </w:r>
      <w:r w:rsidRPr="00600EEE">
        <w:rPr>
          <w:rFonts w:ascii="Times New Roman" w:hAnsi="Times New Roman"/>
          <w:bCs/>
          <w:lang w:eastAsia="pl-PL"/>
        </w:rPr>
        <w:t>procesie rewitalizacji, w tym o istocie, celach, zasadach prowadzenia rewitalizacji, wynikających z ustawy, oraz o przebiegu tego procesu;</w:t>
      </w:r>
    </w:p>
    <w:p w14:paraId="6730F1EF" w14:textId="2F113D61" w:rsidR="00BB6707" w:rsidRPr="00600EEE" w:rsidRDefault="00BB6707">
      <w:pPr>
        <w:numPr>
          <w:ilvl w:val="0"/>
          <w:numId w:val="25"/>
        </w:numPr>
        <w:spacing w:before="120" w:line="276" w:lineRule="auto"/>
        <w:contextualSpacing/>
        <w:rPr>
          <w:rFonts w:ascii="Times New Roman" w:hAnsi="Times New Roman"/>
          <w:bCs/>
          <w:lang w:eastAsia="pl-PL"/>
        </w:rPr>
      </w:pPr>
      <w:r w:rsidRPr="00600EEE">
        <w:rPr>
          <w:rFonts w:ascii="Times New Roman" w:hAnsi="Times New Roman"/>
          <w:bCs/>
          <w:lang w:eastAsia="pl-PL"/>
        </w:rPr>
        <w:t>ocen</w:t>
      </w:r>
      <w:r w:rsidR="00FF255B">
        <w:rPr>
          <w:rFonts w:ascii="Times New Roman" w:hAnsi="Times New Roman"/>
          <w:bCs/>
          <w:lang w:eastAsia="pl-PL"/>
        </w:rPr>
        <w:t>ie</w:t>
      </w:r>
      <w:r w:rsidRPr="00600EEE">
        <w:rPr>
          <w:rFonts w:ascii="Times New Roman" w:hAnsi="Times New Roman"/>
          <w:bCs/>
          <w:lang w:eastAsia="pl-PL"/>
        </w:rPr>
        <w:t xml:space="preserve"> aktualności zapisów GPR;</w:t>
      </w:r>
    </w:p>
    <w:p w14:paraId="5BBE448D" w14:textId="77777777" w:rsidR="00BB6707" w:rsidRPr="00600EEE" w:rsidRDefault="00BB6707">
      <w:pPr>
        <w:numPr>
          <w:ilvl w:val="0"/>
          <w:numId w:val="25"/>
        </w:numPr>
        <w:spacing w:before="120" w:line="276" w:lineRule="auto"/>
        <w:contextualSpacing/>
        <w:rPr>
          <w:rFonts w:ascii="Times New Roman" w:hAnsi="Times New Roman"/>
          <w:bCs/>
          <w:lang w:eastAsia="pl-PL"/>
        </w:rPr>
      </w:pPr>
      <w:r w:rsidRPr="00600EEE">
        <w:rPr>
          <w:rFonts w:ascii="Times New Roman" w:hAnsi="Times New Roman"/>
          <w:bCs/>
          <w:lang w:eastAsia="pl-PL"/>
        </w:rPr>
        <w:t>identyfikacji przesłanek do aktualizacji GPR Bielska-Białej;</w:t>
      </w:r>
    </w:p>
    <w:p w14:paraId="2D58B030" w14:textId="77777777" w:rsidR="00BB6707" w:rsidRPr="00600EEE" w:rsidRDefault="00BB6707">
      <w:pPr>
        <w:numPr>
          <w:ilvl w:val="0"/>
          <w:numId w:val="25"/>
        </w:numPr>
        <w:spacing w:before="120" w:line="276" w:lineRule="auto"/>
        <w:contextualSpacing/>
        <w:rPr>
          <w:rFonts w:ascii="Times New Roman" w:hAnsi="Times New Roman"/>
          <w:bCs/>
          <w:lang w:eastAsia="pl-PL"/>
        </w:rPr>
      </w:pPr>
      <w:r w:rsidRPr="00600EEE">
        <w:rPr>
          <w:rFonts w:ascii="Times New Roman" w:hAnsi="Times New Roman"/>
          <w:bCs/>
          <w:lang w:eastAsia="pl-PL"/>
        </w:rPr>
        <w:t>inicjowaniu, umożliwianiu i wspieraniu działań służących rozwijaniu dialogu między interesariuszami oraz ich integracji wokół rewitalizacji;</w:t>
      </w:r>
    </w:p>
    <w:p w14:paraId="3E6BE88B" w14:textId="571AB5AC" w:rsidR="00BB6707" w:rsidRPr="00600EEE" w:rsidRDefault="00BB6707">
      <w:pPr>
        <w:numPr>
          <w:ilvl w:val="0"/>
          <w:numId w:val="25"/>
        </w:numPr>
        <w:spacing w:before="120" w:line="276" w:lineRule="auto"/>
        <w:contextualSpacing/>
        <w:rPr>
          <w:rFonts w:ascii="Times New Roman" w:hAnsi="Times New Roman"/>
          <w:bCs/>
          <w:lang w:eastAsia="pl-PL"/>
        </w:rPr>
      </w:pPr>
      <w:r w:rsidRPr="00600EEE">
        <w:rPr>
          <w:rFonts w:ascii="Times New Roman" w:hAnsi="Times New Roman"/>
          <w:bCs/>
          <w:lang w:eastAsia="pl-PL"/>
        </w:rPr>
        <w:t>wspieraniu inicjatyw zmierzających do zwiększania udziału interesariuszy w przygotowaniu i</w:t>
      </w:r>
      <w:r w:rsidR="00D01833">
        <w:rPr>
          <w:rFonts w:ascii="Times New Roman" w:hAnsi="Times New Roman"/>
          <w:bCs/>
          <w:lang w:eastAsia="pl-PL"/>
        </w:rPr>
        <w:t> </w:t>
      </w:r>
      <w:r w:rsidRPr="00600EEE">
        <w:rPr>
          <w:rFonts w:ascii="Times New Roman" w:hAnsi="Times New Roman"/>
          <w:bCs/>
          <w:lang w:eastAsia="pl-PL"/>
        </w:rPr>
        <w:t>realizacji gminnego programu rewitalizacji;</w:t>
      </w:r>
    </w:p>
    <w:p w14:paraId="4CC504CC" w14:textId="77777777" w:rsidR="00BB6707" w:rsidRPr="00600EEE" w:rsidRDefault="00BB6707">
      <w:pPr>
        <w:numPr>
          <w:ilvl w:val="0"/>
          <w:numId w:val="25"/>
        </w:numPr>
        <w:spacing w:before="120" w:line="276" w:lineRule="auto"/>
        <w:contextualSpacing/>
        <w:rPr>
          <w:rFonts w:ascii="Times New Roman" w:hAnsi="Times New Roman"/>
          <w:bCs/>
          <w:lang w:eastAsia="pl-PL"/>
        </w:rPr>
      </w:pPr>
      <w:r w:rsidRPr="00600EEE">
        <w:rPr>
          <w:rFonts w:ascii="Times New Roman" w:hAnsi="Times New Roman"/>
          <w:bCs/>
          <w:lang w:eastAsia="pl-PL"/>
        </w:rPr>
        <w:t>zapewnieniu w czasie przygotowania, prowadzenia i oceny rewitalizacji możliwości wypowiedzenia się przez interesariuszy.</w:t>
      </w:r>
    </w:p>
    <w:p w14:paraId="382A8D0D" w14:textId="77777777" w:rsidR="00BB6707" w:rsidRPr="00600EEE" w:rsidRDefault="00BB6707" w:rsidP="00BB6707">
      <w:pPr>
        <w:spacing w:before="120" w:line="276" w:lineRule="auto"/>
        <w:rPr>
          <w:rFonts w:ascii="Times New Roman" w:hAnsi="Times New Roman"/>
          <w:bCs/>
          <w:lang w:eastAsia="pl-PL"/>
        </w:rPr>
      </w:pPr>
    </w:p>
    <w:p w14:paraId="3D55D9F4" w14:textId="725F9E51" w:rsidR="00BB6707" w:rsidRPr="00600EEE" w:rsidRDefault="00BB6707" w:rsidP="00BB6707">
      <w:pPr>
        <w:spacing w:before="120" w:line="276" w:lineRule="auto"/>
        <w:rPr>
          <w:rFonts w:ascii="Times New Roman" w:hAnsi="Times New Roman"/>
          <w:bCs/>
          <w:lang w:eastAsia="pl-PL"/>
        </w:rPr>
      </w:pPr>
      <w:r w:rsidRPr="00600EEE">
        <w:rPr>
          <w:rFonts w:ascii="Times New Roman" w:hAnsi="Times New Roman"/>
          <w:bCs/>
          <w:lang w:eastAsia="pl-PL"/>
        </w:rPr>
        <w:t>Sporządzona ocena podlegać będzie zaopiniowaniu przez Komitet Rewitalizacji oraz ogłoszeniu na</w:t>
      </w:r>
      <w:r w:rsidR="009C5FC1">
        <w:rPr>
          <w:rFonts w:ascii="Times New Roman" w:hAnsi="Times New Roman"/>
          <w:bCs/>
          <w:lang w:eastAsia="pl-PL"/>
        </w:rPr>
        <w:t> </w:t>
      </w:r>
      <w:r w:rsidRPr="00600EEE">
        <w:rPr>
          <w:rFonts w:ascii="Times New Roman" w:hAnsi="Times New Roman"/>
          <w:bCs/>
          <w:lang w:eastAsia="pl-PL"/>
        </w:rPr>
        <w:t xml:space="preserve">stronie </w:t>
      </w:r>
      <w:r w:rsidR="00FF255B">
        <w:rPr>
          <w:rFonts w:ascii="Times New Roman" w:hAnsi="Times New Roman"/>
          <w:bCs/>
          <w:lang w:eastAsia="pl-PL"/>
        </w:rPr>
        <w:t>samorządu miejskiego</w:t>
      </w:r>
      <w:r w:rsidRPr="00600EEE">
        <w:rPr>
          <w:rFonts w:ascii="Times New Roman" w:hAnsi="Times New Roman"/>
          <w:bCs/>
          <w:lang w:eastAsia="pl-PL"/>
        </w:rPr>
        <w:t xml:space="preserve"> w Biuletynie Informacji Publicznej oraz nad podstronie poświęconej rewitalizacji w</w:t>
      </w:r>
      <w:r w:rsidR="00D01833">
        <w:rPr>
          <w:rFonts w:ascii="Times New Roman" w:hAnsi="Times New Roman"/>
          <w:bCs/>
          <w:lang w:eastAsia="pl-PL"/>
        </w:rPr>
        <w:t> </w:t>
      </w:r>
      <w:r w:rsidRPr="00600EEE">
        <w:rPr>
          <w:rFonts w:ascii="Times New Roman" w:hAnsi="Times New Roman"/>
          <w:bCs/>
          <w:lang w:eastAsia="pl-PL"/>
        </w:rPr>
        <w:t xml:space="preserve">Bielsku-Białej. </w:t>
      </w:r>
    </w:p>
    <w:p w14:paraId="2197494C" w14:textId="1FA90685" w:rsidR="00BB6707" w:rsidRDefault="00BB6707" w:rsidP="00BB6707">
      <w:pPr>
        <w:spacing w:before="120" w:line="276" w:lineRule="auto"/>
        <w:rPr>
          <w:rFonts w:ascii="Times New Roman" w:hAnsi="Times New Roman"/>
          <w:bCs/>
          <w:lang w:eastAsia="pl-PL"/>
        </w:rPr>
      </w:pPr>
      <w:r w:rsidRPr="00600EEE">
        <w:rPr>
          <w:rFonts w:ascii="Times New Roman" w:hAnsi="Times New Roman"/>
          <w:bCs/>
          <w:lang w:eastAsia="pl-PL"/>
        </w:rPr>
        <w:t xml:space="preserve">Aby włączyć interesariuszy w monitoring działań rewitalizacyjnych w ramach corocznych spotkań odbędzie się dyskusja nad prowadzonym procesem i jego efektami. Ocena jakościowa pokaże jaki jest odbiór społeczny prowadzonego procesu rewitalizacji, co zostanie uwzględnione w sporządzanej ocenie. Ocena uwzględniała będzie również opinię Zespołu ds. wdrażania GPR oraz Komitetu Rewitalizacji. </w:t>
      </w:r>
    </w:p>
    <w:p w14:paraId="326BD916" w14:textId="77777777" w:rsidR="00EF3BC3" w:rsidRPr="00600EEE" w:rsidRDefault="00EF3BC3" w:rsidP="00BB6707">
      <w:pPr>
        <w:spacing w:before="120" w:line="276" w:lineRule="auto"/>
        <w:rPr>
          <w:rFonts w:ascii="Times New Roman" w:hAnsi="Times New Roman"/>
          <w:bCs/>
          <w:lang w:eastAsia="pl-PL"/>
        </w:rPr>
      </w:pPr>
    </w:p>
    <w:p w14:paraId="17F41CC3" w14:textId="39F8C8F6" w:rsidR="00BB6707" w:rsidRPr="00600EEE" w:rsidRDefault="00BB6707" w:rsidP="00BB6707">
      <w:pPr>
        <w:pStyle w:val="Legenda"/>
        <w:keepNext/>
        <w:rPr>
          <w:rFonts w:ascii="Times New Roman" w:hAnsi="Times New Roman"/>
          <w:szCs w:val="22"/>
        </w:rPr>
      </w:pPr>
      <w:bookmarkStart w:id="157" w:name="_Toc133055440"/>
      <w:r w:rsidRPr="00600EEE">
        <w:rPr>
          <w:rFonts w:ascii="Times New Roman" w:hAnsi="Times New Roman"/>
          <w:szCs w:val="22"/>
        </w:rPr>
        <w:t xml:space="preserve">Tab. </w:t>
      </w:r>
      <w:r w:rsidR="006370AC">
        <w:rPr>
          <w:rFonts w:ascii="Times New Roman" w:hAnsi="Times New Roman"/>
          <w:szCs w:val="22"/>
        </w:rPr>
        <w:fldChar w:fldCharType="begin"/>
      </w:r>
      <w:r w:rsidR="006370AC">
        <w:rPr>
          <w:rFonts w:ascii="Times New Roman" w:hAnsi="Times New Roman"/>
          <w:szCs w:val="22"/>
        </w:rPr>
        <w:instrText xml:space="preserve"> SEQ Tab. \* ARABIC </w:instrText>
      </w:r>
      <w:r w:rsidR="006370AC">
        <w:rPr>
          <w:rFonts w:ascii="Times New Roman" w:hAnsi="Times New Roman"/>
          <w:szCs w:val="22"/>
        </w:rPr>
        <w:fldChar w:fldCharType="separate"/>
      </w:r>
      <w:r w:rsidR="00C82130">
        <w:rPr>
          <w:rFonts w:ascii="Times New Roman" w:hAnsi="Times New Roman"/>
          <w:noProof/>
          <w:szCs w:val="22"/>
        </w:rPr>
        <w:t>16</w:t>
      </w:r>
      <w:r w:rsidR="006370AC">
        <w:rPr>
          <w:rFonts w:ascii="Times New Roman" w:hAnsi="Times New Roman"/>
          <w:szCs w:val="22"/>
        </w:rPr>
        <w:fldChar w:fldCharType="end"/>
      </w:r>
      <w:r w:rsidRPr="00600EEE">
        <w:rPr>
          <w:rFonts w:ascii="Times New Roman" w:hAnsi="Times New Roman"/>
          <w:szCs w:val="22"/>
        </w:rPr>
        <w:t>. Szczegółowy zakres działań wraz z harmonogramem Oceny stopnia realizacji celów GPR Bielska-Białej - w cyklach 3 - letnich</w:t>
      </w:r>
      <w:bookmarkEnd w:id="157"/>
    </w:p>
    <w:tbl>
      <w:tblPr>
        <w:tblStyle w:val="Tabela-Siatka"/>
        <w:tblW w:w="9351" w:type="dxa"/>
        <w:tblLook w:val="04A0" w:firstRow="1" w:lastRow="0" w:firstColumn="1" w:lastColumn="0" w:noHBand="0" w:noVBand="1"/>
      </w:tblPr>
      <w:tblGrid>
        <w:gridCol w:w="2547"/>
        <w:gridCol w:w="4819"/>
        <w:gridCol w:w="1985"/>
      </w:tblGrid>
      <w:tr w:rsidR="00BB6707" w:rsidRPr="00600EEE" w14:paraId="51B73F3C" w14:textId="77777777" w:rsidTr="00FF255B">
        <w:trPr>
          <w:tblHeader/>
        </w:trPr>
        <w:tc>
          <w:tcPr>
            <w:tcW w:w="2547" w:type="dxa"/>
            <w:shd w:val="clear" w:color="auto" w:fill="92D050"/>
            <w:vAlign w:val="center"/>
          </w:tcPr>
          <w:p w14:paraId="11406321" w14:textId="77777777" w:rsidR="00BB6707" w:rsidRPr="00600EEE" w:rsidRDefault="00BB6707" w:rsidP="00BB6707">
            <w:pPr>
              <w:spacing w:before="120" w:line="276" w:lineRule="auto"/>
              <w:jc w:val="center"/>
              <w:rPr>
                <w:rFonts w:ascii="Times New Roman" w:hAnsi="Times New Roman"/>
                <w:b/>
                <w:lang w:eastAsia="pl-PL"/>
              </w:rPr>
            </w:pPr>
            <w:r w:rsidRPr="00600EEE">
              <w:rPr>
                <w:rFonts w:ascii="Times New Roman" w:hAnsi="Times New Roman"/>
                <w:b/>
                <w:lang w:eastAsia="pl-PL"/>
              </w:rPr>
              <w:t>PODMIOT</w:t>
            </w:r>
          </w:p>
        </w:tc>
        <w:tc>
          <w:tcPr>
            <w:tcW w:w="4819" w:type="dxa"/>
            <w:shd w:val="clear" w:color="auto" w:fill="92D050"/>
            <w:vAlign w:val="center"/>
          </w:tcPr>
          <w:p w14:paraId="6E279B90" w14:textId="77777777" w:rsidR="00BB6707" w:rsidRPr="00600EEE" w:rsidRDefault="00BB6707" w:rsidP="00BB6707">
            <w:pPr>
              <w:spacing w:before="120" w:line="276" w:lineRule="auto"/>
              <w:jc w:val="center"/>
              <w:rPr>
                <w:rFonts w:ascii="Times New Roman" w:hAnsi="Times New Roman"/>
                <w:b/>
                <w:lang w:eastAsia="pl-PL"/>
              </w:rPr>
            </w:pPr>
            <w:r w:rsidRPr="00600EEE">
              <w:rPr>
                <w:rFonts w:ascii="Times New Roman" w:hAnsi="Times New Roman"/>
                <w:b/>
                <w:lang w:eastAsia="pl-PL"/>
              </w:rPr>
              <w:t>ZAKRES DZIAŁAŃ</w:t>
            </w:r>
          </w:p>
        </w:tc>
        <w:tc>
          <w:tcPr>
            <w:tcW w:w="1985" w:type="dxa"/>
            <w:shd w:val="clear" w:color="auto" w:fill="92D050"/>
            <w:vAlign w:val="center"/>
          </w:tcPr>
          <w:p w14:paraId="75EE4AC4" w14:textId="3275AB32" w:rsidR="00BB6707" w:rsidRPr="00600EEE" w:rsidRDefault="00BB6707" w:rsidP="00FF255B">
            <w:pPr>
              <w:spacing w:before="120" w:line="276" w:lineRule="auto"/>
              <w:jc w:val="center"/>
              <w:rPr>
                <w:rFonts w:ascii="Times New Roman" w:hAnsi="Times New Roman"/>
                <w:b/>
                <w:lang w:eastAsia="pl-PL"/>
              </w:rPr>
            </w:pPr>
            <w:r w:rsidRPr="00600EEE">
              <w:rPr>
                <w:rFonts w:ascii="Times New Roman" w:hAnsi="Times New Roman"/>
                <w:b/>
                <w:lang w:eastAsia="pl-PL"/>
              </w:rPr>
              <w:t>ROK</w:t>
            </w:r>
            <w:r w:rsidR="00FF255B">
              <w:rPr>
                <w:rFonts w:ascii="Times New Roman" w:hAnsi="Times New Roman"/>
                <w:b/>
                <w:lang w:eastAsia="pl-PL"/>
              </w:rPr>
              <w:t xml:space="preserve"> </w:t>
            </w:r>
            <w:r w:rsidRPr="00600EEE">
              <w:rPr>
                <w:rFonts w:ascii="Times New Roman" w:hAnsi="Times New Roman"/>
                <w:b/>
                <w:lang w:eastAsia="pl-PL"/>
              </w:rPr>
              <w:t>2026 i 2029</w:t>
            </w:r>
          </w:p>
        </w:tc>
      </w:tr>
      <w:tr w:rsidR="00BB6707" w:rsidRPr="00600EEE" w14:paraId="6EF725DE" w14:textId="77777777" w:rsidTr="00FF255B">
        <w:tc>
          <w:tcPr>
            <w:tcW w:w="2547" w:type="dxa"/>
            <w:shd w:val="clear" w:color="auto" w:fill="92D050"/>
            <w:vAlign w:val="center"/>
          </w:tcPr>
          <w:p w14:paraId="7E01B3BD" w14:textId="77777777" w:rsidR="00BB6707" w:rsidRPr="00600EEE" w:rsidRDefault="00BB6707" w:rsidP="00FF255B">
            <w:pPr>
              <w:spacing w:before="120" w:line="276" w:lineRule="auto"/>
              <w:contextualSpacing/>
              <w:jc w:val="center"/>
              <w:rPr>
                <w:rFonts w:ascii="Times New Roman" w:hAnsi="Times New Roman"/>
                <w:b/>
                <w:lang w:eastAsia="pl-PL"/>
              </w:rPr>
            </w:pPr>
            <w:r w:rsidRPr="00600EEE">
              <w:rPr>
                <w:rFonts w:ascii="Times New Roman" w:hAnsi="Times New Roman"/>
                <w:b/>
                <w:lang w:eastAsia="pl-PL"/>
              </w:rPr>
              <w:t>OPERATOR GPR</w:t>
            </w:r>
          </w:p>
        </w:tc>
        <w:tc>
          <w:tcPr>
            <w:tcW w:w="4819" w:type="dxa"/>
            <w:vAlign w:val="center"/>
          </w:tcPr>
          <w:p w14:paraId="22595CC9" w14:textId="77777777"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Wystąpienie o dane statystyczne na potrzeby wyliczenia wskaźników realizacji celów GPR</w:t>
            </w:r>
          </w:p>
        </w:tc>
        <w:tc>
          <w:tcPr>
            <w:tcW w:w="1985" w:type="dxa"/>
            <w:vAlign w:val="center"/>
          </w:tcPr>
          <w:p w14:paraId="59496010" w14:textId="77777777" w:rsidR="00BB6707" w:rsidRPr="00600EEE" w:rsidRDefault="00BB6707" w:rsidP="00FF255B">
            <w:pPr>
              <w:spacing w:before="120" w:line="240" w:lineRule="auto"/>
              <w:contextualSpacing/>
              <w:jc w:val="center"/>
              <w:rPr>
                <w:rFonts w:ascii="Times New Roman" w:hAnsi="Times New Roman"/>
                <w:bCs/>
                <w:lang w:eastAsia="pl-PL"/>
              </w:rPr>
            </w:pPr>
            <w:r w:rsidRPr="00600EEE">
              <w:rPr>
                <w:rFonts w:ascii="Times New Roman" w:hAnsi="Times New Roman"/>
                <w:bCs/>
                <w:lang w:eastAsia="pl-PL"/>
              </w:rPr>
              <w:t>15 stycznia</w:t>
            </w:r>
          </w:p>
        </w:tc>
      </w:tr>
      <w:tr w:rsidR="00BB6707" w:rsidRPr="00600EEE" w14:paraId="2A9D948E" w14:textId="77777777" w:rsidTr="00FF255B">
        <w:trPr>
          <w:trHeight w:val="593"/>
        </w:trPr>
        <w:tc>
          <w:tcPr>
            <w:tcW w:w="2547" w:type="dxa"/>
            <w:shd w:val="clear" w:color="auto" w:fill="92D050"/>
            <w:vAlign w:val="center"/>
          </w:tcPr>
          <w:p w14:paraId="1A74B09C" w14:textId="77777777" w:rsidR="00BB6707" w:rsidRPr="00600EEE" w:rsidRDefault="00BB6707" w:rsidP="00FF255B">
            <w:pPr>
              <w:spacing w:before="120" w:line="276" w:lineRule="auto"/>
              <w:contextualSpacing/>
              <w:jc w:val="center"/>
              <w:rPr>
                <w:rFonts w:ascii="Times New Roman" w:hAnsi="Times New Roman"/>
                <w:b/>
                <w:lang w:eastAsia="pl-PL"/>
              </w:rPr>
            </w:pPr>
            <w:r w:rsidRPr="00600EEE">
              <w:rPr>
                <w:rFonts w:ascii="Times New Roman" w:hAnsi="Times New Roman"/>
                <w:b/>
                <w:lang w:eastAsia="pl-PL"/>
              </w:rPr>
              <w:t>WYDZIAŁY/ JEDNOSTKI MIEJSKIE</w:t>
            </w:r>
          </w:p>
        </w:tc>
        <w:tc>
          <w:tcPr>
            <w:tcW w:w="4819" w:type="dxa"/>
            <w:vAlign w:val="center"/>
          </w:tcPr>
          <w:p w14:paraId="09A80700" w14:textId="77777777"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Dostarczenie danych statystycznych, o które wystąpi Operator GPR</w:t>
            </w:r>
          </w:p>
        </w:tc>
        <w:tc>
          <w:tcPr>
            <w:tcW w:w="1985" w:type="dxa"/>
            <w:vAlign w:val="center"/>
          </w:tcPr>
          <w:p w14:paraId="0E213291" w14:textId="77777777" w:rsidR="00BB6707" w:rsidRPr="00600EEE" w:rsidRDefault="00BB6707" w:rsidP="00FF255B">
            <w:pPr>
              <w:spacing w:before="120" w:line="240" w:lineRule="auto"/>
              <w:contextualSpacing/>
              <w:jc w:val="center"/>
              <w:rPr>
                <w:rFonts w:ascii="Times New Roman" w:hAnsi="Times New Roman"/>
                <w:bCs/>
                <w:lang w:eastAsia="pl-PL"/>
              </w:rPr>
            </w:pPr>
            <w:r w:rsidRPr="00600EEE">
              <w:rPr>
                <w:rFonts w:ascii="Times New Roman" w:hAnsi="Times New Roman"/>
                <w:bCs/>
                <w:lang w:eastAsia="pl-PL"/>
              </w:rPr>
              <w:t>15 lutego</w:t>
            </w:r>
          </w:p>
        </w:tc>
      </w:tr>
      <w:tr w:rsidR="00BB6707" w:rsidRPr="00600EEE" w14:paraId="556FB5B2" w14:textId="77777777" w:rsidTr="00FF255B">
        <w:tc>
          <w:tcPr>
            <w:tcW w:w="2547" w:type="dxa"/>
            <w:shd w:val="clear" w:color="auto" w:fill="92D050"/>
            <w:vAlign w:val="center"/>
          </w:tcPr>
          <w:p w14:paraId="7A58E80B" w14:textId="77777777" w:rsidR="00BB6707" w:rsidRPr="00600EEE" w:rsidRDefault="00BB6707" w:rsidP="00FF255B">
            <w:pPr>
              <w:spacing w:before="120" w:line="276" w:lineRule="auto"/>
              <w:contextualSpacing/>
              <w:jc w:val="center"/>
              <w:rPr>
                <w:rFonts w:ascii="Times New Roman" w:hAnsi="Times New Roman"/>
                <w:b/>
                <w:lang w:eastAsia="pl-PL"/>
              </w:rPr>
            </w:pPr>
            <w:r w:rsidRPr="00600EEE">
              <w:rPr>
                <w:rFonts w:ascii="Times New Roman" w:hAnsi="Times New Roman"/>
                <w:b/>
                <w:lang w:eastAsia="pl-PL"/>
              </w:rPr>
              <w:t>OPERATOR GPR</w:t>
            </w:r>
          </w:p>
        </w:tc>
        <w:tc>
          <w:tcPr>
            <w:tcW w:w="4819" w:type="dxa"/>
            <w:vAlign w:val="center"/>
          </w:tcPr>
          <w:p w14:paraId="3FCAF3BE" w14:textId="77777777"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Opracowanie raportu pn. Ocena stopnia aktualności oraz stopnia realizacji celów GPR</w:t>
            </w:r>
          </w:p>
        </w:tc>
        <w:tc>
          <w:tcPr>
            <w:tcW w:w="1985" w:type="dxa"/>
            <w:vAlign w:val="center"/>
          </w:tcPr>
          <w:p w14:paraId="67F5A2B4" w14:textId="77777777" w:rsidR="00BB6707" w:rsidRPr="00600EEE" w:rsidRDefault="00BB6707" w:rsidP="00FF255B">
            <w:pPr>
              <w:spacing w:before="120" w:line="240" w:lineRule="auto"/>
              <w:contextualSpacing/>
              <w:jc w:val="center"/>
              <w:rPr>
                <w:rFonts w:ascii="Times New Roman" w:hAnsi="Times New Roman"/>
                <w:bCs/>
                <w:lang w:eastAsia="pl-PL"/>
              </w:rPr>
            </w:pPr>
            <w:r w:rsidRPr="00600EEE">
              <w:rPr>
                <w:rFonts w:ascii="Times New Roman" w:hAnsi="Times New Roman"/>
                <w:bCs/>
                <w:lang w:eastAsia="pl-PL"/>
              </w:rPr>
              <w:t>15 kwietnia</w:t>
            </w:r>
          </w:p>
        </w:tc>
      </w:tr>
      <w:tr w:rsidR="00BB6707" w:rsidRPr="00600EEE" w14:paraId="091289A4" w14:textId="77777777" w:rsidTr="00FF255B">
        <w:tc>
          <w:tcPr>
            <w:tcW w:w="2547" w:type="dxa"/>
            <w:shd w:val="clear" w:color="auto" w:fill="92D050"/>
            <w:vAlign w:val="center"/>
          </w:tcPr>
          <w:p w14:paraId="399A537E" w14:textId="77777777" w:rsidR="00BB6707" w:rsidRPr="00600EEE" w:rsidRDefault="00BB6707" w:rsidP="00FF255B">
            <w:pPr>
              <w:spacing w:before="120" w:line="276" w:lineRule="auto"/>
              <w:contextualSpacing/>
              <w:jc w:val="center"/>
              <w:rPr>
                <w:rFonts w:ascii="Times New Roman" w:hAnsi="Times New Roman"/>
                <w:b/>
                <w:lang w:eastAsia="pl-PL"/>
              </w:rPr>
            </w:pPr>
            <w:r w:rsidRPr="00600EEE">
              <w:rPr>
                <w:rFonts w:ascii="Times New Roman" w:hAnsi="Times New Roman"/>
                <w:b/>
                <w:lang w:eastAsia="pl-PL"/>
              </w:rPr>
              <w:t>ZESPÓŁ DS. WDRAZANIA GPR</w:t>
            </w:r>
          </w:p>
        </w:tc>
        <w:tc>
          <w:tcPr>
            <w:tcW w:w="4819" w:type="dxa"/>
            <w:vAlign w:val="center"/>
          </w:tcPr>
          <w:p w14:paraId="7081DCD7" w14:textId="77777777"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Opiniowanie raportu pn. Ocena stopnia aktualności oraz stopnia realizacji celów GPR</w:t>
            </w:r>
          </w:p>
        </w:tc>
        <w:tc>
          <w:tcPr>
            <w:tcW w:w="1985" w:type="dxa"/>
            <w:vAlign w:val="center"/>
          </w:tcPr>
          <w:p w14:paraId="41021CAA" w14:textId="77777777" w:rsidR="00BB6707" w:rsidRPr="00600EEE" w:rsidRDefault="00BB6707" w:rsidP="00FF255B">
            <w:pPr>
              <w:spacing w:before="120" w:line="240" w:lineRule="auto"/>
              <w:contextualSpacing/>
              <w:jc w:val="center"/>
              <w:rPr>
                <w:rFonts w:ascii="Times New Roman" w:hAnsi="Times New Roman"/>
                <w:bCs/>
                <w:lang w:eastAsia="pl-PL"/>
              </w:rPr>
            </w:pPr>
            <w:r w:rsidRPr="00600EEE">
              <w:rPr>
                <w:rFonts w:ascii="Times New Roman" w:hAnsi="Times New Roman"/>
                <w:bCs/>
                <w:lang w:eastAsia="pl-PL"/>
              </w:rPr>
              <w:t>30 kwietnia</w:t>
            </w:r>
          </w:p>
        </w:tc>
      </w:tr>
      <w:tr w:rsidR="00BB6707" w:rsidRPr="00600EEE" w14:paraId="0995C50F" w14:textId="77777777" w:rsidTr="00FF255B">
        <w:tc>
          <w:tcPr>
            <w:tcW w:w="2547" w:type="dxa"/>
            <w:shd w:val="clear" w:color="auto" w:fill="92D050"/>
            <w:vAlign w:val="center"/>
          </w:tcPr>
          <w:p w14:paraId="273710ED" w14:textId="77777777" w:rsidR="00BB6707" w:rsidRPr="00600EEE" w:rsidRDefault="00BB6707" w:rsidP="00FF255B">
            <w:pPr>
              <w:spacing w:before="120" w:line="276" w:lineRule="auto"/>
              <w:contextualSpacing/>
              <w:jc w:val="center"/>
              <w:rPr>
                <w:rFonts w:ascii="Times New Roman" w:hAnsi="Times New Roman"/>
                <w:b/>
                <w:lang w:eastAsia="pl-PL"/>
              </w:rPr>
            </w:pPr>
            <w:r w:rsidRPr="00600EEE">
              <w:rPr>
                <w:rFonts w:ascii="Times New Roman" w:hAnsi="Times New Roman"/>
                <w:b/>
                <w:lang w:eastAsia="pl-PL"/>
              </w:rPr>
              <w:t>KOMITET REWITALIZACJI</w:t>
            </w:r>
          </w:p>
        </w:tc>
        <w:tc>
          <w:tcPr>
            <w:tcW w:w="4819" w:type="dxa"/>
            <w:vAlign w:val="center"/>
          </w:tcPr>
          <w:p w14:paraId="06911E5B" w14:textId="77777777"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Opiniowanie raportu pn. Ocena stopnia aktualności oraz stopnia realizacji celów GPR</w:t>
            </w:r>
          </w:p>
        </w:tc>
        <w:tc>
          <w:tcPr>
            <w:tcW w:w="1985" w:type="dxa"/>
            <w:vAlign w:val="center"/>
          </w:tcPr>
          <w:p w14:paraId="08463CC3" w14:textId="77777777" w:rsidR="00BB6707" w:rsidRPr="00600EEE" w:rsidRDefault="00BB6707" w:rsidP="00FF255B">
            <w:pPr>
              <w:spacing w:before="120" w:line="240" w:lineRule="auto"/>
              <w:contextualSpacing/>
              <w:jc w:val="center"/>
              <w:rPr>
                <w:rFonts w:ascii="Times New Roman" w:hAnsi="Times New Roman"/>
                <w:bCs/>
                <w:lang w:eastAsia="pl-PL"/>
              </w:rPr>
            </w:pPr>
            <w:r w:rsidRPr="00600EEE">
              <w:rPr>
                <w:rFonts w:ascii="Times New Roman" w:hAnsi="Times New Roman"/>
                <w:bCs/>
                <w:lang w:eastAsia="pl-PL"/>
              </w:rPr>
              <w:t>30 kwietnia</w:t>
            </w:r>
          </w:p>
        </w:tc>
      </w:tr>
      <w:tr w:rsidR="00BB6707" w:rsidRPr="00600EEE" w14:paraId="6227648E" w14:textId="77777777" w:rsidTr="00FF255B">
        <w:trPr>
          <w:trHeight w:val="833"/>
        </w:trPr>
        <w:tc>
          <w:tcPr>
            <w:tcW w:w="2547" w:type="dxa"/>
            <w:shd w:val="clear" w:color="auto" w:fill="92D050"/>
            <w:vAlign w:val="center"/>
          </w:tcPr>
          <w:p w14:paraId="51B5771D" w14:textId="77777777" w:rsidR="00BB6707" w:rsidRPr="00600EEE" w:rsidRDefault="00BB6707" w:rsidP="00FF255B">
            <w:pPr>
              <w:spacing w:before="120" w:line="276" w:lineRule="auto"/>
              <w:contextualSpacing/>
              <w:jc w:val="center"/>
              <w:rPr>
                <w:rFonts w:ascii="Times New Roman" w:hAnsi="Times New Roman"/>
                <w:b/>
                <w:lang w:eastAsia="pl-PL"/>
              </w:rPr>
            </w:pPr>
            <w:r w:rsidRPr="00600EEE">
              <w:rPr>
                <w:rFonts w:ascii="Times New Roman" w:hAnsi="Times New Roman"/>
                <w:b/>
                <w:lang w:eastAsia="pl-PL"/>
              </w:rPr>
              <w:t>PREZYDENT MIASTA</w:t>
            </w:r>
          </w:p>
        </w:tc>
        <w:tc>
          <w:tcPr>
            <w:tcW w:w="4819" w:type="dxa"/>
            <w:vAlign w:val="center"/>
          </w:tcPr>
          <w:p w14:paraId="39A762E3" w14:textId="77777777"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 xml:space="preserve">Zatwierdzenie raportu pn. Ocena stopnia aktualności oraz stopnia realizacji celów GPR </w:t>
            </w:r>
          </w:p>
        </w:tc>
        <w:tc>
          <w:tcPr>
            <w:tcW w:w="1985" w:type="dxa"/>
            <w:vAlign w:val="center"/>
          </w:tcPr>
          <w:p w14:paraId="65895FA7" w14:textId="77777777" w:rsidR="00BB6707" w:rsidRPr="00600EEE" w:rsidRDefault="00BB6707" w:rsidP="00FF255B">
            <w:pPr>
              <w:spacing w:before="120" w:line="240" w:lineRule="auto"/>
              <w:contextualSpacing/>
              <w:jc w:val="center"/>
              <w:rPr>
                <w:rFonts w:ascii="Times New Roman" w:hAnsi="Times New Roman"/>
                <w:bCs/>
                <w:lang w:eastAsia="pl-PL"/>
              </w:rPr>
            </w:pPr>
            <w:r w:rsidRPr="00600EEE">
              <w:rPr>
                <w:rFonts w:ascii="Times New Roman" w:hAnsi="Times New Roman"/>
                <w:bCs/>
                <w:lang w:eastAsia="pl-PL"/>
              </w:rPr>
              <w:t>30 kwietnia</w:t>
            </w:r>
          </w:p>
        </w:tc>
      </w:tr>
      <w:tr w:rsidR="00BB6707" w:rsidRPr="00600EEE" w14:paraId="42DA350C" w14:textId="77777777" w:rsidTr="00FF255B">
        <w:tc>
          <w:tcPr>
            <w:tcW w:w="2547" w:type="dxa"/>
            <w:shd w:val="clear" w:color="auto" w:fill="92D050"/>
            <w:vAlign w:val="center"/>
          </w:tcPr>
          <w:p w14:paraId="1C498217" w14:textId="77777777" w:rsidR="00BB6707" w:rsidRPr="00600EEE" w:rsidRDefault="00BB6707" w:rsidP="00FF255B">
            <w:pPr>
              <w:spacing w:before="120" w:line="276" w:lineRule="auto"/>
              <w:contextualSpacing/>
              <w:jc w:val="center"/>
              <w:rPr>
                <w:rFonts w:ascii="Times New Roman" w:hAnsi="Times New Roman"/>
                <w:b/>
                <w:lang w:eastAsia="pl-PL"/>
              </w:rPr>
            </w:pPr>
            <w:r w:rsidRPr="00600EEE">
              <w:rPr>
                <w:rFonts w:ascii="Times New Roman" w:hAnsi="Times New Roman"/>
                <w:b/>
                <w:lang w:eastAsia="pl-PL"/>
              </w:rPr>
              <w:t>PREZYDENT MIASTA</w:t>
            </w:r>
          </w:p>
        </w:tc>
        <w:tc>
          <w:tcPr>
            <w:tcW w:w="4819" w:type="dxa"/>
            <w:vAlign w:val="center"/>
          </w:tcPr>
          <w:p w14:paraId="4B10726A" w14:textId="77777777" w:rsidR="00BB6707" w:rsidRPr="00600EEE" w:rsidRDefault="00BB6707" w:rsidP="00FF255B">
            <w:pPr>
              <w:spacing w:after="0" w:line="240" w:lineRule="auto"/>
              <w:jc w:val="left"/>
              <w:rPr>
                <w:rFonts w:ascii="Times New Roman" w:hAnsi="Times New Roman"/>
                <w:bCs/>
                <w:lang w:eastAsia="pl-PL"/>
              </w:rPr>
            </w:pPr>
            <w:r w:rsidRPr="00600EEE">
              <w:rPr>
                <w:rFonts w:ascii="Times New Roman" w:hAnsi="Times New Roman"/>
                <w:bCs/>
                <w:lang w:eastAsia="pl-PL"/>
              </w:rPr>
              <w:t>Realizacja rekomendacji wynikających z raportu pn. Ocena stopnia aktualności oraz stopnia realizacji celów GPR</w:t>
            </w:r>
          </w:p>
        </w:tc>
        <w:tc>
          <w:tcPr>
            <w:tcW w:w="1985" w:type="dxa"/>
            <w:vAlign w:val="center"/>
          </w:tcPr>
          <w:p w14:paraId="51021FFA" w14:textId="77777777" w:rsidR="00BB6707" w:rsidRPr="00600EEE" w:rsidRDefault="00BB6707" w:rsidP="00FF255B">
            <w:pPr>
              <w:spacing w:before="120" w:line="240" w:lineRule="auto"/>
              <w:contextualSpacing/>
              <w:jc w:val="center"/>
              <w:rPr>
                <w:rFonts w:ascii="Times New Roman" w:hAnsi="Times New Roman"/>
                <w:bCs/>
                <w:lang w:eastAsia="pl-PL"/>
              </w:rPr>
            </w:pPr>
            <w:r w:rsidRPr="00600EEE">
              <w:rPr>
                <w:rFonts w:ascii="Times New Roman" w:hAnsi="Times New Roman"/>
                <w:bCs/>
                <w:lang w:eastAsia="pl-PL"/>
              </w:rPr>
              <w:t>Od 1 maja 2026 r.</w:t>
            </w:r>
          </w:p>
          <w:p w14:paraId="5991A0FF" w14:textId="77777777" w:rsidR="00BB6707" w:rsidRPr="00600EEE" w:rsidRDefault="00BB6707" w:rsidP="00FF255B">
            <w:pPr>
              <w:spacing w:before="120" w:line="240" w:lineRule="auto"/>
              <w:contextualSpacing/>
              <w:jc w:val="center"/>
              <w:rPr>
                <w:rFonts w:ascii="Times New Roman" w:hAnsi="Times New Roman"/>
                <w:bCs/>
                <w:lang w:eastAsia="pl-PL"/>
              </w:rPr>
            </w:pPr>
            <w:r w:rsidRPr="00600EEE">
              <w:rPr>
                <w:rFonts w:ascii="Times New Roman" w:hAnsi="Times New Roman"/>
                <w:bCs/>
                <w:lang w:eastAsia="pl-PL"/>
              </w:rPr>
              <w:t>Od 1 maja 2029 r.</w:t>
            </w:r>
          </w:p>
        </w:tc>
      </w:tr>
    </w:tbl>
    <w:p w14:paraId="583D3F6B" w14:textId="77777777" w:rsidR="00EF3BC3" w:rsidRDefault="00EF3BC3"/>
    <w:tbl>
      <w:tblPr>
        <w:tblStyle w:val="Tabela-Siatk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1F7E49" w:rsidRPr="00600EEE" w14:paraId="65AE1ECD" w14:textId="77777777" w:rsidTr="00EF3BC3">
        <w:tc>
          <w:tcPr>
            <w:tcW w:w="9072" w:type="dxa"/>
            <w:shd w:val="clear" w:color="auto" w:fill="92D050"/>
          </w:tcPr>
          <w:p w14:paraId="21D0E356" w14:textId="531D9FAE" w:rsidR="001F7E49" w:rsidRPr="00600EEE" w:rsidRDefault="001F7E49" w:rsidP="001F7E49">
            <w:pPr>
              <w:pStyle w:val="nagowekstrategia"/>
              <w:spacing w:before="120"/>
              <w:jc w:val="center"/>
              <w:outlineLvl w:val="0"/>
              <w:rPr>
                <w:rFonts w:ascii="Times New Roman" w:hAnsi="Times New Roman"/>
                <w:b/>
                <w:sz w:val="22"/>
                <w:szCs w:val="22"/>
              </w:rPr>
            </w:pPr>
            <w:bookmarkStart w:id="158" w:name="_Toc133234370"/>
            <w:bookmarkEnd w:id="147"/>
            <w:r w:rsidRPr="00600EEE">
              <w:rPr>
                <w:rFonts w:ascii="Times New Roman" w:hAnsi="Times New Roman"/>
                <w:b/>
                <w:bCs w:val="0"/>
                <w:smallCaps/>
                <w:color w:val="auto"/>
                <w:sz w:val="22"/>
                <w:szCs w:val="22"/>
              </w:rPr>
              <w:t>Ocena aktualności gminnego programu rewitalizacji</w:t>
            </w:r>
            <w:bookmarkEnd w:id="158"/>
          </w:p>
        </w:tc>
      </w:tr>
    </w:tbl>
    <w:p w14:paraId="6D3D204C" w14:textId="77777777" w:rsidR="001F7E49" w:rsidRPr="00600EEE" w:rsidRDefault="001F7E49" w:rsidP="001F7E49">
      <w:pPr>
        <w:spacing w:before="120" w:line="276" w:lineRule="auto"/>
        <w:rPr>
          <w:rFonts w:ascii="Times New Roman" w:hAnsi="Times New Roman"/>
          <w:bCs/>
          <w:lang w:eastAsia="pl-PL"/>
        </w:rPr>
      </w:pPr>
    </w:p>
    <w:p w14:paraId="63E08007" w14:textId="40D258D8" w:rsidR="001F7E49" w:rsidRPr="00600EEE" w:rsidRDefault="001F7E49" w:rsidP="001F7E49">
      <w:pPr>
        <w:spacing w:before="120" w:line="276" w:lineRule="auto"/>
        <w:rPr>
          <w:rFonts w:ascii="Times New Roman" w:hAnsi="Times New Roman"/>
          <w:bCs/>
          <w:lang w:eastAsia="pl-PL"/>
        </w:rPr>
      </w:pPr>
      <w:r w:rsidRPr="00600EEE">
        <w:rPr>
          <w:rFonts w:ascii="Times New Roman" w:hAnsi="Times New Roman"/>
          <w:bCs/>
          <w:lang w:eastAsia="pl-PL"/>
        </w:rPr>
        <w:t xml:space="preserve">Ocena GPR w zakresie jego aktualności koncentruje się na analizie jego spójności z aktualnymi uwarunkowaniami zarówno wewnętrznymi jak i zewnętrznymi procesu rewitalizacji i aktualności jego zapisów w odniesieniu do: dokumentów strategicznych, założonych celów, kierunków działań, opisów projektów, systemu monitoringu bądź zarządzania procesem. Na tym etapie będzie również istniała możliwość dokonania naboru nowych przedsięwzięć rewitalizacyjnych, które będą zbieżne z celami GPR, jak również zostanie wykazany ich związek z dokumentami strategicznymi </w:t>
      </w:r>
      <w:r w:rsidR="00FF255B">
        <w:rPr>
          <w:rFonts w:ascii="Times New Roman" w:hAnsi="Times New Roman"/>
          <w:bCs/>
          <w:lang w:eastAsia="pl-PL"/>
        </w:rPr>
        <w:t>samorządu miejskiego</w:t>
      </w:r>
      <w:r w:rsidRPr="00600EEE">
        <w:rPr>
          <w:rFonts w:ascii="Times New Roman" w:hAnsi="Times New Roman"/>
          <w:bCs/>
          <w:lang w:eastAsia="pl-PL"/>
        </w:rPr>
        <w:t>. W przypadku stwierdzenia na podstawie ww. oceny, że program wymaga zmiany, Prezydent Miasta wystąpi do Rady Miejskiej z wnioskiem o jego zmianę załączając opinię Komitetu Rewitalizacji. W sytuacji gdy z</w:t>
      </w:r>
      <w:r w:rsidR="00D01833">
        <w:rPr>
          <w:rFonts w:ascii="Times New Roman" w:hAnsi="Times New Roman"/>
          <w:bCs/>
          <w:lang w:eastAsia="pl-PL"/>
        </w:rPr>
        <w:t> </w:t>
      </w:r>
      <w:r w:rsidRPr="00600EEE">
        <w:rPr>
          <w:rFonts w:ascii="Times New Roman" w:hAnsi="Times New Roman"/>
          <w:bCs/>
          <w:lang w:eastAsia="pl-PL"/>
        </w:rPr>
        <w:t>przeprowadzonej Oceny będzie wynikać, że zostały osiągnięte cele GPR Rada Miejska uchyli (z własnej inicjatywy lub na wniosek Prezydenta Miasta) uchwałę w sprawie przyjęcia GPR w całości lub w części.</w:t>
      </w:r>
    </w:p>
    <w:p w14:paraId="11044246" w14:textId="36199C45" w:rsidR="001F7E49" w:rsidRPr="00600EEE" w:rsidRDefault="001F7E49" w:rsidP="0083119B">
      <w:pPr>
        <w:spacing w:before="120" w:line="276" w:lineRule="auto"/>
        <w:rPr>
          <w:rFonts w:ascii="Times New Roman" w:hAnsi="Times New Roman"/>
          <w:bCs/>
          <w:lang w:eastAsia="pl-PL"/>
        </w:rPr>
      </w:pPr>
    </w:p>
    <w:p w14:paraId="0F8CD8A3" w14:textId="295FA954" w:rsidR="001F7E49" w:rsidRPr="00600EEE" w:rsidRDefault="001F7E49" w:rsidP="0083119B">
      <w:pPr>
        <w:spacing w:before="120" w:line="276" w:lineRule="auto"/>
        <w:rPr>
          <w:rFonts w:ascii="Times New Roman" w:hAnsi="Times New Roman"/>
          <w:bCs/>
          <w:lang w:eastAsia="pl-PL"/>
        </w:rPr>
      </w:pPr>
    </w:p>
    <w:p w14:paraId="55EFB343" w14:textId="67BCF092" w:rsidR="001F7E49" w:rsidRPr="00600EEE" w:rsidRDefault="001F7E49" w:rsidP="0083119B">
      <w:pPr>
        <w:spacing w:before="120" w:line="276" w:lineRule="auto"/>
        <w:rPr>
          <w:rFonts w:ascii="Times New Roman" w:hAnsi="Times New Roman"/>
          <w:bCs/>
          <w:lang w:eastAsia="pl-PL"/>
        </w:rPr>
      </w:pPr>
    </w:p>
    <w:p w14:paraId="56660C12" w14:textId="23E9F21F" w:rsidR="001F7E49" w:rsidRPr="00600EEE" w:rsidRDefault="001F7E49" w:rsidP="0083119B">
      <w:pPr>
        <w:spacing w:before="120" w:line="276" w:lineRule="auto"/>
        <w:rPr>
          <w:rFonts w:ascii="Times New Roman" w:hAnsi="Times New Roman"/>
          <w:bCs/>
          <w:lang w:eastAsia="pl-PL"/>
        </w:rPr>
      </w:pPr>
    </w:p>
    <w:p w14:paraId="60FA5219" w14:textId="7E2C63D1" w:rsidR="001F7E49" w:rsidRPr="00600EEE" w:rsidRDefault="001F7E49" w:rsidP="0083119B">
      <w:pPr>
        <w:spacing w:before="120" w:line="276" w:lineRule="auto"/>
        <w:rPr>
          <w:rFonts w:ascii="Times New Roman" w:hAnsi="Times New Roman"/>
          <w:bCs/>
          <w:lang w:eastAsia="pl-PL"/>
        </w:rPr>
      </w:pPr>
    </w:p>
    <w:p w14:paraId="07FE47DC" w14:textId="41176B02" w:rsidR="001F7E49" w:rsidRPr="00600EEE" w:rsidRDefault="001F7E49" w:rsidP="0083119B">
      <w:pPr>
        <w:spacing w:before="120" w:line="276" w:lineRule="auto"/>
        <w:rPr>
          <w:rFonts w:ascii="Times New Roman" w:hAnsi="Times New Roman"/>
          <w:bCs/>
          <w:lang w:eastAsia="pl-PL"/>
        </w:rPr>
      </w:pPr>
    </w:p>
    <w:p w14:paraId="3A710C62" w14:textId="1DF4F195" w:rsidR="001F7E49" w:rsidRPr="00600EEE" w:rsidRDefault="001F7E49" w:rsidP="0083119B">
      <w:pPr>
        <w:spacing w:before="120" w:line="276" w:lineRule="auto"/>
        <w:rPr>
          <w:rFonts w:ascii="Times New Roman" w:hAnsi="Times New Roman"/>
          <w:bCs/>
          <w:lang w:eastAsia="pl-PL"/>
        </w:rPr>
      </w:pPr>
    </w:p>
    <w:p w14:paraId="58E49CC5" w14:textId="555F21E2" w:rsidR="001F7E49" w:rsidRPr="00600EEE" w:rsidRDefault="001F7E49" w:rsidP="0083119B">
      <w:pPr>
        <w:spacing w:before="120" w:line="276" w:lineRule="auto"/>
        <w:rPr>
          <w:rFonts w:ascii="Times New Roman" w:hAnsi="Times New Roman"/>
          <w:bCs/>
          <w:lang w:eastAsia="pl-PL"/>
        </w:rPr>
      </w:pPr>
    </w:p>
    <w:p w14:paraId="3DA3BFA8" w14:textId="4DFC60BA" w:rsidR="001F7E49" w:rsidRPr="00600EEE" w:rsidRDefault="001F7E49" w:rsidP="0083119B">
      <w:pPr>
        <w:spacing w:before="120" w:line="276" w:lineRule="auto"/>
        <w:rPr>
          <w:rFonts w:ascii="Times New Roman" w:hAnsi="Times New Roman"/>
          <w:bCs/>
          <w:lang w:eastAsia="pl-PL"/>
        </w:rPr>
      </w:pPr>
    </w:p>
    <w:p w14:paraId="6617B176" w14:textId="35FFD94E" w:rsidR="001F7E49" w:rsidRPr="00600EEE" w:rsidRDefault="001F7E49" w:rsidP="0083119B">
      <w:pPr>
        <w:spacing w:before="120" w:line="276" w:lineRule="auto"/>
        <w:rPr>
          <w:rFonts w:ascii="Times New Roman" w:hAnsi="Times New Roman"/>
          <w:bCs/>
          <w:lang w:eastAsia="pl-PL"/>
        </w:rPr>
      </w:pPr>
    </w:p>
    <w:p w14:paraId="33404C38" w14:textId="44B8D3BD" w:rsidR="001F7E49" w:rsidRPr="00600EEE" w:rsidRDefault="001F7E49" w:rsidP="0083119B">
      <w:pPr>
        <w:spacing w:before="120" w:line="276" w:lineRule="auto"/>
        <w:rPr>
          <w:rFonts w:ascii="Times New Roman" w:hAnsi="Times New Roman"/>
          <w:bCs/>
          <w:lang w:eastAsia="pl-PL"/>
        </w:rPr>
      </w:pPr>
    </w:p>
    <w:p w14:paraId="019FD9DF" w14:textId="6C75FC2D" w:rsidR="001F7E49" w:rsidRPr="00600EEE" w:rsidRDefault="001F7E49" w:rsidP="0083119B">
      <w:pPr>
        <w:spacing w:before="120" w:line="276" w:lineRule="auto"/>
        <w:rPr>
          <w:rFonts w:ascii="Times New Roman" w:hAnsi="Times New Roman"/>
          <w:bCs/>
          <w:lang w:eastAsia="pl-PL"/>
        </w:rPr>
      </w:pPr>
    </w:p>
    <w:p w14:paraId="05584516" w14:textId="265F09E0" w:rsidR="001F7E49" w:rsidRPr="00600EEE" w:rsidRDefault="001F7E49" w:rsidP="0083119B">
      <w:pPr>
        <w:spacing w:before="120" w:line="276" w:lineRule="auto"/>
        <w:rPr>
          <w:rFonts w:ascii="Times New Roman" w:hAnsi="Times New Roman"/>
          <w:bCs/>
          <w:lang w:eastAsia="pl-PL"/>
        </w:rPr>
      </w:pPr>
    </w:p>
    <w:p w14:paraId="270AA8A6" w14:textId="5EF4ACB6" w:rsidR="001F7E49" w:rsidRPr="00600EEE" w:rsidRDefault="001F7E49" w:rsidP="0083119B">
      <w:pPr>
        <w:spacing w:before="120" w:line="276" w:lineRule="auto"/>
        <w:rPr>
          <w:rFonts w:ascii="Times New Roman" w:hAnsi="Times New Roman"/>
          <w:bCs/>
          <w:lang w:eastAsia="pl-PL"/>
        </w:rPr>
      </w:pPr>
    </w:p>
    <w:p w14:paraId="6B92BC19" w14:textId="77470031" w:rsidR="001F7E49" w:rsidRPr="00600EEE" w:rsidRDefault="001F7E49" w:rsidP="0083119B">
      <w:pPr>
        <w:spacing w:before="120" w:line="276" w:lineRule="auto"/>
        <w:rPr>
          <w:rFonts w:ascii="Times New Roman" w:hAnsi="Times New Roman"/>
          <w:bCs/>
          <w:lang w:eastAsia="pl-PL"/>
        </w:rPr>
      </w:pPr>
    </w:p>
    <w:p w14:paraId="79DF5467" w14:textId="07B5F652" w:rsidR="001F7E49" w:rsidRPr="00600EEE" w:rsidRDefault="001F7E49" w:rsidP="0083119B">
      <w:pPr>
        <w:spacing w:before="120" w:line="276" w:lineRule="auto"/>
        <w:rPr>
          <w:rFonts w:ascii="Times New Roman" w:hAnsi="Times New Roman"/>
          <w:bCs/>
          <w:lang w:eastAsia="pl-PL"/>
        </w:rPr>
      </w:pPr>
    </w:p>
    <w:p w14:paraId="6AB767DA" w14:textId="1917FBA7" w:rsidR="001F7E49" w:rsidRPr="00600EEE" w:rsidRDefault="001F7E49" w:rsidP="0083119B">
      <w:pPr>
        <w:spacing w:before="120" w:line="276" w:lineRule="auto"/>
        <w:rPr>
          <w:rFonts w:ascii="Times New Roman" w:hAnsi="Times New Roman"/>
          <w:bCs/>
          <w:lang w:eastAsia="pl-PL"/>
        </w:rPr>
      </w:pPr>
    </w:p>
    <w:p w14:paraId="481DE6E5" w14:textId="3E2FC5FE" w:rsidR="001F7E49" w:rsidRPr="00600EEE" w:rsidRDefault="001F7E49" w:rsidP="0083119B">
      <w:pPr>
        <w:spacing w:before="120" w:line="276" w:lineRule="auto"/>
        <w:rPr>
          <w:rFonts w:ascii="Times New Roman" w:hAnsi="Times New Roman"/>
          <w:bCs/>
          <w:lang w:eastAsia="pl-PL"/>
        </w:rPr>
      </w:pPr>
    </w:p>
    <w:p w14:paraId="49CB8334" w14:textId="1F754B3E" w:rsidR="001F7E49" w:rsidRPr="00600EEE" w:rsidRDefault="001F7E49" w:rsidP="0083119B">
      <w:pPr>
        <w:spacing w:before="120" w:line="276" w:lineRule="auto"/>
        <w:rPr>
          <w:rFonts w:ascii="Times New Roman" w:hAnsi="Times New Roman"/>
          <w:bCs/>
          <w:lang w:eastAsia="pl-PL"/>
        </w:rPr>
      </w:pPr>
    </w:p>
    <w:p w14:paraId="71D44BD5" w14:textId="786E2110" w:rsidR="001F7E49" w:rsidRPr="00600EEE" w:rsidRDefault="001F7E49" w:rsidP="0083119B">
      <w:pPr>
        <w:spacing w:before="120" w:line="276" w:lineRule="auto"/>
        <w:rPr>
          <w:rFonts w:ascii="Times New Roman" w:hAnsi="Times New Roman"/>
          <w:bCs/>
          <w:lang w:eastAsia="pl-PL"/>
        </w:rPr>
      </w:pPr>
    </w:p>
    <w:p w14:paraId="33F7583A" w14:textId="330074D3" w:rsidR="001F7E49" w:rsidRPr="00600EEE" w:rsidRDefault="001F7E49" w:rsidP="0083119B">
      <w:pPr>
        <w:spacing w:before="120" w:line="276" w:lineRule="auto"/>
        <w:rPr>
          <w:rFonts w:ascii="Times New Roman" w:hAnsi="Times New Roman"/>
          <w:bCs/>
          <w:lang w:eastAsia="pl-PL"/>
        </w:rPr>
      </w:pPr>
    </w:p>
    <w:p w14:paraId="338E8EA1" w14:textId="7F02975E" w:rsidR="001F7E49" w:rsidRPr="00600EEE" w:rsidRDefault="001F7E49" w:rsidP="0083119B">
      <w:pPr>
        <w:spacing w:before="120" w:line="276" w:lineRule="auto"/>
        <w:rPr>
          <w:rFonts w:ascii="Times New Roman" w:hAnsi="Times New Roman"/>
          <w:bCs/>
          <w:lang w:eastAsia="pl-PL"/>
        </w:rPr>
      </w:pPr>
    </w:p>
    <w:p w14:paraId="220466C4" w14:textId="1DE73C2E" w:rsidR="00EB1B21" w:rsidRPr="00600EEE" w:rsidRDefault="00EB1B21" w:rsidP="0083119B">
      <w:pPr>
        <w:spacing w:before="120" w:line="276" w:lineRule="auto"/>
        <w:rPr>
          <w:rFonts w:ascii="Times New Roman" w:hAnsi="Times New Roman"/>
          <w:bCs/>
          <w:lang w:eastAsia="pl-PL"/>
        </w:rPr>
      </w:pPr>
    </w:p>
    <w:tbl>
      <w:tblPr>
        <w:tblStyle w:val="Tabela-Siatka"/>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EB1B21" w:rsidRPr="00600EEE" w14:paraId="7732E8C0" w14:textId="77777777" w:rsidTr="00D47E94">
        <w:tc>
          <w:tcPr>
            <w:tcW w:w="9072" w:type="dxa"/>
            <w:shd w:val="clear" w:color="auto" w:fill="92D050"/>
          </w:tcPr>
          <w:p w14:paraId="4580BF2D" w14:textId="002EC7B9" w:rsidR="00EB1B21" w:rsidRPr="00600EEE" w:rsidRDefault="00EB1B21" w:rsidP="00D85458">
            <w:pPr>
              <w:pStyle w:val="nagowekstrategia"/>
              <w:spacing w:before="120"/>
              <w:jc w:val="center"/>
              <w:outlineLvl w:val="0"/>
              <w:rPr>
                <w:rFonts w:ascii="Times New Roman" w:hAnsi="Times New Roman"/>
                <w:b/>
                <w:bCs w:val="0"/>
                <w:smallCaps/>
                <w:color w:val="auto"/>
                <w:sz w:val="22"/>
                <w:szCs w:val="22"/>
              </w:rPr>
            </w:pPr>
            <w:bookmarkStart w:id="159" w:name="_Toc131425602"/>
            <w:bookmarkStart w:id="160" w:name="_Toc133234371"/>
            <w:r w:rsidRPr="00600EEE">
              <w:rPr>
                <w:rFonts w:ascii="Times New Roman" w:hAnsi="Times New Roman"/>
                <w:b/>
                <w:bCs w:val="0"/>
                <w:smallCaps/>
                <w:color w:val="auto"/>
                <w:sz w:val="22"/>
                <w:szCs w:val="22"/>
              </w:rPr>
              <w:t>Realizacja gminnego programu rewitalizacji</w:t>
            </w:r>
            <w:bookmarkEnd w:id="159"/>
            <w:bookmarkEnd w:id="160"/>
          </w:p>
        </w:tc>
      </w:tr>
    </w:tbl>
    <w:p w14:paraId="4F09C96A" w14:textId="1DB0AB06" w:rsidR="00EB1B21" w:rsidRPr="00600EEE" w:rsidRDefault="00EB1B21" w:rsidP="0083119B">
      <w:pPr>
        <w:spacing w:before="120" w:line="276" w:lineRule="auto"/>
        <w:rPr>
          <w:rFonts w:ascii="Times New Roman" w:hAnsi="Times New Roman"/>
          <w:bCs/>
          <w:lang w:eastAsia="pl-PL"/>
        </w:rPr>
      </w:pPr>
    </w:p>
    <w:p w14:paraId="6F80933E" w14:textId="77777777" w:rsidR="00644150" w:rsidRPr="00600EEE" w:rsidRDefault="00644150" w:rsidP="00644150">
      <w:pPr>
        <w:spacing w:before="120" w:line="276" w:lineRule="auto"/>
        <w:rPr>
          <w:rFonts w:ascii="Times New Roman" w:hAnsi="Times New Roman"/>
          <w:b/>
          <w:color w:val="007033"/>
          <w:lang w:eastAsia="pl-PL"/>
        </w:rPr>
      </w:pPr>
      <w:bookmarkStart w:id="161" w:name="_Hlk130821159"/>
      <w:r w:rsidRPr="00600EEE">
        <w:rPr>
          <w:rFonts w:ascii="Times New Roman" w:hAnsi="Times New Roman"/>
          <w:b/>
          <w:color w:val="007033"/>
          <w:lang w:eastAsia="pl-PL"/>
        </w:rPr>
        <w:t>Planowanie przestrzenne</w:t>
      </w:r>
    </w:p>
    <w:p w14:paraId="329DAEA8" w14:textId="77777777" w:rsidR="00644150" w:rsidRPr="00600EEE" w:rsidRDefault="00644150" w:rsidP="00644150">
      <w:pPr>
        <w:spacing w:before="120" w:line="276" w:lineRule="auto"/>
        <w:rPr>
          <w:rFonts w:ascii="Times New Roman" w:hAnsi="Times New Roman"/>
          <w:b/>
          <w:color w:val="007033"/>
          <w:lang w:eastAsia="pl-PL"/>
        </w:rPr>
      </w:pPr>
    </w:p>
    <w:p w14:paraId="664223B1" w14:textId="77777777" w:rsidR="00644150" w:rsidRPr="00600EEE" w:rsidRDefault="00644150" w:rsidP="00644150">
      <w:pPr>
        <w:spacing w:before="120" w:line="276" w:lineRule="auto"/>
        <w:rPr>
          <w:rFonts w:ascii="Times New Roman" w:hAnsi="Times New Roman"/>
          <w:bCs/>
          <w:color w:val="007033"/>
          <w:lang w:eastAsia="pl-PL"/>
        </w:rPr>
      </w:pPr>
      <w:r w:rsidRPr="00600EEE">
        <w:rPr>
          <w:rFonts w:ascii="Times New Roman" w:hAnsi="Times New Roman"/>
          <w:bCs/>
          <w:color w:val="007033"/>
          <w:lang w:eastAsia="pl-PL"/>
        </w:rPr>
        <w:t>Studium uwarunkowań i kierunków zagospodarowania przestrzennego</w:t>
      </w:r>
    </w:p>
    <w:p w14:paraId="12603424" w14:textId="4B442EC9" w:rsidR="00644150" w:rsidRPr="00600EEE" w:rsidRDefault="00644150" w:rsidP="00644150">
      <w:pPr>
        <w:spacing w:before="120" w:line="276" w:lineRule="auto"/>
        <w:rPr>
          <w:rFonts w:ascii="Times New Roman" w:hAnsi="Times New Roman"/>
          <w:bCs/>
          <w:lang w:eastAsia="pl-PL"/>
        </w:rPr>
      </w:pPr>
      <w:r w:rsidRPr="00600EEE">
        <w:rPr>
          <w:rFonts w:ascii="Times New Roman" w:hAnsi="Times New Roman"/>
          <w:bCs/>
          <w:lang w:eastAsia="pl-PL"/>
        </w:rPr>
        <w:t>Realizacja zadań wskazanych w Gminnym Programie Rewitalizacji Bielska-Białej do roku 2030 wymaga wprowadzenia zmiany w obecnym dokumencie Studium Uwarunkowań i Kierunków Zagospodarowania Przestrzennego Bielska-Białej.</w:t>
      </w:r>
    </w:p>
    <w:p w14:paraId="0FBCFFB4" w14:textId="77777777" w:rsidR="00644150" w:rsidRPr="00600EEE" w:rsidRDefault="00644150" w:rsidP="00644150">
      <w:pPr>
        <w:spacing w:before="120" w:line="276" w:lineRule="auto"/>
        <w:rPr>
          <w:rFonts w:ascii="Times New Roman" w:hAnsi="Times New Roman"/>
          <w:bCs/>
          <w:lang w:eastAsia="pl-PL"/>
        </w:rPr>
      </w:pPr>
    </w:p>
    <w:p w14:paraId="60AA5FD3" w14:textId="77777777" w:rsidR="00644150" w:rsidRPr="00600EEE" w:rsidRDefault="00644150" w:rsidP="00644150">
      <w:pPr>
        <w:spacing w:before="120" w:line="276" w:lineRule="auto"/>
        <w:rPr>
          <w:rFonts w:ascii="Times New Roman" w:hAnsi="Times New Roman"/>
          <w:bCs/>
          <w:color w:val="007033"/>
          <w:lang w:eastAsia="pl-PL"/>
        </w:rPr>
      </w:pPr>
      <w:r w:rsidRPr="00600EEE">
        <w:rPr>
          <w:rFonts w:ascii="Times New Roman" w:hAnsi="Times New Roman"/>
          <w:bCs/>
          <w:color w:val="007033"/>
          <w:lang w:eastAsia="pl-PL"/>
        </w:rPr>
        <w:t>Miejscowe plany zagospodarowania przestrzennego</w:t>
      </w:r>
    </w:p>
    <w:p w14:paraId="032B0DC7" w14:textId="65B5BF2D" w:rsidR="00644150" w:rsidRPr="00600EEE" w:rsidRDefault="00644150" w:rsidP="00644150">
      <w:pPr>
        <w:spacing w:before="120" w:line="276" w:lineRule="auto"/>
        <w:rPr>
          <w:rFonts w:ascii="Times New Roman" w:hAnsi="Times New Roman"/>
          <w:bCs/>
          <w:lang w:eastAsia="pl-PL"/>
        </w:rPr>
      </w:pPr>
      <w:r w:rsidRPr="00600EEE">
        <w:rPr>
          <w:rFonts w:ascii="Times New Roman" w:hAnsi="Times New Roman"/>
          <w:bCs/>
          <w:lang w:eastAsia="pl-PL"/>
        </w:rPr>
        <w:t xml:space="preserve">Realizacja działań ujętych w Gminnym Programie Rewitalizacji Bielska-Białej do </w:t>
      </w:r>
      <w:r w:rsidR="00BA68C7" w:rsidRPr="00600EEE">
        <w:rPr>
          <w:rFonts w:ascii="Times New Roman" w:hAnsi="Times New Roman"/>
          <w:bCs/>
          <w:lang w:eastAsia="pl-PL"/>
        </w:rPr>
        <w:t xml:space="preserve">roku </w:t>
      </w:r>
      <w:r w:rsidRPr="00600EEE">
        <w:rPr>
          <w:rFonts w:ascii="Times New Roman" w:hAnsi="Times New Roman"/>
          <w:bCs/>
          <w:lang w:eastAsia="pl-PL"/>
        </w:rPr>
        <w:t>2030 będzie wymagała zmiany uchwały nr L/1182/2009 Rady Miejskiej w Bielsku-Białej z dnia 22 grudnia 2009 roku z późniejszymi zmianami) – plan nr 125. W planie sformułowane zostały ustalenia dotyczące ochrony konserwatorskiej, które m.in. przewidują zachowanie bryły budynku. W celu zagospodarowania poddasza budynku na cele edukacyjne (możliwość budowy we wschodniej połaci dachu głównej części budynku facjat, czyli wysuniętych z połaci dachu pomieszczeń krytych osobnymi daszkami), konieczna jest korekta zapisów planu. Zmiana ww. planu jest w toku.</w:t>
      </w:r>
    </w:p>
    <w:p w14:paraId="25BC42E4" w14:textId="77777777" w:rsidR="00644150" w:rsidRPr="00600EEE" w:rsidRDefault="00644150" w:rsidP="00644150">
      <w:pPr>
        <w:spacing w:before="120" w:line="276" w:lineRule="auto"/>
        <w:rPr>
          <w:rFonts w:ascii="Times New Roman" w:hAnsi="Times New Roman"/>
          <w:bCs/>
          <w:lang w:eastAsia="pl-PL"/>
        </w:rPr>
      </w:pPr>
      <w:r w:rsidRPr="00600EEE">
        <w:rPr>
          <w:rFonts w:ascii="Times New Roman" w:hAnsi="Times New Roman"/>
          <w:bCs/>
          <w:lang w:eastAsia="pl-PL"/>
        </w:rPr>
        <w:t>Gdyby w późniejszym terminie, w związku z okolicznościami trudnymi obecnie do przewidzenia pojawiła się konieczność takowej zmiany, wszczęte zostaną odpowiednie procedury.</w:t>
      </w:r>
    </w:p>
    <w:p w14:paraId="425EF621" w14:textId="77777777" w:rsidR="00644150" w:rsidRPr="00600EEE" w:rsidRDefault="00644150" w:rsidP="00644150">
      <w:pPr>
        <w:spacing w:before="120" w:line="276" w:lineRule="auto"/>
        <w:rPr>
          <w:rFonts w:ascii="Times New Roman" w:hAnsi="Times New Roman"/>
          <w:bCs/>
          <w:color w:val="007033"/>
          <w:lang w:eastAsia="pl-PL"/>
        </w:rPr>
      </w:pPr>
    </w:p>
    <w:p w14:paraId="50151D8A" w14:textId="77777777" w:rsidR="00644150" w:rsidRPr="00600EEE" w:rsidRDefault="00644150" w:rsidP="00644150">
      <w:pPr>
        <w:spacing w:before="120" w:line="276" w:lineRule="auto"/>
        <w:rPr>
          <w:rFonts w:ascii="Times New Roman" w:hAnsi="Times New Roman"/>
          <w:bCs/>
          <w:color w:val="007033"/>
          <w:lang w:eastAsia="pl-PL"/>
        </w:rPr>
      </w:pPr>
      <w:r w:rsidRPr="00600EEE">
        <w:rPr>
          <w:rFonts w:ascii="Times New Roman" w:hAnsi="Times New Roman"/>
          <w:bCs/>
          <w:color w:val="007033"/>
          <w:lang w:eastAsia="pl-PL"/>
        </w:rPr>
        <w:t>Miejscowy plan rewitalizacji</w:t>
      </w:r>
    </w:p>
    <w:p w14:paraId="551B10E5" w14:textId="39FED7F6" w:rsidR="00644150" w:rsidRPr="00600EEE" w:rsidRDefault="00644150" w:rsidP="00644150">
      <w:pPr>
        <w:spacing w:before="120" w:line="276" w:lineRule="auto"/>
        <w:rPr>
          <w:rFonts w:ascii="Times New Roman" w:hAnsi="Times New Roman"/>
          <w:bCs/>
          <w:lang w:eastAsia="pl-PL"/>
        </w:rPr>
      </w:pPr>
      <w:r w:rsidRPr="00600EEE">
        <w:rPr>
          <w:rFonts w:ascii="Times New Roman" w:hAnsi="Times New Roman"/>
          <w:bCs/>
          <w:lang w:eastAsia="pl-PL"/>
        </w:rPr>
        <w:t xml:space="preserve">Nie przewiduje się opracowania miejscowego planu rewitalizacji na obszarze rewitalizacji wyznaczonym w Gminnym Programie Rewitalizacji Bielska-Białej do </w:t>
      </w:r>
      <w:r w:rsidR="00BA68C7" w:rsidRPr="00600EEE">
        <w:rPr>
          <w:rFonts w:ascii="Times New Roman" w:hAnsi="Times New Roman"/>
          <w:bCs/>
          <w:lang w:eastAsia="pl-PL"/>
        </w:rPr>
        <w:t xml:space="preserve">roku </w:t>
      </w:r>
      <w:r w:rsidRPr="00600EEE">
        <w:rPr>
          <w:rFonts w:ascii="Times New Roman" w:hAnsi="Times New Roman"/>
          <w:bCs/>
          <w:lang w:eastAsia="pl-PL"/>
        </w:rPr>
        <w:t>2030.</w:t>
      </w:r>
    </w:p>
    <w:p w14:paraId="0A641243" w14:textId="77777777" w:rsidR="00644150" w:rsidRPr="00600EEE" w:rsidRDefault="00644150" w:rsidP="00644150">
      <w:pPr>
        <w:spacing w:before="120" w:line="276" w:lineRule="auto"/>
        <w:rPr>
          <w:rFonts w:ascii="Times New Roman" w:hAnsi="Times New Roman"/>
          <w:bCs/>
          <w:lang w:eastAsia="pl-PL"/>
        </w:rPr>
      </w:pPr>
    </w:p>
    <w:p w14:paraId="3C1D4B7D" w14:textId="77777777" w:rsidR="00644150" w:rsidRPr="00600EEE" w:rsidRDefault="00644150" w:rsidP="00644150">
      <w:pPr>
        <w:spacing w:before="120" w:line="276" w:lineRule="auto"/>
        <w:rPr>
          <w:rFonts w:ascii="Times New Roman" w:hAnsi="Times New Roman"/>
          <w:bCs/>
          <w:color w:val="007033"/>
          <w:lang w:eastAsia="pl-PL"/>
        </w:rPr>
      </w:pPr>
      <w:r w:rsidRPr="00600EEE">
        <w:rPr>
          <w:rFonts w:ascii="Times New Roman" w:hAnsi="Times New Roman"/>
          <w:bCs/>
          <w:color w:val="007033"/>
          <w:lang w:eastAsia="pl-PL"/>
        </w:rPr>
        <w:t>Specjalna Strefa Rewitalizacji</w:t>
      </w:r>
    </w:p>
    <w:p w14:paraId="4AE5C843" w14:textId="3EDD99BF" w:rsidR="00644150" w:rsidRPr="00600EEE" w:rsidRDefault="00644150" w:rsidP="00644150">
      <w:pPr>
        <w:spacing w:before="120" w:line="276" w:lineRule="auto"/>
        <w:rPr>
          <w:rFonts w:ascii="Times New Roman" w:hAnsi="Times New Roman"/>
          <w:bCs/>
          <w:lang w:eastAsia="pl-PL"/>
        </w:rPr>
      </w:pPr>
      <w:r w:rsidRPr="00600EEE">
        <w:rPr>
          <w:rFonts w:ascii="Times New Roman" w:hAnsi="Times New Roman"/>
          <w:bCs/>
          <w:lang w:eastAsia="pl-PL"/>
        </w:rPr>
        <w:t xml:space="preserve">W Gminnym Programie Rewitalizacji Bielska-Białej do </w:t>
      </w:r>
      <w:r w:rsidR="00BA68C7" w:rsidRPr="00600EEE">
        <w:rPr>
          <w:rFonts w:ascii="Times New Roman" w:hAnsi="Times New Roman"/>
          <w:bCs/>
          <w:lang w:eastAsia="pl-PL"/>
        </w:rPr>
        <w:t xml:space="preserve">roku </w:t>
      </w:r>
      <w:r w:rsidRPr="00600EEE">
        <w:rPr>
          <w:rFonts w:ascii="Times New Roman" w:hAnsi="Times New Roman"/>
          <w:bCs/>
          <w:lang w:eastAsia="pl-PL"/>
        </w:rPr>
        <w:t>2030 nie przewiduje się ustanowienia Specjalnej Strefy Rewitalizacji, o której mowa w art. 25 ustawy z dnia 9 października 2015 roku o</w:t>
      </w:r>
      <w:r w:rsidR="00D01833">
        <w:rPr>
          <w:rFonts w:ascii="Times New Roman" w:hAnsi="Times New Roman"/>
          <w:bCs/>
          <w:lang w:eastAsia="pl-PL"/>
        </w:rPr>
        <w:t> </w:t>
      </w:r>
      <w:r w:rsidRPr="00600EEE">
        <w:rPr>
          <w:rFonts w:ascii="Times New Roman" w:hAnsi="Times New Roman"/>
          <w:bCs/>
          <w:lang w:eastAsia="pl-PL"/>
        </w:rPr>
        <w:t>rewitalizacji.</w:t>
      </w:r>
    </w:p>
    <w:p w14:paraId="6C40819D" w14:textId="77777777" w:rsidR="00644150" w:rsidRPr="00600EEE" w:rsidRDefault="00644150" w:rsidP="00644150">
      <w:pPr>
        <w:spacing w:before="120" w:line="276" w:lineRule="auto"/>
        <w:rPr>
          <w:rFonts w:ascii="Times New Roman" w:hAnsi="Times New Roman"/>
          <w:bCs/>
          <w:lang w:eastAsia="pl-PL"/>
        </w:rPr>
      </w:pPr>
    </w:p>
    <w:p w14:paraId="01B9449F" w14:textId="77777777" w:rsidR="00644150" w:rsidRPr="00600EEE" w:rsidRDefault="00644150" w:rsidP="00487CCD">
      <w:pPr>
        <w:spacing w:before="120" w:line="276" w:lineRule="auto"/>
        <w:jc w:val="left"/>
        <w:rPr>
          <w:rFonts w:ascii="Times New Roman" w:hAnsi="Times New Roman"/>
          <w:b/>
          <w:color w:val="007033"/>
          <w:lang w:eastAsia="pl-PL"/>
        </w:rPr>
      </w:pPr>
      <w:r w:rsidRPr="00600EEE">
        <w:rPr>
          <w:rFonts w:ascii="Times New Roman" w:hAnsi="Times New Roman"/>
          <w:b/>
          <w:color w:val="007033"/>
          <w:lang w:eastAsia="pl-PL"/>
        </w:rPr>
        <w:t>Określenie niezbędnych zmian w uchwałach, o których mowa w art. 21 ust. 1 ustawy z dnia 21 czerwca 2001 o ochronie praw lokatorów, mieszkaniowym zasobie gminnym i o zmianie kodeksu cywilnego</w:t>
      </w:r>
    </w:p>
    <w:p w14:paraId="3B8A407C" w14:textId="77777777" w:rsidR="00644150" w:rsidRPr="00600EEE" w:rsidRDefault="00644150" w:rsidP="00644150">
      <w:pPr>
        <w:rPr>
          <w:rFonts w:ascii="Times New Roman" w:hAnsi="Times New Roman"/>
        </w:rPr>
      </w:pPr>
      <w:r w:rsidRPr="00600EEE">
        <w:rPr>
          <w:rFonts w:ascii="Times New Roman" w:hAnsi="Times New Roman"/>
        </w:rPr>
        <w:t>Podstawowymi dokumentami regulującymi kwestie mieszkaniowego zasobu Miasta Bielska-Białej są:</w:t>
      </w:r>
    </w:p>
    <w:p w14:paraId="41D89BC8" w14:textId="77777777" w:rsidR="00644150" w:rsidRPr="00600EEE" w:rsidRDefault="00644150" w:rsidP="00644150">
      <w:pPr>
        <w:numPr>
          <w:ilvl w:val="0"/>
          <w:numId w:val="75"/>
        </w:numPr>
        <w:contextualSpacing/>
        <w:rPr>
          <w:rFonts w:ascii="Times New Roman" w:hAnsi="Times New Roman"/>
        </w:rPr>
      </w:pPr>
      <w:r w:rsidRPr="00600EEE">
        <w:rPr>
          <w:rFonts w:ascii="Times New Roman" w:hAnsi="Times New Roman"/>
        </w:rPr>
        <w:t>Uchwała Nr XV/340/2020 Rady Miejskiej w Bielsku-Białej z 28 stycznia 2020 r. w sprawie przyjęcia 11 Programu gospodarowania mieszkaniowym zasobem Miasta Bielska-Białej na lata 2020-2024" z późn. zm. (WPGMZM);</w:t>
      </w:r>
    </w:p>
    <w:p w14:paraId="2DDD241F" w14:textId="77777777" w:rsidR="00644150" w:rsidRPr="00600EEE" w:rsidRDefault="00644150" w:rsidP="00644150">
      <w:pPr>
        <w:numPr>
          <w:ilvl w:val="0"/>
          <w:numId w:val="75"/>
        </w:numPr>
        <w:contextualSpacing/>
        <w:rPr>
          <w:rFonts w:ascii="Times New Roman" w:hAnsi="Times New Roman"/>
        </w:rPr>
      </w:pPr>
      <w:r w:rsidRPr="00600EEE">
        <w:rPr>
          <w:rFonts w:ascii="Times New Roman" w:hAnsi="Times New Roman"/>
        </w:rPr>
        <w:t>Uchwała Nr XXV/624/2020 Rady Miejskiej w Bielsku- Białej z 17 listopada 2020 r. w sprawie przyjęcia 11 Zasad wynajmowania lokali wchodzących w skład mieszkaniowego zasobu Miasta Bielska-Białej" z późn. zm. (ZWL)</w:t>
      </w:r>
    </w:p>
    <w:p w14:paraId="00F3F1FF" w14:textId="77777777" w:rsidR="00BA68C7" w:rsidRPr="00600EEE" w:rsidRDefault="00BA68C7" w:rsidP="00644150">
      <w:pPr>
        <w:rPr>
          <w:rFonts w:ascii="Times New Roman" w:hAnsi="Times New Roman"/>
        </w:rPr>
      </w:pPr>
    </w:p>
    <w:p w14:paraId="17BF7249" w14:textId="7C8DF74E" w:rsidR="00644150" w:rsidRPr="00600EEE" w:rsidRDefault="00FF255B" w:rsidP="00644150">
      <w:pPr>
        <w:rPr>
          <w:rFonts w:ascii="Times New Roman" w:hAnsi="Times New Roman"/>
        </w:rPr>
      </w:pPr>
      <w:r>
        <w:rPr>
          <w:rFonts w:ascii="Times New Roman" w:hAnsi="Times New Roman"/>
        </w:rPr>
        <w:t>Powyższe</w:t>
      </w:r>
      <w:r w:rsidR="00644150" w:rsidRPr="00600EEE">
        <w:rPr>
          <w:rFonts w:ascii="Times New Roman" w:hAnsi="Times New Roman"/>
        </w:rPr>
        <w:t xml:space="preserve"> uchwały posiadają status aktów prawa miejscowego i stanowią podstawę zarządzania oraz realizację polityki mieszkaniowej w odniesieniu do zasobu komunalnego.</w:t>
      </w:r>
    </w:p>
    <w:p w14:paraId="269016C4" w14:textId="2997856D" w:rsidR="00644150" w:rsidRPr="00600EEE" w:rsidRDefault="00644150" w:rsidP="00644150">
      <w:pPr>
        <w:rPr>
          <w:rFonts w:ascii="Times New Roman" w:hAnsi="Times New Roman"/>
        </w:rPr>
      </w:pPr>
      <w:r w:rsidRPr="00600EEE">
        <w:rPr>
          <w:rFonts w:ascii="Times New Roman" w:hAnsi="Times New Roman"/>
        </w:rPr>
        <w:t>Przedmiotowe uchwały będą wymagały zmian ze względu na zdiagnozowane na obszarze rewitalizacji problemy i przyjęte w celu ich zniwelowania przedsięwzięcia rewitalizacyjne - dokumenty te powinny nawiązywać do planowanych przedsięwzięć mogących istotnie wpływać na ich charakter, tj</w:t>
      </w:r>
      <w:r w:rsidR="00BA68C7" w:rsidRPr="00600EEE">
        <w:rPr>
          <w:rFonts w:ascii="Times New Roman" w:hAnsi="Times New Roman"/>
        </w:rPr>
        <w:t>.</w:t>
      </w:r>
      <w:r w:rsidRPr="00600EEE">
        <w:rPr>
          <w:rFonts w:ascii="Times New Roman" w:hAnsi="Times New Roman"/>
        </w:rPr>
        <w:t>: poprawa warunków mieszkaniowych na obszarze rewitalizacji, planowane kompleksowe remonty kamienic komunalnych ze szczególnym naciskiem na osiągnięcie jak najlepszych efektów termomodernizacyjnych oraz zmniejszenie niskiej emisji, wyremontowanie i zasiedlenie pustostanów, odnowa przestrzeni wokół budynków mieszkalnych, walka z niską emisją.</w:t>
      </w:r>
    </w:p>
    <w:p w14:paraId="00C6122E" w14:textId="77777777" w:rsidR="00644150" w:rsidRPr="00600EEE" w:rsidRDefault="00644150" w:rsidP="00644150">
      <w:pPr>
        <w:rPr>
          <w:rFonts w:ascii="Times New Roman" w:hAnsi="Times New Roman"/>
        </w:rPr>
      </w:pPr>
      <w:r w:rsidRPr="00600EEE">
        <w:rPr>
          <w:rFonts w:ascii="Times New Roman" w:hAnsi="Times New Roman"/>
        </w:rPr>
        <w:t>Mając na względzie powyższe przy opracowywaniu nowego WPGMZM (w perspektywie od 2025 roku) postanowienia GPR powinny znaleźć odzwierciedlenie w następujących zagadnieniach:</w:t>
      </w:r>
    </w:p>
    <w:p w14:paraId="49B4324C" w14:textId="77777777" w:rsidR="00644150" w:rsidRPr="00600EEE" w:rsidRDefault="00644150" w:rsidP="00644150">
      <w:pPr>
        <w:numPr>
          <w:ilvl w:val="0"/>
          <w:numId w:val="76"/>
        </w:numPr>
        <w:contextualSpacing/>
        <w:rPr>
          <w:rFonts w:ascii="Times New Roman" w:hAnsi="Times New Roman"/>
        </w:rPr>
      </w:pPr>
      <w:r w:rsidRPr="00600EEE">
        <w:rPr>
          <w:rFonts w:ascii="Times New Roman" w:hAnsi="Times New Roman"/>
        </w:rPr>
        <w:t>plan remontów i modernizacji, w tym niezbędny zakres zamian lokali,</w:t>
      </w:r>
    </w:p>
    <w:p w14:paraId="20FA614F" w14:textId="77777777" w:rsidR="00644150" w:rsidRPr="00600EEE" w:rsidRDefault="00644150" w:rsidP="00644150">
      <w:pPr>
        <w:numPr>
          <w:ilvl w:val="0"/>
          <w:numId w:val="76"/>
        </w:numPr>
        <w:contextualSpacing/>
        <w:rPr>
          <w:rFonts w:ascii="Times New Roman" w:hAnsi="Times New Roman"/>
        </w:rPr>
      </w:pPr>
      <w:r w:rsidRPr="00600EEE">
        <w:rPr>
          <w:rFonts w:ascii="Times New Roman" w:hAnsi="Times New Roman"/>
        </w:rPr>
        <w:t>zasady polityki czynszowej oraz warunki obniżania czynszu,</w:t>
      </w:r>
    </w:p>
    <w:p w14:paraId="4073CE85" w14:textId="77777777" w:rsidR="00644150" w:rsidRPr="00600EEE" w:rsidRDefault="00644150" w:rsidP="00644150">
      <w:pPr>
        <w:numPr>
          <w:ilvl w:val="0"/>
          <w:numId w:val="76"/>
        </w:numPr>
        <w:contextualSpacing/>
        <w:rPr>
          <w:rFonts w:ascii="Times New Roman" w:hAnsi="Times New Roman"/>
        </w:rPr>
      </w:pPr>
      <w:r w:rsidRPr="00600EEE">
        <w:rPr>
          <w:rFonts w:ascii="Times New Roman" w:hAnsi="Times New Roman"/>
        </w:rPr>
        <w:t>prognoza wydatków na remonty zasobu mieszkaniowego.</w:t>
      </w:r>
    </w:p>
    <w:p w14:paraId="06DD8844" w14:textId="77777777" w:rsidR="00BA68C7" w:rsidRPr="00600EEE" w:rsidRDefault="00BA68C7" w:rsidP="00644150">
      <w:pPr>
        <w:rPr>
          <w:rFonts w:ascii="Times New Roman" w:hAnsi="Times New Roman"/>
        </w:rPr>
      </w:pPr>
    </w:p>
    <w:p w14:paraId="35C68E59" w14:textId="34E66C82" w:rsidR="00644150" w:rsidRPr="00600EEE" w:rsidRDefault="00644150" w:rsidP="00644150">
      <w:pPr>
        <w:rPr>
          <w:rFonts w:ascii="Times New Roman" w:hAnsi="Times New Roman"/>
        </w:rPr>
      </w:pPr>
      <w:r w:rsidRPr="00600EEE">
        <w:rPr>
          <w:rFonts w:ascii="Times New Roman" w:hAnsi="Times New Roman"/>
        </w:rPr>
        <w:t>W zakresie remontów kompleksowych budynków lub lokali, wymagających opróżnienia, Miasto będzie kontynuować dotychczasową politykę, w której poszczególne gospodarstwa domowe mogą, w miarę możliwości, powrócić do lokalu lub otrzymać propozycję zamieszkania w innej lokalizacji na obszarze GPR. W tym celu odpowiednio powinny zostać również znowelizowane ZWL pod kątem usprawnienia procesu dokonywania zamian podyktowanych potrzebami Miasta takimi jak realizacja celu publicznego, zamiar zbycia czy też zmiana sposobu użytkowania.</w:t>
      </w:r>
    </w:p>
    <w:p w14:paraId="1D4FB17E" w14:textId="77777777" w:rsidR="00644150" w:rsidRPr="00600EEE" w:rsidRDefault="00644150" w:rsidP="00644150">
      <w:pPr>
        <w:rPr>
          <w:rFonts w:ascii="Times New Roman" w:hAnsi="Times New Roman"/>
        </w:rPr>
      </w:pPr>
      <w:r w:rsidRPr="00600EEE">
        <w:rPr>
          <w:rFonts w:ascii="Times New Roman" w:hAnsi="Times New Roman"/>
        </w:rPr>
        <w:t>W zakresie polityki czynszowej, w celu zapobieżenia wykluczeniu mieszkańców obszaru rewitalizacji z możliwości korzystania z pozytywnych efektów procesu rewitalizacji nie planuje się ustalania stawek czynszu najmu w zasobie komunalnym zlokalizowanym na tym obszarze na poziomie wyższym niż 3% wartości odtworzeniowej lokalu w skali roku.</w:t>
      </w:r>
    </w:p>
    <w:p w14:paraId="1558FB5A" w14:textId="77777777" w:rsidR="00644150" w:rsidRPr="00600EEE" w:rsidRDefault="00644150" w:rsidP="00644150">
      <w:pPr>
        <w:rPr>
          <w:rFonts w:ascii="Times New Roman" w:hAnsi="Times New Roman"/>
        </w:rPr>
      </w:pPr>
      <w:r w:rsidRPr="00600EEE">
        <w:rPr>
          <w:rFonts w:ascii="Times New Roman" w:hAnsi="Times New Roman"/>
        </w:rPr>
        <w:t>W zakresie obu uchwał wskazanych w pkt 1 i 2 Miasto podejmie inicjatywę legislacyjną, dotyczącą realizacji projektu w formule tzw. „Lokalu za remont”. Projekt polegałby na wynajęciu w drodze naboru wniosków lokalu komunalnego gospodarstwu domowemu, które uprzednio wykona jego remont w zamian korzystając, przez ustalony okres, z preferencyjnej wysokości czynszu.</w:t>
      </w:r>
    </w:p>
    <w:p w14:paraId="11AF779A" w14:textId="77777777" w:rsidR="00644150" w:rsidRPr="00600EEE" w:rsidRDefault="00644150" w:rsidP="00644150">
      <w:pPr>
        <w:spacing w:before="120" w:line="276" w:lineRule="auto"/>
        <w:rPr>
          <w:rFonts w:ascii="Times New Roman" w:hAnsi="Times New Roman"/>
          <w:bCs/>
          <w:lang w:eastAsia="pl-PL"/>
        </w:rPr>
      </w:pPr>
    </w:p>
    <w:p w14:paraId="138C0280" w14:textId="032A278F" w:rsidR="00644150" w:rsidRPr="00600EEE" w:rsidRDefault="00644150" w:rsidP="00487CCD">
      <w:pPr>
        <w:spacing w:before="120" w:line="276" w:lineRule="auto"/>
        <w:jc w:val="left"/>
        <w:rPr>
          <w:rFonts w:ascii="Times New Roman" w:hAnsi="Times New Roman"/>
          <w:b/>
          <w:color w:val="007033"/>
          <w:lang w:eastAsia="pl-PL"/>
        </w:rPr>
      </w:pPr>
      <w:r w:rsidRPr="00600EEE">
        <w:rPr>
          <w:rFonts w:ascii="Times New Roman" w:hAnsi="Times New Roman"/>
          <w:b/>
          <w:color w:val="007033"/>
          <w:lang w:eastAsia="pl-PL"/>
        </w:rPr>
        <w:t>Określenie zmian w uchwale, o której mowa w art. 7 ust. 3 ustawy</w:t>
      </w:r>
      <w:r w:rsidR="00EC6EF9">
        <w:rPr>
          <w:rFonts w:ascii="Times New Roman" w:hAnsi="Times New Roman"/>
          <w:b/>
          <w:color w:val="007033"/>
          <w:lang w:eastAsia="pl-PL"/>
        </w:rPr>
        <w:t xml:space="preserve"> </w:t>
      </w:r>
      <w:r w:rsidR="00FF255B">
        <w:rPr>
          <w:rFonts w:ascii="Times New Roman" w:hAnsi="Times New Roman"/>
          <w:b/>
          <w:color w:val="007033"/>
          <w:lang w:eastAsia="pl-PL"/>
        </w:rPr>
        <w:t>dnia 9 października 2015 r. o </w:t>
      </w:r>
      <w:r w:rsidRPr="00600EEE">
        <w:rPr>
          <w:rFonts w:ascii="Times New Roman" w:hAnsi="Times New Roman"/>
          <w:b/>
          <w:color w:val="007033"/>
          <w:lang w:eastAsia="pl-PL"/>
        </w:rPr>
        <w:t>rewitalizacji - komitet rewitalizacji</w:t>
      </w:r>
    </w:p>
    <w:p w14:paraId="1B2EBF8D" w14:textId="77656220" w:rsidR="00E20C7A" w:rsidRDefault="00644150" w:rsidP="00644150">
      <w:pPr>
        <w:spacing w:before="120" w:line="276" w:lineRule="auto"/>
        <w:rPr>
          <w:rFonts w:ascii="Times New Roman" w:hAnsi="Times New Roman"/>
          <w:bCs/>
          <w:lang w:eastAsia="pl-PL"/>
        </w:rPr>
        <w:sectPr w:rsidR="00E20C7A" w:rsidSect="00CD63D3">
          <w:footerReference w:type="default" r:id="rId46"/>
          <w:pgSz w:w="11906" w:h="16838"/>
          <w:pgMar w:top="1417" w:right="1417" w:bottom="1417" w:left="1417" w:header="709" w:footer="312" w:gutter="0"/>
          <w:cols w:space="708"/>
          <w:docGrid w:linePitch="360"/>
        </w:sectPr>
      </w:pPr>
      <w:r w:rsidRPr="00600EEE">
        <w:rPr>
          <w:rFonts w:ascii="Times New Roman" w:hAnsi="Times New Roman"/>
          <w:bCs/>
          <w:lang w:eastAsia="pl-PL"/>
        </w:rPr>
        <w:t xml:space="preserve">W wyniku realizacji zadań wskazanych w Gminnym Programie Rewitalizacji Bielska-Białej do </w:t>
      </w:r>
      <w:r w:rsidR="00BA68C7" w:rsidRPr="00600EEE">
        <w:rPr>
          <w:rFonts w:ascii="Times New Roman" w:hAnsi="Times New Roman"/>
          <w:bCs/>
          <w:lang w:eastAsia="pl-PL"/>
        </w:rPr>
        <w:t xml:space="preserve">roku </w:t>
      </w:r>
      <w:r w:rsidRPr="00600EEE">
        <w:rPr>
          <w:rFonts w:ascii="Times New Roman" w:hAnsi="Times New Roman"/>
          <w:bCs/>
          <w:lang w:eastAsia="pl-PL"/>
        </w:rPr>
        <w:t>2030 nie ulegnie zmianie Uchwała Nr XLVII/1092/2022 Rady Miejskiej w Bielsku-Białej w sprawie określenia zasad wyznaczania składu oraz zasad działania Komitetu Rewitalizacji Miasta Bielska-Biał</w:t>
      </w:r>
      <w:r w:rsidR="00FF255B">
        <w:rPr>
          <w:rFonts w:ascii="Times New Roman" w:hAnsi="Times New Roman"/>
          <w:bCs/>
          <w:lang w:eastAsia="pl-PL"/>
        </w:rPr>
        <w:t>a</w:t>
      </w:r>
    </w:p>
    <w:tbl>
      <w:tblPr>
        <w:tblStyle w:val="Tabela-Siatka"/>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746885" w:rsidRPr="00600EEE" w14:paraId="71A70D9C" w14:textId="77777777" w:rsidTr="00D47E94">
        <w:tc>
          <w:tcPr>
            <w:tcW w:w="9072" w:type="dxa"/>
            <w:shd w:val="clear" w:color="auto" w:fill="92D050"/>
          </w:tcPr>
          <w:p w14:paraId="6CE03D92" w14:textId="099DAF11" w:rsidR="00746885" w:rsidRPr="00600EEE" w:rsidRDefault="00746885" w:rsidP="00D85458">
            <w:pPr>
              <w:pStyle w:val="nagowekstrategia"/>
              <w:spacing w:before="120"/>
              <w:jc w:val="center"/>
              <w:outlineLvl w:val="0"/>
              <w:rPr>
                <w:rFonts w:ascii="Times New Roman" w:hAnsi="Times New Roman"/>
                <w:b/>
                <w:bCs w:val="0"/>
                <w:smallCaps/>
                <w:color w:val="auto"/>
                <w:sz w:val="22"/>
                <w:szCs w:val="22"/>
              </w:rPr>
            </w:pPr>
            <w:bookmarkStart w:id="162" w:name="_Toc131425603"/>
            <w:bookmarkStart w:id="163" w:name="_Toc133234372"/>
            <w:bookmarkEnd w:id="161"/>
            <w:r w:rsidRPr="00600EEE">
              <w:rPr>
                <w:rFonts w:ascii="Times New Roman" w:hAnsi="Times New Roman"/>
                <w:b/>
                <w:bCs w:val="0"/>
                <w:smallCaps/>
                <w:color w:val="auto"/>
                <w:sz w:val="22"/>
                <w:szCs w:val="22"/>
              </w:rPr>
              <w:t>Spisy</w:t>
            </w:r>
            <w:bookmarkEnd w:id="162"/>
            <w:bookmarkEnd w:id="163"/>
          </w:p>
        </w:tc>
      </w:tr>
    </w:tbl>
    <w:p w14:paraId="63E46F27" w14:textId="77777777" w:rsidR="007F4444" w:rsidRPr="00600EEE" w:rsidRDefault="007F4444">
      <w:pPr>
        <w:pStyle w:val="Spisilustracji"/>
        <w:tabs>
          <w:tab w:val="right" w:leader="dot" w:pos="9062"/>
        </w:tabs>
        <w:rPr>
          <w:rFonts w:ascii="Times New Roman" w:hAnsi="Times New Roman"/>
          <w:bCs/>
          <w:lang w:eastAsia="pl-PL"/>
        </w:rPr>
      </w:pPr>
    </w:p>
    <w:p w14:paraId="26E32CC5" w14:textId="7A45CA6E" w:rsidR="007F4444" w:rsidRPr="00600EEE" w:rsidRDefault="007F4444" w:rsidP="007F4444">
      <w:pPr>
        <w:spacing w:before="120" w:line="276" w:lineRule="auto"/>
        <w:rPr>
          <w:rFonts w:ascii="Times New Roman" w:hAnsi="Times New Roman"/>
          <w:b/>
          <w:color w:val="007033"/>
          <w:lang w:eastAsia="pl-PL"/>
        </w:rPr>
      </w:pPr>
      <w:r w:rsidRPr="00600EEE">
        <w:rPr>
          <w:rFonts w:ascii="Times New Roman" w:hAnsi="Times New Roman"/>
          <w:b/>
          <w:color w:val="007033"/>
          <w:lang w:eastAsia="pl-PL"/>
        </w:rPr>
        <w:t>Spis tabel</w:t>
      </w:r>
    </w:p>
    <w:p w14:paraId="19DDFEB0" w14:textId="4EF26DA0" w:rsidR="00430D54" w:rsidRPr="00430D54" w:rsidRDefault="007F4444" w:rsidP="00430D54">
      <w:pPr>
        <w:pStyle w:val="Spisilustracji"/>
        <w:tabs>
          <w:tab w:val="right" w:leader="dot" w:pos="9062"/>
        </w:tabs>
        <w:jc w:val="left"/>
        <w:rPr>
          <w:rFonts w:ascii="Times New Roman" w:eastAsiaTheme="minorEastAsia" w:hAnsi="Times New Roman"/>
          <w:noProof/>
          <w:sz w:val="21"/>
          <w:szCs w:val="21"/>
          <w:lang w:eastAsia="pl-PL"/>
        </w:rPr>
      </w:pPr>
      <w:r w:rsidRPr="00430D54">
        <w:rPr>
          <w:rFonts w:ascii="Times New Roman" w:hAnsi="Times New Roman"/>
          <w:bCs/>
          <w:sz w:val="21"/>
          <w:szCs w:val="21"/>
          <w:lang w:eastAsia="pl-PL"/>
        </w:rPr>
        <w:fldChar w:fldCharType="begin"/>
      </w:r>
      <w:r w:rsidRPr="00430D54">
        <w:rPr>
          <w:rFonts w:ascii="Times New Roman" w:hAnsi="Times New Roman"/>
          <w:bCs/>
          <w:sz w:val="21"/>
          <w:szCs w:val="21"/>
          <w:lang w:eastAsia="pl-PL"/>
        </w:rPr>
        <w:instrText xml:space="preserve"> TOC \h \z \c "Tab." </w:instrText>
      </w:r>
      <w:r w:rsidRPr="00430D54">
        <w:rPr>
          <w:rFonts w:ascii="Times New Roman" w:hAnsi="Times New Roman"/>
          <w:bCs/>
          <w:sz w:val="21"/>
          <w:szCs w:val="21"/>
          <w:lang w:eastAsia="pl-PL"/>
        </w:rPr>
        <w:fldChar w:fldCharType="separate"/>
      </w:r>
      <w:hyperlink w:anchor="_Toc133055425" w:history="1">
        <w:r w:rsidR="00430D54" w:rsidRPr="00430D54">
          <w:rPr>
            <w:rStyle w:val="Hipercze"/>
            <w:rFonts w:ascii="Times New Roman" w:hAnsi="Times New Roman"/>
            <w:noProof/>
            <w:sz w:val="21"/>
            <w:szCs w:val="21"/>
          </w:rPr>
          <w:t>Tab. 1. Wyniki analizy koncentracji negatywnych zjawisk w poszczególnych sferach dla 23 jednostek urbanistycznych z koncentracją problemów w sferze społecznej</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_Toc133055425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6</w:t>
        </w:r>
        <w:r w:rsidR="00430D54" w:rsidRPr="00430D54">
          <w:rPr>
            <w:rFonts w:ascii="Times New Roman" w:hAnsi="Times New Roman"/>
            <w:noProof/>
            <w:webHidden/>
            <w:sz w:val="21"/>
            <w:szCs w:val="21"/>
          </w:rPr>
          <w:fldChar w:fldCharType="end"/>
        </w:r>
      </w:hyperlink>
    </w:p>
    <w:p w14:paraId="748056F0" w14:textId="2BB0B630"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26" w:history="1">
        <w:r w:rsidR="00430D54" w:rsidRPr="00430D54">
          <w:rPr>
            <w:rStyle w:val="Hipercze"/>
            <w:rFonts w:ascii="Times New Roman" w:hAnsi="Times New Roman"/>
            <w:noProof/>
            <w:sz w:val="21"/>
            <w:szCs w:val="21"/>
          </w:rPr>
          <w:t>Tab. 2. Powiązania pomiędzy GPR a Strategią Rozwoju Bielska-Białej do 2030 roku</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_Toc133055426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30</w:t>
        </w:r>
        <w:r w:rsidR="00430D54" w:rsidRPr="00430D54">
          <w:rPr>
            <w:rFonts w:ascii="Times New Roman" w:hAnsi="Times New Roman"/>
            <w:noProof/>
            <w:webHidden/>
            <w:sz w:val="21"/>
            <w:szCs w:val="21"/>
          </w:rPr>
          <w:fldChar w:fldCharType="end"/>
        </w:r>
      </w:hyperlink>
    </w:p>
    <w:p w14:paraId="7A942D72" w14:textId="4A4A6CF0"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27" w:history="1">
        <w:r w:rsidR="00430D54" w:rsidRPr="00430D54">
          <w:rPr>
            <w:rStyle w:val="Hipercze"/>
            <w:rFonts w:ascii="Times New Roman" w:hAnsi="Times New Roman"/>
            <w:noProof/>
            <w:sz w:val="21"/>
            <w:szCs w:val="21"/>
          </w:rPr>
          <w:t>Tab. 3. Powiązania pomiędzy GPR a Strategią Rozwiązywania Problemów Społecznych Miasta Bielska-Białej na lata 2021-2030</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_Toc133055427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32</w:t>
        </w:r>
        <w:r w:rsidR="00430D54" w:rsidRPr="00430D54">
          <w:rPr>
            <w:rFonts w:ascii="Times New Roman" w:hAnsi="Times New Roman"/>
            <w:noProof/>
            <w:webHidden/>
            <w:sz w:val="21"/>
            <w:szCs w:val="21"/>
          </w:rPr>
          <w:fldChar w:fldCharType="end"/>
        </w:r>
      </w:hyperlink>
    </w:p>
    <w:p w14:paraId="21A05CC9" w14:textId="52D856BF"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28" w:history="1">
        <w:r w:rsidR="00430D54" w:rsidRPr="00430D54">
          <w:rPr>
            <w:rStyle w:val="Hipercze"/>
            <w:rFonts w:ascii="Times New Roman" w:hAnsi="Times New Roman"/>
            <w:noProof/>
            <w:sz w:val="21"/>
            <w:szCs w:val="21"/>
          </w:rPr>
          <w:t>Tab. 4. Powiązania pomiędzy GPR a Studium Uwarunkowań i Kierunków Zagospodarowania Przestrzennego Bielska-Białej</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_Toc133055428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34</w:t>
        </w:r>
        <w:r w:rsidR="00430D54" w:rsidRPr="00430D54">
          <w:rPr>
            <w:rFonts w:ascii="Times New Roman" w:hAnsi="Times New Roman"/>
            <w:noProof/>
            <w:webHidden/>
            <w:sz w:val="21"/>
            <w:szCs w:val="21"/>
          </w:rPr>
          <w:fldChar w:fldCharType="end"/>
        </w:r>
      </w:hyperlink>
    </w:p>
    <w:p w14:paraId="201453ED" w14:textId="1CA6CC4A"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29" w:history="1">
        <w:r w:rsidR="00430D54" w:rsidRPr="00430D54">
          <w:rPr>
            <w:rStyle w:val="Hipercze"/>
            <w:rFonts w:ascii="Times New Roman" w:hAnsi="Times New Roman"/>
            <w:noProof/>
            <w:sz w:val="21"/>
            <w:szCs w:val="21"/>
          </w:rPr>
          <w:t>Tab. 5. Najważniejsze problemy społeczne występujące na obszarze rewitalizacji</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_Toc133055429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41</w:t>
        </w:r>
        <w:r w:rsidR="00430D54" w:rsidRPr="00430D54">
          <w:rPr>
            <w:rFonts w:ascii="Times New Roman" w:hAnsi="Times New Roman"/>
            <w:noProof/>
            <w:webHidden/>
            <w:sz w:val="21"/>
            <w:szCs w:val="21"/>
          </w:rPr>
          <w:fldChar w:fldCharType="end"/>
        </w:r>
      </w:hyperlink>
    </w:p>
    <w:p w14:paraId="46E47AD2" w14:textId="54539F78"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30" w:history="1">
        <w:r w:rsidR="00430D54" w:rsidRPr="00430D54">
          <w:rPr>
            <w:rStyle w:val="Hipercze"/>
            <w:rFonts w:ascii="Times New Roman" w:hAnsi="Times New Roman"/>
            <w:noProof/>
            <w:sz w:val="21"/>
            <w:szCs w:val="21"/>
          </w:rPr>
          <w:t>Tab. 6. Najważniejsze problemy gospodarcze występujące na obszarze rewitalizacji</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_Toc133055430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41</w:t>
        </w:r>
        <w:r w:rsidR="00430D54" w:rsidRPr="00430D54">
          <w:rPr>
            <w:rFonts w:ascii="Times New Roman" w:hAnsi="Times New Roman"/>
            <w:noProof/>
            <w:webHidden/>
            <w:sz w:val="21"/>
            <w:szCs w:val="21"/>
          </w:rPr>
          <w:fldChar w:fldCharType="end"/>
        </w:r>
      </w:hyperlink>
    </w:p>
    <w:p w14:paraId="4648AE51" w14:textId="086C5658"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31" w:history="1">
        <w:r w:rsidR="00430D54" w:rsidRPr="00430D54">
          <w:rPr>
            <w:rStyle w:val="Hipercze"/>
            <w:rFonts w:ascii="Times New Roman" w:hAnsi="Times New Roman"/>
            <w:noProof/>
            <w:sz w:val="21"/>
            <w:szCs w:val="21"/>
          </w:rPr>
          <w:t>Tab. 7. Najważniejsze problemy przestrzenno-funkcjonalne występujące na obszarze rewitalizacji</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_Toc133055431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42</w:t>
        </w:r>
        <w:r w:rsidR="00430D54" w:rsidRPr="00430D54">
          <w:rPr>
            <w:rFonts w:ascii="Times New Roman" w:hAnsi="Times New Roman"/>
            <w:noProof/>
            <w:webHidden/>
            <w:sz w:val="21"/>
            <w:szCs w:val="21"/>
          </w:rPr>
          <w:fldChar w:fldCharType="end"/>
        </w:r>
      </w:hyperlink>
    </w:p>
    <w:p w14:paraId="6D544612" w14:textId="7250804D"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32" w:history="1">
        <w:r w:rsidR="00430D54" w:rsidRPr="00430D54">
          <w:rPr>
            <w:rStyle w:val="Hipercze"/>
            <w:rFonts w:ascii="Times New Roman" w:hAnsi="Times New Roman"/>
            <w:noProof/>
            <w:sz w:val="21"/>
            <w:szCs w:val="21"/>
          </w:rPr>
          <w:t>Tab. 8. Najważniejsze problemy techniczne występujące na obszarze rewitalizacji</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_Toc133055432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42</w:t>
        </w:r>
        <w:r w:rsidR="00430D54" w:rsidRPr="00430D54">
          <w:rPr>
            <w:rFonts w:ascii="Times New Roman" w:hAnsi="Times New Roman"/>
            <w:noProof/>
            <w:webHidden/>
            <w:sz w:val="21"/>
            <w:szCs w:val="21"/>
          </w:rPr>
          <w:fldChar w:fldCharType="end"/>
        </w:r>
      </w:hyperlink>
    </w:p>
    <w:p w14:paraId="551108EA" w14:textId="1D3E701D"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33" w:history="1">
        <w:r w:rsidR="00430D54" w:rsidRPr="00430D54">
          <w:rPr>
            <w:rStyle w:val="Hipercze"/>
            <w:rFonts w:ascii="Times New Roman" w:hAnsi="Times New Roman"/>
            <w:noProof/>
            <w:sz w:val="21"/>
            <w:szCs w:val="21"/>
          </w:rPr>
          <w:t>Tab. 9. Najważniejsze problemy środowiskowe występujące na obszarze rewitalizacji</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_Toc133055433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43</w:t>
        </w:r>
        <w:r w:rsidR="00430D54" w:rsidRPr="00430D54">
          <w:rPr>
            <w:rFonts w:ascii="Times New Roman" w:hAnsi="Times New Roman"/>
            <w:noProof/>
            <w:webHidden/>
            <w:sz w:val="21"/>
            <w:szCs w:val="21"/>
          </w:rPr>
          <w:fldChar w:fldCharType="end"/>
        </w:r>
      </w:hyperlink>
    </w:p>
    <w:p w14:paraId="098FD3E6" w14:textId="743CC26C"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34" w:history="1">
        <w:r w:rsidR="00430D54" w:rsidRPr="00430D54">
          <w:rPr>
            <w:rStyle w:val="Hipercze"/>
            <w:rFonts w:ascii="Times New Roman" w:hAnsi="Times New Roman"/>
            <w:noProof/>
            <w:sz w:val="21"/>
            <w:szCs w:val="21"/>
          </w:rPr>
          <w:t>Tab. 10. Wpływ przedsięwzięć rewitalizacyjnych na sfery kryzysu zidentyfikowane na obszarze rewitalizacji</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_Toc133055434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205</w:t>
        </w:r>
        <w:r w:rsidR="00430D54" w:rsidRPr="00430D54">
          <w:rPr>
            <w:rFonts w:ascii="Times New Roman" w:hAnsi="Times New Roman"/>
            <w:noProof/>
            <w:webHidden/>
            <w:sz w:val="21"/>
            <w:szCs w:val="21"/>
          </w:rPr>
          <w:fldChar w:fldCharType="end"/>
        </w:r>
      </w:hyperlink>
    </w:p>
    <w:p w14:paraId="6DC0DEB1" w14:textId="235ABF26"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35" w:history="1">
        <w:r w:rsidR="00430D54" w:rsidRPr="00430D54">
          <w:rPr>
            <w:rStyle w:val="Hipercze"/>
            <w:rFonts w:ascii="Times New Roman" w:hAnsi="Times New Roman"/>
            <w:noProof/>
            <w:sz w:val="21"/>
            <w:szCs w:val="21"/>
          </w:rPr>
          <w:t>Tab. 11. Komplementarność międzyokresowa</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_Toc133055435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211</w:t>
        </w:r>
        <w:r w:rsidR="00430D54" w:rsidRPr="00430D54">
          <w:rPr>
            <w:rFonts w:ascii="Times New Roman" w:hAnsi="Times New Roman"/>
            <w:noProof/>
            <w:webHidden/>
            <w:sz w:val="21"/>
            <w:szCs w:val="21"/>
          </w:rPr>
          <w:fldChar w:fldCharType="end"/>
        </w:r>
      </w:hyperlink>
    </w:p>
    <w:p w14:paraId="1B2C18B9" w14:textId="1FCBEFFF"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36" w:history="1">
        <w:r w:rsidR="00430D54" w:rsidRPr="00430D54">
          <w:rPr>
            <w:rStyle w:val="Hipercze"/>
            <w:rFonts w:ascii="Times New Roman" w:hAnsi="Times New Roman"/>
            <w:noProof/>
            <w:sz w:val="21"/>
            <w:szCs w:val="21"/>
          </w:rPr>
          <w:t>Tab. 12. Szacunkowa wartość przedsięwzięć rewitalizacyjnych</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_Toc133055436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217</w:t>
        </w:r>
        <w:r w:rsidR="00430D54" w:rsidRPr="00430D54">
          <w:rPr>
            <w:rFonts w:ascii="Times New Roman" w:hAnsi="Times New Roman"/>
            <w:noProof/>
            <w:webHidden/>
            <w:sz w:val="21"/>
            <w:szCs w:val="21"/>
          </w:rPr>
          <w:fldChar w:fldCharType="end"/>
        </w:r>
      </w:hyperlink>
    </w:p>
    <w:p w14:paraId="05BD44C2" w14:textId="157617EF"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37" w:history="1">
        <w:r w:rsidR="00430D54" w:rsidRPr="00430D54">
          <w:rPr>
            <w:rStyle w:val="Hipercze"/>
            <w:rFonts w:ascii="Times New Roman" w:hAnsi="Times New Roman"/>
            <w:noProof/>
            <w:sz w:val="21"/>
            <w:szCs w:val="21"/>
          </w:rPr>
          <w:t>Tab. 13. Podmioty odpowiedzialne za wdrażanie GPR oraz ich szczegółowe zadania</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_Toc133055437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223</w:t>
        </w:r>
        <w:r w:rsidR="00430D54" w:rsidRPr="00430D54">
          <w:rPr>
            <w:rFonts w:ascii="Times New Roman" w:hAnsi="Times New Roman"/>
            <w:noProof/>
            <w:webHidden/>
            <w:sz w:val="21"/>
            <w:szCs w:val="21"/>
          </w:rPr>
          <w:fldChar w:fldCharType="end"/>
        </w:r>
      </w:hyperlink>
    </w:p>
    <w:p w14:paraId="490367E5" w14:textId="07903223"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38" w:history="1">
        <w:r w:rsidR="00430D54" w:rsidRPr="00430D54">
          <w:rPr>
            <w:rStyle w:val="Hipercze"/>
            <w:rFonts w:ascii="Times New Roman" w:hAnsi="Times New Roman"/>
            <w:noProof/>
            <w:sz w:val="21"/>
            <w:szCs w:val="21"/>
          </w:rPr>
          <w:t>Tab. 14. Szczegółowy zakres działań wraz z harmonogramem bieżącego monitoringu</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_Toc133055438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229</w:t>
        </w:r>
        <w:r w:rsidR="00430D54" w:rsidRPr="00430D54">
          <w:rPr>
            <w:rFonts w:ascii="Times New Roman" w:hAnsi="Times New Roman"/>
            <w:noProof/>
            <w:webHidden/>
            <w:sz w:val="21"/>
            <w:szCs w:val="21"/>
          </w:rPr>
          <w:fldChar w:fldCharType="end"/>
        </w:r>
      </w:hyperlink>
    </w:p>
    <w:p w14:paraId="22B5967B" w14:textId="72E74C76"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39" w:history="1">
        <w:r w:rsidR="00430D54" w:rsidRPr="00430D54">
          <w:rPr>
            <w:rStyle w:val="Hipercze"/>
            <w:rFonts w:ascii="Times New Roman" w:hAnsi="Times New Roman"/>
            <w:noProof/>
            <w:sz w:val="21"/>
            <w:szCs w:val="21"/>
          </w:rPr>
          <w:t>Tab. 15. System mierników Gminnego Programu Rewitalizacji Bielska-Białej do roku 2030</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_Toc133055439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230</w:t>
        </w:r>
        <w:r w:rsidR="00430D54" w:rsidRPr="00430D54">
          <w:rPr>
            <w:rFonts w:ascii="Times New Roman" w:hAnsi="Times New Roman"/>
            <w:noProof/>
            <w:webHidden/>
            <w:sz w:val="21"/>
            <w:szCs w:val="21"/>
          </w:rPr>
          <w:fldChar w:fldCharType="end"/>
        </w:r>
      </w:hyperlink>
    </w:p>
    <w:p w14:paraId="2B5AC1CE" w14:textId="18E5CA02"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40" w:history="1">
        <w:r w:rsidR="00430D54" w:rsidRPr="00430D54">
          <w:rPr>
            <w:rStyle w:val="Hipercze"/>
            <w:rFonts w:ascii="Times New Roman" w:hAnsi="Times New Roman"/>
            <w:noProof/>
            <w:sz w:val="21"/>
            <w:szCs w:val="21"/>
          </w:rPr>
          <w:t>Tab. 16. Szczegółowy zakres działań wraz z harmonogramem Oceny stopnia realizacji celów GPR Bielska-Białej - w cyklach 3 - letnich</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_Toc133055440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233</w:t>
        </w:r>
        <w:r w:rsidR="00430D54" w:rsidRPr="00430D54">
          <w:rPr>
            <w:rFonts w:ascii="Times New Roman" w:hAnsi="Times New Roman"/>
            <w:noProof/>
            <w:webHidden/>
            <w:sz w:val="21"/>
            <w:szCs w:val="21"/>
          </w:rPr>
          <w:fldChar w:fldCharType="end"/>
        </w:r>
      </w:hyperlink>
    </w:p>
    <w:p w14:paraId="56E799C1" w14:textId="77777777" w:rsidR="00430D54" w:rsidRPr="00430D54" w:rsidRDefault="007F4444" w:rsidP="00746885">
      <w:pPr>
        <w:spacing w:before="120" w:line="276" w:lineRule="auto"/>
        <w:rPr>
          <w:rFonts w:ascii="Times New Roman" w:hAnsi="Times New Roman"/>
          <w:bCs/>
          <w:sz w:val="4"/>
          <w:szCs w:val="4"/>
          <w:lang w:eastAsia="pl-PL"/>
        </w:rPr>
      </w:pPr>
      <w:r w:rsidRPr="00430D54">
        <w:rPr>
          <w:rFonts w:ascii="Times New Roman" w:hAnsi="Times New Roman"/>
          <w:bCs/>
          <w:sz w:val="21"/>
          <w:szCs w:val="21"/>
          <w:lang w:eastAsia="pl-PL"/>
        </w:rPr>
        <w:fldChar w:fldCharType="end"/>
      </w:r>
    </w:p>
    <w:p w14:paraId="13AE511B" w14:textId="77777777" w:rsidR="007F4444" w:rsidRPr="00430D54" w:rsidRDefault="007F4444" w:rsidP="00746885">
      <w:pPr>
        <w:spacing w:before="120" w:line="276" w:lineRule="auto"/>
        <w:rPr>
          <w:rFonts w:ascii="Times New Roman" w:hAnsi="Times New Roman"/>
          <w:bCs/>
          <w:lang w:eastAsia="pl-PL"/>
        </w:rPr>
      </w:pPr>
      <w:r w:rsidRPr="00600EEE">
        <w:rPr>
          <w:rFonts w:ascii="Times New Roman" w:hAnsi="Times New Roman"/>
          <w:b/>
          <w:color w:val="007033"/>
          <w:lang w:eastAsia="pl-PL"/>
        </w:rPr>
        <w:t>Spis rysunków</w:t>
      </w:r>
    </w:p>
    <w:p w14:paraId="37E8689F" w14:textId="2E4B2F1D" w:rsidR="00430D54" w:rsidRPr="00430D54" w:rsidRDefault="007F4444" w:rsidP="00430D54">
      <w:pPr>
        <w:pStyle w:val="Spisilustracji"/>
        <w:tabs>
          <w:tab w:val="right" w:leader="dot" w:pos="9062"/>
        </w:tabs>
        <w:jc w:val="left"/>
        <w:rPr>
          <w:rFonts w:ascii="Times New Roman" w:eastAsiaTheme="minorEastAsia" w:hAnsi="Times New Roman"/>
          <w:noProof/>
          <w:sz w:val="21"/>
          <w:szCs w:val="21"/>
          <w:lang w:eastAsia="pl-PL"/>
        </w:rPr>
      </w:pPr>
      <w:r w:rsidRPr="00430D54">
        <w:rPr>
          <w:rFonts w:ascii="Times New Roman" w:hAnsi="Times New Roman"/>
          <w:bCs/>
          <w:sz w:val="21"/>
          <w:szCs w:val="21"/>
          <w:lang w:eastAsia="pl-PL"/>
        </w:rPr>
        <w:fldChar w:fldCharType="begin"/>
      </w:r>
      <w:r w:rsidRPr="00430D54">
        <w:rPr>
          <w:rFonts w:ascii="Times New Roman" w:hAnsi="Times New Roman"/>
          <w:bCs/>
          <w:sz w:val="21"/>
          <w:szCs w:val="21"/>
          <w:lang w:eastAsia="pl-PL"/>
        </w:rPr>
        <w:instrText xml:space="preserve"> TOC \h \z \c "Rys." </w:instrText>
      </w:r>
      <w:r w:rsidRPr="00430D54">
        <w:rPr>
          <w:rFonts w:ascii="Times New Roman" w:hAnsi="Times New Roman"/>
          <w:bCs/>
          <w:sz w:val="21"/>
          <w:szCs w:val="21"/>
          <w:lang w:eastAsia="pl-PL"/>
        </w:rPr>
        <w:fldChar w:fldCharType="separate"/>
      </w:r>
      <w:hyperlink w:anchor="_Toc133055462" w:history="1">
        <w:r w:rsidR="00430D54" w:rsidRPr="00430D54">
          <w:rPr>
            <w:rStyle w:val="Hipercze"/>
            <w:rFonts w:ascii="Times New Roman" w:hAnsi="Times New Roman"/>
            <w:noProof/>
            <w:sz w:val="21"/>
            <w:szCs w:val="21"/>
          </w:rPr>
          <w:t>Rys. 1. Obszar zdegradowany i obszar rewitalizacji Bielska-Białej</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_Toc133055462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8</w:t>
        </w:r>
        <w:r w:rsidR="00430D54" w:rsidRPr="00430D54">
          <w:rPr>
            <w:rFonts w:ascii="Times New Roman" w:hAnsi="Times New Roman"/>
            <w:noProof/>
            <w:webHidden/>
            <w:sz w:val="21"/>
            <w:szCs w:val="21"/>
          </w:rPr>
          <w:fldChar w:fldCharType="end"/>
        </w:r>
      </w:hyperlink>
    </w:p>
    <w:p w14:paraId="6A027EF7" w14:textId="621F8AF8"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63" w:history="1">
        <w:r w:rsidR="00430D54" w:rsidRPr="00430D54">
          <w:rPr>
            <w:rStyle w:val="Hipercze"/>
            <w:rFonts w:ascii="Times New Roman" w:hAnsi="Times New Roman"/>
            <w:noProof/>
            <w:sz w:val="21"/>
            <w:szCs w:val="21"/>
          </w:rPr>
          <w:t>Rys. 2. Obszar</w:t>
        </w:r>
        <w:r w:rsidR="00EC6EF9">
          <w:rPr>
            <w:rStyle w:val="Hipercze"/>
            <w:rFonts w:ascii="Times New Roman" w:hAnsi="Times New Roman"/>
            <w:noProof/>
            <w:sz w:val="21"/>
            <w:szCs w:val="21"/>
          </w:rPr>
          <w:t xml:space="preserve"> </w:t>
        </w:r>
        <w:r w:rsidR="00430D54" w:rsidRPr="00430D54">
          <w:rPr>
            <w:rStyle w:val="Hipercze"/>
            <w:rFonts w:ascii="Times New Roman" w:hAnsi="Times New Roman"/>
            <w:noProof/>
            <w:sz w:val="21"/>
            <w:szCs w:val="21"/>
          </w:rPr>
          <w:t>zdegradowany i obszar rewitalizacji w Bielsku-Białej</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_Toc133055463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9</w:t>
        </w:r>
        <w:r w:rsidR="00430D54" w:rsidRPr="00430D54">
          <w:rPr>
            <w:rFonts w:ascii="Times New Roman" w:hAnsi="Times New Roman"/>
            <w:noProof/>
            <w:webHidden/>
            <w:sz w:val="21"/>
            <w:szCs w:val="21"/>
          </w:rPr>
          <w:fldChar w:fldCharType="end"/>
        </w:r>
      </w:hyperlink>
    </w:p>
    <w:p w14:paraId="7CCDB673" w14:textId="174D7410"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64" w:history="1">
        <w:r w:rsidR="00430D54" w:rsidRPr="00430D54">
          <w:rPr>
            <w:rStyle w:val="Hipercze"/>
            <w:rFonts w:ascii="Times New Roman" w:hAnsi="Times New Roman"/>
            <w:noProof/>
            <w:sz w:val="21"/>
            <w:szCs w:val="21"/>
          </w:rPr>
          <w:t>Rys. 3. Udział osób w wieku poprodukcyjnym w ogóle mieszkańców obszaru rewitalizacji</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_Toc133055464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13</w:t>
        </w:r>
        <w:r w:rsidR="00430D54" w:rsidRPr="00430D54">
          <w:rPr>
            <w:rFonts w:ascii="Times New Roman" w:hAnsi="Times New Roman"/>
            <w:noProof/>
            <w:webHidden/>
            <w:sz w:val="21"/>
            <w:szCs w:val="21"/>
          </w:rPr>
          <w:fldChar w:fldCharType="end"/>
        </w:r>
      </w:hyperlink>
    </w:p>
    <w:p w14:paraId="7ADD491E" w14:textId="18A2AD09"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65" w:history="1">
        <w:r w:rsidR="00430D54" w:rsidRPr="00430D54">
          <w:rPr>
            <w:rStyle w:val="Hipercze"/>
            <w:rFonts w:ascii="Times New Roman" w:hAnsi="Times New Roman"/>
            <w:noProof/>
            <w:sz w:val="21"/>
            <w:szCs w:val="21"/>
          </w:rPr>
          <w:t>Rys. 4. Współczynnik obciążenia demograficznego (stosunek liczby osób w wieku poprodukcyjnym do liczby osób w wieku produkcyjnym)</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_Toc133055465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13</w:t>
        </w:r>
        <w:r w:rsidR="00430D54" w:rsidRPr="00430D54">
          <w:rPr>
            <w:rFonts w:ascii="Times New Roman" w:hAnsi="Times New Roman"/>
            <w:noProof/>
            <w:webHidden/>
            <w:sz w:val="21"/>
            <w:szCs w:val="21"/>
          </w:rPr>
          <w:fldChar w:fldCharType="end"/>
        </w:r>
      </w:hyperlink>
    </w:p>
    <w:p w14:paraId="164B011B" w14:textId="1B8EFA11"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66" w:history="1">
        <w:r w:rsidR="00430D54" w:rsidRPr="00430D54">
          <w:rPr>
            <w:rStyle w:val="Hipercze"/>
            <w:rFonts w:ascii="Times New Roman" w:hAnsi="Times New Roman"/>
            <w:noProof/>
            <w:sz w:val="21"/>
            <w:szCs w:val="21"/>
          </w:rPr>
          <w:t>Rys. 5. Gęstość zaludnienia w jednostkach urbanistycznych</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_Toc133055466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14</w:t>
        </w:r>
        <w:r w:rsidR="00430D54" w:rsidRPr="00430D54">
          <w:rPr>
            <w:rFonts w:ascii="Times New Roman" w:hAnsi="Times New Roman"/>
            <w:noProof/>
            <w:webHidden/>
            <w:sz w:val="21"/>
            <w:szCs w:val="21"/>
          </w:rPr>
          <w:fldChar w:fldCharType="end"/>
        </w:r>
      </w:hyperlink>
    </w:p>
    <w:p w14:paraId="5676305D" w14:textId="56BD6375"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67" w:history="1">
        <w:r w:rsidR="00430D54" w:rsidRPr="00430D54">
          <w:rPr>
            <w:rStyle w:val="Hipercze"/>
            <w:rFonts w:ascii="Times New Roman" w:hAnsi="Times New Roman"/>
            <w:noProof/>
            <w:sz w:val="21"/>
            <w:szCs w:val="21"/>
          </w:rPr>
          <w:t>Rys. 6. Udział bezrobotnych wśród mieszkańców obszaru rewitalizacji w wieku produkcyjnym</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_Toc133055467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15</w:t>
        </w:r>
        <w:r w:rsidR="00430D54" w:rsidRPr="00430D54">
          <w:rPr>
            <w:rFonts w:ascii="Times New Roman" w:hAnsi="Times New Roman"/>
            <w:noProof/>
            <w:webHidden/>
            <w:sz w:val="21"/>
            <w:szCs w:val="21"/>
          </w:rPr>
          <w:fldChar w:fldCharType="end"/>
        </w:r>
      </w:hyperlink>
    </w:p>
    <w:p w14:paraId="0F2A4B89" w14:textId="44EB5B8E"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68" w:history="1">
        <w:r w:rsidR="00430D54" w:rsidRPr="00430D54">
          <w:rPr>
            <w:rStyle w:val="Hipercze"/>
            <w:rFonts w:ascii="Times New Roman" w:hAnsi="Times New Roman"/>
            <w:noProof/>
            <w:sz w:val="21"/>
            <w:szCs w:val="21"/>
          </w:rPr>
          <w:t>Rys. 7. Liczba długotrwale bezrobotnych (powyżej 1 roku) na 1000 mieszkańców obszaru rewitalizacji w wieku produkcyjnym</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_Toc133055468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15</w:t>
        </w:r>
        <w:r w:rsidR="00430D54" w:rsidRPr="00430D54">
          <w:rPr>
            <w:rFonts w:ascii="Times New Roman" w:hAnsi="Times New Roman"/>
            <w:noProof/>
            <w:webHidden/>
            <w:sz w:val="21"/>
            <w:szCs w:val="21"/>
          </w:rPr>
          <w:fldChar w:fldCharType="end"/>
        </w:r>
      </w:hyperlink>
    </w:p>
    <w:p w14:paraId="64A081E3" w14:textId="679F1416"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69" w:history="1">
        <w:r w:rsidR="00430D54" w:rsidRPr="00430D54">
          <w:rPr>
            <w:rStyle w:val="Hipercze"/>
            <w:rFonts w:ascii="Times New Roman" w:hAnsi="Times New Roman"/>
            <w:noProof/>
            <w:sz w:val="21"/>
            <w:szCs w:val="21"/>
          </w:rPr>
          <w:t>Rys. 8. Liczba osób, którym przyznano świadczenia na podstawie ustawy o pomocy społecznej na 1000 mieszkańców w 2021 r.</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_Toc133055469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17</w:t>
        </w:r>
        <w:r w:rsidR="00430D54" w:rsidRPr="00430D54">
          <w:rPr>
            <w:rFonts w:ascii="Times New Roman" w:hAnsi="Times New Roman"/>
            <w:noProof/>
            <w:webHidden/>
            <w:sz w:val="21"/>
            <w:szCs w:val="21"/>
          </w:rPr>
          <w:fldChar w:fldCharType="end"/>
        </w:r>
      </w:hyperlink>
    </w:p>
    <w:p w14:paraId="7CA3C75D" w14:textId="55060509"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70" w:history="1">
        <w:r w:rsidR="00430D54" w:rsidRPr="00430D54">
          <w:rPr>
            <w:rStyle w:val="Hipercze"/>
            <w:rFonts w:ascii="Times New Roman" w:hAnsi="Times New Roman"/>
            <w:noProof/>
            <w:sz w:val="21"/>
            <w:szCs w:val="21"/>
          </w:rPr>
          <w:t>Rys. 9. Analiza koncentracji różnych typów działalności gospodarczej na obszarze rewitalizacji</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_Toc133055470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21</w:t>
        </w:r>
        <w:r w:rsidR="00430D54" w:rsidRPr="00430D54">
          <w:rPr>
            <w:rFonts w:ascii="Times New Roman" w:hAnsi="Times New Roman"/>
            <w:noProof/>
            <w:webHidden/>
            <w:sz w:val="21"/>
            <w:szCs w:val="21"/>
          </w:rPr>
          <w:fldChar w:fldCharType="end"/>
        </w:r>
      </w:hyperlink>
    </w:p>
    <w:p w14:paraId="32243C30" w14:textId="5FC4B7A7"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71" w:history="1">
        <w:r w:rsidR="00430D54" w:rsidRPr="00430D54">
          <w:rPr>
            <w:rStyle w:val="Hipercze"/>
            <w:rFonts w:ascii="Times New Roman" w:hAnsi="Times New Roman"/>
            <w:noProof/>
            <w:sz w:val="21"/>
            <w:szCs w:val="21"/>
          </w:rPr>
          <w:t>Rys. 10. Powierzchnia zieleni przypadająca na 1 mieszkańca w m</w:t>
        </w:r>
        <w:r w:rsidR="00430D54" w:rsidRPr="00430D54">
          <w:rPr>
            <w:rStyle w:val="Hipercze"/>
            <w:rFonts w:ascii="Times New Roman" w:hAnsi="Times New Roman"/>
            <w:noProof/>
            <w:sz w:val="21"/>
            <w:szCs w:val="21"/>
            <w:vertAlign w:val="superscript"/>
          </w:rPr>
          <w:t>2</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_Toc133055471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23</w:t>
        </w:r>
        <w:r w:rsidR="00430D54" w:rsidRPr="00430D54">
          <w:rPr>
            <w:rFonts w:ascii="Times New Roman" w:hAnsi="Times New Roman"/>
            <w:noProof/>
            <w:webHidden/>
            <w:sz w:val="21"/>
            <w:szCs w:val="21"/>
          </w:rPr>
          <w:fldChar w:fldCharType="end"/>
        </w:r>
      </w:hyperlink>
    </w:p>
    <w:p w14:paraId="3325CB97" w14:textId="60DA3E72"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72" w:history="1">
        <w:r w:rsidR="00430D54" w:rsidRPr="00430D54">
          <w:rPr>
            <w:rStyle w:val="Hipercze"/>
            <w:rFonts w:ascii="Times New Roman" w:hAnsi="Times New Roman"/>
            <w:noProof/>
            <w:sz w:val="21"/>
            <w:szCs w:val="21"/>
          </w:rPr>
          <w:t>Rys. 11. Średni wiek budynków na obszarze rewitalizacji</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_Toc133055472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25</w:t>
        </w:r>
        <w:r w:rsidR="00430D54" w:rsidRPr="00430D54">
          <w:rPr>
            <w:rFonts w:ascii="Times New Roman" w:hAnsi="Times New Roman"/>
            <w:noProof/>
            <w:webHidden/>
            <w:sz w:val="21"/>
            <w:szCs w:val="21"/>
          </w:rPr>
          <w:fldChar w:fldCharType="end"/>
        </w:r>
      </w:hyperlink>
    </w:p>
    <w:p w14:paraId="4C0024A4" w14:textId="7E6D829B"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73" w:history="1">
        <w:r w:rsidR="00430D54" w:rsidRPr="00430D54">
          <w:rPr>
            <w:rStyle w:val="Hipercze"/>
            <w:rFonts w:ascii="Times New Roman" w:hAnsi="Times New Roman"/>
            <w:noProof/>
            <w:sz w:val="21"/>
            <w:szCs w:val="21"/>
          </w:rPr>
          <w:t>Rys. 12. Obszary przekroczeń średnich stężeń rocznych pyłu zawieszonego PM 10. Średnia roczna PM10 [μg/m</w:t>
        </w:r>
        <w:r w:rsidR="00430D54" w:rsidRPr="00430D54">
          <w:rPr>
            <w:rStyle w:val="Hipercze"/>
            <w:rFonts w:ascii="Times New Roman" w:hAnsi="Times New Roman"/>
            <w:noProof/>
            <w:sz w:val="21"/>
            <w:szCs w:val="21"/>
            <w:vertAlign w:val="superscript"/>
          </w:rPr>
          <w:t>3</w:t>
        </w:r>
        <w:r w:rsidR="00430D54" w:rsidRPr="00430D54">
          <w:rPr>
            <w:rStyle w:val="Hipercze"/>
            <w:rFonts w:ascii="Times New Roman" w:hAnsi="Times New Roman"/>
            <w:noProof/>
            <w:sz w:val="21"/>
            <w:szCs w:val="21"/>
          </w:rPr>
          <w:t>]</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_Toc133055473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26</w:t>
        </w:r>
        <w:r w:rsidR="00430D54" w:rsidRPr="00430D54">
          <w:rPr>
            <w:rFonts w:ascii="Times New Roman" w:hAnsi="Times New Roman"/>
            <w:noProof/>
            <w:webHidden/>
            <w:sz w:val="21"/>
            <w:szCs w:val="21"/>
          </w:rPr>
          <w:fldChar w:fldCharType="end"/>
        </w:r>
      </w:hyperlink>
    </w:p>
    <w:p w14:paraId="3C8A77AD" w14:textId="3799AB9A"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74" w:history="1">
        <w:r w:rsidR="00430D54" w:rsidRPr="00430D54">
          <w:rPr>
            <w:rStyle w:val="Hipercze"/>
            <w:rFonts w:ascii="Times New Roman" w:hAnsi="Times New Roman"/>
            <w:noProof/>
            <w:sz w:val="21"/>
            <w:szCs w:val="21"/>
          </w:rPr>
          <w:t>Rys. 13. Obszary przekroczeń średnich stężeń rocznych pyłu zawieszonego PM 2,5. Średnia roczna PM2,5 [μg/m</w:t>
        </w:r>
        <w:r w:rsidR="00430D54" w:rsidRPr="00430D54">
          <w:rPr>
            <w:rStyle w:val="Hipercze"/>
            <w:rFonts w:ascii="Times New Roman" w:hAnsi="Times New Roman"/>
            <w:noProof/>
            <w:sz w:val="21"/>
            <w:szCs w:val="21"/>
            <w:vertAlign w:val="superscript"/>
          </w:rPr>
          <w:t>3</w:t>
        </w:r>
        <w:r w:rsidR="00430D54" w:rsidRPr="00430D54">
          <w:rPr>
            <w:rStyle w:val="Hipercze"/>
            <w:rFonts w:ascii="Times New Roman" w:hAnsi="Times New Roman"/>
            <w:noProof/>
            <w:sz w:val="21"/>
            <w:szCs w:val="21"/>
          </w:rPr>
          <w:t>]</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_Toc133055474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27</w:t>
        </w:r>
        <w:r w:rsidR="00430D54" w:rsidRPr="00430D54">
          <w:rPr>
            <w:rFonts w:ascii="Times New Roman" w:hAnsi="Times New Roman"/>
            <w:noProof/>
            <w:webHidden/>
            <w:sz w:val="21"/>
            <w:szCs w:val="21"/>
          </w:rPr>
          <w:fldChar w:fldCharType="end"/>
        </w:r>
      </w:hyperlink>
    </w:p>
    <w:p w14:paraId="271E085B" w14:textId="1A322659"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75" w:history="1">
        <w:r w:rsidR="00430D54" w:rsidRPr="00430D54">
          <w:rPr>
            <w:rStyle w:val="Hipercze"/>
            <w:rFonts w:ascii="Times New Roman" w:hAnsi="Times New Roman"/>
            <w:noProof/>
            <w:sz w:val="21"/>
            <w:szCs w:val="21"/>
          </w:rPr>
          <w:t>Rys. 14. Informacja o konsultacjach projektów uchwał Rady Miejskiej opublikowana na stronie UM w Bielsku-Białej</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_Toc133055475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39</w:t>
        </w:r>
        <w:r w:rsidR="00430D54" w:rsidRPr="00430D54">
          <w:rPr>
            <w:rFonts w:ascii="Times New Roman" w:hAnsi="Times New Roman"/>
            <w:noProof/>
            <w:webHidden/>
            <w:sz w:val="21"/>
            <w:szCs w:val="21"/>
          </w:rPr>
          <w:fldChar w:fldCharType="end"/>
        </w:r>
      </w:hyperlink>
    </w:p>
    <w:p w14:paraId="46336319" w14:textId="43B558E4"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76" w:history="1">
        <w:r w:rsidR="00430D54" w:rsidRPr="00430D54">
          <w:rPr>
            <w:rStyle w:val="Hipercze"/>
            <w:rFonts w:ascii="Times New Roman" w:hAnsi="Times New Roman"/>
            <w:noProof/>
            <w:sz w:val="21"/>
            <w:szCs w:val="21"/>
          </w:rPr>
          <w:t>Rys. 15. Informacja o wydarzeniach w ramach „Tygodnia rewitalizacji w Bielsku-Białej"</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_Toc133055476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44</w:t>
        </w:r>
        <w:r w:rsidR="00430D54" w:rsidRPr="00430D54">
          <w:rPr>
            <w:rFonts w:ascii="Times New Roman" w:hAnsi="Times New Roman"/>
            <w:noProof/>
            <w:webHidden/>
            <w:sz w:val="21"/>
            <w:szCs w:val="21"/>
          </w:rPr>
          <w:fldChar w:fldCharType="end"/>
        </w:r>
      </w:hyperlink>
    </w:p>
    <w:p w14:paraId="3C6DA055" w14:textId="314C71FC" w:rsidR="00430D54" w:rsidRPr="00430D54" w:rsidRDefault="006A66D8" w:rsidP="00430D54">
      <w:pPr>
        <w:pStyle w:val="Spisilustracji"/>
        <w:tabs>
          <w:tab w:val="right" w:leader="dot" w:pos="9062"/>
        </w:tabs>
        <w:jc w:val="left"/>
        <w:rPr>
          <w:rFonts w:ascii="Times New Roman" w:eastAsiaTheme="minorEastAsia" w:hAnsi="Times New Roman"/>
          <w:noProof/>
          <w:sz w:val="21"/>
          <w:szCs w:val="21"/>
          <w:lang w:eastAsia="pl-PL"/>
        </w:rPr>
      </w:pPr>
      <w:hyperlink w:anchor="_Toc133055477" w:history="1">
        <w:r w:rsidR="00430D54" w:rsidRPr="00430D54">
          <w:rPr>
            <w:rStyle w:val="Hipercze"/>
            <w:rFonts w:ascii="Times New Roman" w:hAnsi="Times New Roman"/>
            <w:noProof/>
            <w:sz w:val="21"/>
            <w:szCs w:val="21"/>
          </w:rPr>
          <w:t>Rys. 16. Koncentracja przestrzenna przedsięwzięć rewitalizacyjnych</w:t>
        </w:r>
        <w:r w:rsidR="00430D54" w:rsidRPr="00430D54">
          <w:rPr>
            <w:rFonts w:ascii="Times New Roman" w:hAnsi="Times New Roman"/>
            <w:noProof/>
            <w:webHidden/>
            <w:sz w:val="21"/>
            <w:szCs w:val="21"/>
          </w:rPr>
          <w:tab/>
        </w:r>
        <w:r w:rsidR="00430D54" w:rsidRPr="00430D54">
          <w:rPr>
            <w:rFonts w:ascii="Times New Roman" w:hAnsi="Times New Roman"/>
            <w:noProof/>
            <w:webHidden/>
            <w:sz w:val="21"/>
            <w:szCs w:val="21"/>
          </w:rPr>
          <w:fldChar w:fldCharType="begin"/>
        </w:r>
        <w:r w:rsidR="00430D54" w:rsidRPr="00430D54">
          <w:rPr>
            <w:rFonts w:ascii="Times New Roman" w:hAnsi="Times New Roman"/>
            <w:noProof/>
            <w:webHidden/>
            <w:sz w:val="21"/>
            <w:szCs w:val="21"/>
          </w:rPr>
          <w:instrText xml:space="preserve"> PAGEREF _Toc133055477 \h </w:instrText>
        </w:r>
        <w:r w:rsidR="00430D54" w:rsidRPr="00430D54">
          <w:rPr>
            <w:rFonts w:ascii="Times New Roman" w:hAnsi="Times New Roman"/>
            <w:noProof/>
            <w:webHidden/>
            <w:sz w:val="21"/>
            <w:szCs w:val="21"/>
          </w:rPr>
        </w:r>
        <w:r w:rsidR="00430D54" w:rsidRPr="00430D54">
          <w:rPr>
            <w:rFonts w:ascii="Times New Roman" w:hAnsi="Times New Roman"/>
            <w:noProof/>
            <w:webHidden/>
            <w:sz w:val="21"/>
            <w:szCs w:val="21"/>
          </w:rPr>
          <w:fldChar w:fldCharType="separate"/>
        </w:r>
        <w:r w:rsidR="00D200E8">
          <w:rPr>
            <w:rFonts w:ascii="Times New Roman" w:hAnsi="Times New Roman"/>
            <w:noProof/>
            <w:webHidden/>
            <w:sz w:val="21"/>
            <w:szCs w:val="21"/>
          </w:rPr>
          <w:t>204</w:t>
        </w:r>
        <w:r w:rsidR="00430D54" w:rsidRPr="00430D54">
          <w:rPr>
            <w:rFonts w:ascii="Times New Roman" w:hAnsi="Times New Roman"/>
            <w:noProof/>
            <w:webHidden/>
            <w:sz w:val="21"/>
            <w:szCs w:val="21"/>
          </w:rPr>
          <w:fldChar w:fldCharType="end"/>
        </w:r>
      </w:hyperlink>
    </w:p>
    <w:p w14:paraId="54D02674" w14:textId="07725C8A" w:rsidR="00EB5D68" w:rsidRPr="00600EEE" w:rsidRDefault="007F4444" w:rsidP="00430D54">
      <w:pPr>
        <w:spacing w:before="120" w:line="276" w:lineRule="auto"/>
        <w:jc w:val="left"/>
        <w:rPr>
          <w:rFonts w:ascii="Times New Roman" w:hAnsi="Times New Roman"/>
          <w:bCs/>
          <w:lang w:eastAsia="pl-PL"/>
        </w:rPr>
      </w:pPr>
      <w:r w:rsidRPr="00430D54">
        <w:rPr>
          <w:rFonts w:ascii="Times New Roman" w:hAnsi="Times New Roman"/>
          <w:bCs/>
          <w:sz w:val="21"/>
          <w:szCs w:val="21"/>
          <w:lang w:eastAsia="pl-PL"/>
        </w:rPr>
        <w:fldChar w:fldCharType="end"/>
      </w:r>
      <w:r w:rsidR="00EB5D68" w:rsidRPr="00600EEE">
        <w:rPr>
          <w:rFonts w:ascii="Times New Roman" w:hAnsi="Times New Roman"/>
          <w:bCs/>
          <w:lang w:eastAsia="pl-PL"/>
        </w:rPr>
        <w:br w:type="page"/>
      </w:r>
    </w:p>
    <w:tbl>
      <w:tblPr>
        <w:tblStyle w:val="Tabela-Siatka"/>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EB5D68" w:rsidRPr="00600EEE" w14:paraId="01B21EFF" w14:textId="77777777" w:rsidTr="000943ED">
        <w:tc>
          <w:tcPr>
            <w:tcW w:w="9072" w:type="dxa"/>
            <w:shd w:val="clear" w:color="auto" w:fill="92D050"/>
          </w:tcPr>
          <w:p w14:paraId="07C3E844" w14:textId="4B338C85" w:rsidR="00EB5D68" w:rsidRPr="00600EEE" w:rsidRDefault="00EB5D68" w:rsidP="000943ED">
            <w:pPr>
              <w:pStyle w:val="nagowekstrategia"/>
              <w:spacing w:before="120"/>
              <w:jc w:val="center"/>
              <w:outlineLvl w:val="0"/>
              <w:rPr>
                <w:rFonts w:ascii="Times New Roman" w:hAnsi="Times New Roman"/>
                <w:b/>
                <w:bCs w:val="0"/>
                <w:smallCaps/>
                <w:color w:val="auto"/>
                <w:sz w:val="22"/>
                <w:szCs w:val="22"/>
              </w:rPr>
            </w:pPr>
            <w:bookmarkStart w:id="164" w:name="_Toc131425604"/>
            <w:bookmarkStart w:id="165" w:name="_Toc133234373"/>
            <w:bookmarkStart w:id="166" w:name="PDOR" w:colFirst="0" w:colLast="0"/>
            <w:r w:rsidRPr="00600EEE">
              <w:rPr>
                <w:rFonts w:ascii="Times New Roman" w:hAnsi="Times New Roman"/>
                <w:b/>
                <w:bCs w:val="0"/>
                <w:smallCaps/>
                <w:color w:val="auto"/>
                <w:sz w:val="22"/>
                <w:szCs w:val="22"/>
              </w:rPr>
              <w:t>Pogłębiona diagnoza obszaru rewitalizacji</w:t>
            </w:r>
            <w:bookmarkEnd w:id="164"/>
            <w:bookmarkEnd w:id="165"/>
          </w:p>
        </w:tc>
      </w:tr>
    </w:tbl>
    <w:p w14:paraId="3F79C8D5" w14:textId="77777777" w:rsidR="00D44D30" w:rsidRPr="00600EEE" w:rsidRDefault="00D44D30" w:rsidP="00D44D30">
      <w:pPr>
        <w:pStyle w:val="Indeks"/>
        <w:jc w:val="right"/>
        <w:rPr>
          <w:rFonts w:ascii="Times New Roman" w:hAnsi="Times New Roman" w:cs="Times New Roman"/>
          <w:b/>
          <w:bCs/>
          <w:lang w:eastAsia="pl-PL"/>
        </w:rPr>
      </w:pPr>
      <w:bookmarkStart w:id="167" w:name="_Toc117805064"/>
      <w:bookmarkStart w:id="168" w:name="_Toc119256622"/>
      <w:bookmarkEnd w:id="166"/>
    </w:p>
    <w:p w14:paraId="4F36CC4A" w14:textId="6891E136" w:rsidR="00EB5D68" w:rsidRPr="00600EEE" w:rsidRDefault="006A66D8" w:rsidP="00D44D30">
      <w:pPr>
        <w:pStyle w:val="Indeks"/>
        <w:jc w:val="right"/>
        <w:rPr>
          <w:rFonts w:ascii="Times New Roman" w:hAnsi="Times New Roman" w:cs="Times New Roman"/>
          <w:b/>
          <w:bCs/>
          <w:lang w:eastAsia="pl-PL"/>
        </w:rPr>
      </w:pPr>
      <w:hyperlink w:anchor="WNIOSKI" w:history="1">
        <w:r w:rsidR="00D44D30" w:rsidRPr="00600EEE">
          <w:rPr>
            <w:rStyle w:val="Hipercze"/>
            <w:rFonts w:ascii="Times New Roman" w:hAnsi="Times New Roman" w:cs="Times New Roman"/>
            <w:b/>
            <w:bCs/>
            <w:lang w:eastAsia="pl-PL"/>
          </w:rPr>
          <w:t>Powrót do wniosków z diagnozy</w:t>
        </w:r>
      </w:hyperlink>
    </w:p>
    <w:p w14:paraId="67CEFE68" w14:textId="77777777" w:rsidR="00D44D30" w:rsidRPr="00600EEE" w:rsidRDefault="00EB5D68" w:rsidP="00EB5D68">
      <w:pPr>
        <w:keepNext/>
        <w:keepLines/>
        <w:spacing w:before="120" w:line="276" w:lineRule="auto"/>
        <w:outlineLvl w:val="0"/>
        <w:rPr>
          <w:rFonts w:ascii="Times New Roman" w:hAnsi="Times New Roman"/>
          <w:noProof/>
        </w:rPr>
      </w:pPr>
      <w:bookmarkStart w:id="169" w:name="_Toc129637526"/>
      <w:bookmarkStart w:id="170" w:name="_Toc129639026"/>
      <w:bookmarkStart w:id="171" w:name="_Toc131424991"/>
      <w:bookmarkStart w:id="172" w:name="_Toc131425605"/>
      <w:bookmarkStart w:id="173" w:name="_Toc132983692"/>
      <w:bookmarkStart w:id="174" w:name="_Toc133234374"/>
      <w:r w:rsidRPr="00600EEE">
        <w:rPr>
          <w:rFonts w:ascii="Times New Roman" w:hAnsi="Times New Roman"/>
          <w:bCs/>
          <w:color w:val="007033"/>
          <w:lang w:eastAsia="pl-PL"/>
        </w:rPr>
        <w:t>Spis treści</w:t>
      </w:r>
      <w:bookmarkEnd w:id="167"/>
      <w:bookmarkEnd w:id="168"/>
      <w:bookmarkEnd w:id="169"/>
      <w:bookmarkEnd w:id="170"/>
      <w:bookmarkEnd w:id="171"/>
      <w:bookmarkEnd w:id="172"/>
      <w:bookmarkEnd w:id="173"/>
      <w:bookmarkEnd w:id="174"/>
      <w:r w:rsidRPr="00600EEE">
        <w:rPr>
          <w:rFonts w:ascii="Times New Roman" w:hAnsi="Times New Roman"/>
          <w:bCs/>
          <w:color w:val="17365D"/>
          <w:lang w:eastAsia="pl-PL"/>
        </w:rPr>
        <w:fldChar w:fldCharType="begin"/>
      </w:r>
      <w:r w:rsidRPr="00600EEE">
        <w:rPr>
          <w:rFonts w:ascii="Times New Roman" w:hAnsi="Times New Roman"/>
          <w:bCs/>
          <w:color w:val="17365D"/>
          <w:lang w:eastAsia="pl-PL"/>
        </w:rPr>
        <w:instrText xml:space="preserve"> TOC \o "1-3" \h \z \u </w:instrText>
      </w:r>
      <w:r w:rsidRPr="00600EEE">
        <w:rPr>
          <w:rFonts w:ascii="Times New Roman" w:hAnsi="Times New Roman"/>
          <w:bCs/>
          <w:color w:val="17365D"/>
          <w:lang w:eastAsia="pl-PL"/>
        </w:rPr>
        <w:fldChar w:fldCharType="separate"/>
      </w:r>
    </w:p>
    <w:p w14:paraId="31CB0E7F" w14:textId="053D62AC" w:rsidR="00D44D30" w:rsidRPr="00600EEE" w:rsidRDefault="006A66D8" w:rsidP="00FF56D7">
      <w:pPr>
        <w:pStyle w:val="Spistreci1"/>
        <w:rPr>
          <w:rFonts w:eastAsiaTheme="minorEastAsia"/>
          <w:lang w:eastAsia="pl-PL"/>
        </w:rPr>
      </w:pPr>
      <w:hyperlink w:anchor="_Toc131425606" w:history="1">
        <w:r w:rsidR="00D44D30" w:rsidRPr="00600EEE">
          <w:rPr>
            <w:rStyle w:val="Hipercze"/>
            <w:rFonts w:ascii="Times New Roman" w:hAnsi="Times New Roman"/>
            <w:lang w:eastAsia="pl-PL"/>
          </w:rPr>
          <w:t>Wykaz stosowanych określeń i skrótów</w:t>
        </w:r>
        <w:r w:rsidR="00D44D30" w:rsidRPr="00600EEE">
          <w:rPr>
            <w:webHidden/>
          </w:rPr>
          <w:tab/>
        </w:r>
        <w:r w:rsidR="00D44D30" w:rsidRPr="00600EEE">
          <w:rPr>
            <w:webHidden/>
          </w:rPr>
          <w:fldChar w:fldCharType="begin"/>
        </w:r>
        <w:r w:rsidR="00D44D30" w:rsidRPr="00600EEE">
          <w:rPr>
            <w:webHidden/>
          </w:rPr>
          <w:instrText xml:space="preserve"> PAGEREF _Toc131425606 \h </w:instrText>
        </w:r>
        <w:r w:rsidR="00D44D30" w:rsidRPr="00600EEE">
          <w:rPr>
            <w:webHidden/>
          </w:rPr>
        </w:r>
        <w:r w:rsidR="00D44D30" w:rsidRPr="00600EEE">
          <w:rPr>
            <w:webHidden/>
          </w:rPr>
          <w:fldChar w:fldCharType="separate"/>
        </w:r>
        <w:r w:rsidR="00D200E8">
          <w:rPr>
            <w:webHidden/>
          </w:rPr>
          <w:t>239</w:t>
        </w:r>
        <w:r w:rsidR="00D44D30" w:rsidRPr="00600EEE">
          <w:rPr>
            <w:webHidden/>
          </w:rPr>
          <w:fldChar w:fldCharType="end"/>
        </w:r>
      </w:hyperlink>
    </w:p>
    <w:p w14:paraId="55F7E265" w14:textId="5F62E20A" w:rsidR="00D44D30" w:rsidRPr="00600EEE" w:rsidRDefault="006A66D8" w:rsidP="00EB7EFA">
      <w:pPr>
        <w:pStyle w:val="Spistreci2"/>
        <w:rPr>
          <w:rFonts w:eastAsiaTheme="minorEastAsia"/>
          <w:noProof/>
          <w:lang w:eastAsia="pl-PL"/>
        </w:rPr>
      </w:pPr>
      <w:hyperlink w:anchor="_Toc131425607" w:history="1">
        <w:r w:rsidR="00D44D30" w:rsidRPr="00600EEE">
          <w:rPr>
            <w:rStyle w:val="Hipercze"/>
            <w:rFonts w:ascii="Times New Roman" w:hAnsi="Times New Roman"/>
            <w:bCs/>
            <w:smallCaps/>
            <w:noProof/>
            <w:lang w:eastAsia="pl-PL"/>
          </w:rPr>
          <w:t>I.</w:t>
        </w:r>
        <w:r w:rsidR="00D44D30" w:rsidRPr="00600EEE">
          <w:rPr>
            <w:rFonts w:eastAsiaTheme="minorEastAsia"/>
            <w:noProof/>
            <w:lang w:eastAsia="pl-PL"/>
          </w:rPr>
          <w:tab/>
        </w:r>
        <w:r w:rsidR="00D44D30" w:rsidRPr="00600EEE">
          <w:rPr>
            <w:rStyle w:val="Hipercze"/>
            <w:rFonts w:ascii="Times New Roman" w:hAnsi="Times New Roman"/>
            <w:bCs/>
            <w:smallCaps/>
            <w:noProof/>
            <w:lang w:eastAsia="pl-PL"/>
          </w:rPr>
          <w:t>Analiza koncentracji negatywnych zjawisk społecznych</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_Toc131425607 \h </w:instrText>
        </w:r>
        <w:r w:rsidR="00D44D30" w:rsidRPr="00600EEE">
          <w:rPr>
            <w:noProof/>
            <w:webHidden/>
          </w:rPr>
        </w:r>
        <w:r w:rsidR="00D44D30" w:rsidRPr="00600EEE">
          <w:rPr>
            <w:noProof/>
            <w:webHidden/>
          </w:rPr>
          <w:fldChar w:fldCharType="separate"/>
        </w:r>
        <w:r w:rsidR="00D200E8">
          <w:rPr>
            <w:noProof/>
            <w:webHidden/>
          </w:rPr>
          <w:t>240</w:t>
        </w:r>
        <w:r w:rsidR="00D44D30" w:rsidRPr="00600EEE">
          <w:rPr>
            <w:noProof/>
            <w:webHidden/>
          </w:rPr>
          <w:fldChar w:fldCharType="end"/>
        </w:r>
      </w:hyperlink>
    </w:p>
    <w:p w14:paraId="21B528BD" w14:textId="4CD46275" w:rsidR="00D44D30" w:rsidRPr="00600EEE" w:rsidRDefault="006A66D8" w:rsidP="00EB7EFA">
      <w:pPr>
        <w:pStyle w:val="Spistreci2"/>
        <w:rPr>
          <w:rFonts w:eastAsiaTheme="minorEastAsia"/>
          <w:noProof/>
          <w:lang w:eastAsia="pl-PL"/>
        </w:rPr>
      </w:pPr>
      <w:hyperlink w:anchor="_Toc131425608" w:history="1">
        <w:r w:rsidR="00D44D30" w:rsidRPr="00600EEE">
          <w:rPr>
            <w:rStyle w:val="Hipercze"/>
            <w:rFonts w:ascii="Times New Roman" w:hAnsi="Times New Roman"/>
            <w:bCs/>
            <w:noProof/>
            <w:lang w:eastAsia="pl-PL"/>
          </w:rPr>
          <w:t>I.1.</w:t>
        </w:r>
        <w:r w:rsidR="00D44D30" w:rsidRPr="00600EEE">
          <w:rPr>
            <w:rFonts w:eastAsiaTheme="minorEastAsia"/>
            <w:noProof/>
            <w:lang w:eastAsia="pl-PL"/>
          </w:rPr>
          <w:tab/>
        </w:r>
        <w:r w:rsidR="00D44D30" w:rsidRPr="00600EEE">
          <w:rPr>
            <w:rStyle w:val="Hipercze"/>
            <w:rFonts w:ascii="Times New Roman" w:hAnsi="Times New Roman"/>
            <w:bCs/>
            <w:noProof/>
            <w:lang w:eastAsia="pl-PL"/>
          </w:rPr>
          <w:t>Sytuacja demograficzna</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_Toc131425608 \h </w:instrText>
        </w:r>
        <w:r w:rsidR="00D44D30" w:rsidRPr="00600EEE">
          <w:rPr>
            <w:noProof/>
            <w:webHidden/>
          </w:rPr>
        </w:r>
        <w:r w:rsidR="00D44D30" w:rsidRPr="00600EEE">
          <w:rPr>
            <w:noProof/>
            <w:webHidden/>
          </w:rPr>
          <w:fldChar w:fldCharType="separate"/>
        </w:r>
        <w:r w:rsidR="00D200E8">
          <w:rPr>
            <w:noProof/>
            <w:webHidden/>
          </w:rPr>
          <w:t>240</w:t>
        </w:r>
        <w:r w:rsidR="00D44D30" w:rsidRPr="00600EEE">
          <w:rPr>
            <w:noProof/>
            <w:webHidden/>
          </w:rPr>
          <w:fldChar w:fldCharType="end"/>
        </w:r>
      </w:hyperlink>
    </w:p>
    <w:p w14:paraId="0BD90D88" w14:textId="5C473BEF" w:rsidR="00D44D30" w:rsidRPr="00600EEE" w:rsidRDefault="006A66D8" w:rsidP="00EB7EFA">
      <w:pPr>
        <w:pStyle w:val="Spistreci2"/>
        <w:rPr>
          <w:rFonts w:eastAsiaTheme="minorEastAsia"/>
          <w:noProof/>
          <w:lang w:eastAsia="pl-PL"/>
        </w:rPr>
      </w:pPr>
      <w:hyperlink w:anchor="_Toc131425611" w:history="1">
        <w:r w:rsidR="00D44D30" w:rsidRPr="00600EEE">
          <w:rPr>
            <w:rStyle w:val="Hipercze"/>
            <w:rFonts w:ascii="Times New Roman" w:hAnsi="Times New Roman"/>
            <w:bCs/>
            <w:noProof/>
            <w:lang w:eastAsia="pl-PL"/>
          </w:rPr>
          <w:t>I.2.</w:t>
        </w:r>
        <w:r w:rsidR="00D44D30" w:rsidRPr="00600EEE">
          <w:rPr>
            <w:rFonts w:eastAsiaTheme="minorEastAsia"/>
            <w:noProof/>
            <w:lang w:eastAsia="pl-PL"/>
          </w:rPr>
          <w:tab/>
        </w:r>
        <w:r w:rsidR="00D44D30" w:rsidRPr="00600EEE">
          <w:rPr>
            <w:rStyle w:val="Hipercze"/>
            <w:rFonts w:ascii="Times New Roman" w:hAnsi="Times New Roman"/>
            <w:bCs/>
            <w:noProof/>
            <w:lang w:eastAsia="pl-PL"/>
          </w:rPr>
          <w:t>Ryzyko wykluczenia społecznego z powodu bezrobocia</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_Toc131425611 \h </w:instrText>
        </w:r>
        <w:r w:rsidR="00D44D30" w:rsidRPr="00600EEE">
          <w:rPr>
            <w:noProof/>
            <w:webHidden/>
          </w:rPr>
        </w:r>
        <w:r w:rsidR="00D44D30" w:rsidRPr="00600EEE">
          <w:rPr>
            <w:noProof/>
            <w:webHidden/>
          </w:rPr>
          <w:fldChar w:fldCharType="separate"/>
        </w:r>
        <w:r w:rsidR="00D200E8">
          <w:rPr>
            <w:noProof/>
            <w:webHidden/>
          </w:rPr>
          <w:t>247</w:t>
        </w:r>
        <w:r w:rsidR="00D44D30" w:rsidRPr="00600EEE">
          <w:rPr>
            <w:noProof/>
            <w:webHidden/>
          </w:rPr>
          <w:fldChar w:fldCharType="end"/>
        </w:r>
      </w:hyperlink>
    </w:p>
    <w:p w14:paraId="022B2110" w14:textId="7A97141A" w:rsidR="00D44D30" w:rsidRPr="00600EEE" w:rsidRDefault="006A66D8" w:rsidP="00EB7EFA">
      <w:pPr>
        <w:pStyle w:val="Spistreci2"/>
        <w:rPr>
          <w:rFonts w:eastAsiaTheme="minorEastAsia"/>
          <w:noProof/>
          <w:lang w:eastAsia="pl-PL"/>
        </w:rPr>
      </w:pPr>
      <w:hyperlink w:anchor="_Toc131425614" w:history="1">
        <w:r w:rsidR="00D44D30" w:rsidRPr="00600EEE">
          <w:rPr>
            <w:rStyle w:val="Hipercze"/>
            <w:rFonts w:ascii="Times New Roman" w:hAnsi="Times New Roman"/>
            <w:bCs/>
            <w:noProof/>
            <w:lang w:eastAsia="pl-PL"/>
          </w:rPr>
          <w:t>I.3.</w:t>
        </w:r>
        <w:r w:rsidR="00D44D30" w:rsidRPr="00600EEE">
          <w:rPr>
            <w:rFonts w:eastAsiaTheme="minorEastAsia"/>
            <w:noProof/>
            <w:lang w:eastAsia="pl-PL"/>
          </w:rPr>
          <w:tab/>
        </w:r>
        <w:r w:rsidR="00D44D30" w:rsidRPr="00600EEE">
          <w:rPr>
            <w:rStyle w:val="Hipercze"/>
            <w:rFonts w:ascii="Times New Roman" w:hAnsi="Times New Roman"/>
            <w:bCs/>
            <w:noProof/>
            <w:lang w:eastAsia="pl-PL"/>
          </w:rPr>
          <w:t>Ryzyko wykluczenia społecznego z powodu ubóstwa</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_Toc131425614 \h </w:instrText>
        </w:r>
        <w:r w:rsidR="00D44D30" w:rsidRPr="00600EEE">
          <w:rPr>
            <w:noProof/>
            <w:webHidden/>
          </w:rPr>
        </w:r>
        <w:r w:rsidR="00D44D30" w:rsidRPr="00600EEE">
          <w:rPr>
            <w:noProof/>
            <w:webHidden/>
          </w:rPr>
          <w:fldChar w:fldCharType="separate"/>
        </w:r>
        <w:r w:rsidR="00D200E8">
          <w:rPr>
            <w:noProof/>
            <w:webHidden/>
          </w:rPr>
          <w:t>252</w:t>
        </w:r>
        <w:r w:rsidR="00D44D30" w:rsidRPr="00600EEE">
          <w:rPr>
            <w:noProof/>
            <w:webHidden/>
          </w:rPr>
          <w:fldChar w:fldCharType="end"/>
        </w:r>
      </w:hyperlink>
    </w:p>
    <w:p w14:paraId="5866439C" w14:textId="1E3FA0DE" w:rsidR="00D44D30" w:rsidRPr="00600EEE" w:rsidRDefault="006A66D8" w:rsidP="00EB7EFA">
      <w:pPr>
        <w:pStyle w:val="Spistreci2"/>
        <w:rPr>
          <w:rFonts w:eastAsiaTheme="minorEastAsia"/>
          <w:noProof/>
          <w:lang w:eastAsia="pl-PL"/>
        </w:rPr>
      </w:pPr>
      <w:hyperlink w:anchor="_Toc131425617" w:history="1">
        <w:r w:rsidR="00D44D30" w:rsidRPr="00600EEE">
          <w:rPr>
            <w:rStyle w:val="Hipercze"/>
            <w:rFonts w:ascii="Times New Roman" w:hAnsi="Times New Roman"/>
            <w:bCs/>
            <w:noProof/>
            <w:lang w:eastAsia="pl-PL"/>
          </w:rPr>
          <w:t>I.4.</w:t>
        </w:r>
        <w:r w:rsidR="00D44D30" w:rsidRPr="00600EEE">
          <w:rPr>
            <w:rFonts w:eastAsiaTheme="minorEastAsia"/>
            <w:noProof/>
            <w:lang w:eastAsia="pl-PL"/>
          </w:rPr>
          <w:tab/>
        </w:r>
        <w:r w:rsidR="00D44D30" w:rsidRPr="00600EEE">
          <w:rPr>
            <w:rStyle w:val="Hipercze"/>
            <w:rFonts w:ascii="Times New Roman" w:hAnsi="Times New Roman"/>
            <w:bCs/>
            <w:noProof/>
            <w:lang w:eastAsia="pl-PL"/>
          </w:rPr>
          <w:t>Zagrożenie bezpieczeństwa</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_Toc131425617 \h </w:instrText>
        </w:r>
        <w:r w:rsidR="00D44D30" w:rsidRPr="00600EEE">
          <w:rPr>
            <w:noProof/>
            <w:webHidden/>
          </w:rPr>
        </w:r>
        <w:r w:rsidR="00D44D30" w:rsidRPr="00600EEE">
          <w:rPr>
            <w:noProof/>
            <w:webHidden/>
          </w:rPr>
          <w:fldChar w:fldCharType="separate"/>
        </w:r>
        <w:r w:rsidR="00D200E8">
          <w:rPr>
            <w:noProof/>
            <w:webHidden/>
          </w:rPr>
          <w:t>259</w:t>
        </w:r>
        <w:r w:rsidR="00D44D30" w:rsidRPr="00600EEE">
          <w:rPr>
            <w:noProof/>
            <w:webHidden/>
          </w:rPr>
          <w:fldChar w:fldCharType="end"/>
        </w:r>
      </w:hyperlink>
    </w:p>
    <w:p w14:paraId="58DB060B" w14:textId="29B15C2D" w:rsidR="00D44D30" w:rsidRPr="00600EEE" w:rsidRDefault="006A66D8" w:rsidP="00EB7EFA">
      <w:pPr>
        <w:pStyle w:val="Spistreci2"/>
        <w:rPr>
          <w:rFonts w:eastAsiaTheme="minorEastAsia"/>
          <w:noProof/>
          <w:lang w:eastAsia="pl-PL"/>
        </w:rPr>
      </w:pPr>
      <w:hyperlink w:anchor="_Toc131425620" w:history="1">
        <w:r w:rsidR="00D44D30" w:rsidRPr="00600EEE">
          <w:rPr>
            <w:rStyle w:val="Hipercze"/>
            <w:rFonts w:ascii="Times New Roman" w:hAnsi="Times New Roman"/>
            <w:bCs/>
            <w:noProof/>
            <w:lang w:eastAsia="pl-PL"/>
          </w:rPr>
          <w:t>I.5.</w:t>
        </w:r>
        <w:r w:rsidR="00D44D30" w:rsidRPr="00600EEE">
          <w:rPr>
            <w:rFonts w:eastAsiaTheme="minorEastAsia"/>
            <w:noProof/>
            <w:lang w:eastAsia="pl-PL"/>
          </w:rPr>
          <w:tab/>
        </w:r>
        <w:r w:rsidR="00D44D30" w:rsidRPr="00600EEE">
          <w:rPr>
            <w:rStyle w:val="Hipercze"/>
            <w:rFonts w:ascii="Times New Roman" w:hAnsi="Times New Roman"/>
            <w:bCs/>
            <w:noProof/>
            <w:lang w:eastAsia="pl-PL"/>
          </w:rPr>
          <w:t>Ryzyko wykluczenia społecznego z powodu złego stanu zdrowia</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_Toc131425620 \h </w:instrText>
        </w:r>
        <w:r w:rsidR="00D44D30" w:rsidRPr="00600EEE">
          <w:rPr>
            <w:noProof/>
            <w:webHidden/>
          </w:rPr>
        </w:r>
        <w:r w:rsidR="00D44D30" w:rsidRPr="00600EEE">
          <w:rPr>
            <w:noProof/>
            <w:webHidden/>
          </w:rPr>
          <w:fldChar w:fldCharType="separate"/>
        </w:r>
        <w:r w:rsidR="00D200E8">
          <w:rPr>
            <w:noProof/>
            <w:webHidden/>
          </w:rPr>
          <w:t>266</w:t>
        </w:r>
        <w:r w:rsidR="00D44D30" w:rsidRPr="00600EEE">
          <w:rPr>
            <w:noProof/>
            <w:webHidden/>
          </w:rPr>
          <w:fldChar w:fldCharType="end"/>
        </w:r>
      </w:hyperlink>
    </w:p>
    <w:p w14:paraId="5D1A766A" w14:textId="4C103279" w:rsidR="00D44D30" w:rsidRPr="00600EEE" w:rsidRDefault="006A66D8" w:rsidP="00EB7EFA">
      <w:pPr>
        <w:pStyle w:val="Spistreci2"/>
        <w:rPr>
          <w:rFonts w:eastAsiaTheme="minorEastAsia"/>
          <w:noProof/>
          <w:lang w:eastAsia="pl-PL"/>
        </w:rPr>
      </w:pPr>
      <w:hyperlink w:anchor="_Toc131425623" w:history="1">
        <w:r w:rsidR="00D44D30" w:rsidRPr="00600EEE">
          <w:rPr>
            <w:rStyle w:val="Hipercze"/>
            <w:rFonts w:ascii="Times New Roman" w:hAnsi="Times New Roman"/>
            <w:bCs/>
            <w:noProof/>
            <w:lang w:eastAsia="pl-PL"/>
          </w:rPr>
          <w:t>I.6.</w:t>
        </w:r>
        <w:r w:rsidR="00D44D30" w:rsidRPr="00600EEE">
          <w:rPr>
            <w:rFonts w:eastAsiaTheme="minorEastAsia"/>
            <w:noProof/>
            <w:lang w:eastAsia="pl-PL"/>
          </w:rPr>
          <w:tab/>
        </w:r>
        <w:r w:rsidR="00D44D30" w:rsidRPr="00600EEE">
          <w:rPr>
            <w:rStyle w:val="Hipercze"/>
            <w:rFonts w:ascii="Times New Roman" w:hAnsi="Times New Roman"/>
            <w:bCs/>
            <w:noProof/>
            <w:lang w:eastAsia="pl-PL"/>
          </w:rPr>
          <w:t>Koncentracja osób ze szczególnymi potrzebami w zakresie dostępności</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_Toc131425623 \h </w:instrText>
        </w:r>
        <w:r w:rsidR="00D44D30" w:rsidRPr="00600EEE">
          <w:rPr>
            <w:noProof/>
            <w:webHidden/>
          </w:rPr>
        </w:r>
        <w:r w:rsidR="00D44D30" w:rsidRPr="00600EEE">
          <w:rPr>
            <w:noProof/>
            <w:webHidden/>
          </w:rPr>
          <w:fldChar w:fldCharType="separate"/>
        </w:r>
        <w:r w:rsidR="00D200E8">
          <w:rPr>
            <w:noProof/>
            <w:webHidden/>
          </w:rPr>
          <w:t>268</w:t>
        </w:r>
        <w:r w:rsidR="00D44D30" w:rsidRPr="00600EEE">
          <w:rPr>
            <w:noProof/>
            <w:webHidden/>
          </w:rPr>
          <w:fldChar w:fldCharType="end"/>
        </w:r>
      </w:hyperlink>
    </w:p>
    <w:p w14:paraId="3B527D4C" w14:textId="5E1A45F2" w:rsidR="00D44D30" w:rsidRPr="00600EEE" w:rsidRDefault="006A66D8" w:rsidP="00EB7EFA">
      <w:pPr>
        <w:pStyle w:val="Spistreci2"/>
        <w:rPr>
          <w:rFonts w:eastAsiaTheme="minorEastAsia"/>
          <w:noProof/>
          <w:lang w:eastAsia="pl-PL"/>
        </w:rPr>
      </w:pPr>
      <w:hyperlink w:anchor="_Toc131425626" w:history="1">
        <w:r w:rsidR="00D44D30" w:rsidRPr="00600EEE">
          <w:rPr>
            <w:rStyle w:val="Hipercze"/>
            <w:rFonts w:ascii="Times New Roman" w:hAnsi="Times New Roman"/>
            <w:bCs/>
            <w:noProof/>
            <w:lang w:eastAsia="pl-PL"/>
          </w:rPr>
          <w:t>I.7.</w:t>
        </w:r>
        <w:r w:rsidR="00D44D30" w:rsidRPr="00600EEE">
          <w:rPr>
            <w:rFonts w:eastAsiaTheme="minorEastAsia"/>
            <w:noProof/>
            <w:lang w:eastAsia="pl-PL"/>
          </w:rPr>
          <w:tab/>
        </w:r>
        <w:r w:rsidR="00D44D30" w:rsidRPr="00600EEE">
          <w:rPr>
            <w:rStyle w:val="Hipercze"/>
            <w:rFonts w:ascii="Times New Roman" w:hAnsi="Times New Roman"/>
            <w:bCs/>
            <w:noProof/>
            <w:lang w:eastAsia="pl-PL"/>
          </w:rPr>
          <w:t>Poziom edukacji</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_Toc131425626 \h </w:instrText>
        </w:r>
        <w:r w:rsidR="00D44D30" w:rsidRPr="00600EEE">
          <w:rPr>
            <w:noProof/>
            <w:webHidden/>
          </w:rPr>
        </w:r>
        <w:r w:rsidR="00D44D30" w:rsidRPr="00600EEE">
          <w:rPr>
            <w:noProof/>
            <w:webHidden/>
          </w:rPr>
          <w:fldChar w:fldCharType="separate"/>
        </w:r>
        <w:r w:rsidR="00D200E8">
          <w:rPr>
            <w:noProof/>
            <w:webHidden/>
          </w:rPr>
          <w:t>274</w:t>
        </w:r>
        <w:r w:rsidR="00D44D30" w:rsidRPr="00600EEE">
          <w:rPr>
            <w:noProof/>
            <w:webHidden/>
          </w:rPr>
          <w:fldChar w:fldCharType="end"/>
        </w:r>
      </w:hyperlink>
    </w:p>
    <w:p w14:paraId="3807E8C8" w14:textId="47C27324" w:rsidR="00D44D30" w:rsidRPr="00600EEE" w:rsidRDefault="006A66D8" w:rsidP="00EB7EFA">
      <w:pPr>
        <w:pStyle w:val="Spistreci2"/>
        <w:rPr>
          <w:rFonts w:eastAsiaTheme="minorEastAsia"/>
          <w:noProof/>
          <w:lang w:eastAsia="pl-PL"/>
        </w:rPr>
      </w:pPr>
      <w:hyperlink w:anchor="_Toc131425629" w:history="1">
        <w:r w:rsidR="00D44D30" w:rsidRPr="00600EEE">
          <w:rPr>
            <w:rStyle w:val="Hipercze"/>
            <w:rFonts w:ascii="Times New Roman" w:hAnsi="Times New Roman"/>
            <w:bCs/>
            <w:noProof/>
            <w:lang w:eastAsia="pl-PL"/>
          </w:rPr>
          <w:t>I.8.</w:t>
        </w:r>
        <w:r w:rsidR="00D44D30" w:rsidRPr="00600EEE">
          <w:rPr>
            <w:rFonts w:eastAsiaTheme="minorEastAsia"/>
            <w:noProof/>
            <w:lang w:eastAsia="pl-PL"/>
          </w:rPr>
          <w:tab/>
        </w:r>
        <w:r w:rsidR="00D44D30" w:rsidRPr="00600EEE">
          <w:rPr>
            <w:rStyle w:val="Hipercze"/>
            <w:rFonts w:ascii="Times New Roman" w:hAnsi="Times New Roman"/>
            <w:bCs/>
            <w:noProof/>
            <w:lang w:eastAsia="pl-PL"/>
          </w:rPr>
          <w:t>Uczestnictwo w życiu publicznym i kapitał społeczny</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_Toc131425629 \h </w:instrText>
        </w:r>
        <w:r w:rsidR="00D44D30" w:rsidRPr="00600EEE">
          <w:rPr>
            <w:noProof/>
            <w:webHidden/>
          </w:rPr>
        </w:r>
        <w:r w:rsidR="00D44D30" w:rsidRPr="00600EEE">
          <w:rPr>
            <w:noProof/>
            <w:webHidden/>
          </w:rPr>
          <w:fldChar w:fldCharType="separate"/>
        </w:r>
        <w:r w:rsidR="00D200E8">
          <w:rPr>
            <w:noProof/>
            <w:webHidden/>
          </w:rPr>
          <w:t>277</w:t>
        </w:r>
        <w:r w:rsidR="00D44D30" w:rsidRPr="00600EEE">
          <w:rPr>
            <w:noProof/>
            <w:webHidden/>
          </w:rPr>
          <w:fldChar w:fldCharType="end"/>
        </w:r>
      </w:hyperlink>
    </w:p>
    <w:p w14:paraId="2E78B89D" w14:textId="634A4CB5" w:rsidR="00D44D30" w:rsidRPr="00600EEE" w:rsidRDefault="006A66D8" w:rsidP="00EB7EFA">
      <w:pPr>
        <w:pStyle w:val="Spistreci2"/>
        <w:rPr>
          <w:rFonts w:eastAsiaTheme="minorEastAsia"/>
          <w:noProof/>
          <w:lang w:eastAsia="pl-PL"/>
        </w:rPr>
      </w:pPr>
      <w:hyperlink w:anchor="_Toc131425634" w:history="1">
        <w:r w:rsidR="00D44D30" w:rsidRPr="00600EEE">
          <w:rPr>
            <w:rStyle w:val="Hipercze"/>
            <w:rFonts w:ascii="Times New Roman" w:hAnsi="Times New Roman"/>
            <w:bCs/>
            <w:smallCaps/>
            <w:noProof/>
            <w:lang w:eastAsia="pl-PL"/>
          </w:rPr>
          <w:t>II.</w:t>
        </w:r>
        <w:r w:rsidR="00D44D30" w:rsidRPr="00600EEE">
          <w:rPr>
            <w:rFonts w:eastAsiaTheme="minorEastAsia"/>
            <w:noProof/>
            <w:lang w:eastAsia="pl-PL"/>
          </w:rPr>
          <w:tab/>
        </w:r>
        <w:r w:rsidR="00D44D30" w:rsidRPr="00600EEE">
          <w:rPr>
            <w:rStyle w:val="Hipercze"/>
            <w:rFonts w:ascii="Times New Roman" w:hAnsi="Times New Roman"/>
            <w:bCs/>
            <w:smallCaps/>
            <w:noProof/>
            <w:lang w:eastAsia="pl-PL"/>
          </w:rPr>
          <w:t>Analiza koncentracji negatywnych zjawisk gospodarczych</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_Toc131425634 \h </w:instrText>
        </w:r>
        <w:r w:rsidR="00D44D30" w:rsidRPr="00600EEE">
          <w:rPr>
            <w:noProof/>
            <w:webHidden/>
          </w:rPr>
        </w:r>
        <w:r w:rsidR="00D44D30" w:rsidRPr="00600EEE">
          <w:rPr>
            <w:noProof/>
            <w:webHidden/>
          </w:rPr>
          <w:fldChar w:fldCharType="separate"/>
        </w:r>
        <w:r w:rsidR="00D200E8">
          <w:rPr>
            <w:noProof/>
            <w:webHidden/>
          </w:rPr>
          <w:t>290</w:t>
        </w:r>
        <w:r w:rsidR="00D44D30" w:rsidRPr="00600EEE">
          <w:rPr>
            <w:noProof/>
            <w:webHidden/>
          </w:rPr>
          <w:fldChar w:fldCharType="end"/>
        </w:r>
      </w:hyperlink>
    </w:p>
    <w:p w14:paraId="3B13E99E" w14:textId="5C7CF573" w:rsidR="00D44D30" w:rsidRPr="00600EEE" w:rsidRDefault="006A66D8" w:rsidP="00EB7EFA">
      <w:pPr>
        <w:pStyle w:val="Spistreci2"/>
        <w:rPr>
          <w:rFonts w:eastAsiaTheme="minorEastAsia"/>
          <w:noProof/>
          <w:lang w:eastAsia="pl-PL"/>
        </w:rPr>
      </w:pPr>
      <w:hyperlink w:anchor="_Toc131425639" w:history="1">
        <w:r w:rsidR="00D44D30" w:rsidRPr="00600EEE">
          <w:rPr>
            <w:rStyle w:val="Hipercze"/>
            <w:rFonts w:ascii="Times New Roman" w:hAnsi="Times New Roman"/>
            <w:bCs/>
            <w:smallCaps/>
            <w:noProof/>
            <w:lang w:eastAsia="pl-PL"/>
          </w:rPr>
          <w:t>III.</w:t>
        </w:r>
        <w:r w:rsidR="00D44D30" w:rsidRPr="00600EEE">
          <w:rPr>
            <w:rFonts w:eastAsiaTheme="minorEastAsia"/>
            <w:noProof/>
            <w:lang w:eastAsia="pl-PL"/>
          </w:rPr>
          <w:tab/>
        </w:r>
        <w:r w:rsidR="00D44D30" w:rsidRPr="00600EEE">
          <w:rPr>
            <w:rStyle w:val="Hipercze"/>
            <w:rFonts w:ascii="Times New Roman" w:hAnsi="Times New Roman"/>
            <w:bCs/>
            <w:smallCaps/>
            <w:noProof/>
            <w:lang w:eastAsia="pl-PL"/>
          </w:rPr>
          <w:t>Analiza koncentracji negatywnych zjawisk przestrzenno-funkcjonalnych</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_Toc131425639 \h </w:instrText>
        </w:r>
        <w:r w:rsidR="00D44D30" w:rsidRPr="00600EEE">
          <w:rPr>
            <w:noProof/>
            <w:webHidden/>
          </w:rPr>
        </w:r>
        <w:r w:rsidR="00D44D30" w:rsidRPr="00600EEE">
          <w:rPr>
            <w:noProof/>
            <w:webHidden/>
          </w:rPr>
          <w:fldChar w:fldCharType="separate"/>
        </w:r>
        <w:r w:rsidR="00D200E8">
          <w:rPr>
            <w:noProof/>
            <w:webHidden/>
          </w:rPr>
          <w:t>303</w:t>
        </w:r>
        <w:r w:rsidR="00D44D30" w:rsidRPr="00600EEE">
          <w:rPr>
            <w:noProof/>
            <w:webHidden/>
          </w:rPr>
          <w:fldChar w:fldCharType="end"/>
        </w:r>
      </w:hyperlink>
    </w:p>
    <w:p w14:paraId="05F61696" w14:textId="60BD6A79" w:rsidR="00D44D30" w:rsidRPr="00600EEE" w:rsidRDefault="006A66D8" w:rsidP="00EB7EFA">
      <w:pPr>
        <w:pStyle w:val="Spistreci2"/>
        <w:rPr>
          <w:rFonts w:eastAsiaTheme="minorEastAsia"/>
          <w:noProof/>
          <w:lang w:eastAsia="pl-PL"/>
        </w:rPr>
      </w:pPr>
      <w:hyperlink w:anchor="_Toc131425640" w:history="1">
        <w:r w:rsidR="00D44D30" w:rsidRPr="00600EEE">
          <w:rPr>
            <w:rStyle w:val="Hipercze"/>
            <w:rFonts w:ascii="Times New Roman" w:hAnsi="Times New Roman"/>
            <w:bCs/>
            <w:noProof/>
            <w:lang w:eastAsia="pl-PL"/>
          </w:rPr>
          <w:t>III.1.</w:t>
        </w:r>
        <w:r w:rsidR="00D44D30" w:rsidRPr="00600EEE">
          <w:rPr>
            <w:rFonts w:eastAsiaTheme="minorEastAsia"/>
            <w:noProof/>
            <w:lang w:eastAsia="pl-PL"/>
          </w:rPr>
          <w:tab/>
        </w:r>
        <w:r w:rsidR="00D44D30" w:rsidRPr="00600EEE">
          <w:rPr>
            <w:rStyle w:val="Hipercze"/>
            <w:rFonts w:ascii="Times New Roman" w:hAnsi="Times New Roman"/>
            <w:bCs/>
            <w:noProof/>
            <w:lang w:eastAsia="pl-PL"/>
          </w:rPr>
          <w:t>Dostęp do podstawowych usług lub ich niska jakość</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_Toc131425640 \h </w:instrText>
        </w:r>
        <w:r w:rsidR="00D44D30" w:rsidRPr="00600EEE">
          <w:rPr>
            <w:noProof/>
            <w:webHidden/>
          </w:rPr>
        </w:r>
        <w:r w:rsidR="00D44D30" w:rsidRPr="00600EEE">
          <w:rPr>
            <w:noProof/>
            <w:webHidden/>
          </w:rPr>
          <w:fldChar w:fldCharType="separate"/>
        </w:r>
        <w:r w:rsidR="00D200E8">
          <w:rPr>
            <w:noProof/>
            <w:webHidden/>
          </w:rPr>
          <w:t>303</w:t>
        </w:r>
        <w:r w:rsidR="00D44D30" w:rsidRPr="00600EEE">
          <w:rPr>
            <w:noProof/>
            <w:webHidden/>
          </w:rPr>
          <w:fldChar w:fldCharType="end"/>
        </w:r>
      </w:hyperlink>
    </w:p>
    <w:p w14:paraId="5FAC3631" w14:textId="2F8BB937" w:rsidR="00D44D30" w:rsidRPr="00600EEE" w:rsidRDefault="006A66D8" w:rsidP="00EB7EFA">
      <w:pPr>
        <w:pStyle w:val="Spistreci2"/>
        <w:rPr>
          <w:rFonts w:eastAsiaTheme="minorEastAsia"/>
          <w:noProof/>
          <w:lang w:eastAsia="pl-PL"/>
        </w:rPr>
      </w:pPr>
      <w:hyperlink w:anchor="_Toc131425643" w:history="1">
        <w:r w:rsidR="00D44D30" w:rsidRPr="00600EEE">
          <w:rPr>
            <w:rStyle w:val="Hipercze"/>
            <w:rFonts w:ascii="Times New Roman" w:hAnsi="Times New Roman"/>
            <w:bCs/>
            <w:noProof/>
            <w:lang w:eastAsia="pl-PL"/>
          </w:rPr>
          <w:t>III.2.</w:t>
        </w:r>
        <w:r w:rsidR="00D44D30" w:rsidRPr="00600EEE">
          <w:rPr>
            <w:rFonts w:eastAsiaTheme="minorEastAsia"/>
            <w:noProof/>
            <w:lang w:eastAsia="pl-PL"/>
          </w:rPr>
          <w:tab/>
        </w:r>
        <w:r w:rsidR="00D44D30" w:rsidRPr="00600EEE">
          <w:rPr>
            <w:rStyle w:val="Hipercze"/>
            <w:rFonts w:ascii="Times New Roman" w:hAnsi="Times New Roman"/>
            <w:bCs/>
            <w:noProof/>
            <w:lang w:eastAsia="pl-PL"/>
          </w:rPr>
          <w:t>Niedostosowanie rozwiązań urbanistycznych do zmieniających się funkcji obszaru, niedobór lub niska jakości terenów publicznych</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_Toc131425643 \h </w:instrText>
        </w:r>
        <w:r w:rsidR="00D44D30" w:rsidRPr="00600EEE">
          <w:rPr>
            <w:noProof/>
            <w:webHidden/>
          </w:rPr>
        </w:r>
        <w:r w:rsidR="00D44D30" w:rsidRPr="00600EEE">
          <w:rPr>
            <w:noProof/>
            <w:webHidden/>
          </w:rPr>
          <w:fldChar w:fldCharType="separate"/>
        </w:r>
        <w:r w:rsidR="00D200E8">
          <w:rPr>
            <w:noProof/>
            <w:webHidden/>
          </w:rPr>
          <w:t>313</w:t>
        </w:r>
        <w:r w:rsidR="00D44D30" w:rsidRPr="00600EEE">
          <w:rPr>
            <w:noProof/>
            <w:webHidden/>
          </w:rPr>
          <w:fldChar w:fldCharType="end"/>
        </w:r>
      </w:hyperlink>
    </w:p>
    <w:p w14:paraId="5859679B" w14:textId="629E6321" w:rsidR="00D44D30" w:rsidRPr="00600EEE" w:rsidRDefault="006A66D8" w:rsidP="00EB7EFA">
      <w:pPr>
        <w:pStyle w:val="Spistreci2"/>
        <w:rPr>
          <w:rFonts w:eastAsiaTheme="minorEastAsia"/>
          <w:noProof/>
          <w:lang w:eastAsia="pl-PL"/>
        </w:rPr>
      </w:pPr>
      <w:hyperlink w:anchor="_Toc131425646" w:history="1">
        <w:r w:rsidR="00D44D30" w:rsidRPr="00600EEE">
          <w:rPr>
            <w:rStyle w:val="Hipercze"/>
            <w:rFonts w:ascii="Times New Roman" w:hAnsi="Times New Roman"/>
            <w:bCs/>
            <w:noProof/>
            <w:lang w:eastAsia="pl-PL"/>
          </w:rPr>
          <w:t>III.3.</w:t>
        </w:r>
        <w:r w:rsidR="00D44D30" w:rsidRPr="00600EEE">
          <w:rPr>
            <w:rFonts w:eastAsiaTheme="minorEastAsia"/>
            <w:noProof/>
            <w:lang w:eastAsia="pl-PL"/>
          </w:rPr>
          <w:tab/>
        </w:r>
        <w:r w:rsidR="00D44D30" w:rsidRPr="00600EEE">
          <w:rPr>
            <w:rStyle w:val="Hipercze"/>
            <w:rFonts w:ascii="Times New Roman" w:hAnsi="Times New Roman"/>
            <w:bCs/>
            <w:noProof/>
            <w:lang w:eastAsia="pl-PL"/>
          </w:rPr>
          <w:t>Dostępność komunikacyjna</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_Toc131425646 \h </w:instrText>
        </w:r>
        <w:r w:rsidR="00D44D30" w:rsidRPr="00600EEE">
          <w:rPr>
            <w:noProof/>
            <w:webHidden/>
          </w:rPr>
        </w:r>
        <w:r w:rsidR="00D44D30" w:rsidRPr="00600EEE">
          <w:rPr>
            <w:noProof/>
            <w:webHidden/>
          </w:rPr>
          <w:fldChar w:fldCharType="separate"/>
        </w:r>
        <w:r w:rsidR="00D200E8">
          <w:rPr>
            <w:noProof/>
            <w:webHidden/>
          </w:rPr>
          <w:t>322</w:t>
        </w:r>
        <w:r w:rsidR="00D44D30" w:rsidRPr="00600EEE">
          <w:rPr>
            <w:noProof/>
            <w:webHidden/>
          </w:rPr>
          <w:fldChar w:fldCharType="end"/>
        </w:r>
      </w:hyperlink>
    </w:p>
    <w:p w14:paraId="2D189E6C" w14:textId="71332349" w:rsidR="00D44D30" w:rsidRPr="00600EEE" w:rsidRDefault="006A66D8" w:rsidP="00EB7EFA">
      <w:pPr>
        <w:pStyle w:val="Spistreci2"/>
        <w:rPr>
          <w:rFonts w:eastAsiaTheme="minorEastAsia"/>
          <w:noProof/>
          <w:lang w:eastAsia="pl-PL"/>
        </w:rPr>
      </w:pPr>
      <w:hyperlink w:anchor="_Toc131425649" w:history="1">
        <w:r w:rsidR="00D44D30" w:rsidRPr="00600EEE">
          <w:rPr>
            <w:rStyle w:val="Hipercze"/>
            <w:rFonts w:ascii="Times New Roman" w:hAnsi="Times New Roman"/>
            <w:bCs/>
            <w:smallCaps/>
            <w:noProof/>
            <w:lang w:eastAsia="pl-PL"/>
          </w:rPr>
          <w:t>IV.</w:t>
        </w:r>
        <w:r w:rsidR="00D44D30" w:rsidRPr="00600EEE">
          <w:rPr>
            <w:rFonts w:eastAsiaTheme="minorEastAsia"/>
            <w:noProof/>
            <w:lang w:eastAsia="pl-PL"/>
          </w:rPr>
          <w:tab/>
        </w:r>
        <w:r w:rsidR="00D44D30" w:rsidRPr="00600EEE">
          <w:rPr>
            <w:rStyle w:val="Hipercze"/>
            <w:rFonts w:ascii="Times New Roman" w:hAnsi="Times New Roman"/>
            <w:bCs/>
            <w:smallCaps/>
            <w:noProof/>
            <w:lang w:eastAsia="pl-PL"/>
          </w:rPr>
          <w:t>Analiza koncentracji negatywnych zjawisk technicznych</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_Toc131425649 \h </w:instrText>
        </w:r>
        <w:r w:rsidR="00D44D30" w:rsidRPr="00600EEE">
          <w:rPr>
            <w:noProof/>
            <w:webHidden/>
          </w:rPr>
        </w:r>
        <w:r w:rsidR="00D44D30" w:rsidRPr="00600EEE">
          <w:rPr>
            <w:noProof/>
            <w:webHidden/>
          </w:rPr>
          <w:fldChar w:fldCharType="separate"/>
        </w:r>
        <w:r w:rsidR="00D200E8">
          <w:rPr>
            <w:noProof/>
            <w:webHidden/>
          </w:rPr>
          <w:t>331</w:t>
        </w:r>
        <w:r w:rsidR="00D44D30" w:rsidRPr="00600EEE">
          <w:rPr>
            <w:noProof/>
            <w:webHidden/>
          </w:rPr>
          <w:fldChar w:fldCharType="end"/>
        </w:r>
      </w:hyperlink>
    </w:p>
    <w:p w14:paraId="32246FEA" w14:textId="6906BB67" w:rsidR="00D44D30" w:rsidRPr="00600EEE" w:rsidRDefault="006A66D8" w:rsidP="00EB7EFA">
      <w:pPr>
        <w:pStyle w:val="Spistreci2"/>
        <w:rPr>
          <w:rFonts w:eastAsiaTheme="minorEastAsia"/>
          <w:noProof/>
          <w:lang w:eastAsia="pl-PL"/>
        </w:rPr>
      </w:pPr>
      <w:hyperlink w:anchor="_Toc131425655" w:history="1">
        <w:r w:rsidR="00D44D30" w:rsidRPr="00600EEE">
          <w:rPr>
            <w:rStyle w:val="Hipercze"/>
            <w:rFonts w:ascii="Times New Roman" w:hAnsi="Times New Roman"/>
            <w:bCs/>
            <w:smallCaps/>
            <w:noProof/>
            <w:lang w:eastAsia="pl-PL"/>
          </w:rPr>
          <w:t>V.</w:t>
        </w:r>
        <w:r w:rsidR="00D44D30" w:rsidRPr="00600EEE">
          <w:rPr>
            <w:rFonts w:eastAsiaTheme="minorEastAsia"/>
            <w:noProof/>
            <w:lang w:eastAsia="pl-PL"/>
          </w:rPr>
          <w:tab/>
        </w:r>
        <w:r w:rsidR="00D44D30" w:rsidRPr="00600EEE">
          <w:rPr>
            <w:rStyle w:val="Hipercze"/>
            <w:rFonts w:ascii="Times New Roman" w:hAnsi="Times New Roman"/>
            <w:bCs/>
            <w:smallCaps/>
            <w:noProof/>
            <w:lang w:eastAsia="pl-PL"/>
          </w:rPr>
          <w:t>Analiza koncentracji negatywnych zjawisk środowiskowych</w:t>
        </w:r>
        <w:r w:rsidR="00D44D30" w:rsidRPr="00600EEE">
          <w:rPr>
            <w:noProof/>
            <w:webHidden/>
          </w:rPr>
          <w:tab/>
        </w:r>
        <w:r w:rsidR="00D44D30" w:rsidRPr="00600EEE">
          <w:rPr>
            <w:noProof/>
            <w:webHidden/>
          </w:rPr>
          <w:fldChar w:fldCharType="begin"/>
        </w:r>
        <w:r w:rsidR="00D44D30" w:rsidRPr="00600EEE">
          <w:rPr>
            <w:noProof/>
            <w:webHidden/>
          </w:rPr>
          <w:instrText xml:space="preserve"> PAGEREF _Toc131425655 \h </w:instrText>
        </w:r>
        <w:r w:rsidR="00D44D30" w:rsidRPr="00600EEE">
          <w:rPr>
            <w:noProof/>
            <w:webHidden/>
          </w:rPr>
        </w:r>
        <w:r w:rsidR="00D44D30" w:rsidRPr="00600EEE">
          <w:rPr>
            <w:noProof/>
            <w:webHidden/>
          </w:rPr>
          <w:fldChar w:fldCharType="separate"/>
        </w:r>
        <w:r w:rsidR="00D200E8">
          <w:rPr>
            <w:noProof/>
            <w:webHidden/>
          </w:rPr>
          <w:t>346</w:t>
        </w:r>
        <w:r w:rsidR="00D44D30" w:rsidRPr="00600EEE">
          <w:rPr>
            <w:noProof/>
            <w:webHidden/>
          </w:rPr>
          <w:fldChar w:fldCharType="end"/>
        </w:r>
      </w:hyperlink>
    </w:p>
    <w:p w14:paraId="7C2FE80F" w14:textId="7EAA17F7" w:rsidR="00D44D30" w:rsidRPr="00600EEE" w:rsidRDefault="006A66D8" w:rsidP="00FF56D7">
      <w:pPr>
        <w:pStyle w:val="Spistreci1"/>
        <w:rPr>
          <w:rFonts w:eastAsiaTheme="minorEastAsia"/>
          <w:lang w:eastAsia="pl-PL"/>
        </w:rPr>
      </w:pPr>
      <w:hyperlink w:anchor="_Toc131425661" w:history="1">
        <w:r w:rsidR="00D44D30" w:rsidRPr="00600EEE">
          <w:rPr>
            <w:rStyle w:val="Hipercze"/>
            <w:rFonts w:ascii="Times New Roman" w:hAnsi="Times New Roman"/>
            <w:lang w:eastAsia="pl-PL"/>
          </w:rPr>
          <w:t>Spis rysunków</w:t>
        </w:r>
        <w:r w:rsidR="00D44D30" w:rsidRPr="00600EEE">
          <w:rPr>
            <w:webHidden/>
          </w:rPr>
          <w:tab/>
        </w:r>
        <w:r w:rsidR="00D44D30" w:rsidRPr="00600EEE">
          <w:rPr>
            <w:webHidden/>
          </w:rPr>
          <w:fldChar w:fldCharType="begin"/>
        </w:r>
        <w:r w:rsidR="00D44D30" w:rsidRPr="00600EEE">
          <w:rPr>
            <w:webHidden/>
          </w:rPr>
          <w:instrText xml:space="preserve"> PAGEREF _Toc131425661 \h </w:instrText>
        </w:r>
        <w:r w:rsidR="00D44D30" w:rsidRPr="00600EEE">
          <w:rPr>
            <w:webHidden/>
          </w:rPr>
        </w:r>
        <w:r w:rsidR="00D44D30" w:rsidRPr="00600EEE">
          <w:rPr>
            <w:webHidden/>
          </w:rPr>
          <w:fldChar w:fldCharType="separate"/>
        </w:r>
        <w:r w:rsidR="00D200E8">
          <w:rPr>
            <w:webHidden/>
          </w:rPr>
          <w:t>361</w:t>
        </w:r>
        <w:r w:rsidR="00D44D30" w:rsidRPr="00600EEE">
          <w:rPr>
            <w:webHidden/>
          </w:rPr>
          <w:fldChar w:fldCharType="end"/>
        </w:r>
      </w:hyperlink>
    </w:p>
    <w:p w14:paraId="54E673F2" w14:textId="78790483" w:rsidR="00D44D30" w:rsidRPr="00600EEE" w:rsidRDefault="006A66D8" w:rsidP="00FF56D7">
      <w:pPr>
        <w:pStyle w:val="Spistreci1"/>
        <w:rPr>
          <w:rFonts w:eastAsiaTheme="minorEastAsia"/>
          <w:lang w:eastAsia="pl-PL"/>
        </w:rPr>
      </w:pPr>
      <w:hyperlink w:anchor="_Toc131425662" w:history="1">
        <w:r w:rsidR="00D44D30" w:rsidRPr="00600EEE">
          <w:rPr>
            <w:rStyle w:val="Hipercze"/>
            <w:rFonts w:ascii="Times New Roman" w:hAnsi="Times New Roman"/>
            <w:lang w:eastAsia="pl-PL"/>
          </w:rPr>
          <w:t>Spis tabel</w:t>
        </w:r>
        <w:r w:rsidR="00D44D30" w:rsidRPr="00600EEE">
          <w:rPr>
            <w:webHidden/>
          </w:rPr>
          <w:tab/>
        </w:r>
        <w:r w:rsidR="00D44D30" w:rsidRPr="00600EEE">
          <w:rPr>
            <w:webHidden/>
          </w:rPr>
          <w:fldChar w:fldCharType="begin"/>
        </w:r>
        <w:r w:rsidR="00D44D30" w:rsidRPr="00600EEE">
          <w:rPr>
            <w:webHidden/>
          </w:rPr>
          <w:instrText xml:space="preserve"> PAGEREF _Toc131425662 \h </w:instrText>
        </w:r>
        <w:r w:rsidR="00D44D30" w:rsidRPr="00600EEE">
          <w:rPr>
            <w:webHidden/>
          </w:rPr>
        </w:r>
        <w:r w:rsidR="00D44D30" w:rsidRPr="00600EEE">
          <w:rPr>
            <w:webHidden/>
          </w:rPr>
          <w:fldChar w:fldCharType="separate"/>
        </w:r>
        <w:r w:rsidR="00D200E8">
          <w:rPr>
            <w:webHidden/>
          </w:rPr>
          <w:t>363</w:t>
        </w:r>
        <w:r w:rsidR="00D44D30" w:rsidRPr="00600EEE">
          <w:rPr>
            <w:webHidden/>
          </w:rPr>
          <w:fldChar w:fldCharType="end"/>
        </w:r>
      </w:hyperlink>
    </w:p>
    <w:p w14:paraId="27FAE55B" w14:textId="315AEEC7" w:rsidR="00D44D30" w:rsidRPr="00600EEE" w:rsidRDefault="006A66D8" w:rsidP="00FF56D7">
      <w:pPr>
        <w:pStyle w:val="Spistreci1"/>
        <w:rPr>
          <w:rFonts w:eastAsiaTheme="minorEastAsia"/>
          <w:lang w:eastAsia="pl-PL"/>
        </w:rPr>
      </w:pPr>
      <w:hyperlink w:anchor="_Toc131425663" w:history="1">
        <w:r w:rsidR="00D44D30" w:rsidRPr="00600EEE">
          <w:rPr>
            <w:rStyle w:val="Hipercze"/>
            <w:rFonts w:ascii="Times New Roman" w:hAnsi="Times New Roman"/>
            <w:lang w:eastAsia="pl-PL"/>
          </w:rPr>
          <w:t>Spis fotografii</w:t>
        </w:r>
        <w:r w:rsidR="00D44D30" w:rsidRPr="00600EEE">
          <w:rPr>
            <w:webHidden/>
          </w:rPr>
          <w:tab/>
        </w:r>
        <w:r w:rsidR="00D44D30" w:rsidRPr="00600EEE">
          <w:rPr>
            <w:webHidden/>
          </w:rPr>
          <w:fldChar w:fldCharType="begin"/>
        </w:r>
        <w:r w:rsidR="00D44D30" w:rsidRPr="00600EEE">
          <w:rPr>
            <w:webHidden/>
          </w:rPr>
          <w:instrText xml:space="preserve"> PAGEREF _Toc131425663 \h </w:instrText>
        </w:r>
        <w:r w:rsidR="00D44D30" w:rsidRPr="00600EEE">
          <w:rPr>
            <w:webHidden/>
          </w:rPr>
        </w:r>
        <w:r w:rsidR="00D44D30" w:rsidRPr="00600EEE">
          <w:rPr>
            <w:webHidden/>
          </w:rPr>
          <w:fldChar w:fldCharType="separate"/>
        </w:r>
        <w:r w:rsidR="00D200E8">
          <w:rPr>
            <w:webHidden/>
          </w:rPr>
          <w:t>363</w:t>
        </w:r>
        <w:r w:rsidR="00D44D30" w:rsidRPr="00600EEE">
          <w:rPr>
            <w:webHidden/>
          </w:rPr>
          <w:fldChar w:fldCharType="end"/>
        </w:r>
      </w:hyperlink>
    </w:p>
    <w:p w14:paraId="7ABC8D45" w14:textId="77777777" w:rsidR="00EB5D68" w:rsidRPr="00600EEE" w:rsidRDefault="00EB5D68" w:rsidP="00EB5D68">
      <w:pPr>
        <w:spacing w:after="0" w:line="240" w:lineRule="auto"/>
        <w:rPr>
          <w:rFonts w:ascii="Times New Roman" w:hAnsi="Times New Roman"/>
        </w:rPr>
      </w:pPr>
      <w:r w:rsidRPr="00600EEE">
        <w:rPr>
          <w:rFonts w:ascii="Times New Roman" w:hAnsi="Times New Roman"/>
          <w:bCs/>
        </w:rPr>
        <w:fldChar w:fldCharType="end"/>
      </w:r>
    </w:p>
    <w:p w14:paraId="2E847DD6" w14:textId="77777777" w:rsidR="00EB5D68" w:rsidRPr="00600EEE" w:rsidRDefault="00EB5D68" w:rsidP="00EB5D68">
      <w:pPr>
        <w:keepNext/>
        <w:keepLines/>
        <w:spacing w:before="120" w:line="276" w:lineRule="auto"/>
        <w:outlineLvl w:val="0"/>
        <w:rPr>
          <w:rFonts w:ascii="Times New Roman" w:hAnsi="Times New Roman"/>
          <w:b/>
          <w:bCs/>
          <w:color w:val="007033"/>
          <w:lang w:eastAsia="pl-PL"/>
        </w:rPr>
      </w:pPr>
      <w:r w:rsidRPr="00600EEE">
        <w:rPr>
          <w:rFonts w:ascii="Times New Roman" w:hAnsi="Times New Roman"/>
          <w:bCs/>
          <w:color w:val="17365D"/>
          <w:lang w:eastAsia="pl-PL"/>
        </w:rPr>
        <w:br w:type="page"/>
      </w:r>
      <w:r w:rsidRPr="00600EEE">
        <w:rPr>
          <w:rFonts w:ascii="Times New Roman" w:hAnsi="Times New Roman"/>
          <w:bCs/>
          <w:color w:val="007033"/>
          <w:lang w:eastAsia="pl-PL"/>
        </w:rPr>
        <w:fldChar w:fldCharType="begin"/>
      </w:r>
      <w:r w:rsidRPr="00600EEE">
        <w:rPr>
          <w:rFonts w:ascii="Times New Roman" w:hAnsi="Times New Roman"/>
          <w:bCs/>
          <w:color w:val="007033"/>
          <w:lang w:eastAsia="pl-PL"/>
        </w:rPr>
        <w:instrText xml:space="preserve"> TOC \o "1-3" \h \z \u </w:instrText>
      </w:r>
      <w:r w:rsidRPr="00600EEE">
        <w:rPr>
          <w:rFonts w:ascii="Times New Roman" w:hAnsi="Times New Roman"/>
          <w:bCs/>
          <w:color w:val="007033"/>
          <w:lang w:eastAsia="pl-PL"/>
        </w:rPr>
        <w:fldChar w:fldCharType="end"/>
      </w:r>
      <w:bookmarkStart w:id="175" w:name="_Toc67683606"/>
      <w:bookmarkStart w:id="176" w:name="_Toc131424992"/>
      <w:bookmarkStart w:id="177" w:name="_Toc131425606"/>
      <w:bookmarkStart w:id="178" w:name="_Toc132983693"/>
      <w:bookmarkStart w:id="179" w:name="_Toc133234375"/>
      <w:bookmarkStart w:id="180" w:name="_Toc45018594"/>
      <w:r w:rsidRPr="00600EEE">
        <w:rPr>
          <w:rFonts w:ascii="Times New Roman" w:hAnsi="Times New Roman"/>
          <w:bCs/>
          <w:color w:val="007033"/>
          <w:lang w:eastAsia="pl-PL"/>
        </w:rPr>
        <w:t>Wykaz stosowanych określeń i skrótów</w:t>
      </w:r>
      <w:bookmarkEnd w:id="175"/>
      <w:bookmarkEnd w:id="176"/>
      <w:bookmarkEnd w:id="177"/>
      <w:bookmarkEnd w:id="178"/>
      <w:bookmarkEnd w:id="179"/>
      <w:r w:rsidRPr="00600EEE">
        <w:rPr>
          <w:rFonts w:ascii="Times New Roman" w:hAnsi="Times New Roman"/>
          <w:b/>
          <w:bCs/>
          <w:color w:val="007033"/>
          <w:lang w:eastAsia="pl-PL"/>
        </w:rPr>
        <w:t xml:space="preserve"> </w:t>
      </w:r>
    </w:p>
    <w:tbl>
      <w:tblPr>
        <w:tblW w:w="9572" w:type="dxa"/>
        <w:tblInd w:w="-108" w:type="dxa"/>
        <w:tblLayout w:type="fixed"/>
        <w:tblLook w:val="0000" w:firstRow="0" w:lastRow="0" w:firstColumn="0" w:lastColumn="0" w:noHBand="0" w:noVBand="0"/>
      </w:tblPr>
      <w:tblGrid>
        <w:gridCol w:w="2343"/>
        <w:gridCol w:w="319"/>
        <w:gridCol w:w="6910"/>
      </w:tblGrid>
      <w:tr w:rsidR="00EB5D68" w:rsidRPr="00600EEE" w14:paraId="38773576" w14:textId="77777777" w:rsidTr="000943ED">
        <w:tc>
          <w:tcPr>
            <w:tcW w:w="2343" w:type="dxa"/>
            <w:shd w:val="clear" w:color="auto" w:fill="auto"/>
          </w:tcPr>
          <w:p w14:paraId="2BDC58A1"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diagnoza delimitacyjna</w:t>
            </w:r>
          </w:p>
        </w:tc>
        <w:tc>
          <w:tcPr>
            <w:tcW w:w="319" w:type="dxa"/>
            <w:shd w:val="clear" w:color="auto" w:fill="auto"/>
          </w:tcPr>
          <w:p w14:paraId="3F40E2D1"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w:t>
            </w:r>
          </w:p>
        </w:tc>
        <w:tc>
          <w:tcPr>
            <w:tcW w:w="6910" w:type="dxa"/>
            <w:shd w:val="clear" w:color="auto" w:fill="auto"/>
          </w:tcPr>
          <w:p w14:paraId="374A4CF5" w14:textId="77777777" w:rsidR="00EB5D68" w:rsidRPr="00600EEE" w:rsidRDefault="00EB5D68" w:rsidP="00D01833">
            <w:pPr>
              <w:spacing w:before="120" w:line="240" w:lineRule="auto"/>
              <w:jc w:val="left"/>
              <w:rPr>
                <w:rFonts w:ascii="Times New Roman" w:hAnsi="Times New Roman"/>
              </w:rPr>
            </w:pPr>
            <w:r w:rsidRPr="00600EEE">
              <w:rPr>
                <w:rFonts w:ascii="Times New Roman" w:hAnsi="Times New Roman"/>
              </w:rPr>
              <w:t>diagnoza służąca wyznaczeniu obszaru zdegradowanego i obszaru rewitalizacji</w:t>
            </w:r>
          </w:p>
        </w:tc>
      </w:tr>
      <w:tr w:rsidR="00EB5D68" w:rsidRPr="00600EEE" w14:paraId="6DEB9279" w14:textId="77777777" w:rsidTr="000943ED">
        <w:tc>
          <w:tcPr>
            <w:tcW w:w="2343" w:type="dxa"/>
            <w:shd w:val="clear" w:color="auto" w:fill="auto"/>
          </w:tcPr>
          <w:p w14:paraId="504ABD44"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GPR</w:t>
            </w:r>
          </w:p>
        </w:tc>
        <w:tc>
          <w:tcPr>
            <w:tcW w:w="319" w:type="dxa"/>
            <w:shd w:val="clear" w:color="auto" w:fill="auto"/>
          </w:tcPr>
          <w:p w14:paraId="5E4BCBE4"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w:t>
            </w:r>
          </w:p>
        </w:tc>
        <w:tc>
          <w:tcPr>
            <w:tcW w:w="6910" w:type="dxa"/>
            <w:shd w:val="clear" w:color="auto" w:fill="auto"/>
          </w:tcPr>
          <w:p w14:paraId="1CD9E324" w14:textId="77777777" w:rsidR="00EB5D68" w:rsidRPr="00600EEE" w:rsidRDefault="00EB5D68" w:rsidP="00D01833">
            <w:pPr>
              <w:spacing w:before="120" w:line="240" w:lineRule="auto"/>
              <w:jc w:val="left"/>
              <w:rPr>
                <w:rFonts w:ascii="Times New Roman" w:hAnsi="Times New Roman"/>
              </w:rPr>
            </w:pPr>
            <w:r w:rsidRPr="00600EEE">
              <w:rPr>
                <w:rFonts w:ascii="Times New Roman" w:hAnsi="Times New Roman"/>
              </w:rPr>
              <w:t>Gminny Program Rewitalizacji</w:t>
            </w:r>
          </w:p>
        </w:tc>
      </w:tr>
      <w:tr w:rsidR="00EB5D68" w:rsidRPr="00600EEE" w14:paraId="1DEDE860" w14:textId="77777777" w:rsidTr="000943ED">
        <w:tc>
          <w:tcPr>
            <w:tcW w:w="2343" w:type="dxa"/>
            <w:shd w:val="clear" w:color="auto" w:fill="auto"/>
          </w:tcPr>
          <w:p w14:paraId="015F2738"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Program</w:t>
            </w:r>
          </w:p>
        </w:tc>
        <w:tc>
          <w:tcPr>
            <w:tcW w:w="319" w:type="dxa"/>
            <w:shd w:val="clear" w:color="auto" w:fill="auto"/>
          </w:tcPr>
          <w:p w14:paraId="3A703B2D"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w:t>
            </w:r>
          </w:p>
        </w:tc>
        <w:tc>
          <w:tcPr>
            <w:tcW w:w="6910" w:type="dxa"/>
            <w:shd w:val="clear" w:color="auto" w:fill="auto"/>
          </w:tcPr>
          <w:p w14:paraId="7E9B1126" w14:textId="77777777" w:rsidR="00EB5D68" w:rsidRPr="00600EEE" w:rsidRDefault="00EB5D68" w:rsidP="00D01833">
            <w:pPr>
              <w:spacing w:before="120" w:line="240" w:lineRule="auto"/>
              <w:jc w:val="left"/>
              <w:rPr>
                <w:rFonts w:ascii="Times New Roman" w:hAnsi="Times New Roman"/>
              </w:rPr>
            </w:pPr>
            <w:r w:rsidRPr="00600EEE">
              <w:rPr>
                <w:rFonts w:ascii="Times New Roman" w:hAnsi="Times New Roman"/>
              </w:rPr>
              <w:t>Gminny Program Rewitalizacji dla Bielska-Białej do roku 2030</w:t>
            </w:r>
          </w:p>
        </w:tc>
      </w:tr>
      <w:tr w:rsidR="00EB5D68" w:rsidRPr="00600EEE" w14:paraId="120A5675" w14:textId="77777777" w:rsidTr="000943ED">
        <w:tc>
          <w:tcPr>
            <w:tcW w:w="2343" w:type="dxa"/>
            <w:shd w:val="clear" w:color="auto" w:fill="auto"/>
          </w:tcPr>
          <w:p w14:paraId="4AF8713B"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SRBB</w:t>
            </w:r>
          </w:p>
        </w:tc>
        <w:tc>
          <w:tcPr>
            <w:tcW w:w="319" w:type="dxa"/>
            <w:shd w:val="clear" w:color="auto" w:fill="auto"/>
          </w:tcPr>
          <w:p w14:paraId="381CD3C7"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w:t>
            </w:r>
          </w:p>
        </w:tc>
        <w:tc>
          <w:tcPr>
            <w:tcW w:w="6910" w:type="dxa"/>
            <w:shd w:val="clear" w:color="auto" w:fill="auto"/>
          </w:tcPr>
          <w:p w14:paraId="44F54FFC" w14:textId="77777777" w:rsidR="00EB5D68" w:rsidRPr="00600EEE" w:rsidRDefault="00EB5D68" w:rsidP="00D01833">
            <w:pPr>
              <w:spacing w:before="120" w:line="240" w:lineRule="auto"/>
              <w:jc w:val="left"/>
              <w:rPr>
                <w:rFonts w:ascii="Times New Roman" w:hAnsi="Times New Roman"/>
              </w:rPr>
            </w:pPr>
            <w:r w:rsidRPr="00600EEE">
              <w:rPr>
                <w:rFonts w:ascii="Times New Roman" w:hAnsi="Times New Roman"/>
              </w:rPr>
              <w:t>Strategia Rozwoju Bielska-Białej do 2030 roku</w:t>
            </w:r>
          </w:p>
        </w:tc>
      </w:tr>
      <w:tr w:rsidR="00EB5D68" w:rsidRPr="00600EEE" w14:paraId="1FDBE96A" w14:textId="77777777" w:rsidTr="000943ED">
        <w:tc>
          <w:tcPr>
            <w:tcW w:w="2343" w:type="dxa"/>
            <w:shd w:val="clear" w:color="auto" w:fill="auto"/>
          </w:tcPr>
          <w:p w14:paraId="31A38D2A"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SRPS</w:t>
            </w:r>
          </w:p>
        </w:tc>
        <w:tc>
          <w:tcPr>
            <w:tcW w:w="319" w:type="dxa"/>
            <w:shd w:val="clear" w:color="auto" w:fill="auto"/>
          </w:tcPr>
          <w:p w14:paraId="6A6B42BF"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w:t>
            </w:r>
          </w:p>
        </w:tc>
        <w:tc>
          <w:tcPr>
            <w:tcW w:w="6910" w:type="dxa"/>
            <w:shd w:val="clear" w:color="auto" w:fill="auto"/>
          </w:tcPr>
          <w:p w14:paraId="2FEC85F6" w14:textId="77777777" w:rsidR="00EB5D68" w:rsidRPr="00600EEE" w:rsidRDefault="00EB5D68" w:rsidP="00D01833">
            <w:pPr>
              <w:spacing w:before="120" w:line="240" w:lineRule="auto"/>
              <w:jc w:val="left"/>
              <w:rPr>
                <w:rFonts w:ascii="Times New Roman" w:hAnsi="Times New Roman"/>
              </w:rPr>
            </w:pPr>
            <w:r w:rsidRPr="00600EEE">
              <w:rPr>
                <w:rFonts w:ascii="Times New Roman" w:hAnsi="Times New Roman"/>
              </w:rPr>
              <w:t>Strategia Rozwiązywania Problemów Społecznych Miasta Bielska-Białej na lata 2021-2030</w:t>
            </w:r>
          </w:p>
        </w:tc>
      </w:tr>
      <w:tr w:rsidR="00EB5D68" w:rsidRPr="00600EEE" w14:paraId="1F2A9050" w14:textId="77777777" w:rsidTr="000943ED">
        <w:tc>
          <w:tcPr>
            <w:tcW w:w="2343" w:type="dxa"/>
            <w:shd w:val="clear" w:color="auto" w:fill="auto"/>
          </w:tcPr>
          <w:p w14:paraId="52964014"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Studium/ suikzp</w:t>
            </w:r>
          </w:p>
        </w:tc>
        <w:tc>
          <w:tcPr>
            <w:tcW w:w="319" w:type="dxa"/>
            <w:shd w:val="clear" w:color="auto" w:fill="auto"/>
          </w:tcPr>
          <w:p w14:paraId="69251E6C"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w:t>
            </w:r>
          </w:p>
        </w:tc>
        <w:tc>
          <w:tcPr>
            <w:tcW w:w="6910" w:type="dxa"/>
            <w:shd w:val="clear" w:color="auto" w:fill="auto"/>
          </w:tcPr>
          <w:p w14:paraId="500D094C" w14:textId="77777777" w:rsidR="00EB5D68" w:rsidRPr="00600EEE" w:rsidRDefault="00EB5D68" w:rsidP="00D01833">
            <w:pPr>
              <w:spacing w:before="120" w:line="240" w:lineRule="auto"/>
              <w:jc w:val="left"/>
              <w:rPr>
                <w:rFonts w:ascii="Times New Roman" w:hAnsi="Times New Roman"/>
              </w:rPr>
            </w:pPr>
            <w:r w:rsidRPr="00600EEE">
              <w:rPr>
                <w:rFonts w:ascii="Times New Roman" w:hAnsi="Times New Roman"/>
              </w:rPr>
              <w:t>Studium Uwarunkowań i Kierunków Zagospodarowania Przestrzennego Bielska-Białej</w:t>
            </w:r>
          </w:p>
        </w:tc>
      </w:tr>
      <w:tr w:rsidR="00EB5D68" w:rsidRPr="00600EEE" w14:paraId="46A0B6EC" w14:textId="77777777" w:rsidTr="000943ED">
        <w:tc>
          <w:tcPr>
            <w:tcW w:w="2343" w:type="dxa"/>
            <w:shd w:val="clear" w:color="auto" w:fill="auto"/>
          </w:tcPr>
          <w:p w14:paraId="3EEF0F86"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Urząd Miejski/ Urząd</w:t>
            </w:r>
          </w:p>
        </w:tc>
        <w:tc>
          <w:tcPr>
            <w:tcW w:w="319" w:type="dxa"/>
            <w:shd w:val="clear" w:color="auto" w:fill="auto"/>
          </w:tcPr>
          <w:p w14:paraId="743365F0"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w:t>
            </w:r>
          </w:p>
        </w:tc>
        <w:tc>
          <w:tcPr>
            <w:tcW w:w="6910" w:type="dxa"/>
            <w:shd w:val="clear" w:color="auto" w:fill="auto"/>
          </w:tcPr>
          <w:p w14:paraId="72DA955B" w14:textId="77777777" w:rsidR="00EB5D68" w:rsidRPr="00600EEE" w:rsidRDefault="00EB5D68" w:rsidP="00D01833">
            <w:pPr>
              <w:spacing w:before="120" w:line="240" w:lineRule="auto"/>
              <w:jc w:val="left"/>
              <w:rPr>
                <w:rFonts w:ascii="Times New Roman" w:hAnsi="Times New Roman"/>
              </w:rPr>
            </w:pPr>
            <w:r w:rsidRPr="00600EEE">
              <w:rPr>
                <w:rFonts w:ascii="Times New Roman" w:hAnsi="Times New Roman"/>
              </w:rPr>
              <w:t>Urząd Miejski w Bielsku-Białej</w:t>
            </w:r>
          </w:p>
        </w:tc>
      </w:tr>
      <w:tr w:rsidR="00EB5D68" w:rsidRPr="00600EEE" w14:paraId="51E20EEB" w14:textId="77777777" w:rsidTr="000943ED">
        <w:tc>
          <w:tcPr>
            <w:tcW w:w="2343" w:type="dxa"/>
            <w:shd w:val="clear" w:color="auto" w:fill="auto"/>
          </w:tcPr>
          <w:p w14:paraId="1E96671C"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ustawa o dostępności</w:t>
            </w:r>
          </w:p>
        </w:tc>
        <w:tc>
          <w:tcPr>
            <w:tcW w:w="319" w:type="dxa"/>
            <w:shd w:val="clear" w:color="auto" w:fill="auto"/>
          </w:tcPr>
          <w:p w14:paraId="0AFE5BD1"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w:t>
            </w:r>
          </w:p>
        </w:tc>
        <w:tc>
          <w:tcPr>
            <w:tcW w:w="6910" w:type="dxa"/>
            <w:shd w:val="clear" w:color="auto" w:fill="auto"/>
          </w:tcPr>
          <w:p w14:paraId="5B150EB5" w14:textId="77777777" w:rsidR="00EB5D68" w:rsidRPr="00600EEE" w:rsidRDefault="00EB5D68" w:rsidP="00D01833">
            <w:pPr>
              <w:spacing w:before="120" w:line="240" w:lineRule="auto"/>
              <w:jc w:val="left"/>
              <w:rPr>
                <w:rFonts w:ascii="Times New Roman" w:hAnsi="Times New Roman"/>
              </w:rPr>
            </w:pPr>
            <w:r w:rsidRPr="00600EEE">
              <w:rPr>
                <w:rFonts w:ascii="Times New Roman" w:hAnsi="Times New Roman"/>
              </w:rPr>
              <w:t>ustawa z dnia 19 lipca 2019 r. o zapewnianiu dostępności osobom ze szczególnymi potrzebami (t.j. Dz. U. z 2020 r., poz. 1062 ze zm.)</w:t>
            </w:r>
          </w:p>
        </w:tc>
      </w:tr>
      <w:tr w:rsidR="00EB5D68" w:rsidRPr="00600EEE" w14:paraId="31819F79" w14:textId="77777777" w:rsidTr="000943ED">
        <w:tc>
          <w:tcPr>
            <w:tcW w:w="2343" w:type="dxa"/>
            <w:shd w:val="clear" w:color="auto" w:fill="auto"/>
          </w:tcPr>
          <w:p w14:paraId="68632D0D"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ustawa o rewitalizacji/ uor</w:t>
            </w:r>
          </w:p>
        </w:tc>
        <w:tc>
          <w:tcPr>
            <w:tcW w:w="319" w:type="dxa"/>
            <w:shd w:val="clear" w:color="auto" w:fill="auto"/>
          </w:tcPr>
          <w:p w14:paraId="3FC44A34"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w:t>
            </w:r>
          </w:p>
        </w:tc>
        <w:tc>
          <w:tcPr>
            <w:tcW w:w="6910" w:type="dxa"/>
            <w:shd w:val="clear" w:color="auto" w:fill="auto"/>
          </w:tcPr>
          <w:p w14:paraId="685F77BE" w14:textId="77777777" w:rsidR="00EB5D68" w:rsidRPr="00600EEE" w:rsidRDefault="00EB5D68" w:rsidP="00D01833">
            <w:pPr>
              <w:spacing w:before="120" w:line="240" w:lineRule="auto"/>
              <w:jc w:val="left"/>
              <w:rPr>
                <w:rFonts w:ascii="Times New Roman" w:hAnsi="Times New Roman"/>
              </w:rPr>
            </w:pPr>
            <w:r w:rsidRPr="00600EEE">
              <w:rPr>
                <w:rFonts w:ascii="Times New Roman" w:hAnsi="Times New Roman"/>
              </w:rPr>
              <w:t>ustawa z dnia 9 października 2015 r. o rewitalizacji (t.j. Dz. U. z 2021 r., poz. 485)</w:t>
            </w:r>
          </w:p>
        </w:tc>
      </w:tr>
      <w:tr w:rsidR="00EB5D68" w:rsidRPr="00600EEE" w14:paraId="22F2BED7" w14:textId="77777777" w:rsidTr="000943ED">
        <w:tc>
          <w:tcPr>
            <w:tcW w:w="2343" w:type="dxa"/>
            <w:shd w:val="clear" w:color="auto" w:fill="auto"/>
          </w:tcPr>
          <w:p w14:paraId="54CFAA91"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Zasady realizacji IT</w:t>
            </w:r>
          </w:p>
        </w:tc>
        <w:tc>
          <w:tcPr>
            <w:tcW w:w="319" w:type="dxa"/>
            <w:shd w:val="clear" w:color="auto" w:fill="auto"/>
          </w:tcPr>
          <w:p w14:paraId="3DCF4CB3" w14:textId="77777777" w:rsidR="00EB5D68" w:rsidRPr="00600EEE" w:rsidRDefault="00EB5D68" w:rsidP="00EB5D68">
            <w:pPr>
              <w:spacing w:before="120" w:line="240" w:lineRule="auto"/>
              <w:jc w:val="right"/>
              <w:rPr>
                <w:rFonts w:ascii="Times New Roman" w:hAnsi="Times New Roman"/>
              </w:rPr>
            </w:pPr>
            <w:r w:rsidRPr="00600EEE">
              <w:rPr>
                <w:rFonts w:ascii="Times New Roman" w:hAnsi="Times New Roman"/>
              </w:rPr>
              <w:t>–</w:t>
            </w:r>
          </w:p>
        </w:tc>
        <w:tc>
          <w:tcPr>
            <w:tcW w:w="6910" w:type="dxa"/>
            <w:shd w:val="clear" w:color="auto" w:fill="auto"/>
          </w:tcPr>
          <w:p w14:paraId="54BE4891" w14:textId="77777777" w:rsidR="00EB5D68" w:rsidRPr="00600EEE" w:rsidRDefault="00EB5D68" w:rsidP="00D01833">
            <w:pPr>
              <w:spacing w:before="120" w:line="240" w:lineRule="auto"/>
              <w:jc w:val="left"/>
              <w:rPr>
                <w:rFonts w:ascii="Times New Roman" w:hAnsi="Times New Roman"/>
              </w:rPr>
            </w:pPr>
            <w:r w:rsidRPr="00600EEE">
              <w:rPr>
                <w:rFonts w:ascii="Times New Roman" w:hAnsi="Times New Roman"/>
                <w:i/>
              </w:rPr>
              <w:t xml:space="preserve">Zasady realizacji instrumentów terytorialnych w Polsce w perspektywie finansowej UE na lata 2021-2027 </w:t>
            </w:r>
          </w:p>
        </w:tc>
      </w:tr>
    </w:tbl>
    <w:p w14:paraId="5590019D" w14:textId="77777777" w:rsidR="00EB5D68" w:rsidRPr="00600EEE" w:rsidRDefault="00EB5D68">
      <w:pPr>
        <w:keepNext/>
        <w:keepLines/>
        <w:numPr>
          <w:ilvl w:val="0"/>
          <w:numId w:val="39"/>
        </w:numPr>
        <w:spacing w:before="120" w:line="276" w:lineRule="auto"/>
        <w:outlineLvl w:val="0"/>
        <w:rPr>
          <w:rFonts w:ascii="Times New Roman" w:hAnsi="Times New Roman"/>
          <w:bCs/>
          <w:color w:val="17365D"/>
          <w:lang w:eastAsia="pl-PL"/>
        </w:rPr>
      </w:pPr>
      <w:r w:rsidRPr="00600EEE">
        <w:rPr>
          <w:rFonts w:ascii="Times New Roman" w:hAnsi="Times New Roman"/>
          <w:bCs/>
          <w:color w:val="17365D"/>
          <w:lang w:eastAsia="pl-PL"/>
        </w:rPr>
        <w:br w:type="page"/>
      </w:r>
      <w:bookmarkEnd w:id="180"/>
    </w:p>
    <w:p w14:paraId="109AD721" w14:textId="77777777" w:rsidR="00EB5D68" w:rsidRPr="00600EEE" w:rsidRDefault="00EB5D68">
      <w:pPr>
        <w:keepNext/>
        <w:keepLines/>
        <w:numPr>
          <w:ilvl w:val="0"/>
          <w:numId w:val="47"/>
        </w:numPr>
        <w:spacing w:before="120" w:line="276" w:lineRule="auto"/>
        <w:outlineLvl w:val="1"/>
        <w:rPr>
          <w:rFonts w:ascii="Times New Roman" w:hAnsi="Times New Roman"/>
          <w:bCs/>
          <w:smallCaps/>
          <w:color w:val="007033"/>
          <w:lang w:eastAsia="pl-PL"/>
        </w:rPr>
      </w:pPr>
      <w:bookmarkStart w:id="181" w:name="_Toc131424993"/>
      <w:bookmarkStart w:id="182" w:name="_Toc131425607"/>
      <w:bookmarkStart w:id="183" w:name="_Toc132983694"/>
      <w:bookmarkStart w:id="184" w:name="_Toc133234376"/>
      <w:r w:rsidRPr="00600EEE">
        <w:rPr>
          <w:rFonts w:ascii="Times New Roman" w:hAnsi="Times New Roman"/>
          <w:bCs/>
          <w:smallCaps/>
          <w:color w:val="007033"/>
          <w:lang w:eastAsia="pl-PL"/>
        </w:rPr>
        <w:t>Analiza koncentracji negatywnych zjawisk społecznych</w:t>
      </w:r>
      <w:bookmarkEnd w:id="181"/>
      <w:bookmarkEnd w:id="182"/>
      <w:bookmarkEnd w:id="183"/>
      <w:bookmarkEnd w:id="184"/>
    </w:p>
    <w:p w14:paraId="1F3BC077" w14:textId="77777777" w:rsidR="00EB5D68" w:rsidRPr="00600EEE" w:rsidRDefault="00EB5D68">
      <w:pPr>
        <w:keepNext/>
        <w:keepLines/>
        <w:numPr>
          <w:ilvl w:val="1"/>
          <w:numId w:val="47"/>
        </w:numPr>
        <w:spacing w:before="360" w:line="276" w:lineRule="auto"/>
        <w:ind w:left="567"/>
        <w:jc w:val="left"/>
        <w:outlineLvl w:val="1"/>
        <w:rPr>
          <w:rFonts w:ascii="Times New Roman" w:hAnsi="Times New Roman"/>
          <w:bCs/>
          <w:color w:val="007033"/>
          <w:lang w:eastAsia="pl-PL"/>
        </w:rPr>
      </w:pPr>
      <w:bookmarkStart w:id="185" w:name="_Toc131424994"/>
      <w:bookmarkStart w:id="186" w:name="_Toc131425608"/>
      <w:bookmarkStart w:id="187" w:name="_Toc132983695"/>
      <w:bookmarkStart w:id="188" w:name="_Toc133234377"/>
      <w:r w:rsidRPr="00600EEE">
        <w:rPr>
          <w:rFonts w:ascii="Times New Roman" w:hAnsi="Times New Roman"/>
          <w:bCs/>
          <w:color w:val="007033"/>
          <w:lang w:eastAsia="pl-PL"/>
        </w:rPr>
        <w:t>Sytuacja demograficzna</w:t>
      </w:r>
      <w:bookmarkEnd w:id="185"/>
      <w:bookmarkEnd w:id="186"/>
      <w:bookmarkEnd w:id="187"/>
      <w:bookmarkEnd w:id="188"/>
    </w:p>
    <w:p w14:paraId="525366E7" w14:textId="77777777" w:rsidR="00EB5D68" w:rsidRPr="00600EEE" w:rsidRDefault="00EB5D68" w:rsidP="00EB5D68">
      <w:pPr>
        <w:spacing w:before="120"/>
        <w:outlineLvl w:val="2"/>
        <w:rPr>
          <w:rFonts w:ascii="Times New Roman" w:hAnsi="Times New Roman"/>
          <w:b/>
          <w:color w:val="007033"/>
        </w:rPr>
      </w:pPr>
      <w:bookmarkStart w:id="189" w:name="_Toc129639030"/>
      <w:bookmarkStart w:id="190" w:name="_Toc131424995"/>
      <w:bookmarkStart w:id="191" w:name="_Toc131425609"/>
      <w:bookmarkStart w:id="192" w:name="_Toc132983696"/>
      <w:bookmarkStart w:id="193" w:name="_Toc133234378"/>
      <w:r w:rsidRPr="00600EEE">
        <w:rPr>
          <w:rFonts w:ascii="Times New Roman" w:hAnsi="Times New Roman"/>
          <w:b/>
          <w:color w:val="007033"/>
        </w:rPr>
        <w:t>Analiza ilościowa</w:t>
      </w:r>
      <w:bookmarkEnd w:id="189"/>
      <w:bookmarkEnd w:id="190"/>
      <w:bookmarkEnd w:id="191"/>
      <w:bookmarkEnd w:id="192"/>
      <w:bookmarkEnd w:id="193"/>
    </w:p>
    <w:p w14:paraId="649F854E" w14:textId="42EA4819" w:rsidR="00EB5D68" w:rsidRPr="00600EEE" w:rsidRDefault="00EB5D68" w:rsidP="00EB5D68">
      <w:pPr>
        <w:spacing w:before="120" w:line="276" w:lineRule="auto"/>
        <w:rPr>
          <w:rFonts w:ascii="Times New Roman" w:hAnsi="Times New Roman"/>
        </w:rPr>
      </w:pPr>
      <w:r w:rsidRPr="00600EEE">
        <w:rPr>
          <w:rFonts w:ascii="Times New Roman" w:hAnsi="Times New Roman"/>
        </w:rPr>
        <w:t>Według danych GUS w 2021 r. Bielsko-Białą zamieszkiwało 168 319 osób (52,7% kobiet i 47,3% mężczyzn), w tym 156 929 osób zameldowanych na pobyt stały (53,4% kobiet i 46,6% mężczyzn). Z</w:t>
      </w:r>
      <w:r w:rsidR="00D01833">
        <w:rPr>
          <w:rFonts w:ascii="Times New Roman" w:hAnsi="Times New Roman"/>
        </w:rPr>
        <w:t> </w:t>
      </w:r>
      <w:r w:rsidRPr="00600EEE">
        <w:rPr>
          <w:rFonts w:ascii="Times New Roman" w:hAnsi="Times New Roman"/>
        </w:rPr>
        <w:t>roku na rok liczba mieszkańców zmniejsza się, a według prognoz GUS w kolejnych latach ubytek ludności będzie postępował w szybszym tempie niż dotychczas (liczba mieszkańców prognozowana na lata 2030 i 2050 jest mniejsza niż w 2021 r. odpowiednio o 7,1 i 20,8%). Do depopulacji miasta w największym stopniu przyczyniają się procesy migracyjne. Przez wszystkie lata okresu 2013-2021 odpływ mieszkańców wyraźnie przekraczał liczbę nowych mieszkańców i decydował o ujemnym bilansie migracyjnym Bielska-Białej, który od 2016 r. kształtował się na poziomie od około -300 do około -400 osób rocznie. Za kierunek migracji w zdecydowanej mierze są odpowiedzialne procesy suburbanizacji. W ich efekcie miasto opuszczają całe, kilkuosobowe rodziny, tzn. rodzice w drugiej połowie wieku produkcyjnego mobilnego wraz z dziećmi, najczęściej w wieku do 9 lat. W</w:t>
      </w:r>
      <w:r w:rsidR="00D01833">
        <w:rPr>
          <w:rFonts w:ascii="Times New Roman" w:hAnsi="Times New Roman"/>
        </w:rPr>
        <w:t> </w:t>
      </w:r>
      <w:r w:rsidRPr="00600EEE">
        <w:rPr>
          <w:rFonts w:ascii="Times New Roman" w:hAnsi="Times New Roman"/>
        </w:rPr>
        <w:t>konsekwencji, za tego rodzaju migracjami uszczupleniu ulega baza podatkowa miasta, które traci bardzo ważną, przedsiębiorczą i charakteryzującą się względnie wysokim poziomem siły nabywczej grupę mieszkańców. Procesom tym towarzyszą także rosnące koszty obciążenia systemu komunikacyjnego</w:t>
      </w:r>
    </w:p>
    <w:p w14:paraId="56C9F5EC"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Analogiczną sytuację obserwuje się na obszarze rewitalizacji. Według danych na 1 lipca 2022 r. obszar zamieszkiwało 43 762 osób (zameldowania na pobyt stały), z czego blisko 55% stanowią kobiety a 45% mężczyźni. W latach 2011-2018 odnotowano bardzo dynamiczny spadek liczby mieszkańców obszaru rewitalizacji wynoszący blisko 14% (zameldowania stałe i czasowe), w efekcie czego liczba mieszkańców zmniejszyła się o ponad 7200 osób. Ze ścisłego centrum (jednostki urbanistyczne 1, 2, 3 i 13) w omawianym okresie wymeldowanych zostało ponad 1800 osób. W stosunku do 2018 r., liczba mieszkańców zameldowanych na pobyt stały zmniejszyła się o kolejne blisko 2000 osób, co wynika z naturalnych procesów starzenia się społeczeństwa i migracji, ale jest także skutkiem epidemii COVID-19. </w:t>
      </w:r>
    </w:p>
    <w:p w14:paraId="1CEC50DA" w14:textId="1F779FA8" w:rsidR="00EB5D68" w:rsidRPr="00600EEE" w:rsidRDefault="00EB5D68" w:rsidP="00EB5D68">
      <w:pPr>
        <w:spacing w:before="120" w:line="276" w:lineRule="auto"/>
        <w:rPr>
          <w:rFonts w:ascii="Times New Roman" w:hAnsi="Times New Roman"/>
        </w:rPr>
      </w:pPr>
      <w:r w:rsidRPr="00600EEE">
        <w:rPr>
          <w:rFonts w:ascii="Times New Roman" w:hAnsi="Times New Roman"/>
        </w:rPr>
        <w:t>Powyższe wnioski wyprowadzono na podstawie analizy danych w rejestrach publicznych. Jednocześnie należy mieć na względzie fakt, iż doświadczenia wielu miast wskazują, że rzeczywista skala depopulacji jest zdecydowania wyższa, a różnice z danymi rejestrowymi wynikają z braku obowiązku wymeldowania osób wskazanych w tych rejestrach pod określonym adresem. Drugą stroną tego zjawiska jest bez wątpienia napływ osób najmujących lokale mieszkalne, a niezameldowanych. Zjawisko to bez wątpienia przybrało na sile, zwłaszcza po wybuchu wojny w Ukrainie. Trudno jednak dzisiaj oszacować jak duży jest odsetek osób, które zamieszkują obszar rewitalizacji, a nie są wskazane w rejestrach publicznych. Niezależnie od możliwych do pozyskania danych zjawisko depopulacji obszarów centralnych miast jest faktem niosącym określone konsekwencje dla sposobu funkcjonowania obszaru rewitalizacji (szczególnie jego śródmiejskiej części), co powinno zostać uwzględnione w</w:t>
      </w:r>
      <w:r w:rsidR="00D01833">
        <w:rPr>
          <w:rFonts w:ascii="Times New Roman" w:hAnsi="Times New Roman"/>
        </w:rPr>
        <w:t> </w:t>
      </w:r>
      <w:r w:rsidRPr="00600EEE">
        <w:rPr>
          <w:rFonts w:ascii="Times New Roman" w:hAnsi="Times New Roman"/>
        </w:rPr>
        <w:t>kolejnych etapach prac na Programem.</w:t>
      </w:r>
    </w:p>
    <w:p w14:paraId="30E6872D"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Jednocześnie z ubytkiem ludności na terenie miasta, na niekorzyść zmienia się również jej struktura wiekowa. W szybkim tempie rośnie odsetek osób w wieku poprodukcyjnym – w 2021 r. stanowiły one 26,41% ogółu mieszkańców zameldowanych na pobyt stały i czasowy, tj. o 5,21 p.p. więcej niż w 2013 r. Biorąc pod uwagę wyłącznie mieszkańców zameldowanych na pobyt stały, proporcje są jeszcze bardziej niekorzystne – w 2022 r. odsetek osób w wieku poprodukcyjnym wyniósł 27,42%. Zjawisko starzenia się populacji jest konsekwencją ujemnego (w Bielsku-Białej od 2013 r.) przyrostu naturalnego oraz wydłużania się przeciętnego trwania życia. Przyczyniają się do tego również ruchy migracyjne – wyjeżdżają głównie osoby w wieku produkcyjnym, dlatego przy ujemnym saldzie migracji rośnie udział osób starszych. </w:t>
      </w:r>
    </w:p>
    <w:p w14:paraId="16DC83DF"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strukturze grup ekonomicznych obszaru rewitalizacji dominują osoby wieku produkcyjnym, które stanowią 54,28% ogółu zameldowanych. Niekorzystny jest wysoki odsetek osób w wieku poprodukcyjnym wynoszący już blisko 30% ogółu zameldowanych (ponad 2 p.p. więcej niż średnio dla miasta). Stosunkowo niewielką grupę stanowią osoby w wieku przedprodukcyjnym, których udział wśród zameldowanych na pobyt stały wynosi 16%. </w:t>
      </w:r>
    </w:p>
    <w:p w14:paraId="24BBB02B"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Rozmieszczenie osób w wieku poprodukcyjnym na obszarze rewitalizacji charakteryzuje się silną koncentracją w dwóch historycznych podobszarach: Bielska (jednostki 6, 8, 9, 19 i 27) oraz Białej (jednostki 15, 38, 41 i 42) i jest ściśle skorelowane z charakterem zabudowy mieszkaniowej. Co trzecia osoba zamieszkująca obszary z intensywną zabudową wielorodzinną jest seniorem, a w wybranych jednostkach urbanistycznych odsetek ten osiągnął już wartość o 4 (jednostki 19 i 38) lub 5 (jednostka 6) punktów procentowych wyższą niż średnia dla tego typu obszarów. O ile w zespołach zabudowy wielorodzinnej udział osób w wieku poprodukcyjnym jest wysoki, o tyle w ścisłym centrum miasta odnotowano zdecydowanie niższe wartości tego wskaźnika (od 19 do 26%). </w:t>
      </w:r>
    </w:p>
    <w:p w14:paraId="4F623743" w14:textId="77777777" w:rsidR="00EB5D68" w:rsidRPr="00600EEE" w:rsidRDefault="00EB5D68" w:rsidP="00487CCD">
      <w:pPr>
        <w:spacing w:after="0" w:line="276" w:lineRule="auto"/>
        <w:jc w:val="center"/>
        <w:rPr>
          <w:rFonts w:ascii="Times New Roman" w:hAnsi="Times New Roman"/>
        </w:rPr>
      </w:pPr>
      <w:r w:rsidRPr="00600EEE">
        <w:rPr>
          <w:rFonts w:ascii="Times New Roman" w:hAnsi="Times New Roman"/>
          <w:noProof/>
          <w:lang w:eastAsia="pl-PL"/>
        </w:rPr>
        <w:drawing>
          <wp:inline distT="0" distB="0" distL="0" distR="0" wp14:anchorId="318EE97B" wp14:editId="529FD432">
            <wp:extent cx="4157817" cy="4457700"/>
            <wp:effectExtent l="0" t="0" r="0" b="0"/>
            <wp:docPr id="124" name="Obraz 12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mapa&#10;&#10;Opis wygenerowany automatyczni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1869" b="12310"/>
                    <a:stretch/>
                  </pic:blipFill>
                  <pic:spPr bwMode="auto">
                    <a:xfrm>
                      <a:off x="0" y="0"/>
                      <a:ext cx="4158785" cy="4458738"/>
                    </a:xfrm>
                    <a:prstGeom prst="rect">
                      <a:avLst/>
                    </a:prstGeom>
                    <a:noFill/>
                    <a:ln>
                      <a:noFill/>
                    </a:ln>
                    <a:extLst>
                      <a:ext uri="{53640926-AAD7-44D8-BBD7-CCE9431645EC}">
                        <a14:shadowObscured xmlns:a14="http://schemas.microsoft.com/office/drawing/2010/main"/>
                      </a:ext>
                    </a:extLst>
                  </pic:spPr>
                </pic:pic>
              </a:graphicData>
            </a:graphic>
          </wp:inline>
        </w:drawing>
      </w:r>
    </w:p>
    <w:p w14:paraId="05EEF6C9" w14:textId="77777777" w:rsidR="00EB5D68" w:rsidRPr="00600EEE" w:rsidRDefault="00EB5D68" w:rsidP="00EB5D68">
      <w:pPr>
        <w:spacing w:after="0" w:line="240" w:lineRule="auto"/>
        <w:rPr>
          <w:rFonts w:ascii="Times New Roman" w:hAnsi="Times New Roman"/>
          <w:b/>
          <w:bCs/>
          <w:i/>
          <w:iCs/>
        </w:rPr>
      </w:pPr>
      <w:bookmarkStart w:id="194" w:name="_Toc129637744"/>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1</w:t>
      </w:r>
      <w:r w:rsidRPr="00600EEE">
        <w:rPr>
          <w:rFonts w:ascii="Times New Roman" w:hAnsi="Times New Roman"/>
          <w:i/>
          <w:iCs/>
        </w:rPr>
        <w:fldChar w:fldCharType="end"/>
      </w:r>
      <w:r w:rsidRPr="00600EEE">
        <w:rPr>
          <w:rFonts w:ascii="Times New Roman" w:hAnsi="Times New Roman"/>
          <w:i/>
          <w:iCs/>
        </w:rPr>
        <w:t xml:space="preserve"> Udział osób w wieku poprodukcyjnym w ogóle mieszkańców obszaru rewitalizacji</w:t>
      </w:r>
      <w:bookmarkEnd w:id="194"/>
      <w:r w:rsidRPr="00600EEE">
        <w:rPr>
          <w:rFonts w:ascii="Times New Roman" w:hAnsi="Times New Roman"/>
          <w:i/>
          <w:iCs/>
        </w:rPr>
        <w:t xml:space="preserve"> </w:t>
      </w:r>
    </w:p>
    <w:p w14:paraId="3B7E30A5" w14:textId="77777777" w:rsidR="00EB5D68" w:rsidRPr="00600EEE" w:rsidRDefault="00EB5D68" w:rsidP="00EB5D68">
      <w:pPr>
        <w:spacing w:after="0" w:line="276" w:lineRule="auto"/>
        <w:rPr>
          <w:rFonts w:ascii="Times New Roman" w:hAnsi="Times New Roman"/>
          <w:i/>
        </w:rPr>
      </w:pPr>
      <w:r w:rsidRPr="00600EEE">
        <w:rPr>
          <w:rFonts w:ascii="Times New Roman" w:hAnsi="Times New Roman"/>
          <w:i/>
        </w:rPr>
        <w:t>Źródło: opracowanie własne</w:t>
      </w:r>
    </w:p>
    <w:p w14:paraId="731D098C"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Z analizy danych z ostatnich czterech lat wynika, że odsetek osób w wieku poprodukcyjnym na obszarze rewitalizacji zasadniczo utrzymuje się na podobnym poziomie. W północnej części obszaru odnotowuje się niewielkie spadki, do 2 p.p., z wyjątkiem jednostek 13 i 34, gdzie odnotowano wzrost wartości od 2 do ponad 3 p.p. </w:t>
      </w:r>
    </w:p>
    <w:p w14:paraId="3C04375F" w14:textId="6F9CB945"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Na osiedlach o wysokim wskaźniku liczby osób w wieku poprodukcyjnym obserwuje się również zdecydowaną (średnio dwukrotną) przewagę liczby seniorek nad seniorami (zob. </w:t>
      </w:r>
      <w:r w:rsidRPr="00600EEE">
        <w:rPr>
          <w:rFonts w:ascii="Times New Roman" w:hAnsi="Times New Roman"/>
        </w:rPr>
        <w:fldChar w:fldCharType="begin"/>
      </w:r>
      <w:r w:rsidRPr="00600EEE">
        <w:rPr>
          <w:rFonts w:ascii="Times New Roman" w:hAnsi="Times New Roman"/>
        </w:rPr>
        <w:instrText xml:space="preserve"> REF _Ref117403292 \h </w:instrText>
      </w:r>
      <w:r w:rsidR="00600EEE" w:rsidRPr="00600EEE">
        <w:rPr>
          <w:rFonts w:ascii="Times New Roman" w:hAnsi="Times New Roman"/>
        </w:rPr>
        <w:instrText xml:space="preserve">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 xml:space="preserve">Tab. </w:t>
      </w:r>
      <w:r w:rsidRPr="00600EEE">
        <w:rPr>
          <w:rFonts w:ascii="Times New Roman" w:hAnsi="Times New Roman"/>
          <w:noProof/>
        </w:rPr>
        <w:t>1</w:t>
      </w:r>
      <w:r w:rsidRPr="00600EEE">
        <w:rPr>
          <w:rFonts w:ascii="Times New Roman" w:hAnsi="Times New Roman"/>
        </w:rPr>
        <w:fldChar w:fldCharType="end"/>
      </w:r>
      <w:r w:rsidRPr="00600EEE">
        <w:rPr>
          <w:rFonts w:ascii="Times New Roman" w:hAnsi="Times New Roman"/>
        </w:rPr>
        <w:t>). Stanowi to istotne uwarunkowanie, zwłaszcza w zakresie aktywizacji osób starszych.</w:t>
      </w:r>
    </w:p>
    <w:p w14:paraId="3C818DFE" w14:textId="77777777" w:rsidR="00EB5D68" w:rsidRPr="00600EEE" w:rsidRDefault="00EB5D68" w:rsidP="00EB5D68">
      <w:pPr>
        <w:spacing w:before="120" w:line="276" w:lineRule="auto"/>
        <w:rPr>
          <w:rFonts w:ascii="Times New Roman" w:hAnsi="Times New Roman"/>
        </w:rPr>
      </w:pPr>
    </w:p>
    <w:p w14:paraId="51310E48" w14:textId="77777777" w:rsidR="00EB5D68" w:rsidRPr="00600EEE" w:rsidRDefault="00EB5D68" w:rsidP="00EB5D68">
      <w:pPr>
        <w:spacing w:before="120" w:line="240" w:lineRule="auto"/>
        <w:rPr>
          <w:rFonts w:ascii="Times New Roman" w:hAnsi="Times New Roman"/>
          <w:i/>
          <w:iCs/>
        </w:rPr>
      </w:pPr>
      <w:bookmarkStart w:id="195" w:name="_Ref117403292"/>
      <w:bookmarkStart w:id="196" w:name="_Toc129637824"/>
      <w:r w:rsidRPr="00600EEE">
        <w:rPr>
          <w:rFonts w:ascii="Times New Roman" w:hAnsi="Times New Roman"/>
          <w:i/>
          <w:iCs/>
        </w:rPr>
        <w:t xml:space="preserve">Tab. </w:t>
      </w:r>
      <w:r w:rsidRPr="00600EEE">
        <w:rPr>
          <w:rFonts w:ascii="Times New Roman" w:hAnsi="Times New Roman"/>
          <w:i/>
          <w:iCs/>
        </w:rPr>
        <w:fldChar w:fldCharType="begin"/>
      </w:r>
      <w:r w:rsidRPr="00600EEE">
        <w:rPr>
          <w:rFonts w:ascii="Times New Roman" w:hAnsi="Times New Roman"/>
          <w:i/>
          <w:iCs/>
        </w:rPr>
        <w:instrText xml:space="preserve"> SEQ Tab._II. \* ARABIC </w:instrText>
      </w:r>
      <w:r w:rsidRPr="00600EEE">
        <w:rPr>
          <w:rFonts w:ascii="Times New Roman" w:hAnsi="Times New Roman"/>
          <w:i/>
          <w:iCs/>
        </w:rPr>
        <w:fldChar w:fldCharType="separate"/>
      </w:r>
      <w:r w:rsidRPr="00600EEE">
        <w:rPr>
          <w:rFonts w:ascii="Times New Roman" w:hAnsi="Times New Roman"/>
          <w:i/>
          <w:iCs/>
          <w:noProof/>
        </w:rPr>
        <w:t>1</w:t>
      </w:r>
      <w:r w:rsidRPr="00600EEE">
        <w:rPr>
          <w:rFonts w:ascii="Times New Roman" w:hAnsi="Times New Roman"/>
          <w:i/>
          <w:iCs/>
        </w:rPr>
        <w:fldChar w:fldCharType="end"/>
      </w:r>
      <w:bookmarkEnd w:id="195"/>
      <w:r w:rsidRPr="00600EEE">
        <w:rPr>
          <w:rFonts w:ascii="Times New Roman" w:hAnsi="Times New Roman"/>
          <w:i/>
          <w:iCs/>
        </w:rPr>
        <w:t xml:space="preserve"> Udział mieszkańców w wieku poprodukcyjnym w wybranych jednostkach urbanistycznych</w:t>
      </w:r>
      <w:bookmarkEnd w:id="196"/>
    </w:p>
    <w:tbl>
      <w:tblPr>
        <w:tblW w:w="5245" w:type="dxa"/>
        <w:jc w:val="center"/>
        <w:tblLayout w:type="fixed"/>
        <w:tblCellMar>
          <w:left w:w="70" w:type="dxa"/>
          <w:right w:w="70" w:type="dxa"/>
        </w:tblCellMar>
        <w:tblLook w:val="04A0" w:firstRow="1" w:lastRow="0" w:firstColumn="1" w:lastColumn="0" w:noHBand="0" w:noVBand="1"/>
      </w:tblPr>
      <w:tblGrid>
        <w:gridCol w:w="1701"/>
        <w:gridCol w:w="1772"/>
        <w:gridCol w:w="1772"/>
      </w:tblGrid>
      <w:tr w:rsidR="00EB5D68" w:rsidRPr="00600EEE" w14:paraId="07997ACD" w14:textId="77777777" w:rsidTr="00487CCD">
        <w:trPr>
          <w:trHeight w:val="290"/>
          <w:tblHeader/>
          <w:jc w:val="center"/>
        </w:trPr>
        <w:tc>
          <w:tcPr>
            <w:tcW w:w="1701" w:type="dxa"/>
            <w:vMerge w:val="restart"/>
            <w:tcBorders>
              <w:top w:val="single" w:sz="4" w:space="0" w:color="auto"/>
              <w:left w:val="single" w:sz="4" w:space="0" w:color="auto"/>
              <w:bottom w:val="single" w:sz="4" w:space="0" w:color="auto"/>
              <w:right w:val="single" w:sz="4" w:space="0" w:color="auto"/>
            </w:tcBorders>
            <w:shd w:val="clear" w:color="auto" w:fill="ADDC28"/>
            <w:noWrap/>
            <w:vAlign w:val="center"/>
            <w:hideMark/>
          </w:tcPr>
          <w:p w14:paraId="61FDC528"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Numer jednostki urbanistycznej</w:t>
            </w:r>
          </w:p>
        </w:tc>
        <w:tc>
          <w:tcPr>
            <w:tcW w:w="3544" w:type="dxa"/>
            <w:gridSpan w:val="2"/>
            <w:tcBorders>
              <w:top w:val="single" w:sz="4" w:space="0" w:color="auto"/>
              <w:left w:val="nil"/>
              <w:bottom w:val="single" w:sz="4" w:space="0" w:color="auto"/>
              <w:right w:val="single" w:sz="4" w:space="0" w:color="auto"/>
            </w:tcBorders>
            <w:shd w:val="clear" w:color="auto" w:fill="ADDC28"/>
            <w:noWrap/>
            <w:vAlign w:val="center"/>
            <w:hideMark/>
          </w:tcPr>
          <w:p w14:paraId="5F818A0A"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Udział % w strukturze mieszkańców</w:t>
            </w:r>
          </w:p>
        </w:tc>
      </w:tr>
      <w:tr w:rsidR="00EB5D68" w:rsidRPr="00600EEE" w14:paraId="5D483929" w14:textId="77777777" w:rsidTr="00487CCD">
        <w:trPr>
          <w:trHeight w:val="290"/>
          <w:tblHeader/>
          <w:jc w:val="center"/>
        </w:trPr>
        <w:tc>
          <w:tcPr>
            <w:tcW w:w="1701" w:type="dxa"/>
            <w:vMerge/>
            <w:tcBorders>
              <w:top w:val="single" w:sz="4" w:space="0" w:color="auto"/>
              <w:left w:val="single" w:sz="4" w:space="0" w:color="auto"/>
              <w:bottom w:val="single" w:sz="4" w:space="0" w:color="auto"/>
              <w:right w:val="single" w:sz="4" w:space="0" w:color="auto"/>
            </w:tcBorders>
            <w:shd w:val="clear" w:color="auto" w:fill="ADDC28"/>
            <w:vAlign w:val="center"/>
            <w:hideMark/>
          </w:tcPr>
          <w:p w14:paraId="2608C3CB" w14:textId="77777777" w:rsidR="00EB5D68" w:rsidRPr="00600EEE" w:rsidRDefault="00EB5D68" w:rsidP="00EB5D68">
            <w:pPr>
              <w:spacing w:after="0" w:line="276" w:lineRule="auto"/>
              <w:jc w:val="center"/>
              <w:rPr>
                <w:rFonts w:ascii="Times New Roman" w:eastAsia="Times New Roman" w:hAnsi="Times New Roman"/>
                <w:color w:val="000000"/>
                <w:lang w:eastAsia="pl-PL"/>
              </w:rPr>
            </w:pPr>
          </w:p>
        </w:tc>
        <w:tc>
          <w:tcPr>
            <w:tcW w:w="1772" w:type="dxa"/>
            <w:tcBorders>
              <w:top w:val="nil"/>
              <w:left w:val="nil"/>
              <w:bottom w:val="single" w:sz="4" w:space="0" w:color="auto"/>
              <w:right w:val="single" w:sz="4" w:space="0" w:color="auto"/>
            </w:tcBorders>
            <w:shd w:val="clear" w:color="auto" w:fill="ADDC28"/>
            <w:noWrap/>
            <w:vAlign w:val="center"/>
            <w:hideMark/>
          </w:tcPr>
          <w:p w14:paraId="394C1ADD"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Kobiety</w:t>
            </w:r>
          </w:p>
        </w:tc>
        <w:tc>
          <w:tcPr>
            <w:tcW w:w="1772" w:type="dxa"/>
            <w:tcBorders>
              <w:top w:val="nil"/>
              <w:left w:val="nil"/>
              <w:bottom w:val="single" w:sz="4" w:space="0" w:color="auto"/>
              <w:right w:val="single" w:sz="4" w:space="0" w:color="auto"/>
            </w:tcBorders>
            <w:shd w:val="clear" w:color="auto" w:fill="ADDC28"/>
            <w:noWrap/>
            <w:vAlign w:val="center"/>
            <w:hideMark/>
          </w:tcPr>
          <w:p w14:paraId="37AF5B24"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Mężczyźni</w:t>
            </w:r>
          </w:p>
        </w:tc>
      </w:tr>
      <w:tr w:rsidR="00EB5D68" w:rsidRPr="00600EEE" w14:paraId="6E8C6F57" w14:textId="77777777" w:rsidTr="00487CCD">
        <w:trPr>
          <w:trHeight w:val="29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6C5C5DE"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6</w:t>
            </w:r>
          </w:p>
        </w:tc>
        <w:tc>
          <w:tcPr>
            <w:tcW w:w="1772" w:type="dxa"/>
            <w:tcBorders>
              <w:top w:val="nil"/>
              <w:left w:val="nil"/>
              <w:bottom w:val="single" w:sz="4" w:space="0" w:color="auto"/>
              <w:right w:val="single" w:sz="4" w:space="0" w:color="auto"/>
            </w:tcBorders>
            <w:shd w:val="clear" w:color="auto" w:fill="auto"/>
            <w:noWrap/>
            <w:vAlign w:val="center"/>
            <w:hideMark/>
          </w:tcPr>
          <w:p w14:paraId="5C44A5AC"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23,62</w:t>
            </w:r>
          </w:p>
        </w:tc>
        <w:tc>
          <w:tcPr>
            <w:tcW w:w="1772" w:type="dxa"/>
            <w:tcBorders>
              <w:top w:val="nil"/>
              <w:left w:val="nil"/>
              <w:bottom w:val="single" w:sz="4" w:space="0" w:color="auto"/>
              <w:right w:val="single" w:sz="4" w:space="0" w:color="auto"/>
            </w:tcBorders>
            <w:shd w:val="clear" w:color="auto" w:fill="auto"/>
            <w:noWrap/>
            <w:vAlign w:val="center"/>
            <w:hideMark/>
          </w:tcPr>
          <w:p w14:paraId="50949106"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11,58</w:t>
            </w:r>
          </w:p>
        </w:tc>
      </w:tr>
      <w:tr w:rsidR="00EB5D68" w:rsidRPr="00600EEE" w14:paraId="37B6D11C" w14:textId="77777777" w:rsidTr="00487CCD">
        <w:trPr>
          <w:trHeight w:val="29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C98467B"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w:t>
            </w:r>
          </w:p>
        </w:tc>
        <w:tc>
          <w:tcPr>
            <w:tcW w:w="1772" w:type="dxa"/>
            <w:tcBorders>
              <w:top w:val="nil"/>
              <w:left w:val="nil"/>
              <w:bottom w:val="single" w:sz="4" w:space="0" w:color="auto"/>
              <w:right w:val="single" w:sz="4" w:space="0" w:color="auto"/>
            </w:tcBorders>
            <w:shd w:val="clear" w:color="auto" w:fill="auto"/>
            <w:noWrap/>
            <w:vAlign w:val="center"/>
            <w:hideMark/>
          </w:tcPr>
          <w:p w14:paraId="18D4A97D"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22,26</w:t>
            </w:r>
          </w:p>
        </w:tc>
        <w:tc>
          <w:tcPr>
            <w:tcW w:w="1772" w:type="dxa"/>
            <w:tcBorders>
              <w:top w:val="nil"/>
              <w:left w:val="nil"/>
              <w:bottom w:val="single" w:sz="4" w:space="0" w:color="auto"/>
              <w:right w:val="single" w:sz="4" w:space="0" w:color="auto"/>
            </w:tcBorders>
            <w:shd w:val="clear" w:color="auto" w:fill="auto"/>
            <w:noWrap/>
            <w:vAlign w:val="center"/>
            <w:hideMark/>
          </w:tcPr>
          <w:p w14:paraId="3176DADB"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10,71</w:t>
            </w:r>
          </w:p>
        </w:tc>
      </w:tr>
      <w:tr w:rsidR="00EB5D68" w:rsidRPr="00600EEE" w14:paraId="606C0053" w14:textId="77777777" w:rsidTr="00487CCD">
        <w:trPr>
          <w:trHeight w:val="29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B80F8EF"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w:t>
            </w:r>
          </w:p>
        </w:tc>
        <w:tc>
          <w:tcPr>
            <w:tcW w:w="1772" w:type="dxa"/>
            <w:tcBorders>
              <w:top w:val="nil"/>
              <w:left w:val="nil"/>
              <w:bottom w:val="single" w:sz="4" w:space="0" w:color="auto"/>
              <w:right w:val="single" w:sz="4" w:space="0" w:color="auto"/>
            </w:tcBorders>
            <w:shd w:val="clear" w:color="auto" w:fill="auto"/>
            <w:noWrap/>
            <w:vAlign w:val="center"/>
            <w:hideMark/>
          </w:tcPr>
          <w:p w14:paraId="1DDAD9E5"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21,62</w:t>
            </w:r>
          </w:p>
        </w:tc>
        <w:tc>
          <w:tcPr>
            <w:tcW w:w="1772" w:type="dxa"/>
            <w:tcBorders>
              <w:top w:val="nil"/>
              <w:left w:val="nil"/>
              <w:bottom w:val="single" w:sz="4" w:space="0" w:color="auto"/>
              <w:right w:val="single" w:sz="4" w:space="0" w:color="auto"/>
            </w:tcBorders>
            <w:shd w:val="clear" w:color="auto" w:fill="auto"/>
            <w:noWrap/>
            <w:vAlign w:val="center"/>
            <w:hideMark/>
          </w:tcPr>
          <w:p w14:paraId="6FE5DD69"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9,04</w:t>
            </w:r>
          </w:p>
        </w:tc>
      </w:tr>
      <w:tr w:rsidR="00EB5D68" w:rsidRPr="00600EEE" w14:paraId="42331DA3" w14:textId="77777777" w:rsidTr="00487CCD">
        <w:trPr>
          <w:trHeight w:val="29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A5561AC"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15</w:t>
            </w:r>
          </w:p>
        </w:tc>
        <w:tc>
          <w:tcPr>
            <w:tcW w:w="1772" w:type="dxa"/>
            <w:tcBorders>
              <w:top w:val="nil"/>
              <w:left w:val="nil"/>
              <w:bottom w:val="single" w:sz="4" w:space="0" w:color="auto"/>
              <w:right w:val="single" w:sz="4" w:space="0" w:color="auto"/>
            </w:tcBorders>
            <w:shd w:val="clear" w:color="auto" w:fill="auto"/>
            <w:noWrap/>
            <w:vAlign w:val="center"/>
            <w:hideMark/>
          </w:tcPr>
          <w:p w14:paraId="2890BE14"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23,09</w:t>
            </w:r>
          </w:p>
        </w:tc>
        <w:tc>
          <w:tcPr>
            <w:tcW w:w="1772" w:type="dxa"/>
            <w:tcBorders>
              <w:top w:val="nil"/>
              <w:left w:val="nil"/>
              <w:bottom w:val="single" w:sz="4" w:space="0" w:color="auto"/>
              <w:right w:val="single" w:sz="4" w:space="0" w:color="auto"/>
            </w:tcBorders>
            <w:shd w:val="clear" w:color="auto" w:fill="auto"/>
            <w:noWrap/>
            <w:vAlign w:val="center"/>
            <w:hideMark/>
          </w:tcPr>
          <w:p w14:paraId="53D8E0C1"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8,29</w:t>
            </w:r>
          </w:p>
        </w:tc>
      </w:tr>
      <w:tr w:rsidR="00EB5D68" w:rsidRPr="00600EEE" w14:paraId="791E14F0" w14:textId="77777777" w:rsidTr="00487CCD">
        <w:trPr>
          <w:trHeight w:val="29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E04C1AB"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19</w:t>
            </w:r>
          </w:p>
        </w:tc>
        <w:tc>
          <w:tcPr>
            <w:tcW w:w="1772" w:type="dxa"/>
            <w:tcBorders>
              <w:top w:val="nil"/>
              <w:left w:val="nil"/>
              <w:bottom w:val="single" w:sz="4" w:space="0" w:color="auto"/>
              <w:right w:val="single" w:sz="4" w:space="0" w:color="auto"/>
            </w:tcBorders>
            <w:shd w:val="clear" w:color="auto" w:fill="auto"/>
            <w:noWrap/>
            <w:vAlign w:val="center"/>
            <w:hideMark/>
          </w:tcPr>
          <w:p w14:paraId="57869396"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23,43</w:t>
            </w:r>
          </w:p>
        </w:tc>
        <w:tc>
          <w:tcPr>
            <w:tcW w:w="1772" w:type="dxa"/>
            <w:tcBorders>
              <w:top w:val="nil"/>
              <w:left w:val="nil"/>
              <w:bottom w:val="single" w:sz="4" w:space="0" w:color="auto"/>
              <w:right w:val="single" w:sz="4" w:space="0" w:color="auto"/>
            </w:tcBorders>
            <w:shd w:val="clear" w:color="auto" w:fill="auto"/>
            <w:noWrap/>
            <w:vAlign w:val="center"/>
            <w:hideMark/>
          </w:tcPr>
          <w:p w14:paraId="60D8D2DB"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10,46</w:t>
            </w:r>
          </w:p>
        </w:tc>
      </w:tr>
      <w:tr w:rsidR="00EB5D68" w:rsidRPr="00600EEE" w14:paraId="540E495C" w14:textId="77777777" w:rsidTr="00487CCD">
        <w:trPr>
          <w:trHeight w:val="29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2164549"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27</w:t>
            </w:r>
          </w:p>
        </w:tc>
        <w:tc>
          <w:tcPr>
            <w:tcW w:w="1772" w:type="dxa"/>
            <w:tcBorders>
              <w:top w:val="nil"/>
              <w:left w:val="nil"/>
              <w:bottom w:val="single" w:sz="4" w:space="0" w:color="auto"/>
              <w:right w:val="single" w:sz="4" w:space="0" w:color="auto"/>
            </w:tcBorders>
            <w:shd w:val="clear" w:color="auto" w:fill="auto"/>
            <w:noWrap/>
            <w:vAlign w:val="center"/>
            <w:hideMark/>
          </w:tcPr>
          <w:p w14:paraId="7B6CAC00"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21,09</w:t>
            </w:r>
          </w:p>
        </w:tc>
        <w:tc>
          <w:tcPr>
            <w:tcW w:w="1772" w:type="dxa"/>
            <w:tcBorders>
              <w:top w:val="nil"/>
              <w:left w:val="nil"/>
              <w:bottom w:val="single" w:sz="4" w:space="0" w:color="auto"/>
              <w:right w:val="single" w:sz="4" w:space="0" w:color="auto"/>
            </w:tcBorders>
            <w:shd w:val="clear" w:color="auto" w:fill="auto"/>
            <w:noWrap/>
            <w:vAlign w:val="center"/>
            <w:hideMark/>
          </w:tcPr>
          <w:p w14:paraId="130F7BD5"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8,60</w:t>
            </w:r>
          </w:p>
        </w:tc>
      </w:tr>
      <w:tr w:rsidR="00EB5D68" w:rsidRPr="00600EEE" w14:paraId="2482815A" w14:textId="77777777" w:rsidTr="00487CCD">
        <w:trPr>
          <w:trHeight w:val="29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32123FD"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29</w:t>
            </w:r>
          </w:p>
        </w:tc>
        <w:tc>
          <w:tcPr>
            <w:tcW w:w="1772" w:type="dxa"/>
            <w:tcBorders>
              <w:top w:val="nil"/>
              <w:left w:val="nil"/>
              <w:bottom w:val="single" w:sz="4" w:space="0" w:color="auto"/>
              <w:right w:val="single" w:sz="4" w:space="0" w:color="auto"/>
            </w:tcBorders>
            <w:shd w:val="clear" w:color="auto" w:fill="auto"/>
            <w:noWrap/>
            <w:vAlign w:val="center"/>
            <w:hideMark/>
          </w:tcPr>
          <w:p w14:paraId="696E8B62"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20,05</w:t>
            </w:r>
          </w:p>
        </w:tc>
        <w:tc>
          <w:tcPr>
            <w:tcW w:w="1772" w:type="dxa"/>
            <w:tcBorders>
              <w:top w:val="nil"/>
              <w:left w:val="nil"/>
              <w:bottom w:val="single" w:sz="4" w:space="0" w:color="auto"/>
              <w:right w:val="single" w:sz="4" w:space="0" w:color="auto"/>
            </w:tcBorders>
            <w:shd w:val="clear" w:color="auto" w:fill="auto"/>
            <w:noWrap/>
            <w:vAlign w:val="center"/>
            <w:hideMark/>
          </w:tcPr>
          <w:p w14:paraId="50E60CB6"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8,75</w:t>
            </w:r>
          </w:p>
        </w:tc>
      </w:tr>
      <w:tr w:rsidR="00EB5D68" w:rsidRPr="00600EEE" w14:paraId="3D17A749" w14:textId="77777777" w:rsidTr="00487CCD">
        <w:trPr>
          <w:trHeight w:val="29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DA92E5D"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38</w:t>
            </w:r>
          </w:p>
        </w:tc>
        <w:tc>
          <w:tcPr>
            <w:tcW w:w="1772" w:type="dxa"/>
            <w:tcBorders>
              <w:top w:val="nil"/>
              <w:left w:val="nil"/>
              <w:bottom w:val="single" w:sz="4" w:space="0" w:color="auto"/>
              <w:right w:val="single" w:sz="4" w:space="0" w:color="auto"/>
            </w:tcBorders>
            <w:shd w:val="clear" w:color="auto" w:fill="auto"/>
            <w:noWrap/>
            <w:vAlign w:val="center"/>
            <w:hideMark/>
          </w:tcPr>
          <w:p w14:paraId="1E64895E"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23,60</w:t>
            </w:r>
          </w:p>
        </w:tc>
        <w:tc>
          <w:tcPr>
            <w:tcW w:w="1772" w:type="dxa"/>
            <w:tcBorders>
              <w:top w:val="nil"/>
              <w:left w:val="nil"/>
              <w:bottom w:val="single" w:sz="4" w:space="0" w:color="auto"/>
              <w:right w:val="single" w:sz="4" w:space="0" w:color="auto"/>
            </w:tcBorders>
            <w:shd w:val="clear" w:color="auto" w:fill="auto"/>
            <w:noWrap/>
            <w:vAlign w:val="center"/>
            <w:hideMark/>
          </w:tcPr>
          <w:p w14:paraId="11F69DFD" w14:textId="77777777" w:rsidR="00EB5D68" w:rsidRPr="00600EEE" w:rsidRDefault="00EB5D68" w:rsidP="00EB5D68">
            <w:pPr>
              <w:spacing w:after="0" w:line="276"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10,71</w:t>
            </w:r>
          </w:p>
        </w:tc>
      </w:tr>
    </w:tbl>
    <w:p w14:paraId="4F797416" w14:textId="77777777" w:rsidR="00EB5D68" w:rsidRPr="00600EEE" w:rsidRDefault="00EB5D68" w:rsidP="00EB5D68">
      <w:pPr>
        <w:spacing w:before="120" w:after="240" w:line="276" w:lineRule="auto"/>
        <w:rPr>
          <w:rFonts w:ascii="Times New Roman" w:hAnsi="Times New Roman"/>
          <w:i/>
        </w:rPr>
      </w:pPr>
      <w:r w:rsidRPr="00600EEE">
        <w:rPr>
          <w:rFonts w:ascii="Times New Roman" w:hAnsi="Times New Roman"/>
          <w:i/>
        </w:rPr>
        <w:t xml:space="preserve">Źródło: opracowanie własne </w:t>
      </w:r>
      <w:r w:rsidRPr="00600EEE">
        <w:rPr>
          <w:rFonts w:ascii="Times New Roman" w:hAnsi="Times New Roman"/>
          <w:i/>
          <w:iCs/>
        </w:rPr>
        <w:t>na podstawie danych Urzędu Miejskiego w Bielsku-Białej</w:t>
      </w:r>
    </w:p>
    <w:p w14:paraId="01673E4C"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Potwierdzeniem powyższych rozważań jest regresywny kształt piramidy wieku i płci, wskazujący na starzenie się społeczności zamieszkującej obszar rewitalizacji. Z roku na rok generalnie rośnie liczba osób w wieku poprodukcyjnym i jednocześnie spada liczba urodzeń. Podstawa wykresu ustabilizowała się w wąskim zakresie (niskie udziały dzieci) w grupach do 19 lat, co świadczy o starości demograficznej obszaru objętego analizą. Średni wiek mieszkańców wyniósł w 2022 r. 45,5 lat, co należy uznać wysoką wartość (średnia dla miasta 43,8). Z uwagi na dłuższą średnią życia kobiet, średnia wieku kobiet jest wyższa od średniej wieku mężczyzn aż o 5 lat.</w:t>
      </w:r>
    </w:p>
    <w:p w14:paraId="70CD95F7" w14:textId="77777777" w:rsidR="00EB5D68" w:rsidRPr="00600EEE" w:rsidRDefault="00EB5D68" w:rsidP="00487CCD">
      <w:pPr>
        <w:spacing w:before="120" w:line="276" w:lineRule="auto"/>
        <w:jc w:val="center"/>
        <w:rPr>
          <w:rFonts w:ascii="Times New Roman" w:hAnsi="Times New Roman"/>
          <w:b/>
          <w:bCs/>
        </w:rPr>
      </w:pPr>
      <w:r w:rsidRPr="00600EEE">
        <w:rPr>
          <w:rFonts w:ascii="Times New Roman" w:hAnsi="Times New Roman"/>
          <w:noProof/>
          <w:lang w:eastAsia="pl-PL"/>
        </w:rPr>
        <w:drawing>
          <wp:inline distT="0" distB="0" distL="0" distR="0" wp14:anchorId="589C6B10" wp14:editId="03C42A0B">
            <wp:extent cx="5669280" cy="4269740"/>
            <wp:effectExtent l="0" t="0" r="0" b="0"/>
            <wp:docPr id="125" name="Obraz 2"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az 2" descr="Obraz zawierający wykres&#10;&#10;Opis wygenerowany automatyczni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69280" cy="4269740"/>
                    </a:xfrm>
                    <a:prstGeom prst="rect">
                      <a:avLst/>
                    </a:prstGeom>
                    <a:noFill/>
                    <a:ln>
                      <a:noFill/>
                    </a:ln>
                  </pic:spPr>
                </pic:pic>
              </a:graphicData>
            </a:graphic>
          </wp:inline>
        </w:drawing>
      </w:r>
    </w:p>
    <w:p w14:paraId="19FF12F4" w14:textId="77777777" w:rsidR="00EB5D68" w:rsidRPr="00600EEE" w:rsidRDefault="00EB5D68" w:rsidP="00EB5D68">
      <w:pPr>
        <w:spacing w:after="0" w:line="240" w:lineRule="auto"/>
        <w:rPr>
          <w:rFonts w:ascii="Times New Roman" w:hAnsi="Times New Roman"/>
          <w:b/>
          <w:bCs/>
          <w:i/>
          <w:iCs/>
        </w:rPr>
      </w:pPr>
      <w:bookmarkStart w:id="197" w:name="_Toc129637745"/>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2</w:t>
      </w:r>
      <w:r w:rsidRPr="00600EEE">
        <w:rPr>
          <w:rFonts w:ascii="Times New Roman" w:hAnsi="Times New Roman"/>
          <w:i/>
          <w:iCs/>
        </w:rPr>
        <w:fldChar w:fldCharType="end"/>
      </w:r>
      <w:r w:rsidRPr="00600EEE">
        <w:rPr>
          <w:rFonts w:ascii="Times New Roman" w:hAnsi="Times New Roman"/>
          <w:i/>
          <w:iCs/>
        </w:rPr>
        <w:t xml:space="preserve"> Piramida wieku i płci osób zameldowanych na pobyt stałych w granicach obszaru rewitalizacji</w:t>
      </w:r>
      <w:bookmarkEnd w:id="197"/>
    </w:p>
    <w:p w14:paraId="6986E125" w14:textId="77777777" w:rsidR="00EB5D68" w:rsidRPr="00600EEE" w:rsidRDefault="00EB5D68" w:rsidP="00EB5D68">
      <w:pPr>
        <w:spacing w:after="0" w:line="240" w:lineRule="auto"/>
        <w:rPr>
          <w:rFonts w:ascii="Times New Roman" w:hAnsi="Times New Roman"/>
          <w:i/>
        </w:rPr>
      </w:pPr>
      <w:r w:rsidRPr="00600EEE">
        <w:rPr>
          <w:rFonts w:ascii="Times New Roman" w:hAnsi="Times New Roman"/>
          <w:i/>
        </w:rPr>
        <w:t xml:space="preserve">Źródło: </w:t>
      </w:r>
      <w:r w:rsidRPr="00600EEE">
        <w:rPr>
          <w:rFonts w:ascii="Times New Roman" w:hAnsi="Times New Roman"/>
          <w:i/>
          <w:iCs/>
        </w:rPr>
        <w:t>opracowanie własne na podstawie danych Urzędu Miejskiego w Bielsku-Białej</w:t>
      </w:r>
    </w:p>
    <w:p w14:paraId="767845B8" w14:textId="77777777" w:rsidR="00EB5D68" w:rsidRPr="00600EEE" w:rsidRDefault="00EB5D68" w:rsidP="00EB5D68">
      <w:pPr>
        <w:spacing w:before="240" w:line="276" w:lineRule="auto"/>
        <w:rPr>
          <w:rFonts w:ascii="Times New Roman" w:hAnsi="Times New Roman"/>
        </w:rPr>
      </w:pPr>
      <w:r w:rsidRPr="00600EEE">
        <w:rPr>
          <w:rFonts w:ascii="Times New Roman" w:hAnsi="Times New Roman"/>
        </w:rPr>
        <w:t>W efekcie zachodzących procesów demograficznych obserwujemy, zarówno w całym mieście, jak i na obszarze rewitalizacji, wzrost wskaźnika obciążenia demograficznego. Współczynniki obciążenia demograficznego dla obszaru rewitalizacji, liczone jako stosunek osób nieprodukcyjnych do osób w wieku produkcyjnym (84,2%) oraz jako stosunek osób w wieku poprodukcyjnym do osób w wieku produkcyjnym (54,58%) kształtują się niekorzystnie.</w:t>
      </w:r>
    </w:p>
    <w:p w14:paraId="7F1798A7"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Z danych wynika, że na obszarze rewitalizacji występują dwie grupy jednostek urbanistycznych (8, 6, 9, 19 i 27 oraz 15, 38, 41 i 42 – zob. </w:t>
      </w:r>
      <w:r w:rsidRPr="00600EEE">
        <w:rPr>
          <w:rFonts w:ascii="Times New Roman" w:hAnsi="Times New Roman"/>
        </w:rPr>
        <w:fldChar w:fldCharType="begin"/>
      </w:r>
      <w:r w:rsidRPr="00600EEE">
        <w:rPr>
          <w:rFonts w:ascii="Times New Roman" w:hAnsi="Times New Roman"/>
        </w:rPr>
        <w:instrText xml:space="preserve"> REF _Ref117407540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 xml:space="preserve">Rys. </w:t>
      </w:r>
      <w:r w:rsidRPr="00600EEE">
        <w:rPr>
          <w:rFonts w:ascii="Times New Roman" w:hAnsi="Times New Roman"/>
          <w:noProof/>
        </w:rPr>
        <w:t>3</w:t>
      </w:r>
      <w:r w:rsidRPr="00600EEE">
        <w:rPr>
          <w:rFonts w:ascii="Times New Roman" w:hAnsi="Times New Roman"/>
        </w:rPr>
        <w:fldChar w:fldCharType="end"/>
      </w:r>
      <w:r w:rsidRPr="00600EEE">
        <w:rPr>
          <w:rFonts w:ascii="Times New Roman" w:hAnsi="Times New Roman"/>
        </w:rPr>
        <w:t>), w których stwierdzono wysoki udział osób w wieku poprodukcyjnym w ogóle liczby mieszkańców obszaru rewitalizacji z jednoczesnym, jak można zauważyć na kartogramie poniżej, wysokim współczynnikiem obciążenia demograficznego, przekraczającym wartość 53,47. Ciekawostką jest wysoka wartość tych wskaźników w jednostce urbanistycznej 87, pomimo typowo podmiejskiego, willowego charakteru tej jednostki.</w:t>
      </w:r>
    </w:p>
    <w:p w14:paraId="474845C3" w14:textId="77777777" w:rsidR="00EB5D68" w:rsidRPr="00600EEE" w:rsidRDefault="00EB5D68" w:rsidP="00487CCD">
      <w:pPr>
        <w:spacing w:before="120" w:line="276" w:lineRule="auto"/>
        <w:jc w:val="center"/>
        <w:rPr>
          <w:rFonts w:ascii="Times New Roman" w:hAnsi="Times New Roman"/>
        </w:rPr>
      </w:pPr>
      <w:r w:rsidRPr="00600EEE">
        <w:rPr>
          <w:rFonts w:ascii="Times New Roman" w:hAnsi="Times New Roman"/>
          <w:noProof/>
          <w:lang w:eastAsia="pl-PL"/>
        </w:rPr>
        <w:drawing>
          <wp:inline distT="0" distB="0" distL="0" distR="0" wp14:anchorId="178DAAAF" wp14:editId="30D9C861">
            <wp:extent cx="3966693" cy="4248649"/>
            <wp:effectExtent l="0" t="0" r="0" b="0"/>
            <wp:docPr id="126" name="Obraz 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az 3" descr="Obraz zawierający mapa&#10;&#10;Opis wygenerowany automatyczni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2300" b="11927"/>
                    <a:stretch/>
                  </pic:blipFill>
                  <pic:spPr bwMode="auto">
                    <a:xfrm>
                      <a:off x="0" y="0"/>
                      <a:ext cx="3967726" cy="4249755"/>
                    </a:xfrm>
                    <a:prstGeom prst="rect">
                      <a:avLst/>
                    </a:prstGeom>
                    <a:noFill/>
                    <a:ln>
                      <a:noFill/>
                    </a:ln>
                    <a:extLst>
                      <a:ext uri="{53640926-AAD7-44D8-BBD7-CCE9431645EC}">
                        <a14:shadowObscured xmlns:a14="http://schemas.microsoft.com/office/drawing/2010/main"/>
                      </a:ext>
                    </a:extLst>
                  </pic:spPr>
                </pic:pic>
              </a:graphicData>
            </a:graphic>
          </wp:inline>
        </w:drawing>
      </w:r>
    </w:p>
    <w:p w14:paraId="3AA936DC" w14:textId="77777777" w:rsidR="00EB5D68" w:rsidRPr="00600EEE" w:rsidRDefault="00EB5D68" w:rsidP="00EB5D68">
      <w:pPr>
        <w:spacing w:after="0" w:line="240" w:lineRule="auto"/>
        <w:rPr>
          <w:rFonts w:ascii="Times New Roman" w:hAnsi="Times New Roman"/>
          <w:b/>
          <w:bCs/>
          <w:i/>
          <w:iCs/>
        </w:rPr>
      </w:pPr>
      <w:bookmarkStart w:id="198" w:name="_Ref117407540"/>
      <w:bookmarkStart w:id="199" w:name="_Toc129637746"/>
      <w:bookmarkStart w:id="200" w:name="_Hlk113545422"/>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3</w:t>
      </w:r>
      <w:r w:rsidRPr="00600EEE">
        <w:rPr>
          <w:rFonts w:ascii="Times New Roman" w:hAnsi="Times New Roman"/>
          <w:i/>
          <w:iCs/>
        </w:rPr>
        <w:fldChar w:fldCharType="end"/>
      </w:r>
      <w:bookmarkEnd w:id="198"/>
      <w:r w:rsidRPr="00600EEE">
        <w:rPr>
          <w:rFonts w:ascii="Times New Roman" w:hAnsi="Times New Roman"/>
          <w:i/>
          <w:iCs/>
        </w:rPr>
        <w:t xml:space="preserve"> Współczynnik</w:t>
      </w:r>
      <w:r w:rsidRPr="00600EEE">
        <w:rPr>
          <w:rFonts w:ascii="Times New Roman" w:hAnsi="Times New Roman"/>
          <w:bCs/>
          <w:i/>
          <w:iCs/>
        </w:rPr>
        <w:t xml:space="preserve"> obciążenia demograficznego (stosunek liczby osób w wieku poprodukcyjnym do liczby osób w wieku produkcyjnym)</w:t>
      </w:r>
      <w:bookmarkEnd w:id="199"/>
      <w:r w:rsidRPr="00600EEE">
        <w:rPr>
          <w:rFonts w:ascii="Times New Roman" w:hAnsi="Times New Roman"/>
          <w:bCs/>
          <w:i/>
          <w:iCs/>
        </w:rPr>
        <w:t xml:space="preserve"> </w:t>
      </w:r>
    </w:p>
    <w:p w14:paraId="08AA7AC7" w14:textId="77777777" w:rsidR="00EB5D68" w:rsidRPr="00600EEE" w:rsidRDefault="00EB5D68" w:rsidP="00EB5D68">
      <w:pPr>
        <w:spacing w:after="0" w:line="240" w:lineRule="auto"/>
        <w:rPr>
          <w:rFonts w:ascii="Times New Roman" w:hAnsi="Times New Roman"/>
          <w:i/>
        </w:rPr>
      </w:pPr>
      <w:r w:rsidRPr="00600EEE">
        <w:rPr>
          <w:rFonts w:ascii="Times New Roman" w:hAnsi="Times New Roman"/>
          <w:i/>
        </w:rPr>
        <w:t>Źródło: opracowanie własne</w:t>
      </w:r>
      <w:bookmarkEnd w:id="200"/>
    </w:p>
    <w:p w14:paraId="0F34EA81" w14:textId="77777777" w:rsidR="00EB5D68" w:rsidRPr="00600EEE" w:rsidRDefault="00EB5D68" w:rsidP="00EB5D68">
      <w:pPr>
        <w:spacing w:before="240" w:line="276" w:lineRule="auto"/>
        <w:rPr>
          <w:rFonts w:ascii="Times New Roman" w:hAnsi="Times New Roman"/>
        </w:rPr>
      </w:pPr>
      <w:r w:rsidRPr="00600EEE">
        <w:rPr>
          <w:rFonts w:ascii="Times New Roman" w:hAnsi="Times New Roman"/>
        </w:rPr>
        <w:t>Potwierdzeniem trendów demograficznych obserwowanych na obszarze rewitalizacji jest wysoka liczba (9600) osób w wieku niemobilnym (są to kobiety w wieku 45-59 lat oraz mężczyźni w wieku 45-64 lata), które stanowią aż 40,41% osób w wieku produkcyjnym. Wskaźnik ten jest istotny, ponieważ obrazuje potencjalną, według założeń socjologicznych, mobilność lokalnej społeczności lub jej brak. Udział osób w wieku niemobilnym stale się zwiększa, a najstarsze roczniki stopniowo zwiększają grupę osób w wieku poprodukcyjnym.</w:t>
      </w:r>
    </w:p>
    <w:p w14:paraId="7C1511E7"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Z danych wynika, że na obszarze rewitalizacji występują dwie duże grupy jednostek urbanistycznych (1, 6, 8, 19, 27, 29 oraz 38, 41, 42 i 87 – zob. </w:t>
      </w:r>
      <w:r w:rsidRPr="00600EEE">
        <w:rPr>
          <w:rFonts w:ascii="Times New Roman" w:hAnsi="Times New Roman"/>
        </w:rPr>
        <w:fldChar w:fldCharType="begin"/>
      </w:r>
      <w:r w:rsidRPr="00600EEE">
        <w:rPr>
          <w:rFonts w:ascii="Times New Roman" w:hAnsi="Times New Roman"/>
        </w:rPr>
        <w:instrText xml:space="preserve"> REF _Ref117406811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Rys. 4</w:t>
      </w:r>
      <w:r w:rsidRPr="00600EEE">
        <w:rPr>
          <w:rFonts w:ascii="Times New Roman" w:hAnsi="Times New Roman"/>
        </w:rPr>
        <w:fldChar w:fldCharType="end"/>
      </w:r>
      <w:r w:rsidRPr="00600EEE">
        <w:rPr>
          <w:rFonts w:ascii="Times New Roman" w:hAnsi="Times New Roman"/>
        </w:rPr>
        <w:t>), dla których poziom tego wskaźnika przekracza wartość 40. Na terenach tych blisko 40% pracujących przekroczyło 45 lat, co oznacza, iż statystycznie niechętnie będą podejmować decyzje o zmianie miejsca zamieszkania. To ważne ustalenie, wskazujące na bardzo zastane struktury lokalne i prognozowany wzrost udziału seniorów wśród mieszkańców obszaru.</w:t>
      </w:r>
    </w:p>
    <w:p w14:paraId="4F5CD037" w14:textId="77777777" w:rsidR="00EB5D68" w:rsidRPr="00600EEE" w:rsidRDefault="00EB5D68" w:rsidP="00487CCD">
      <w:pPr>
        <w:spacing w:before="120" w:line="276" w:lineRule="auto"/>
        <w:jc w:val="center"/>
        <w:rPr>
          <w:rFonts w:ascii="Times New Roman" w:hAnsi="Times New Roman"/>
        </w:rPr>
      </w:pPr>
      <w:r w:rsidRPr="00600EEE">
        <w:rPr>
          <w:rFonts w:ascii="Times New Roman" w:hAnsi="Times New Roman"/>
          <w:noProof/>
          <w:lang w:eastAsia="pl-PL"/>
        </w:rPr>
        <w:drawing>
          <wp:inline distT="0" distB="0" distL="0" distR="0" wp14:anchorId="2DE8EBAF" wp14:editId="5BA66620">
            <wp:extent cx="3812147" cy="4131390"/>
            <wp:effectExtent l="0" t="0" r="0" b="2540"/>
            <wp:docPr id="127" name="Obraz 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braz 4" descr="Obraz zawierający mapa&#10;&#10;Opis wygenerowany automatyczni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1333" b="12033"/>
                    <a:stretch/>
                  </pic:blipFill>
                  <pic:spPr bwMode="auto">
                    <a:xfrm>
                      <a:off x="0" y="0"/>
                      <a:ext cx="3808395" cy="4127324"/>
                    </a:xfrm>
                    <a:prstGeom prst="rect">
                      <a:avLst/>
                    </a:prstGeom>
                    <a:noFill/>
                    <a:ln>
                      <a:noFill/>
                    </a:ln>
                    <a:extLst>
                      <a:ext uri="{53640926-AAD7-44D8-BBD7-CCE9431645EC}">
                        <a14:shadowObscured xmlns:a14="http://schemas.microsoft.com/office/drawing/2010/main"/>
                      </a:ext>
                    </a:extLst>
                  </pic:spPr>
                </pic:pic>
              </a:graphicData>
            </a:graphic>
          </wp:inline>
        </w:drawing>
      </w:r>
    </w:p>
    <w:p w14:paraId="36ACAD37" w14:textId="77777777" w:rsidR="00EB5D68" w:rsidRPr="00600EEE" w:rsidRDefault="00EB5D68" w:rsidP="00EB5D68">
      <w:pPr>
        <w:spacing w:after="0" w:line="240" w:lineRule="auto"/>
        <w:rPr>
          <w:rFonts w:ascii="Times New Roman" w:hAnsi="Times New Roman"/>
          <w:b/>
          <w:bCs/>
          <w:i/>
          <w:iCs/>
        </w:rPr>
      </w:pPr>
      <w:bookmarkStart w:id="201" w:name="_Ref117406811"/>
      <w:bookmarkStart w:id="202" w:name="_Toc129637747"/>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4</w:t>
      </w:r>
      <w:r w:rsidRPr="00600EEE">
        <w:rPr>
          <w:rFonts w:ascii="Times New Roman" w:hAnsi="Times New Roman"/>
          <w:i/>
          <w:iCs/>
        </w:rPr>
        <w:fldChar w:fldCharType="end"/>
      </w:r>
      <w:bookmarkEnd w:id="201"/>
      <w:r w:rsidRPr="00600EEE">
        <w:rPr>
          <w:rFonts w:ascii="Times New Roman" w:hAnsi="Times New Roman"/>
          <w:i/>
          <w:iCs/>
        </w:rPr>
        <w:t>. Odsetek osób w wieku niemobilnym w grupie osób w wieku produkcyjnym</w:t>
      </w:r>
      <w:bookmarkEnd w:id="202"/>
      <w:r w:rsidRPr="00600EEE">
        <w:rPr>
          <w:rFonts w:ascii="Times New Roman" w:hAnsi="Times New Roman"/>
          <w:b/>
          <w:bCs/>
          <w:i/>
          <w:iCs/>
        </w:rPr>
        <w:t xml:space="preserve"> </w:t>
      </w:r>
    </w:p>
    <w:p w14:paraId="197DEBA7" w14:textId="77777777" w:rsidR="00EB5D68" w:rsidRPr="00600EEE" w:rsidRDefault="00EB5D68" w:rsidP="00EB5D68">
      <w:pPr>
        <w:spacing w:after="0" w:line="240" w:lineRule="auto"/>
        <w:rPr>
          <w:rFonts w:ascii="Times New Roman" w:hAnsi="Times New Roman"/>
          <w:i/>
        </w:rPr>
      </w:pPr>
      <w:r w:rsidRPr="00600EEE">
        <w:rPr>
          <w:rFonts w:ascii="Times New Roman" w:hAnsi="Times New Roman"/>
          <w:i/>
        </w:rPr>
        <w:t>Źródło: opracowanie własne</w:t>
      </w:r>
    </w:p>
    <w:p w14:paraId="0EC622E3" w14:textId="77777777" w:rsidR="00EB5D68" w:rsidRPr="00600EEE" w:rsidRDefault="00EB5D68" w:rsidP="00EB5D68">
      <w:pPr>
        <w:spacing w:before="240" w:line="276" w:lineRule="auto"/>
        <w:rPr>
          <w:rFonts w:ascii="Times New Roman" w:hAnsi="Times New Roman"/>
        </w:rPr>
      </w:pPr>
      <w:r w:rsidRPr="00600EEE">
        <w:rPr>
          <w:rFonts w:ascii="Times New Roman" w:hAnsi="Times New Roman"/>
        </w:rPr>
        <w:t>Zgodnie z art. 10 ust. 1 ustawy o rewitalizacji podstawową przesłanką wyznaczenia obszaru rewitalizacji jest „szczególna koncentracja” negatywnych zjawisk. Z tego względu istotna jest analiza wskaźnika gęstości zaludnienia. Na obszarze słabo zaludnionym trudno bowiem mówić o koncentracji problemów społecznych, kluczowych zarówno przy identyfikacji kryzysu, jak i przy planowaniu późniejszej interwencji. Za planowaniem interwencji w pierwszej kolejności na terenie jednostek o największej liczbie mieszkańców przemawia także logika procesu. Jak każda interwencja publiczna, musi on uwzględniać efektywność wydatkowania środków, a ta w znaczącym stopniu warunkowana jest potencjalnie możliwą do osiągnięcia skalą oddziaływania (naturalnie większą na obszarze gęściej zaludnionym).</w:t>
      </w:r>
    </w:p>
    <w:p w14:paraId="6235214D"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Średnia gęstość zaludnienia na obszarze rewitalizacji wynosi 5 401,8 os/km</w:t>
      </w:r>
      <w:r w:rsidRPr="00600EEE">
        <w:rPr>
          <w:rFonts w:ascii="Times New Roman" w:hAnsi="Times New Roman"/>
          <w:vertAlign w:val="superscript"/>
        </w:rPr>
        <w:t>2</w:t>
      </w:r>
      <w:r w:rsidRPr="00600EEE">
        <w:rPr>
          <w:rFonts w:ascii="Times New Roman" w:hAnsi="Times New Roman"/>
        </w:rPr>
        <w:t>, a lokalnie powyżej 10 000 os/km</w:t>
      </w:r>
      <w:r w:rsidRPr="00600EEE">
        <w:rPr>
          <w:rFonts w:ascii="Times New Roman" w:hAnsi="Times New Roman"/>
          <w:vertAlign w:val="superscript"/>
        </w:rPr>
        <w:t>2</w:t>
      </w:r>
      <w:r w:rsidRPr="00600EEE">
        <w:rPr>
          <w:rFonts w:ascii="Times New Roman" w:hAnsi="Times New Roman"/>
        </w:rPr>
        <w:t>, co należy uznać za wartość bardzo wysoką, charakteryzującą obszary gęsto zaludnione</w:t>
      </w:r>
      <w:r w:rsidRPr="00600EEE">
        <w:rPr>
          <w:rFonts w:ascii="Times New Roman" w:hAnsi="Times New Roman"/>
          <w:vertAlign w:val="superscript"/>
        </w:rPr>
        <w:footnoteReference w:id="17"/>
      </w:r>
      <w:r w:rsidRPr="00600EEE">
        <w:rPr>
          <w:rFonts w:ascii="Times New Roman" w:hAnsi="Times New Roman"/>
        </w:rPr>
        <w:t>. Obszary zlokalizowane w granicach obszaru rewitalizacji według typologii SmartCode</w:t>
      </w:r>
      <w:r w:rsidRPr="00600EEE">
        <w:rPr>
          <w:rFonts w:ascii="Times New Roman" w:hAnsi="Times New Roman"/>
          <w:vertAlign w:val="superscript"/>
        </w:rPr>
        <w:footnoteReference w:id="18"/>
      </w:r>
      <w:r w:rsidRPr="00600EEE">
        <w:rPr>
          <w:rFonts w:ascii="Times New Roman" w:hAnsi="Times New Roman"/>
        </w:rPr>
        <w:t xml:space="preserve"> można zakwalifikować do strefy T5 – śródmiejska (jednostki 1-4, 13, częściowo 5, 7 i 9), T4 – miejska (zasadnicza część obszaru) oraz T3-podmiejska (jednostki 85 i 87).</w:t>
      </w:r>
    </w:p>
    <w:p w14:paraId="2B4B61B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Analiza wskaźnika gęstości zaludnienia wskazuje na pewne prawidłowości. Grupując jednostki urbanistyczne w trzech grupach: o gęstości zaludnienia do 4000 os/km</w:t>
      </w:r>
      <w:r w:rsidRPr="00600EEE">
        <w:rPr>
          <w:rFonts w:ascii="Times New Roman" w:hAnsi="Times New Roman"/>
          <w:vertAlign w:val="superscript"/>
        </w:rPr>
        <w:t>2</w:t>
      </w:r>
      <w:r w:rsidRPr="00600EEE">
        <w:rPr>
          <w:rFonts w:ascii="Times New Roman" w:hAnsi="Times New Roman"/>
        </w:rPr>
        <w:t>, pomiędzy 4000 a 8000 os/km</w:t>
      </w:r>
      <w:r w:rsidRPr="00600EEE">
        <w:rPr>
          <w:rFonts w:ascii="Times New Roman" w:hAnsi="Times New Roman"/>
          <w:vertAlign w:val="superscript"/>
        </w:rPr>
        <w:t>2</w:t>
      </w:r>
      <w:r w:rsidRPr="00600EEE">
        <w:rPr>
          <w:rFonts w:ascii="Times New Roman" w:hAnsi="Times New Roman"/>
        </w:rPr>
        <w:t xml:space="preserve"> oraz powyżej 8000 os/km</w:t>
      </w:r>
      <w:r w:rsidRPr="00600EEE">
        <w:rPr>
          <w:rFonts w:ascii="Times New Roman" w:hAnsi="Times New Roman"/>
          <w:vertAlign w:val="superscript"/>
        </w:rPr>
        <w:t>2</w:t>
      </w:r>
      <w:r w:rsidRPr="00600EEE">
        <w:rPr>
          <w:rFonts w:ascii="Times New Roman" w:hAnsi="Times New Roman"/>
        </w:rPr>
        <w:t>, możemy dostrzec, że zasadniczo większość obszaru na zachód od rzeki Białej oraz pięć jednostek w granicach Białej (13, 15, 34, 38, 41) charakteryzują się gęstością zaludnienia powyżej 4000 a poniżej 8000 os/km</w:t>
      </w:r>
      <w:r w:rsidRPr="00600EEE">
        <w:rPr>
          <w:rFonts w:ascii="Times New Roman" w:hAnsi="Times New Roman"/>
          <w:vertAlign w:val="superscript"/>
        </w:rPr>
        <w:t>2</w:t>
      </w:r>
      <w:r w:rsidRPr="00600EEE">
        <w:rPr>
          <w:rFonts w:ascii="Times New Roman" w:hAnsi="Times New Roman"/>
        </w:rPr>
        <w:t>. Są to tereny o wysokim stopniu zainwestowania oraz gęstej zabudowie typowej dla śródmieść i osiedli zabudowy blokowej. Przeciwieństwem są cztery jednostki położone w południowej części obszaru rewitalizacji (18, 42, 85, 87) charakteryzujące się wskaźnikiem gęstości zaludnienia nieprzekraczającym nawet 3000 os/km</w:t>
      </w:r>
      <w:r w:rsidRPr="00600EEE">
        <w:rPr>
          <w:rFonts w:ascii="Times New Roman" w:hAnsi="Times New Roman"/>
          <w:vertAlign w:val="superscript"/>
        </w:rPr>
        <w:t>2</w:t>
      </w:r>
      <w:r w:rsidRPr="00600EEE">
        <w:rPr>
          <w:rFonts w:ascii="Times New Roman" w:hAnsi="Times New Roman"/>
        </w:rPr>
        <w:t>, o ekstensywnej przedmiejskiej zabudowie.</w:t>
      </w:r>
    </w:p>
    <w:p w14:paraId="05F05BB0" w14:textId="6712C69B" w:rsidR="00EB5D68" w:rsidRPr="00600EEE" w:rsidRDefault="00EB5D68" w:rsidP="00487CCD">
      <w:pPr>
        <w:spacing w:after="0" w:line="240" w:lineRule="auto"/>
        <w:jc w:val="center"/>
        <w:rPr>
          <w:rFonts w:ascii="Times New Roman" w:hAnsi="Times New Roman"/>
          <w:bCs/>
          <w:i/>
          <w:iCs/>
        </w:rPr>
      </w:pPr>
      <w:r w:rsidRPr="00600EEE">
        <w:rPr>
          <w:rFonts w:ascii="Times New Roman" w:hAnsi="Times New Roman"/>
          <w:i/>
          <w:iCs/>
          <w:noProof/>
          <w:lang w:eastAsia="pl-PL"/>
        </w:rPr>
        <w:drawing>
          <wp:inline distT="0" distB="0" distL="0" distR="0" wp14:anchorId="19A8B364" wp14:editId="77F6CE07">
            <wp:extent cx="3901199" cy="4174435"/>
            <wp:effectExtent l="0" t="0" r="4445" b="0"/>
            <wp:docPr id="128" name="Obraz 12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Obraz 128" descr="Obraz zawierający mapa&#10;&#10;Opis wygenerowany automatyczni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1847" b="12471"/>
                    <a:stretch/>
                  </pic:blipFill>
                  <pic:spPr bwMode="auto">
                    <a:xfrm>
                      <a:off x="0" y="0"/>
                      <a:ext cx="3904833" cy="4178323"/>
                    </a:xfrm>
                    <a:prstGeom prst="rect">
                      <a:avLst/>
                    </a:prstGeom>
                    <a:noFill/>
                    <a:ln>
                      <a:noFill/>
                    </a:ln>
                    <a:extLst>
                      <a:ext uri="{53640926-AAD7-44D8-BBD7-CCE9431645EC}">
                        <a14:shadowObscured xmlns:a14="http://schemas.microsoft.com/office/drawing/2010/main"/>
                      </a:ext>
                    </a:extLst>
                  </pic:spPr>
                </pic:pic>
              </a:graphicData>
            </a:graphic>
          </wp:inline>
        </w:drawing>
      </w:r>
    </w:p>
    <w:p w14:paraId="70FA16DF" w14:textId="77777777" w:rsidR="00EB5D68" w:rsidRPr="00600EEE" w:rsidRDefault="00EB5D68" w:rsidP="00EB5D68">
      <w:pPr>
        <w:spacing w:after="0" w:line="240" w:lineRule="auto"/>
        <w:rPr>
          <w:rFonts w:ascii="Times New Roman" w:hAnsi="Times New Roman"/>
          <w:i/>
          <w:iCs/>
        </w:rPr>
      </w:pPr>
      <w:bookmarkStart w:id="203" w:name="_Toc129637748"/>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5</w:t>
      </w:r>
      <w:r w:rsidRPr="00600EEE">
        <w:rPr>
          <w:rFonts w:ascii="Times New Roman" w:hAnsi="Times New Roman"/>
          <w:i/>
          <w:iCs/>
        </w:rPr>
        <w:fldChar w:fldCharType="end"/>
      </w:r>
      <w:r w:rsidRPr="00600EEE">
        <w:rPr>
          <w:rFonts w:ascii="Times New Roman" w:hAnsi="Times New Roman"/>
          <w:i/>
          <w:iCs/>
        </w:rPr>
        <w:t>. Gęstość zaludnienia w jednostkach urbanistycznych</w:t>
      </w:r>
      <w:bookmarkEnd w:id="203"/>
    </w:p>
    <w:p w14:paraId="454C6219" w14:textId="77777777" w:rsidR="00EB5D68" w:rsidRPr="00600EEE" w:rsidRDefault="00EB5D68" w:rsidP="00EB5D68">
      <w:pPr>
        <w:spacing w:after="0" w:line="240" w:lineRule="auto"/>
        <w:rPr>
          <w:rFonts w:ascii="Times New Roman" w:hAnsi="Times New Roman"/>
          <w:i/>
        </w:rPr>
      </w:pPr>
      <w:r w:rsidRPr="00600EEE">
        <w:rPr>
          <w:rFonts w:ascii="Times New Roman" w:hAnsi="Times New Roman"/>
          <w:i/>
        </w:rPr>
        <w:t>Źródło: opracowanie własne</w:t>
      </w:r>
    </w:p>
    <w:p w14:paraId="1E5C20F1" w14:textId="41C711FB" w:rsidR="00EB5D68" w:rsidRPr="00600EEE" w:rsidRDefault="00EB5D68" w:rsidP="00EB5D68">
      <w:pPr>
        <w:spacing w:before="240" w:line="276" w:lineRule="auto"/>
        <w:rPr>
          <w:rFonts w:ascii="Times New Roman" w:hAnsi="Times New Roman"/>
        </w:rPr>
      </w:pPr>
      <w:r w:rsidRPr="00600EEE">
        <w:rPr>
          <w:rFonts w:ascii="Times New Roman" w:hAnsi="Times New Roman"/>
        </w:rPr>
        <w:t>Omówione zjawiska wskazują na istotne problemy obszaru rewitalizacji wynikające z zachodzących zmian demograficznych. Procesy te charakteryzują się nie tylko wzrostem natężenia w czasie, ale i</w:t>
      </w:r>
      <w:r w:rsidR="00D01833">
        <w:rPr>
          <w:rFonts w:ascii="Times New Roman" w:hAnsi="Times New Roman"/>
        </w:rPr>
        <w:t> </w:t>
      </w:r>
      <w:r w:rsidRPr="00600EEE">
        <w:rPr>
          <w:rFonts w:ascii="Times New Roman" w:hAnsi="Times New Roman"/>
        </w:rPr>
        <w:t>znaczącą zmiennością poziomu natężenia w przestrzeni. W dużej mierze wynika to z charakteru zagospodarowania poszczególnych części obszaru rewitalizacji, ale również związane jest z takimi uwarunkowaniami jak: czas zasiedlania zasobu mieszkaniowego, jego charakter (komunalny, spółdzielczy lub prywatny), stan techniczny (wynikający z prowadzonych bądź nie działań remontowych) czy możliwości jego adaptacji do współczesnych standardów.</w:t>
      </w:r>
    </w:p>
    <w:p w14:paraId="75E17E69" w14:textId="77777777" w:rsidR="00EB5D68" w:rsidRPr="00600EEE" w:rsidRDefault="00EB5D68" w:rsidP="00EB5D68">
      <w:pPr>
        <w:outlineLvl w:val="2"/>
        <w:rPr>
          <w:rFonts w:ascii="Times New Roman" w:hAnsi="Times New Roman"/>
          <w:b/>
          <w:color w:val="007033"/>
        </w:rPr>
      </w:pPr>
      <w:bookmarkStart w:id="204" w:name="_Toc129639031"/>
      <w:bookmarkStart w:id="205" w:name="_Toc131424996"/>
      <w:bookmarkStart w:id="206" w:name="_Toc131425610"/>
      <w:bookmarkStart w:id="207" w:name="_Toc132983697"/>
      <w:bookmarkStart w:id="208" w:name="_Toc133234379"/>
      <w:r w:rsidRPr="00600EEE">
        <w:rPr>
          <w:rFonts w:ascii="Times New Roman" w:hAnsi="Times New Roman"/>
          <w:b/>
          <w:color w:val="007033"/>
        </w:rPr>
        <w:t>Analiza jakościowa</w:t>
      </w:r>
      <w:bookmarkEnd w:id="204"/>
      <w:bookmarkEnd w:id="205"/>
      <w:bookmarkEnd w:id="206"/>
      <w:bookmarkEnd w:id="207"/>
      <w:bookmarkEnd w:id="208"/>
    </w:p>
    <w:p w14:paraId="66BB698B" w14:textId="77777777" w:rsidR="00EB5D68" w:rsidRPr="00600EEE" w:rsidRDefault="00EB5D68" w:rsidP="00EB5D68">
      <w:pPr>
        <w:spacing w:before="120" w:line="240" w:lineRule="auto"/>
        <w:rPr>
          <w:rFonts w:ascii="Times New Roman" w:hAnsi="Times New Roman"/>
        </w:rPr>
      </w:pPr>
      <w:r w:rsidRPr="00600EEE">
        <w:rPr>
          <w:rFonts w:ascii="Times New Roman" w:hAnsi="Times New Roman"/>
        </w:rPr>
        <w:t xml:space="preserve">Kwestie zmian demograficznych w granicach obszaru rewitalizacji poruszane były przez uczestników otwartych spotkań w ramach </w:t>
      </w:r>
      <w:r w:rsidRPr="00600EEE">
        <w:rPr>
          <w:rFonts w:ascii="Times New Roman" w:hAnsi="Times New Roman"/>
          <w:i/>
        </w:rPr>
        <w:t>Tygodnia z rewitalizacją</w:t>
      </w:r>
      <w:r w:rsidRPr="00600EEE">
        <w:rPr>
          <w:rFonts w:ascii="Times New Roman" w:hAnsi="Times New Roman"/>
          <w:i/>
          <w:vertAlign w:val="superscript"/>
        </w:rPr>
        <w:footnoteReference w:id="19"/>
      </w:r>
      <w:r w:rsidRPr="00600EEE">
        <w:rPr>
          <w:rFonts w:ascii="Times New Roman" w:hAnsi="Times New Roman"/>
        </w:rPr>
        <w:t>. Uczestnicy zwracali uwagę, że dotychczasowe działania rewitalizacyjne w centrum przyczyniły się do gentryfikacji tej części miasta (bielskiej Starówki). Zdaniem uczestników proces ten rozpoczyna się również w innych częściach miasta (np. na ul. Barlickiego i ul. 11 Listopada). Zwracano uwagę na proces migracji dotychczasowych mieszkańców kamienic. Dla uczestników spotkania nie jest zrozumiałe, dlaczego po remoncie kamienicy, część jej dotychczasowych najemców nie wraca do swojego mieszkania. Zwrócono też uwagę na proces zastępowania lokali mieszkaniowych w centrum przez biura i hotele.</w:t>
      </w:r>
    </w:p>
    <w:p w14:paraId="3ECCECD0" w14:textId="77777777" w:rsidR="00EB5D68" w:rsidRPr="00600EEE" w:rsidRDefault="00EB5D68" w:rsidP="00EB5D68">
      <w:pPr>
        <w:spacing w:before="120" w:line="240" w:lineRule="auto"/>
        <w:rPr>
          <w:rFonts w:ascii="Times New Roman" w:hAnsi="Times New Roman"/>
        </w:rPr>
      </w:pPr>
      <w:r w:rsidRPr="00600EEE">
        <w:rPr>
          <w:rFonts w:ascii="Times New Roman" w:hAnsi="Times New Roman"/>
        </w:rPr>
        <w:t>Uczestnicy spotkania z przedstawicielami środowiska kultury i sztuki również zwrócili uwagę na problem wyludniania się centrum miasta. Zdaniem dyskutujących obecnie Starówka staje się coraz bardziej popularna wśród turystów oraz jako miejsce spotkań mieszkańców (komercjalizacja przestrzeni), co skutkuje wypychaniem z tej części miasta osób, które dotychczas w niej zamieszkiwały (gentryfikacja). W konsekwencji w tej części miasta nie funkcjonuje żadna społeczność (brak więzi społecznych i sąsiedzkich).</w:t>
      </w:r>
    </w:p>
    <w:p w14:paraId="56A5AFF1" w14:textId="4328EB68" w:rsidR="00EB5D68" w:rsidRPr="00600EEE" w:rsidRDefault="00EB5D68" w:rsidP="00EB5D68">
      <w:pPr>
        <w:spacing w:before="120" w:line="240" w:lineRule="auto"/>
        <w:rPr>
          <w:rFonts w:ascii="Times New Roman" w:hAnsi="Times New Roman"/>
        </w:rPr>
      </w:pPr>
      <w:r w:rsidRPr="00600EEE">
        <w:rPr>
          <w:rFonts w:ascii="Times New Roman" w:hAnsi="Times New Roman"/>
        </w:rPr>
        <w:t>Jako jedną z prawdopodobnych przyczyn wypychania stałych mieszkańców z centrum miasta wskazywano również najem krótkoterminowy, który zdaniem uczestników spotkań zaczyna być w</w:t>
      </w:r>
      <w:r w:rsidR="00D01833">
        <w:rPr>
          <w:rFonts w:ascii="Times New Roman" w:hAnsi="Times New Roman"/>
        </w:rPr>
        <w:t> </w:t>
      </w:r>
      <w:r w:rsidRPr="00600EEE">
        <w:rPr>
          <w:rFonts w:ascii="Times New Roman" w:hAnsi="Times New Roman"/>
        </w:rPr>
        <w:t>Bielsku-Białej problemem, choć jego skala nie jest jeszcze tak duża jak w Krakowie czy Poznaniu. Trudno na ten moment określić siłę oddziaływania tego zjawiska.</w:t>
      </w:r>
    </w:p>
    <w:p w14:paraId="2D5B9C39" w14:textId="77777777" w:rsidR="00EB5D68" w:rsidRPr="00600EEE" w:rsidRDefault="00EB5D68" w:rsidP="00EB5D68">
      <w:pPr>
        <w:spacing w:before="120" w:line="240" w:lineRule="auto"/>
        <w:rPr>
          <w:rFonts w:ascii="Times New Roman" w:hAnsi="Times New Roman"/>
        </w:rPr>
      </w:pPr>
      <w:r w:rsidRPr="00600EEE">
        <w:rPr>
          <w:rFonts w:ascii="Times New Roman" w:hAnsi="Times New Roman"/>
        </w:rPr>
        <w:t>Kolejną przyczyną spadku liczby mieszkańców centrum jaką wskazywali uczestnicy spotkań jest niski standard zabudowy mieszkaniowej w tej części miasta. W trakcie dyskusji zwrócono uwagę na fatalny stan budynków i lokali (zwłaszcza na ul. Podcienie), przy jednoczesnym braku środków właścicieli na przeprowadzenie generalnych remontów (nawarstwienie się wieloletnich zaniedbań remontowych).</w:t>
      </w:r>
    </w:p>
    <w:p w14:paraId="2E851139" w14:textId="77777777" w:rsidR="00EB5D68" w:rsidRPr="00600EEE" w:rsidRDefault="00EB5D68" w:rsidP="00EB5D68">
      <w:pPr>
        <w:spacing w:before="120" w:line="240" w:lineRule="auto"/>
        <w:rPr>
          <w:rFonts w:ascii="Times New Roman" w:hAnsi="Times New Roman"/>
        </w:rPr>
      </w:pPr>
      <w:r w:rsidRPr="00600EEE">
        <w:rPr>
          <w:rFonts w:ascii="Times New Roman" w:hAnsi="Times New Roman"/>
        </w:rPr>
        <w:t>W wypowiedziach pojawił się również wątek zaniku więzi społecznych, szczególnie widoczny na obszarze centrum.</w:t>
      </w:r>
    </w:p>
    <w:p w14:paraId="41F27B5E" w14:textId="6A7C8A2B" w:rsidR="00EB5D68" w:rsidRPr="00600EEE" w:rsidRDefault="00EB5D68" w:rsidP="00EB5D68">
      <w:pPr>
        <w:spacing w:before="120" w:line="240" w:lineRule="auto"/>
        <w:rPr>
          <w:rFonts w:ascii="Times New Roman" w:hAnsi="Times New Roman"/>
        </w:rPr>
      </w:pPr>
      <w:r w:rsidRPr="00600EEE">
        <w:rPr>
          <w:rFonts w:ascii="Times New Roman" w:hAnsi="Times New Roman"/>
        </w:rPr>
        <w:t xml:space="preserve">Wielokrotnie wybrzmiał też problem bezdomności i wpływu osób bezdomnych na odbiór centrum miasta (szerzej w rozdz. </w:t>
      </w:r>
      <w:r w:rsidRPr="00600EEE">
        <w:rPr>
          <w:rFonts w:ascii="Times New Roman" w:hAnsi="Times New Roman"/>
        </w:rPr>
        <w:fldChar w:fldCharType="begin"/>
      </w:r>
      <w:r w:rsidRPr="00600EEE">
        <w:rPr>
          <w:rFonts w:ascii="Times New Roman" w:hAnsi="Times New Roman"/>
        </w:rPr>
        <w:instrText xml:space="preserve"> REF _Ref117437873 \r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I.3</w:t>
      </w:r>
      <w:r w:rsidRPr="00600EEE">
        <w:rPr>
          <w:rFonts w:ascii="Times New Roman" w:hAnsi="Times New Roman"/>
        </w:rPr>
        <w:fldChar w:fldCharType="end"/>
      </w:r>
      <w:r w:rsidRPr="00600EEE">
        <w:rPr>
          <w:rFonts w:ascii="Times New Roman" w:hAnsi="Times New Roman"/>
        </w:rPr>
        <w:t xml:space="preserve"> i </w:t>
      </w:r>
      <w:r w:rsidRPr="00600EEE">
        <w:rPr>
          <w:rFonts w:ascii="Times New Roman" w:hAnsi="Times New Roman"/>
        </w:rPr>
        <w:fldChar w:fldCharType="begin"/>
      </w:r>
      <w:r w:rsidRPr="00600EEE">
        <w:rPr>
          <w:rFonts w:ascii="Times New Roman" w:hAnsi="Times New Roman"/>
        </w:rPr>
        <w:instrText xml:space="preserve"> REF _Ref117491998 \r \h </w:instrText>
      </w:r>
      <w:r w:rsidR="00600EEE" w:rsidRPr="00600EEE">
        <w:rPr>
          <w:rFonts w:ascii="Times New Roman" w:hAnsi="Times New Roman"/>
        </w:rPr>
        <w:instrText xml:space="preserve">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I.4</w:t>
      </w:r>
      <w:r w:rsidRPr="00600EEE">
        <w:rPr>
          <w:rFonts w:ascii="Times New Roman" w:hAnsi="Times New Roman"/>
        </w:rPr>
        <w:fldChar w:fldCharType="end"/>
      </w:r>
      <w:r w:rsidRPr="00600EEE">
        <w:rPr>
          <w:rFonts w:ascii="Times New Roman" w:hAnsi="Times New Roman"/>
        </w:rPr>
        <w:t>).</w:t>
      </w:r>
    </w:p>
    <w:p w14:paraId="0E739FD1" w14:textId="77777777" w:rsidR="00EB5D68" w:rsidRPr="00600EEE" w:rsidRDefault="00EB5D68" w:rsidP="00EB5D68">
      <w:pPr>
        <w:spacing w:before="120" w:line="240" w:lineRule="auto"/>
        <w:rPr>
          <w:rFonts w:ascii="Times New Roman" w:hAnsi="Times New Roman"/>
        </w:rPr>
      </w:pPr>
    </w:p>
    <w:p w14:paraId="04C6C02A" w14:textId="77777777" w:rsidR="00EB5D68" w:rsidRPr="00600EEE" w:rsidRDefault="00EB5D68">
      <w:pPr>
        <w:keepNext/>
        <w:keepLines/>
        <w:numPr>
          <w:ilvl w:val="1"/>
          <w:numId w:val="47"/>
        </w:numPr>
        <w:spacing w:before="360" w:line="276" w:lineRule="auto"/>
        <w:ind w:left="426"/>
        <w:jc w:val="left"/>
        <w:outlineLvl w:val="1"/>
        <w:rPr>
          <w:rFonts w:ascii="Times New Roman" w:hAnsi="Times New Roman"/>
          <w:bCs/>
          <w:color w:val="007033"/>
          <w:lang w:eastAsia="pl-PL"/>
        </w:rPr>
      </w:pPr>
      <w:bookmarkStart w:id="209" w:name="_Toc131424997"/>
      <w:bookmarkStart w:id="210" w:name="_Toc131425611"/>
      <w:bookmarkStart w:id="211" w:name="_Toc132983698"/>
      <w:bookmarkStart w:id="212" w:name="_Toc133234380"/>
      <w:r w:rsidRPr="00600EEE">
        <w:rPr>
          <w:rFonts w:ascii="Times New Roman" w:hAnsi="Times New Roman"/>
          <w:bCs/>
          <w:color w:val="007033"/>
          <w:lang w:eastAsia="pl-PL"/>
        </w:rPr>
        <w:t>Ryzyko wykluczenia społecznego z powodu bezrobocia</w:t>
      </w:r>
      <w:bookmarkEnd w:id="209"/>
      <w:bookmarkEnd w:id="210"/>
      <w:bookmarkEnd w:id="211"/>
      <w:bookmarkEnd w:id="212"/>
    </w:p>
    <w:p w14:paraId="57C6B751" w14:textId="77777777" w:rsidR="00EB5D68" w:rsidRPr="00600EEE" w:rsidRDefault="00EB5D68" w:rsidP="00EB5D68">
      <w:pPr>
        <w:outlineLvl w:val="2"/>
        <w:rPr>
          <w:rFonts w:ascii="Times New Roman" w:hAnsi="Times New Roman"/>
          <w:b/>
          <w:color w:val="007033"/>
        </w:rPr>
      </w:pPr>
      <w:bookmarkStart w:id="213" w:name="_Toc129639033"/>
      <w:bookmarkStart w:id="214" w:name="_Toc131424998"/>
      <w:bookmarkStart w:id="215" w:name="_Toc131425612"/>
      <w:bookmarkStart w:id="216" w:name="_Toc132983699"/>
      <w:bookmarkStart w:id="217" w:name="_Toc133234381"/>
      <w:r w:rsidRPr="00600EEE">
        <w:rPr>
          <w:rFonts w:ascii="Times New Roman" w:hAnsi="Times New Roman"/>
          <w:b/>
          <w:color w:val="007033"/>
        </w:rPr>
        <w:t>Analiza ilościowa</w:t>
      </w:r>
      <w:bookmarkEnd w:id="213"/>
      <w:bookmarkEnd w:id="214"/>
      <w:bookmarkEnd w:id="215"/>
      <w:bookmarkEnd w:id="216"/>
      <w:bookmarkEnd w:id="217"/>
    </w:p>
    <w:p w14:paraId="7D7370C5" w14:textId="73B7AE3D" w:rsidR="00EB5D68" w:rsidRPr="00600EEE" w:rsidRDefault="00EB5D68" w:rsidP="00EB5D68">
      <w:pPr>
        <w:spacing w:before="120" w:line="276" w:lineRule="auto"/>
        <w:rPr>
          <w:rFonts w:ascii="Times New Roman" w:hAnsi="Times New Roman"/>
        </w:rPr>
      </w:pPr>
      <w:r w:rsidRPr="00600EEE">
        <w:rPr>
          <w:rFonts w:ascii="Times New Roman" w:hAnsi="Times New Roman"/>
        </w:rPr>
        <w:t>Rynek pracy w okresie 2013-2018 ewoluował w kierunku tzw. rynku pracownika – warunki rynkowe z</w:t>
      </w:r>
      <w:r w:rsidR="00D01833">
        <w:rPr>
          <w:rFonts w:ascii="Times New Roman" w:hAnsi="Times New Roman"/>
        </w:rPr>
        <w:t> </w:t>
      </w:r>
      <w:r w:rsidRPr="00600EEE">
        <w:rPr>
          <w:rFonts w:ascii="Times New Roman" w:hAnsi="Times New Roman"/>
        </w:rPr>
        <w:t xml:space="preserve">punktu widzenia osób poszukujących pracy i zatrudnionych poprawiły się, a pracodawcy sygnalizowali coraz większe trudności z pozyskaniem lub utrzymaniem pracowników. Trend ten wyhamował na skutek pandemii COVID-19, podczas której w wyniku zerwania łańcuchów dostaw oraz lockdownu zatrzymaniu uległa praca wielu branż. Jeszcze poważniejsze skutki gospodarcze, a w konsekwencji społeczne, będzie mieć wojna w Ukrainie, powodująca utrudnienia w międzynarodowej współpracy handlowej i znacząco oddziałująca szczególnie na rynki europejskie, w tym rynek paliw. Wzrost stóp procentowych oraz wysoka inflacja, szczególnie wzrost cen energii, bezpośrednio przekładają się na kondycję przedsiębiorstw i sytuację na rynku pracy (szerzej w dalszej części analizy). </w:t>
      </w:r>
    </w:p>
    <w:p w14:paraId="50BA274F" w14:textId="04597177" w:rsidR="00EB5D68" w:rsidRPr="00600EEE" w:rsidRDefault="00EB5D68" w:rsidP="00EB5D68">
      <w:pPr>
        <w:spacing w:before="120" w:line="276" w:lineRule="auto"/>
        <w:rPr>
          <w:rFonts w:ascii="Times New Roman" w:hAnsi="Times New Roman"/>
        </w:rPr>
      </w:pPr>
      <w:r w:rsidRPr="00600EEE">
        <w:rPr>
          <w:rFonts w:ascii="Times New Roman" w:hAnsi="Times New Roman"/>
        </w:rPr>
        <w:t>Mimo tych uwarunkowań, stopa bezrobocia rejestrowanego w Bielsku-Białej utrzymuje się na bardzo niskim poziomie. W 2018 r. wartość wskaźnika dla miasta wyniosła 1,9%, w 2019 r. – 1,7%, w lipcu 2022 r. – 1,8% (tj. o 4,5 p.p. mniej niż w 2013 r.). Począwszy od 2014 r. Powiatowy Urząd Pracy w</w:t>
      </w:r>
      <w:r w:rsidR="00D01833">
        <w:rPr>
          <w:rFonts w:ascii="Times New Roman" w:hAnsi="Times New Roman"/>
        </w:rPr>
        <w:t> </w:t>
      </w:r>
      <w:r w:rsidRPr="00600EEE">
        <w:rPr>
          <w:rFonts w:ascii="Times New Roman" w:hAnsi="Times New Roman"/>
        </w:rPr>
        <w:t xml:space="preserve">Bielsku-Białej odnotowywał nadwyżkę ofert pracy nad liczbą osób bezrobotnych. </w:t>
      </w:r>
    </w:p>
    <w:p w14:paraId="1082D15A" w14:textId="41AE148D" w:rsidR="00EB5D68" w:rsidRPr="00600EEE" w:rsidRDefault="00EB5D68" w:rsidP="00EB5D68">
      <w:pPr>
        <w:spacing w:before="120" w:line="276" w:lineRule="auto"/>
        <w:rPr>
          <w:rFonts w:ascii="Times New Roman" w:hAnsi="Times New Roman"/>
        </w:rPr>
      </w:pPr>
      <w:r w:rsidRPr="00600EEE">
        <w:rPr>
          <w:rFonts w:ascii="Times New Roman" w:hAnsi="Times New Roman"/>
        </w:rPr>
        <w:t>Według danych GUS na 31 grudnia 2021 r. w Powiatowym Urzędzie Pracy w Bielsku-Białej zarejestrowanych było 2320 bezrobotnych bielszczan. W granicach obszaru rewitalizacji, zgodnie z</w:t>
      </w:r>
      <w:r w:rsidR="00D01833">
        <w:rPr>
          <w:rFonts w:ascii="Times New Roman" w:hAnsi="Times New Roman"/>
        </w:rPr>
        <w:t> </w:t>
      </w:r>
      <w:r w:rsidRPr="00600EEE">
        <w:rPr>
          <w:rFonts w:ascii="Times New Roman" w:hAnsi="Times New Roman"/>
        </w:rPr>
        <w:t xml:space="preserve">danymi Powiatowego Urzędu Pracy, w 2021 r. zarejestrowanych było 803 bezrobotnych (385 kobiet, 418 mężczyzn). W grupie tej średnio ponad 45% stanowiły osoby długotrwale bezrobotne. </w:t>
      </w:r>
    </w:p>
    <w:p w14:paraId="05A6206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2021 r. wśród mieszkańców obszaru rewitalizacji w wieku produkcyjnym, bezrobotni stanowili 3,38%. Największą koncentrację osób bezrobotnych wśród osób w wieku produkcyjnym (zob. </w:t>
      </w:r>
      <w:r w:rsidRPr="00600EEE">
        <w:rPr>
          <w:rFonts w:ascii="Times New Roman" w:hAnsi="Times New Roman"/>
        </w:rPr>
        <w:fldChar w:fldCharType="begin"/>
      </w:r>
      <w:r w:rsidRPr="00600EEE">
        <w:rPr>
          <w:rFonts w:ascii="Times New Roman" w:hAnsi="Times New Roman"/>
        </w:rPr>
        <w:instrText xml:space="preserve"> REF _Ref119233712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Rys. 6</w:t>
      </w:r>
      <w:r w:rsidRPr="00600EEE">
        <w:rPr>
          <w:rFonts w:ascii="Times New Roman" w:hAnsi="Times New Roman"/>
        </w:rPr>
        <w:fldChar w:fldCharType="end"/>
      </w:r>
      <w:r w:rsidRPr="00600EEE">
        <w:rPr>
          <w:rFonts w:ascii="Times New Roman" w:hAnsi="Times New Roman"/>
        </w:rPr>
        <w:t>) odnotowano w 2021 r. w jednostkach 16, 17, 18 i 42, w których odsetek osób bezrobotnych wśród osób w wieku produkcyjnym kształtował się w przedziale 4,71-5,72. Wartości te są nieco wyższe od poziomu bezrobocia naturalnego</w:t>
      </w:r>
      <w:r w:rsidRPr="00600EEE">
        <w:rPr>
          <w:rFonts w:ascii="Times New Roman" w:hAnsi="Times New Roman"/>
          <w:vertAlign w:val="superscript"/>
        </w:rPr>
        <w:footnoteReference w:id="20"/>
      </w:r>
      <w:r w:rsidRPr="00600EEE">
        <w:rPr>
          <w:rFonts w:ascii="Times New Roman" w:hAnsi="Times New Roman"/>
        </w:rPr>
        <w:t>, ale tylko nieznacznie. Wyższy od średniej dla miasta odsetek bezrobotnych odnotowano również w centrum, gdzie wartości wskaźnika oscylowały między 3,67 a 3,97.</w:t>
      </w:r>
    </w:p>
    <w:p w14:paraId="51358D18" w14:textId="051DCED9" w:rsidR="00EB5D68" w:rsidRPr="00600EEE" w:rsidRDefault="00EB5D68" w:rsidP="00EB5D68">
      <w:pPr>
        <w:spacing w:before="120" w:line="276" w:lineRule="auto"/>
        <w:rPr>
          <w:rFonts w:ascii="Times New Roman" w:hAnsi="Times New Roman"/>
        </w:rPr>
      </w:pPr>
      <w:r w:rsidRPr="00600EEE">
        <w:rPr>
          <w:rFonts w:ascii="Times New Roman" w:hAnsi="Times New Roman"/>
        </w:rPr>
        <w:t>Analiza rozkładu wartości wskaźnika odsetka bezrobotnych wśród osób w wieku produkcyjnym potwierdza, iż przy bardzo niskiej stopie bezrobocia, wyzwaniem jest nie tyle samo obniżanie jego poziomu, lecz aktywizacja zawodowa osób będących w najtrudniejszej sytuacji na rynku pracy, do</w:t>
      </w:r>
      <w:r w:rsidR="00D01833">
        <w:rPr>
          <w:rFonts w:ascii="Times New Roman" w:hAnsi="Times New Roman"/>
        </w:rPr>
        <w:t> </w:t>
      </w:r>
      <w:r w:rsidRPr="00600EEE">
        <w:rPr>
          <w:rFonts w:ascii="Times New Roman" w:hAnsi="Times New Roman"/>
        </w:rPr>
        <w:t>których należą m.in. długotrwale bezrobotni oraz bezrobotni powyżej 50. roku życia, a także pomoc w uzyskaniu lepszej jakości zatrudnienia, tak aby przeciwdziałać zjawisku tzw. ubogich pracujących.</w:t>
      </w:r>
    </w:p>
    <w:p w14:paraId="0E72B9B9"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Problemem jest zwłaszcza bezrobocie długotrwałe, stanowiące istotny czynnik wykluczenia społecznego. W Bielsku-Białej w 2021 r. długotrwale bezrobotni stanowili największą grupę wśród bezrobotnych w szczególnej sytuacji na rynku pracy (1091 osób). Według danych GUS w 2021 r. wskaźnik liczby długotrwale bezrobotnych zarejestrowanych na 1000 mieszkańców gminy wyniósł 6,48 (czyli utrzymał się na niskim poziomie, choć wyższym niż w 2018 r., kiedy to wynosił 4,95). Wartość wskaźnika dla obszaru rewitalizacji wynosiła w 2021 r. 8,29, czyli była niemal 1/4 gorsza od sytuacji w mieście. </w:t>
      </w:r>
    </w:p>
    <w:p w14:paraId="624BA62D"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Zjawisko bezrobocia dotyka w większym stopniu osoby w wieku 50 lat i więcej (ponad 30% zarejestrowanych bezrobotnych z obszaru rewitalizacji) niż osoby do 25. roku życia (niecałe 9%). </w:t>
      </w:r>
    </w:p>
    <w:p w14:paraId="0B33007D" w14:textId="6A2A2929" w:rsidR="00EB5D68" w:rsidRPr="00600EEE" w:rsidRDefault="00EB5D68" w:rsidP="00EB5D68">
      <w:pPr>
        <w:spacing w:before="120" w:line="276" w:lineRule="auto"/>
        <w:rPr>
          <w:rFonts w:ascii="Times New Roman" w:hAnsi="Times New Roman"/>
        </w:rPr>
      </w:pPr>
      <w:r w:rsidRPr="00600EEE">
        <w:rPr>
          <w:rFonts w:ascii="Times New Roman" w:hAnsi="Times New Roman"/>
        </w:rPr>
        <w:t>Istotnym czynnikiem wpływającym na pozostawanie bez pracy pozostaje wciąż wykształcenie. Z</w:t>
      </w:r>
      <w:r w:rsidR="00D01833">
        <w:rPr>
          <w:rFonts w:ascii="Times New Roman" w:hAnsi="Times New Roman"/>
        </w:rPr>
        <w:t> </w:t>
      </w:r>
      <w:r w:rsidRPr="00600EEE">
        <w:rPr>
          <w:rFonts w:ascii="Times New Roman" w:hAnsi="Times New Roman"/>
        </w:rPr>
        <w:t>danych Powiatowego Urzędu Pracy wynika, że ponad 31% osób bezrobotnych z obszaru rewitalizacji to osoby z wykształceniem gimnazjalnym i niższym.</w:t>
      </w:r>
    </w:p>
    <w:p w14:paraId="3EA683B7"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Nadal poważnym problemem pozostaje bierność zawodowa. Z wykonywanego przez GUS Badania Aktywności Ekonomicznej Ludności (dane dostępne tylko na poziomie regionalnym) wynika, iż w 2020 r. w województwie śląskim nie pracowało ani nie poszukiwało pracy 1,708 mln osób. Aktywizacja części biernych zawodowo jest możliwa, ale wymaga ponadstandardowych działań, gdyż ze względu na brak aktualnych kwalifikacji, pobierane świadczenia lub stan zdrowia, osoby te często nie są zainteresowane podjęciem pracy.</w:t>
      </w:r>
    </w:p>
    <w:p w14:paraId="1517E830"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Obszar rewitalizacji zamieszkuje znaczna liczba osób z niepełnosprawnościami, wymagających aktywizacji zawodowej. W 2021 r. 614 mieszkańców obszaru rewitalizacji korzystało z pomocy społecznej z powodu niepełnosprawności, a liczba osób z niepełnosprawnościami wspieranych przez MOPS rośnie (w 2021 r. wzrost o 70 osób w stosunku do roku 2018). Mimo dość różnorodnej oferty podmiotów działających w Bielsku-Białej na rzecz aktywizacji osób z niepełnosprawnościami, liczba dedykowanych im miejsc pracy pozostaje niewystarczająca. W trakcie wywiadów przeprowadzonych na potrzeby opracowania Strategii Rozwoju Miasta</w:t>
      </w:r>
      <w:r w:rsidRPr="00600EEE">
        <w:rPr>
          <w:rFonts w:ascii="Times New Roman" w:hAnsi="Times New Roman"/>
          <w:vertAlign w:val="superscript"/>
        </w:rPr>
        <w:footnoteReference w:id="21"/>
      </w:r>
      <w:r w:rsidRPr="00600EEE">
        <w:rPr>
          <w:rFonts w:ascii="Times New Roman" w:hAnsi="Times New Roman"/>
        </w:rPr>
        <w:t xml:space="preserve"> przedstawiciele instytucji zajmujących się wsparciem osób z niepełnosprawnościami wskazywali, że w systemie brakuje łącznika między zakładami aktywności zawodowej a rynkiem pracy, w ramach którego niepełnosprawny pracownik miałby zapewnione zatrudnienie o charakterze chronionym, np. przy udziale trenera pracy. Mówiąc o aktywizacji osób z niepełnosprawnościami specjaliści dostrzegają również niewykorzystany potencjał tych osób. Obawy związane z funkcjonowaniem na otwartym rynku pracy i lęk przed utratą świadczeń stanowią jednak bariery, które utrudniają im podjęcie zatrudnienia, uzależniając je od systemu wsparcia.</w:t>
      </w:r>
    </w:p>
    <w:p w14:paraId="513331B5"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Równolegle z systematycznym spadkiem liczby osób korzystających z pomocy społecznej z powodu bezrobocia, w ostatnich latach wzrasta liczba osób pobierających świadczenia w sposób długotrwały, tj. takich które w ciągu ostatnich 3 lat były zarejestrowane w systemie świadczeń pomocy społecznej przez co najmniej 18 miesięcy. Począwszy od 2017 r. długotrwale pobierający świadczenia stanowią ponad połowę wszystkich świadczeniobiorców (w 2017 r. stanowili 54,5%, a w 2018 r. 52,9%). Bazowanie na świadczeniach pomocy społecznej w codziennym życiu i traktowanie ich jako stałego źródła dochodu nie tylko skrajnie utrudnia powrót na rynek pracy, ale może powodować przekazywanie tego typu wzorców dzieciom (brak poczucia sprawczości, życiowa bezradność).</w:t>
      </w:r>
    </w:p>
    <w:p w14:paraId="3406D667" w14:textId="57449C65" w:rsidR="00EB5D68" w:rsidRPr="00600EEE" w:rsidRDefault="00EB5D68" w:rsidP="00EB5D68">
      <w:pPr>
        <w:spacing w:before="120" w:line="276" w:lineRule="auto"/>
        <w:rPr>
          <w:rFonts w:ascii="Times New Roman" w:hAnsi="Times New Roman"/>
        </w:rPr>
      </w:pPr>
      <w:r w:rsidRPr="00600EEE">
        <w:rPr>
          <w:rFonts w:ascii="Times New Roman" w:hAnsi="Times New Roman"/>
        </w:rPr>
        <w:t>Opisane zjawiska wskazują na konieczność podjęcia działań w zakresie aktywizacji społecznej i</w:t>
      </w:r>
      <w:r w:rsidR="00D01833">
        <w:rPr>
          <w:rFonts w:ascii="Times New Roman" w:hAnsi="Times New Roman"/>
        </w:rPr>
        <w:t> </w:t>
      </w:r>
      <w:r w:rsidRPr="00600EEE">
        <w:rPr>
          <w:rFonts w:ascii="Times New Roman" w:hAnsi="Times New Roman"/>
        </w:rPr>
        <w:t>zawodowej osób długotrwale pozostających bez pracy, z uwagi na ich szczególnie zły wpływ na otoczenie (rodzinę, wspólnotę mieszkaniową). W tym przypadku znaczenie ma sama obecność osób długotrwale bezrobotnych i biernych zawodowo w społeczności lokalnej, nawet jeśli ich liczba jest relatywnie niewielka.</w:t>
      </w:r>
    </w:p>
    <w:p w14:paraId="055C0B9B" w14:textId="77777777" w:rsidR="00EB5D68" w:rsidRPr="00600EEE" w:rsidRDefault="00EB5D68" w:rsidP="00EB5D68">
      <w:pPr>
        <w:spacing w:before="120"/>
        <w:rPr>
          <w:rFonts w:ascii="Times New Roman" w:hAnsi="Times New Roman"/>
        </w:rPr>
      </w:pPr>
      <w:r w:rsidRPr="00600EEE">
        <w:rPr>
          <w:rFonts w:ascii="Times New Roman" w:hAnsi="Times New Roman"/>
        </w:rPr>
        <w:t>Na rysunkach poniżej przedstawiono koncentrację niekorzystnych zjawisk w zakresie bezrobocia na obszarze rewitalizacji.</w:t>
      </w:r>
    </w:p>
    <w:p w14:paraId="3735F926" w14:textId="77777777" w:rsidR="00EB5D68" w:rsidRPr="00600EEE" w:rsidRDefault="00EB5D68" w:rsidP="00487CCD">
      <w:pPr>
        <w:spacing w:before="120"/>
        <w:jc w:val="center"/>
        <w:rPr>
          <w:rFonts w:ascii="Times New Roman" w:hAnsi="Times New Roman"/>
          <w:i/>
          <w:iCs/>
        </w:rPr>
      </w:pPr>
      <w:r w:rsidRPr="00600EEE">
        <w:rPr>
          <w:rFonts w:ascii="Times New Roman" w:hAnsi="Times New Roman"/>
          <w:i/>
          <w:iCs/>
          <w:noProof/>
          <w:lang w:eastAsia="pl-PL"/>
        </w:rPr>
        <w:drawing>
          <wp:inline distT="0" distB="0" distL="0" distR="0" wp14:anchorId="524AE66A" wp14:editId="1E7664B9">
            <wp:extent cx="4187687" cy="4525006"/>
            <wp:effectExtent l="0" t="0" r="3810" b="9525"/>
            <wp:docPr id="129" name="Obraz 12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az 129" descr="Obraz zawierający mapa&#10;&#10;Opis wygenerowany automatyczni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1378" b="12238"/>
                    <a:stretch/>
                  </pic:blipFill>
                  <pic:spPr bwMode="auto">
                    <a:xfrm>
                      <a:off x="0" y="0"/>
                      <a:ext cx="4193486" cy="4531272"/>
                    </a:xfrm>
                    <a:prstGeom prst="rect">
                      <a:avLst/>
                    </a:prstGeom>
                    <a:noFill/>
                    <a:ln>
                      <a:noFill/>
                    </a:ln>
                    <a:extLst>
                      <a:ext uri="{53640926-AAD7-44D8-BBD7-CCE9431645EC}">
                        <a14:shadowObscured xmlns:a14="http://schemas.microsoft.com/office/drawing/2010/main"/>
                      </a:ext>
                    </a:extLst>
                  </pic:spPr>
                </pic:pic>
              </a:graphicData>
            </a:graphic>
          </wp:inline>
        </w:drawing>
      </w:r>
    </w:p>
    <w:p w14:paraId="2CA3F75B" w14:textId="77777777" w:rsidR="00EB5D68" w:rsidRPr="00600EEE" w:rsidRDefault="00EB5D68" w:rsidP="00EB5D68">
      <w:pPr>
        <w:spacing w:after="0"/>
        <w:rPr>
          <w:rFonts w:ascii="Times New Roman" w:hAnsi="Times New Roman"/>
          <w:i/>
          <w:iCs/>
        </w:rPr>
      </w:pPr>
      <w:bookmarkStart w:id="218" w:name="_Ref119233712"/>
      <w:bookmarkStart w:id="219" w:name="_Toc129637749"/>
      <w:r w:rsidRPr="00600EEE">
        <w:rPr>
          <w:rFonts w:ascii="Times New Roman" w:hAnsi="Times New Roman"/>
          <w:i/>
        </w:rPr>
        <w:t xml:space="preserve">Rys. </w:t>
      </w:r>
      <w:r w:rsidRPr="00600EEE">
        <w:rPr>
          <w:rFonts w:ascii="Times New Roman" w:hAnsi="Times New Roman"/>
          <w:i/>
        </w:rPr>
        <w:fldChar w:fldCharType="begin"/>
      </w:r>
      <w:r w:rsidRPr="00600EEE">
        <w:rPr>
          <w:rFonts w:ascii="Times New Roman" w:hAnsi="Times New Roman"/>
          <w:i/>
        </w:rPr>
        <w:instrText xml:space="preserve"> SEQ Rys._II. \* ARABIC </w:instrText>
      </w:r>
      <w:r w:rsidRPr="00600EEE">
        <w:rPr>
          <w:rFonts w:ascii="Times New Roman" w:hAnsi="Times New Roman"/>
          <w:i/>
        </w:rPr>
        <w:fldChar w:fldCharType="separate"/>
      </w:r>
      <w:r w:rsidRPr="00600EEE">
        <w:rPr>
          <w:rFonts w:ascii="Times New Roman" w:hAnsi="Times New Roman"/>
          <w:i/>
          <w:noProof/>
        </w:rPr>
        <w:t>6</w:t>
      </w:r>
      <w:r w:rsidRPr="00600EEE">
        <w:rPr>
          <w:rFonts w:ascii="Times New Roman" w:hAnsi="Times New Roman"/>
          <w:i/>
        </w:rPr>
        <w:fldChar w:fldCharType="end"/>
      </w:r>
      <w:bookmarkEnd w:id="218"/>
      <w:r w:rsidRPr="00600EEE">
        <w:rPr>
          <w:rFonts w:ascii="Times New Roman" w:hAnsi="Times New Roman"/>
          <w:i/>
        </w:rPr>
        <w:t xml:space="preserve"> </w:t>
      </w:r>
      <w:r w:rsidRPr="00600EEE">
        <w:rPr>
          <w:rFonts w:ascii="Times New Roman" w:hAnsi="Times New Roman"/>
          <w:i/>
          <w:iCs/>
        </w:rPr>
        <w:t>Udział bezrobotnych wśród mieszkańców obszaru rewitalizacji w wieku produkcyjnym</w:t>
      </w:r>
      <w:bookmarkEnd w:id="219"/>
    </w:p>
    <w:p w14:paraId="29551BA7" w14:textId="77777777" w:rsidR="00EB5D68" w:rsidRPr="00600EEE" w:rsidRDefault="00EB5D68" w:rsidP="00EB5D68">
      <w:pPr>
        <w:spacing w:after="0"/>
        <w:rPr>
          <w:rFonts w:ascii="Times New Roman" w:hAnsi="Times New Roman"/>
        </w:rPr>
      </w:pPr>
      <w:r w:rsidRPr="00600EEE">
        <w:rPr>
          <w:rFonts w:ascii="Times New Roman" w:hAnsi="Times New Roman"/>
          <w:i/>
        </w:rPr>
        <w:t>Źródło: opracowanie własne na podstawie danych PUP w Bielsku-Białej</w:t>
      </w:r>
    </w:p>
    <w:p w14:paraId="411294FC" w14:textId="77777777" w:rsidR="00EB5D68" w:rsidRPr="00600EEE" w:rsidRDefault="00EB5D68" w:rsidP="00EB5D68">
      <w:pPr>
        <w:spacing w:before="120"/>
        <w:rPr>
          <w:rFonts w:ascii="Times New Roman" w:hAnsi="Times New Roman"/>
        </w:rPr>
      </w:pPr>
    </w:p>
    <w:p w14:paraId="00EA4DAF" w14:textId="77777777" w:rsidR="00EB5D68" w:rsidRPr="00600EEE" w:rsidRDefault="00EB5D68" w:rsidP="00EB5D68">
      <w:pPr>
        <w:spacing w:before="120"/>
        <w:rPr>
          <w:rFonts w:ascii="Times New Roman" w:hAnsi="Times New Roman"/>
        </w:rPr>
        <w:sectPr w:rsidR="00EB5D68" w:rsidRPr="00600EEE" w:rsidSect="00CD63D3">
          <w:pgSz w:w="11906" w:h="16838"/>
          <w:pgMar w:top="1417" w:right="1417" w:bottom="1417" w:left="1417" w:header="709" w:footer="312" w:gutter="0"/>
          <w:cols w:space="708"/>
          <w:docGrid w:linePitch="360"/>
        </w:sectPr>
      </w:pPr>
    </w:p>
    <w:p w14:paraId="37B2E6A6" w14:textId="77777777" w:rsidR="00EB5D68" w:rsidRPr="00600EEE" w:rsidRDefault="00EB5D68" w:rsidP="00EB5D68">
      <w:pPr>
        <w:spacing w:after="0" w:line="240" w:lineRule="auto"/>
        <w:rPr>
          <w:rFonts w:ascii="Times New Roman" w:hAnsi="Times New Roman"/>
          <w:i/>
          <w:iCs/>
        </w:rPr>
      </w:pPr>
    </w:p>
    <w:p w14:paraId="6547515C" w14:textId="77777777" w:rsidR="00EB5D68" w:rsidRPr="00600EEE" w:rsidRDefault="00EB5D68" w:rsidP="00EB5D68">
      <w:pPr>
        <w:rPr>
          <w:rFonts w:ascii="Times New Roman" w:hAnsi="Times New Roman"/>
        </w:rPr>
      </w:pPr>
    </w:p>
    <w:p w14:paraId="7C0920AB"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noProof/>
          <w:lang w:eastAsia="pl-PL"/>
        </w:rPr>
        <w:drawing>
          <wp:inline distT="0" distB="0" distL="0" distR="0" wp14:anchorId="3F02DC7B" wp14:editId="6BD13B44">
            <wp:extent cx="4597879" cy="4977781"/>
            <wp:effectExtent l="0" t="0" r="0" b="0"/>
            <wp:docPr id="130" name="Obraz 13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mapa&#10;&#10;Opis wygenerowany automatyczni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1552" b="11918"/>
                    <a:stretch/>
                  </pic:blipFill>
                  <pic:spPr bwMode="auto">
                    <a:xfrm>
                      <a:off x="0" y="0"/>
                      <a:ext cx="4601567" cy="4981773"/>
                    </a:xfrm>
                    <a:prstGeom prst="rect">
                      <a:avLst/>
                    </a:prstGeom>
                    <a:noFill/>
                    <a:ln>
                      <a:noFill/>
                    </a:ln>
                    <a:extLst>
                      <a:ext uri="{53640926-AAD7-44D8-BBD7-CCE9431645EC}">
                        <a14:shadowObscured xmlns:a14="http://schemas.microsoft.com/office/drawing/2010/main"/>
                      </a:ext>
                    </a:extLst>
                  </pic:spPr>
                </pic:pic>
              </a:graphicData>
            </a:graphic>
          </wp:inline>
        </w:drawing>
      </w:r>
      <w:r w:rsidRPr="00600EEE">
        <w:rPr>
          <w:rFonts w:ascii="Times New Roman" w:hAnsi="Times New Roman"/>
          <w:i/>
          <w:iCs/>
        </w:rPr>
        <w:t xml:space="preserve"> </w:t>
      </w:r>
    </w:p>
    <w:p w14:paraId="05372FB1" w14:textId="77777777" w:rsidR="00EB5D68" w:rsidRPr="00600EEE" w:rsidRDefault="00EB5D68" w:rsidP="00EB5D68">
      <w:pPr>
        <w:spacing w:before="120" w:after="0" w:line="240" w:lineRule="auto"/>
        <w:jc w:val="left"/>
        <w:rPr>
          <w:rFonts w:ascii="Times New Roman" w:hAnsi="Times New Roman"/>
          <w:i/>
          <w:iCs/>
        </w:rPr>
      </w:pPr>
      <w:bookmarkStart w:id="220" w:name="_Toc129637750"/>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7</w:t>
      </w:r>
      <w:r w:rsidRPr="00600EEE">
        <w:rPr>
          <w:rFonts w:ascii="Times New Roman" w:hAnsi="Times New Roman"/>
          <w:i/>
          <w:iCs/>
        </w:rPr>
        <w:fldChar w:fldCharType="end"/>
      </w:r>
      <w:r w:rsidRPr="00600EEE">
        <w:rPr>
          <w:rFonts w:ascii="Times New Roman" w:hAnsi="Times New Roman"/>
          <w:i/>
          <w:iCs/>
        </w:rPr>
        <w:t xml:space="preserve"> Liczba długotrwale bezrobotnych (powyżej 1 roku) na 1000 mieszkańców obszaru rewitalizacji w wieku produkcyjnym</w:t>
      </w:r>
      <w:bookmarkEnd w:id="220"/>
    </w:p>
    <w:p w14:paraId="312D5E9C" w14:textId="77777777" w:rsidR="00EB5D68" w:rsidRPr="00600EEE" w:rsidRDefault="00EB5D68" w:rsidP="00EB5D68">
      <w:pPr>
        <w:spacing w:after="0" w:line="240" w:lineRule="auto"/>
        <w:jc w:val="left"/>
        <w:rPr>
          <w:rFonts w:ascii="Times New Roman" w:hAnsi="Times New Roman"/>
          <w:i/>
          <w:iCs/>
        </w:rPr>
      </w:pPr>
      <w:r w:rsidRPr="00600EEE">
        <w:rPr>
          <w:rFonts w:ascii="Times New Roman" w:hAnsi="Times New Roman"/>
          <w:i/>
          <w:iCs/>
        </w:rPr>
        <w:t xml:space="preserve">Źródło: opracowanie własne na podstawie danych PUP w Bielsku-Białej </w:t>
      </w:r>
      <w:r w:rsidRPr="00600EEE">
        <w:rPr>
          <w:rFonts w:ascii="Times New Roman" w:hAnsi="Times New Roman"/>
          <w:i/>
          <w:iCs/>
        </w:rPr>
        <w:br w:type="column"/>
      </w:r>
    </w:p>
    <w:p w14:paraId="34936130" w14:textId="77777777" w:rsidR="00EB5D68" w:rsidRPr="00600EEE" w:rsidRDefault="00EB5D68" w:rsidP="00EB5D68">
      <w:pPr>
        <w:spacing w:line="240" w:lineRule="auto"/>
        <w:jc w:val="left"/>
        <w:rPr>
          <w:rFonts w:ascii="Times New Roman" w:hAnsi="Times New Roman"/>
          <w:i/>
          <w:iCs/>
        </w:rPr>
      </w:pPr>
    </w:p>
    <w:p w14:paraId="1504321A" w14:textId="77777777" w:rsidR="00EB5D68" w:rsidRPr="00600EEE" w:rsidRDefault="00EB5D68" w:rsidP="00EB5D68">
      <w:pPr>
        <w:spacing w:after="0" w:line="240" w:lineRule="auto"/>
        <w:jc w:val="left"/>
        <w:rPr>
          <w:rFonts w:ascii="Times New Roman" w:hAnsi="Times New Roman"/>
          <w:i/>
          <w:iCs/>
        </w:rPr>
      </w:pPr>
      <w:r w:rsidRPr="00600EEE">
        <w:rPr>
          <w:rFonts w:ascii="Times New Roman" w:hAnsi="Times New Roman"/>
          <w:i/>
          <w:iCs/>
          <w:noProof/>
          <w:lang w:eastAsia="pl-PL"/>
        </w:rPr>
        <w:drawing>
          <wp:inline distT="0" distB="0" distL="0" distR="0" wp14:anchorId="54DB7EB6" wp14:editId="0398F240">
            <wp:extent cx="4664075" cy="5086350"/>
            <wp:effectExtent l="0" t="0" r="3175" b="0"/>
            <wp:docPr id="52" name="Obraz 5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mapa&#10;&#10;Opis wygenerowany automatyczni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0974" b="11918"/>
                    <a:stretch/>
                  </pic:blipFill>
                  <pic:spPr bwMode="auto">
                    <a:xfrm>
                      <a:off x="0" y="0"/>
                      <a:ext cx="4664075" cy="5086350"/>
                    </a:xfrm>
                    <a:prstGeom prst="rect">
                      <a:avLst/>
                    </a:prstGeom>
                    <a:noFill/>
                    <a:ln>
                      <a:noFill/>
                    </a:ln>
                    <a:extLst>
                      <a:ext uri="{53640926-AAD7-44D8-BBD7-CCE9431645EC}">
                        <a14:shadowObscured xmlns:a14="http://schemas.microsoft.com/office/drawing/2010/main"/>
                      </a:ext>
                    </a:extLst>
                  </pic:spPr>
                </pic:pic>
              </a:graphicData>
            </a:graphic>
          </wp:inline>
        </w:drawing>
      </w:r>
    </w:p>
    <w:p w14:paraId="5D02C3BE" w14:textId="77777777" w:rsidR="00EB5D68" w:rsidRPr="00600EEE" w:rsidRDefault="00EB5D68" w:rsidP="00EB5D68">
      <w:pPr>
        <w:spacing w:after="0" w:line="240" w:lineRule="auto"/>
        <w:jc w:val="left"/>
        <w:rPr>
          <w:rFonts w:ascii="Times New Roman" w:hAnsi="Times New Roman"/>
          <w:i/>
          <w:iCs/>
        </w:rPr>
      </w:pPr>
      <w:bookmarkStart w:id="221" w:name="_Hlk117766734"/>
      <w:bookmarkStart w:id="222" w:name="_Toc129637751"/>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8</w:t>
      </w:r>
      <w:r w:rsidRPr="00600EEE">
        <w:rPr>
          <w:rFonts w:ascii="Times New Roman" w:hAnsi="Times New Roman"/>
          <w:i/>
          <w:iCs/>
        </w:rPr>
        <w:fldChar w:fldCharType="end"/>
      </w:r>
      <w:r w:rsidRPr="00600EEE">
        <w:rPr>
          <w:rFonts w:ascii="Times New Roman" w:hAnsi="Times New Roman"/>
          <w:i/>
          <w:iCs/>
        </w:rPr>
        <w:t xml:space="preserve"> </w:t>
      </w:r>
      <w:bookmarkEnd w:id="221"/>
      <w:r w:rsidRPr="00600EEE">
        <w:rPr>
          <w:rFonts w:ascii="Times New Roman" w:hAnsi="Times New Roman"/>
          <w:i/>
          <w:iCs/>
        </w:rPr>
        <w:t>Liczba bezrobotnych powyżej 50. roku życia na 1000 mieszkańców obszaru rewitalizacji w wieku produkcyjnym</w:t>
      </w:r>
      <w:bookmarkEnd w:id="222"/>
    </w:p>
    <w:p w14:paraId="4E1C47FC"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Źródło: opracowanie własne na podstawie danych PUP w Bielsku-Białej</w:t>
      </w:r>
    </w:p>
    <w:p w14:paraId="2E0260F8"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br w:type="page"/>
      </w:r>
    </w:p>
    <w:p w14:paraId="2C4EDC71" w14:textId="77777777" w:rsidR="00EB5D68" w:rsidRPr="00600EEE" w:rsidRDefault="00EB5D68" w:rsidP="00EB5D68">
      <w:pPr>
        <w:spacing w:after="0" w:line="240" w:lineRule="auto"/>
        <w:rPr>
          <w:rFonts w:ascii="Times New Roman" w:hAnsi="Times New Roman"/>
          <w:i/>
          <w:iCs/>
        </w:rPr>
      </w:pPr>
    </w:p>
    <w:p w14:paraId="686BA66D" w14:textId="77777777" w:rsidR="00EB5D68" w:rsidRPr="00600EEE" w:rsidRDefault="00EB5D68" w:rsidP="00EB5D68">
      <w:pPr>
        <w:rPr>
          <w:rFonts w:ascii="Times New Roman" w:hAnsi="Times New Roman"/>
        </w:rPr>
      </w:pPr>
    </w:p>
    <w:p w14:paraId="04DC9977"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noProof/>
          <w:lang w:eastAsia="pl-PL"/>
        </w:rPr>
        <w:drawing>
          <wp:inline distT="0" distB="0" distL="0" distR="0" wp14:anchorId="1D922478" wp14:editId="0A8DD14F">
            <wp:extent cx="4567193" cy="4934310"/>
            <wp:effectExtent l="0" t="0" r="5080" b="0"/>
            <wp:docPr id="53" name="Obraz 5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Obraz zawierający mapa&#10;&#10;Opis wygenerowany automatyczni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1742" b="11934"/>
                    <a:stretch/>
                  </pic:blipFill>
                  <pic:spPr bwMode="auto">
                    <a:xfrm>
                      <a:off x="0" y="0"/>
                      <a:ext cx="4572615" cy="4940168"/>
                    </a:xfrm>
                    <a:prstGeom prst="rect">
                      <a:avLst/>
                    </a:prstGeom>
                    <a:noFill/>
                    <a:ln>
                      <a:noFill/>
                    </a:ln>
                    <a:extLst>
                      <a:ext uri="{53640926-AAD7-44D8-BBD7-CCE9431645EC}">
                        <a14:shadowObscured xmlns:a14="http://schemas.microsoft.com/office/drawing/2010/main"/>
                      </a:ext>
                    </a:extLst>
                  </pic:spPr>
                </pic:pic>
              </a:graphicData>
            </a:graphic>
          </wp:inline>
        </w:drawing>
      </w:r>
    </w:p>
    <w:p w14:paraId="1DF812FE" w14:textId="77777777" w:rsidR="00EB5D68" w:rsidRPr="00600EEE" w:rsidRDefault="00EB5D68" w:rsidP="00EB5D68">
      <w:pPr>
        <w:spacing w:after="0" w:line="240" w:lineRule="auto"/>
        <w:jc w:val="left"/>
        <w:rPr>
          <w:rFonts w:ascii="Times New Roman" w:hAnsi="Times New Roman"/>
          <w:i/>
          <w:iCs/>
        </w:rPr>
      </w:pPr>
      <w:bookmarkStart w:id="223" w:name="_Toc129637752"/>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9</w:t>
      </w:r>
      <w:r w:rsidRPr="00600EEE">
        <w:rPr>
          <w:rFonts w:ascii="Times New Roman" w:hAnsi="Times New Roman"/>
          <w:i/>
          <w:iCs/>
        </w:rPr>
        <w:fldChar w:fldCharType="end"/>
      </w:r>
      <w:r w:rsidRPr="00600EEE">
        <w:rPr>
          <w:rFonts w:ascii="Times New Roman" w:hAnsi="Times New Roman"/>
          <w:i/>
          <w:iCs/>
        </w:rPr>
        <w:t xml:space="preserve"> Liczba bezrobotnych poniżej 25. roku życia na 1000 mieszkańców obszaru rewitalizacji w wieku produkcyjnym</w:t>
      </w:r>
      <w:bookmarkEnd w:id="223"/>
    </w:p>
    <w:p w14:paraId="50FD6CEB"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Źródło: opracowanie własne na podstawie danych PUP w Bielsku-Białej</w:t>
      </w:r>
    </w:p>
    <w:p w14:paraId="25485AA0"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br w:type="column"/>
      </w:r>
    </w:p>
    <w:p w14:paraId="63C96B23" w14:textId="77777777" w:rsidR="00EB5D68" w:rsidRPr="00600EEE" w:rsidRDefault="00EB5D68" w:rsidP="00EB5D68">
      <w:pPr>
        <w:rPr>
          <w:rFonts w:ascii="Times New Roman" w:hAnsi="Times New Roman"/>
        </w:rPr>
      </w:pPr>
    </w:p>
    <w:p w14:paraId="412014B4"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noProof/>
          <w:lang w:eastAsia="pl-PL"/>
        </w:rPr>
        <w:drawing>
          <wp:inline distT="0" distB="0" distL="0" distR="0" wp14:anchorId="7DA382A3" wp14:editId="04D7973D">
            <wp:extent cx="4578741" cy="4934310"/>
            <wp:effectExtent l="0" t="0" r="0" b="0"/>
            <wp:docPr id="54" name="Obraz 5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mapa&#10;&#10;Opis wygenerowany automatyczni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1550" b="12319"/>
                    <a:stretch/>
                  </pic:blipFill>
                  <pic:spPr bwMode="auto">
                    <a:xfrm>
                      <a:off x="0" y="0"/>
                      <a:ext cx="4581332" cy="4937102"/>
                    </a:xfrm>
                    <a:prstGeom prst="rect">
                      <a:avLst/>
                    </a:prstGeom>
                    <a:noFill/>
                    <a:ln>
                      <a:noFill/>
                    </a:ln>
                    <a:extLst>
                      <a:ext uri="{53640926-AAD7-44D8-BBD7-CCE9431645EC}">
                        <a14:shadowObscured xmlns:a14="http://schemas.microsoft.com/office/drawing/2010/main"/>
                      </a:ext>
                    </a:extLst>
                  </pic:spPr>
                </pic:pic>
              </a:graphicData>
            </a:graphic>
          </wp:inline>
        </w:drawing>
      </w:r>
    </w:p>
    <w:p w14:paraId="06C701F4" w14:textId="77777777" w:rsidR="00EB5D68" w:rsidRPr="00600EEE" w:rsidRDefault="00EB5D68" w:rsidP="00EB5D68">
      <w:pPr>
        <w:spacing w:after="0" w:line="240" w:lineRule="auto"/>
        <w:jc w:val="left"/>
        <w:rPr>
          <w:rFonts w:ascii="Times New Roman" w:hAnsi="Times New Roman"/>
          <w:i/>
          <w:iCs/>
        </w:rPr>
      </w:pPr>
      <w:bookmarkStart w:id="224" w:name="_Toc129637753"/>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10</w:t>
      </w:r>
      <w:r w:rsidRPr="00600EEE">
        <w:rPr>
          <w:rFonts w:ascii="Times New Roman" w:hAnsi="Times New Roman"/>
          <w:i/>
          <w:iCs/>
        </w:rPr>
        <w:fldChar w:fldCharType="end"/>
      </w:r>
      <w:r w:rsidRPr="00600EEE">
        <w:rPr>
          <w:rFonts w:ascii="Times New Roman" w:hAnsi="Times New Roman"/>
          <w:i/>
          <w:iCs/>
        </w:rPr>
        <w:t xml:space="preserve"> Udział bezrobotnych z wykształceniem gimnazjalnym i niższym zamieszkujących obszar rewitalizacji w ogólnej liczbie bezrobotnych mieszkańców obszaru rewitalizacji</w:t>
      </w:r>
      <w:bookmarkEnd w:id="224"/>
    </w:p>
    <w:p w14:paraId="1BA2A8D6" w14:textId="77777777" w:rsidR="00EB5D68" w:rsidRPr="00600EEE" w:rsidRDefault="00EB5D68" w:rsidP="00EB5D68">
      <w:pPr>
        <w:spacing w:after="0" w:line="240" w:lineRule="auto"/>
        <w:jc w:val="left"/>
        <w:rPr>
          <w:rFonts w:ascii="Times New Roman" w:hAnsi="Times New Roman"/>
          <w:i/>
          <w:iCs/>
        </w:rPr>
      </w:pPr>
      <w:r w:rsidRPr="00600EEE">
        <w:rPr>
          <w:rFonts w:ascii="Times New Roman" w:hAnsi="Times New Roman"/>
          <w:i/>
          <w:iCs/>
        </w:rPr>
        <w:t>Źródło: opracowanie własne na podstawie danych PUP w Bielsku-Białej</w:t>
      </w:r>
    </w:p>
    <w:p w14:paraId="4A33E040" w14:textId="77777777" w:rsidR="00EB5D68" w:rsidRPr="00600EEE" w:rsidRDefault="00EB5D68" w:rsidP="00EB5D68">
      <w:pPr>
        <w:rPr>
          <w:rFonts w:ascii="Times New Roman" w:hAnsi="Times New Roman"/>
        </w:rPr>
      </w:pPr>
    </w:p>
    <w:p w14:paraId="432ECE2B" w14:textId="77777777" w:rsidR="00EB5D68" w:rsidRPr="00600EEE" w:rsidRDefault="00EB5D68" w:rsidP="00EB5D68">
      <w:pPr>
        <w:rPr>
          <w:rFonts w:ascii="Times New Roman" w:hAnsi="Times New Roman"/>
        </w:rPr>
        <w:sectPr w:rsidR="00EB5D68" w:rsidRPr="00600EEE" w:rsidSect="00035A1B">
          <w:pgSz w:w="16838" w:h="11906" w:orient="landscape"/>
          <w:pgMar w:top="720" w:right="720" w:bottom="720" w:left="720" w:header="709" w:footer="312" w:gutter="0"/>
          <w:cols w:num="2" w:space="708"/>
          <w:docGrid w:linePitch="360"/>
        </w:sectPr>
      </w:pPr>
    </w:p>
    <w:p w14:paraId="75A81611" w14:textId="77777777" w:rsidR="00EB5D68" w:rsidRPr="00600EEE" w:rsidRDefault="00EB5D68" w:rsidP="00EB5D68">
      <w:pPr>
        <w:spacing w:before="240" w:line="276" w:lineRule="auto"/>
        <w:rPr>
          <w:rFonts w:ascii="Times New Roman" w:hAnsi="Times New Roman"/>
        </w:rPr>
      </w:pPr>
      <w:r w:rsidRPr="00600EEE">
        <w:rPr>
          <w:rFonts w:ascii="Times New Roman" w:hAnsi="Times New Roman"/>
        </w:rPr>
        <w:t>Sytuacja na rynku pracy kształtowana jest przez czynniki wewnętrzne i zewnętrzne. Od 2020 r. gdy pojawiła się pandemia COVID-19 dominować zaczynają czynniki zewnętrzne. Wciąż nie jest możliwe dokładne oszacowanie wpływu, jaki epidemia Covid-19 wywiera na rynek pracy, a pojawiło się kolejne bardzo silnie oddziałujące zjawisko, które w najbliższym czasie mocno wpłynie na sytuację rynku pracy jakim jest wojna w Ukrainie i jej konsekwencje. Negatywne skutki gospodarcze tego konfliktu są jednak nieuniknione. Nie wiadomo tylko, czy będzie to jedynie chwilowe zjawisko i rynek stosunkowo szybko odzyska równowagę, czy też jest to początek większego, długofalowego kryzysu. Wszystko wskazuje, że raczej jest to początek większego kryzysu, który z uwagi na jego specyfikę (wysoka inflacja, wysokie ceny energii, ubożenie społeczeństwa) dotknie w pierwszej kolejności małe firmy usługowe i handlowe działające na rzecz lokalnych społeczności. W efekcie można spodziewać się zwiększenia poziomu bezrobocia, również w obszarze rewitalizacji, gdzie działa szereg firm bardzo wrażliwych na kryzys energetyczny i ubożenie społeczności lokalnej.</w:t>
      </w:r>
    </w:p>
    <w:p w14:paraId="4C639132"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Okolicznością łagodzącą może być bardzo niski poziom bezrobocia w momencie rozpoczęcia kryzysu, należy jednak pamiętać, iż ryzyko spadku koniunktury, a w konsekwencji popytu na pracę, a następnie zwolnień i wzrostu bezrobocia, jest wysokie. Szczególnie trudna sytuacja może wystąpić wśród firm z branży gastronomicznej, usługowej i handlowej (piekarnie), dla których wysoki poziom wzrostu cen energii może być szczególnie dotkliwy. Interwencja rewitalizacyjna musi uwzględniać wszystkie te aspekty i jeśli w momencie jej planowania sytuacja nie będzie jeszcze ustabilizowana, potrzebne będzie zastosowanie formuły umożliwiającej elastyczne reagowanie na aktualne potrzeby w tym zakresie (zob. także rozdz. </w:t>
      </w:r>
      <w:r w:rsidRPr="00600EEE">
        <w:rPr>
          <w:rFonts w:ascii="Times New Roman" w:hAnsi="Times New Roman"/>
        </w:rPr>
        <w:fldChar w:fldCharType="begin"/>
      </w:r>
      <w:r w:rsidRPr="00600EEE">
        <w:rPr>
          <w:rFonts w:ascii="Times New Roman" w:hAnsi="Times New Roman"/>
        </w:rPr>
        <w:instrText xml:space="preserve"> REF _Ref117675982 \r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II</w:t>
      </w:r>
      <w:r w:rsidRPr="00600EEE">
        <w:rPr>
          <w:rFonts w:ascii="Times New Roman" w:hAnsi="Times New Roman"/>
        </w:rPr>
        <w:fldChar w:fldCharType="end"/>
      </w:r>
      <w:r w:rsidRPr="00600EEE">
        <w:rPr>
          <w:rFonts w:ascii="Times New Roman" w:hAnsi="Times New Roman"/>
        </w:rPr>
        <w:t>, analiza kondycji lokalnych przedsiębiorstw).</w:t>
      </w:r>
    </w:p>
    <w:p w14:paraId="22C6114B" w14:textId="77777777" w:rsidR="00EB5D68" w:rsidRPr="00600EEE" w:rsidRDefault="00EB5D68" w:rsidP="00EB5D68">
      <w:pPr>
        <w:spacing w:before="120" w:line="276" w:lineRule="auto"/>
        <w:rPr>
          <w:rFonts w:ascii="Times New Roman" w:hAnsi="Times New Roman"/>
        </w:rPr>
      </w:pPr>
    </w:p>
    <w:p w14:paraId="239233D4" w14:textId="77777777" w:rsidR="00EB5D68" w:rsidRPr="00600EEE" w:rsidRDefault="00EB5D68" w:rsidP="00EB5D68">
      <w:pPr>
        <w:spacing w:before="120"/>
        <w:outlineLvl w:val="2"/>
        <w:rPr>
          <w:rFonts w:ascii="Times New Roman" w:hAnsi="Times New Roman"/>
          <w:b/>
          <w:color w:val="007033"/>
        </w:rPr>
      </w:pPr>
      <w:bookmarkStart w:id="225" w:name="_Toc129639034"/>
      <w:bookmarkStart w:id="226" w:name="_Toc131424999"/>
      <w:bookmarkStart w:id="227" w:name="_Toc131425613"/>
      <w:bookmarkStart w:id="228" w:name="_Toc132983700"/>
      <w:bookmarkStart w:id="229" w:name="_Toc133234382"/>
      <w:r w:rsidRPr="00600EEE">
        <w:rPr>
          <w:rFonts w:ascii="Times New Roman" w:hAnsi="Times New Roman"/>
          <w:b/>
          <w:color w:val="007033"/>
        </w:rPr>
        <w:t>Analiza jakościowa</w:t>
      </w:r>
      <w:bookmarkEnd w:id="225"/>
      <w:bookmarkEnd w:id="226"/>
      <w:bookmarkEnd w:id="227"/>
      <w:bookmarkEnd w:id="228"/>
      <w:bookmarkEnd w:id="229"/>
    </w:p>
    <w:p w14:paraId="3ADB0DBA"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Uczestnicy spotkania z przedsiębiorcami zwracali uwagę na brak rąk do pracy, szczególnie w branży gastronomicznej, oraz na systemowy problem zanikania w mieście rzemiosła. Jako jedną z możliwych przyczyn zanikania tych zawodów wskazano zbyt wysokie czynsze. W trakcie dyskusji zastanawiano się, w jaki sposób utrzymać działalność rzemieślników (ginące zawody) szczególnie w centrum miasta (pasmanteria, kuśnierz, krawiec, szewc, zegarmistrz). </w:t>
      </w:r>
    </w:p>
    <w:p w14:paraId="00AA7DE1" w14:textId="3D71D7A0" w:rsidR="00EB5D68" w:rsidRPr="00600EEE" w:rsidRDefault="00EB5D68" w:rsidP="00EB5D68">
      <w:pPr>
        <w:spacing w:before="120" w:line="276" w:lineRule="auto"/>
        <w:rPr>
          <w:rFonts w:ascii="Times New Roman" w:hAnsi="Times New Roman"/>
        </w:rPr>
      </w:pPr>
      <w:r w:rsidRPr="00600EEE">
        <w:rPr>
          <w:rFonts w:ascii="Times New Roman" w:hAnsi="Times New Roman"/>
        </w:rPr>
        <w:t>Temat ginących zawodów pojawił się również na spotkaniu z przedstawicielami świata kultury i sztuki. Uczestnicy tego spotkania zgodzili się co do potrzeby wspierania miejskiego rzemiosła i</w:t>
      </w:r>
      <w:r w:rsidR="00D01833">
        <w:rPr>
          <w:rFonts w:ascii="Times New Roman" w:hAnsi="Times New Roman"/>
        </w:rPr>
        <w:t> </w:t>
      </w:r>
      <w:r w:rsidRPr="00600EEE">
        <w:rPr>
          <w:rFonts w:ascii="Times New Roman" w:hAnsi="Times New Roman"/>
        </w:rPr>
        <w:t>rękodzielnictwa. Za najbardziej konieczne uznano usprawnienie systemu promocji tego rodzaju działalności. Obecnie w mieście funkcjonują rzemieślnicy i rękodzielnicy, jednak do mieszkańców nie docierają informacje o ich działalności. Drugim problemem, z którym borykają się rzemieślnicy i</w:t>
      </w:r>
      <w:r w:rsidR="00D01833">
        <w:rPr>
          <w:rFonts w:ascii="Times New Roman" w:hAnsi="Times New Roman"/>
        </w:rPr>
        <w:t> </w:t>
      </w:r>
      <w:r w:rsidRPr="00600EEE">
        <w:rPr>
          <w:rFonts w:ascii="Times New Roman" w:hAnsi="Times New Roman"/>
        </w:rPr>
        <w:t>rękodzielnicy, jest brak dostępu do odpowiednich lokali, w których mogliby oni świadczyć swoje usługi.</w:t>
      </w:r>
    </w:p>
    <w:p w14:paraId="27ABC408" w14:textId="77777777" w:rsidR="00EB5D68" w:rsidRPr="00600EEE" w:rsidRDefault="00EB5D68">
      <w:pPr>
        <w:keepNext/>
        <w:keepLines/>
        <w:numPr>
          <w:ilvl w:val="1"/>
          <w:numId w:val="47"/>
        </w:numPr>
        <w:spacing w:before="360" w:line="276" w:lineRule="auto"/>
        <w:ind w:left="567"/>
        <w:jc w:val="left"/>
        <w:outlineLvl w:val="1"/>
        <w:rPr>
          <w:rFonts w:ascii="Times New Roman" w:hAnsi="Times New Roman"/>
          <w:bCs/>
          <w:color w:val="007033"/>
          <w:lang w:eastAsia="pl-PL"/>
        </w:rPr>
      </w:pPr>
      <w:bookmarkStart w:id="230" w:name="_Ref117437873"/>
      <w:bookmarkStart w:id="231" w:name="_Toc131425000"/>
      <w:bookmarkStart w:id="232" w:name="_Toc131425614"/>
      <w:bookmarkStart w:id="233" w:name="_Toc132983701"/>
      <w:bookmarkStart w:id="234" w:name="_Toc133234383"/>
      <w:r w:rsidRPr="00600EEE">
        <w:rPr>
          <w:rFonts w:ascii="Times New Roman" w:hAnsi="Times New Roman"/>
          <w:bCs/>
          <w:color w:val="007033"/>
          <w:lang w:eastAsia="pl-PL"/>
        </w:rPr>
        <w:t>Ryzyko wykluczenia społecznego z powodu ubóstwa</w:t>
      </w:r>
      <w:bookmarkEnd w:id="230"/>
      <w:bookmarkEnd w:id="231"/>
      <w:bookmarkEnd w:id="232"/>
      <w:bookmarkEnd w:id="233"/>
      <w:bookmarkEnd w:id="234"/>
    </w:p>
    <w:p w14:paraId="038C2F98" w14:textId="77777777" w:rsidR="00EB5D68" w:rsidRPr="00600EEE" w:rsidRDefault="00EB5D68" w:rsidP="00EB5D68">
      <w:pPr>
        <w:outlineLvl w:val="2"/>
        <w:rPr>
          <w:rFonts w:ascii="Times New Roman" w:hAnsi="Times New Roman"/>
          <w:b/>
          <w:color w:val="007033"/>
        </w:rPr>
      </w:pPr>
      <w:bookmarkStart w:id="235" w:name="_Toc129639036"/>
      <w:bookmarkStart w:id="236" w:name="_Toc131425001"/>
      <w:bookmarkStart w:id="237" w:name="_Toc131425615"/>
      <w:bookmarkStart w:id="238" w:name="_Toc132983702"/>
      <w:bookmarkStart w:id="239" w:name="_Toc133234384"/>
      <w:r w:rsidRPr="00600EEE">
        <w:rPr>
          <w:rFonts w:ascii="Times New Roman" w:hAnsi="Times New Roman"/>
          <w:b/>
          <w:color w:val="007033"/>
        </w:rPr>
        <w:t>Analiza ilościowa</w:t>
      </w:r>
      <w:bookmarkEnd w:id="235"/>
      <w:bookmarkEnd w:id="236"/>
      <w:bookmarkEnd w:id="237"/>
      <w:bookmarkEnd w:id="238"/>
      <w:bookmarkEnd w:id="239"/>
    </w:p>
    <w:p w14:paraId="340A7A2D" w14:textId="1EDC6F9E" w:rsidR="00EB5D68" w:rsidRPr="00600EEE" w:rsidRDefault="00EB5D68" w:rsidP="00EB5D68">
      <w:pPr>
        <w:spacing w:before="120"/>
        <w:rPr>
          <w:rFonts w:ascii="Times New Roman" w:hAnsi="Times New Roman"/>
        </w:rPr>
      </w:pPr>
      <w:bookmarkStart w:id="240" w:name="_Hlk111723892"/>
      <w:r w:rsidRPr="00600EEE">
        <w:rPr>
          <w:rFonts w:ascii="Times New Roman" w:hAnsi="Times New Roman"/>
        </w:rPr>
        <w:t>W latach 2013-2021 w Bielsku-Białej (podobnie jak w regionie i całym kraju) obserwowano spadek liczby osób objętych pomocą społeczną. W 2021 r. ze świadczeń w ramach pomocy społecznej korzystało w mieście 2387 osób, czyli niewiele więcej niż w roku 2018, a pomocą społeczną w postaci pracy socjalnej objętych było 1992 rodzin (3218 osób w tych rodzinach). Na obszarze rewitalizacji z</w:t>
      </w:r>
      <w:r w:rsidR="00D01833">
        <w:rPr>
          <w:rFonts w:ascii="Times New Roman" w:hAnsi="Times New Roman"/>
        </w:rPr>
        <w:t> </w:t>
      </w:r>
      <w:r w:rsidRPr="00600EEE">
        <w:rPr>
          <w:rFonts w:ascii="Times New Roman" w:hAnsi="Times New Roman"/>
        </w:rPr>
        <w:t>pomocy społecznej korzystało w 2021 r. 1310 osób. Oznacza to, że w granicach obszaru mieszkało niemal 55% wszystkich beneficjentów pomocy społecznej w mieście.</w:t>
      </w:r>
    </w:p>
    <w:p w14:paraId="10FDE907" w14:textId="280D25A7" w:rsidR="00EB5D68" w:rsidRPr="00600EEE" w:rsidRDefault="00EB5D68" w:rsidP="00EB5D68">
      <w:pPr>
        <w:spacing w:before="120"/>
        <w:rPr>
          <w:rFonts w:ascii="Times New Roman" w:hAnsi="Times New Roman"/>
        </w:rPr>
      </w:pPr>
      <w:r w:rsidRPr="00600EEE">
        <w:rPr>
          <w:rFonts w:ascii="Times New Roman" w:hAnsi="Times New Roman"/>
        </w:rPr>
        <w:t>W latach 2013-2017 odnotowywano stały spadek odsetka osób objętych pomocą z powodu ubóstwa w</w:t>
      </w:r>
      <w:r w:rsidR="00D01833">
        <w:rPr>
          <w:rFonts w:ascii="Times New Roman" w:hAnsi="Times New Roman"/>
        </w:rPr>
        <w:t> </w:t>
      </w:r>
      <w:r w:rsidRPr="00600EEE">
        <w:rPr>
          <w:rFonts w:ascii="Times New Roman" w:hAnsi="Times New Roman"/>
        </w:rPr>
        <w:t xml:space="preserve">mieście (o 4 p.p.). Jednak w 2018 r. wskaźnik ten wzrósł o 12 p.p. w stosunku do 2017 r. i od tego czasu utrzymuje trend wzrostowy. Z uwagi na uwarunkowania gospodarcze raczej nie należy zakładać spadku odsetka osób objętych pomocą z powodu ubóstwa, a raczej jego podwyższenia. W granicach obszaru rewitalizacji w 2021 r. odnotowano 519 osób wspartych przez MOPS z tytułu ubóstwa (40% wszystkich osób, którym udzielono wsparcie). W całym 2021 r. z tego tytułu w mieście pomocą objęto 903 rodziny. </w:t>
      </w:r>
    </w:p>
    <w:p w14:paraId="77E1771C" w14:textId="77777777" w:rsidR="00EB5D68" w:rsidRPr="00600EEE" w:rsidRDefault="00EB5D68" w:rsidP="00EB5D68">
      <w:pPr>
        <w:spacing w:before="120"/>
        <w:rPr>
          <w:rFonts w:ascii="Times New Roman" w:hAnsi="Times New Roman"/>
        </w:rPr>
      </w:pPr>
      <w:r w:rsidRPr="00600EEE">
        <w:rPr>
          <w:rFonts w:ascii="Times New Roman" w:hAnsi="Times New Roman"/>
        </w:rPr>
        <w:t xml:space="preserve">W okresie 2013-2021 systematycznie spadała liczba osób objętych wsparciem z tytułu długotrwałej lub ciężkiej choroby oraz niepełnosprawności. Zjawisko to nie świadczy jednak o zmniejszaniu się liczby osób przewlekle chorych lub niepełnosprawnych ale raczej o spadku liczby osób zwracających się o tą pomoc do MOPS. Potwierdzeniem tej tezy jest rosnąca w obszarze rewitalizacji liczba seniorów, co przy znanych statystykach zachorowań raczej wskazywałoby na potencjalny wzrost udziału osób chorych. W 2021 r. wsparcie z tego tytułu otrzymało 939 mieszkańców obszaru rewitalizacji, co stanowiło ponad 71% wszystkich beneficjentów MOPS z tego obszaru. </w:t>
      </w:r>
      <w:bookmarkStart w:id="241" w:name="_Hlk116546243"/>
      <w:r w:rsidRPr="00600EEE">
        <w:rPr>
          <w:rFonts w:ascii="Times New Roman" w:hAnsi="Times New Roman"/>
        </w:rPr>
        <w:t xml:space="preserve">Zwiększyła się również liczba rodzin emerytów i rencistów korzystających z pomocy społecznej </w:t>
      </w:r>
      <w:bookmarkEnd w:id="241"/>
      <w:r w:rsidRPr="00600EEE">
        <w:rPr>
          <w:rFonts w:ascii="Times New Roman" w:hAnsi="Times New Roman"/>
        </w:rPr>
        <w:t xml:space="preserve">– w 2018 r. stanowili oni 23,8% wszystkich osób objętych wsparciem. Świadczy to o szybkim tempie zmian związanych ze starzeniem się społeczeństwa oraz potwierdza konieczność przesunięcia akcentu działań na osoby starsze. </w:t>
      </w:r>
    </w:p>
    <w:p w14:paraId="1FA37342" w14:textId="77777777" w:rsidR="00EB5D68" w:rsidRPr="00600EEE" w:rsidRDefault="00EB5D68" w:rsidP="00EB5D68">
      <w:pPr>
        <w:spacing w:before="120"/>
        <w:rPr>
          <w:rFonts w:ascii="Times New Roman" w:hAnsi="Times New Roman"/>
        </w:rPr>
      </w:pPr>
      <w:r w:rsidRPr="00600EEE">
        <w:rPr>
          <w:rFonts w:ascii="Times New Roman" w:hAnsi="Times New Roman"/>
        </w:rPr>
        <w:t xml:space="preserve">Niepokojący jest </w:t>
      </w:r>
      <w:bookmarkStart w:id="242" w:name="_Hlk116546274"/>
      <w:r w:rsidRPr="00600EEE">
        <w:rPr>
          <w:rFonts w:ascii="Times New Roman" w:hAnsi="Times New Roman"/>
        </w:rPr>
        <w:t xml:space="preserve">wzrost udziału osób pobierających świadczenia w sposób długotrwały </w:t>
      </w:r>
      <w:bookmarkEnd w:id="242"/>
      <w:r w:rsidRPr="00600EEE">
        <w:rPr>
          <w:rFonts w:ascii="Times New Roman" w:hAnsi="Times New Roman"/>
        </w:rPr>
        <w:t xml:space="preserve">– w 2019 r. stanowili oni 56,19% wszystkich klientów pomocy społecznej. W kolejnym roku wartość ta spadła, jednak wciąż co drugi beneficjent pomocy społecznej jest stałym klientem ośrodka. Oznacza to, iż mimo spadku liczby i udziału w populacji miasta osób korzystających z pomocy społecznej, </w:t>
      </w:r>
      <w:bookmarkStart w:id="243" w:name="_Hlk116546296"/>
      <w:r w:rsidRPr="00600EEE">
        <w:rPr>
          <w:rFonts w:ascii="Times New Roman" w:hAnsi="Times New Roman"/>
        </w:rPr>
        <w:t>w systemie pozostają osoby najgłębiej wykluczone</w:t>
      </w:r>
      <w:bookmarkEnd w:id="243"/>
      <w:r w:rsidRPr="00600EEE">
        <w:rPr>
          <w:rFonts w:ascii="Times New Roman" w:hAnsi="Times New Roman"/>
        </w:rPr>
        <w:t>.</w:t>
      </w:r>
    </w:p>
    <w:p w14:paraId="5C89736E" w14:textId="77777777" w:rsidR="00EB5D68" w:rsidRPr="00600EEE" w:rsidRDefault="00EB5D68" w:rsidP="00EB5D68">
      <w:pPr>
        <w:spacing w:before="120"/>
        <w:rPr>
          <w:rFonts w:ascii="Times New Roman" w:hAnsi="Times New Roman"/>
        </w:rPr>
      </w:pPr>
      <w:r w:rsidRPr="00600EEE">
        <w:rPr>
          <w:rFonts w:ascii="Times New Roman" w:hAnsi="Times New Roman"/>
        </w:rPr>
        <w:t>Wskaźniki dotyczące osób korzystających z pomocy społecznej (ogółem i z powodu ubóstwa) wykazują silną korelację. Zła sytuacja materialna, niekoniecznie związana z bezrobociem (które w okresie 2013-2021 systematycznie spadało), ale np. z relatywnie niskimi dochodami (</w:t>
      </w:r>
      <w:bookmarkStart w:id="244" w:name="_Hlk116546376"/>
      <w:r w:rsidRPr="00600EEE">
        <w:rPr>
          <w:rFonts w:ascii="Times New Roman" w:hAnsi="Times New Roman"/>
        </w:rPr>
        <w:t>zjawisko ubóstwa pracujących</w:t>
      </w:r>
      <w:bookmarkEnd w:id="244"/>
      <w:r w:rsidRPr="00600EEE">
        <w:rPr>
          <w:rFonts w:ascii="Times New Roman" w:hAnsi="Times New Roman"/>
        </w:rPr>
        <w:t xml:space="preserve">), wciąż stanowi istotny problem społeczny. W tym kontekście należy zauważyć, iż postęp technologiczny, choć niewątpliwie niesie wiele korzyści dla funkcjonowania społeczeństwa, wiąże się też jednak z zagrożeniami, m.in. dla spójności społecznej, co wynika z różnego poziomu zdolności adaptacji do zachodzących zmian poszczególnych osób i grup społecznych. </w:t>
      </w:r>
    </w:p>
    <w:p w14:paraId="201E359A" w14:textId="54F465DE" w:rsidR="00EB5D68" w:rsidRPr="00600EEE" w:rsidRDefault="00EB5D68" w:rsidP="00EB5D68">
      <w:pPr>
        <w:spacing w:before="120"/>
        <w:rPr>
          <w:rFonts w:ascii="Times New Roman" w:hAnsi="Times New Roman"/>
        </w:rPr>
      </w:pPr>
      <w:r w:rsidRPr="00600EEE">
        <w:rPr>
          <w:rFonts w:ascii="Times New Roman" w:hAnsi="Times New Roman"/>
        </w:rPr>
        <w:t>Analiza wskaźnika siły nabywczej mieszkańców miasta potwierdza zróżnicowanie przestrzenne w</w:t>
      </w:r>
      <w:r w:rsidR="00D01833">
        <w:rPr>
          <w:rFonts w:ascii="Times New Roman" w:hAnsi="Times New Roman"/>
        </w:rPr>
        <w:t> </w:t>
      </w:r>
      <w:r w:rsidRPr="00600EEE">
        <w:rPr>
          <w:rFonts w:ascii="Times New Roman" w:hAnsi="Times New Roman"/>
        </w:rPr>
        <w:t>poziomie dochodu rozporządzalnego na osobę, jednak średni rozstęp dochodów nie jest duży. Może to świadczyć o braku w Bielsku-Białej typowych dla miast zachodnioeuropejskich gett biedy, a ubóstwo nie wynika jedynie z miejsca zamieszkania, a zespołu czynników indywidualnych.</w:t>
      </w:r>
    </w:p>
    <w:p w14:paraId="41FB2B56" w14:textId="53B9DE33" w:rsidR="00EB5D68" w:rsidRPr="00600EEE" w:rsidRDefault="00EB5D68" w:rsidP="00EB5D68">
      <w:pPr>
        <w:spacing w:before="120"/>
        <w:rPr>
          <w:rFonts w:ascii="Times New Roman" w:hAnsi="Times New Roman"/>
        </w:rPr>
      </w:pPr>
      <w:r w:rsidRPr="00600EEE">
        <w:rPr>
          <w:rFonts w:ascii="Times New Roman" w:hAnsi="Times New Roman"/>
        </w:rPr>
        <w:t>Jednym ze wskaźników świadczących o sytuacji materialnej rodzin może być również liczba dzieci korzystających z dożywiania. Mimo spadku wartości wskaźnika w mieście w latach 2013-2018 aż o</w:t>
      </w:r>
      <w:r w:rsidR="00D01833">
        <w:rPr>
          <w:rFonts w:ascii="Times New Roman" w:hAnsi="Times New Roman"/>
        </w:rPr>
        <w:t> </w:t>
      </w:r>
      <w:r w:rsidRPr="00600EEE">
        <w:rPr>
          <w:rFonts w:ascii="Times New Roman" w:hAnsi="Times New Roman"/>
        </w:rPr>
        <w:t xml:space="preserve">71,5% (w 2013 r. 2105 dzieci, w 2018 r. 599), na obszarze rewitalizacji nadal są tereny, na których wartość wskaźnika jest kilkukrotnie wyższa od średniej dla miasta. W 2021 r. z dożywiania korzystało 242 dzieci z obszaru rewitalizacji. </w:t>
      </w:r>
    </w:p>
    <w:bookmarkEnd w:id="240"/>
    <w:p w14:paraId="5BBA6CA4" w14:textId="77777777" w:rsidR="00EB5D68" w:rsidRPr="00600EEE" w:rsidRDefault="00EB5D68" w:rsidP="00EB5D68">
      <w:pPr>
        <w:spacing w:before="120"/>
        <w:rPr>
          <w:rFonts w:ascii="Times New Roman" w:hAnsi="Times New Roman"/>
        </w:rPr>
      </w:pPr>
      <w:r w:rsidRPr="00600EEE">
        <w:rPr>
          <w:rFonts w:ascii="Times New Roman" w:hAnsi="Times New Roman"/>
        </w:rPr>
        <w:t>Spadek liczby osób korzystających z pomocy społecznej, podobnie jak spadek liczby bezrobotnych, nie oznacza poprawy sytuacji w jednakowym stopniu na terenie całego miasta. Aktualnym problemem pozostaje znaczne zróżnicowanie rozkładu wewnątrz miasta problemów społecznych.</w:t>
      </w:r>
    </w:p>
    <w:p w14:paraId="19E6A6B9" w14:textId="77777777" w:rsidR="00EB5D68" w:rsidRPr="00600EEE" w:rsidRDefault="00EB5D68" w:rsidP="00EB5D68">
      <w:pPr>
        <w:spacing w:before="120"/>
        <w:rPr>
          <w:rFonts w:ascii="Times New Roman" w:hAnsi="Times New Roman"/>
        </w:rPr>
      </w:pPr>
      <w:r w:rsidRPr="00600EEE">
        <w:rPr>
          <w:rFonts w:ascii="Times New Roman" w:hAnsi="Times New Roman"/>
        </w:rPr>
        <w:t>Analiza przestrzennego rozkładu wartości wskaźników wykorzystanych do diagnozy zjawiska ubóstwa (liczba osób wspartych przez MOPS na 1000 mieszkańców, liczba osób korzystających z pomocy społecznej z powodu ubóstwa na 1000 mieszkańców, liczba osób korzystających z dożywiania na 1000 mieszkańców czy siła nabywcza) wykazała ich znaczącą korelację. Największą koncentrację osób ubogich można zaobserwować w </w:t>
      </w:r>
      <w:bookmarkStart w:id="245" w:name="_Hlk116546433"/>
      <w:r w:rsidRPr="00600EEE">
        <w:rPr>
          <w:rFonts w:ascii="Times New Roman" w:hAnsi="Times New Roman"/>
        </w:rPr>
        <w:t xml:space="preserve">historycznym centrum (jednostki nr 2-5 i 13) oraz na terenach położonych wzdłuż rzeki Białej (jednostki 17 i 18) i na przedmieściach Białej (jednostka 16). </w:t>
      </w:r>
      <w:bookmarkEnd w:id="245"/>
      <w:r w:rsidRPr="00600EEE">
        <w:rPr>
          <w:rFonts w:ascii="Times New Roman" w:hAnsi="Times New Roman"/>
        </w:rPr>
        <w:t>Szczególnym przypadkiem jest jednostka 87, o bardzo wysokich wartościach wskaźnika, które w znacznym stopniu wynikają z lokalizacji w jej granicach domu dla osób bezdomnych prowadzonego przez MOPS (ul. Stefanki 7). W jednostkach o najwyższych wartościach wskaźników liczby osób, którym przyznano świadczenia z pomocy społecznej na 1000 mieszkańców czy też liczby osób korzystających z pomocy społecznej z powodu ubóstwa na 1000 mieszkańców (sklasyfikowanych w pierwszym i drugim przedziale) wartości te były dwu- lub trzykrotnie wyższe od zmiennych uzyskanych w pozostałych jednostkach. Są to zatem miejsca potencjalnie najbardziej wrażliwe społecznie, wymagające dedykowanych działań socjalnych. Otwartym pozostaje pytanie, czy powinna to być domena polityki społecznej (działania miękkie), czy z uwagi na lokalizację części jednostek w ścisłym centrum miasta powinny to być działania typowe dla procesów rewitalizacji (zintegrowane, wielowątkowe). Przesądzić o tym powinna analiza korelacji problemów społecznych z problemami występującymi w sferze funkcjonalno-przestrzennej i technicznej (w tym stan zabudowy).</w:t>
      </w:r>
    </w:p>
    <w:p w14:paraId="4096C433" w14:textId="1330062B" w:rsidR="00EB5D68" w:rsidRPr="00600EEE" w:rsidRDefault="00EB5D68" w:rsidP="00EB5D68">
      <w:pPr>
        <w:spacing w:before="120"/>
        <w:rPr>
          <w:rFonts w:ascii="Times New Roman" w:hAnsi="Times New Roman"/>
        </w:rPr>
      </w:pPr>
      <w:r w:rsidRPr="00600EEE">
        <w:rPr>
          <w:rFonts w:ascii="Times New Roman" w:hAnsi="Times New Roman"/>
        </w:rPr>
        <w:t>Analiza danych z lat 2018-2021 na temat liczby osób objętych pomocą społeczną, w szczególności z</w:t>
      </w:r>
      <w:r w:rsidR="00D01833">
        <w:rPr>
          <w:rFonts w:ascii="Times New Roman" w:hAnsi="Times New Roman"/>
        </w:rPr>
        <w:t> </w:t>
      </w:r>
      <w:r w:rsidRPr="00600EEE">
        <w:rPr>
          <w:rFonts w:ascii="Times New Roman" w:hAnsi="Times New Roman"/>
        </w:rPr>
        <w:t xml:space="preserve">powodu ubóstwa, prowadzi do wniosku, iż zachodzące zmiany nie wpływają zasadniczo na geografię występowania ubóstwa w obszarze rewitalizacji. Zasadniczo tam, gdzie zdiagnozowano bardzo duże problemy, występują one nadal, a liczba beneficjentów pomocy nawet się zwiększa. Dowodzi to trwałości negatywnych zjawisk społecznych i potwierdza zasadność podjęcia interwencji. Jednocześnie jednostki, w których odnotowano niższe wartości wskaźników związanych z pomocą społeczną, charakteryzują się wysokim odsetkiem osób w wieku poprodukcyjnym. A jak wiadomo z badań, skala zjawiska ubóstwa wśród seniorów jest zazwyczaj mocno niedoszacowana. Seniorzy to również grupa osób o szczególnych potrzebach, z różnym problemami, o których wspomniano w rozdziale </w:t>
      </w:r>
      <w:r w:rsidRPr="00600EEE">
        <w:rPr>
          <w:rFonts w:ascii="Times New Roman" w:hAnsi="Times New Roman"/>
        </w:rPr>
        <w:fldChar w:fldCharType="begin"/>
      </w:r>
      <w:r w:rsidRPr="00600EEE">
        <w:rPr>
          <w:rFonts w:ascii="Times New Roman" w:hAnsi="Times New Roman"/>
        </w:rPr>
        <w:instrText xml:space="preserve"> REF _Ref117432404 \r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I.6</w:t>
      </w:r>
      <w:r w:rsidRPr="00600EEE">
        <w:rPr>
          <w:rFonts w:ascii="Times New Roman" w:hAnsi="Times New Roman"/>
        </w:rPr>
        <w:fldChar w:fldCharType="end"/>
      </w:r>
      <w:r w:rsidRPr="00600EEE">
        <w:rPr>
          <w:rFonts w:ascii="Times New Roman" w:hAnsi="Times New Roman"/>
        </w:rPr>
        <w:t>). Na rysunkach poniżej przedstawiono koncentrację niekorzystnych zjawisk w zakresie ubóstwa na obszarze rewitalizacji.</w:t>
      </w:r>
    </w:p>
    <w:p w14:paraId="72F1ACD2" w14:textId="77777777" w:rsidR="00EB5D68" w:rsidRPr="00600EEE" w:rsidRDefault="00EB5D68" w:rsidP="00EB5D68">
      <w:pPr>
        <w:spacing w:before="120"/>
        <w:rPr>
          <w:rFonts w:ascii="Times New Roman" w:hAnsi="Times New Roman"/>
        </w:rPr>
        <w:sectPr w:rsidR="00EB5D68" w:rsidRPr="00600EEE" w:rsidSect="00CD63D3">
          <w:pgSz w:w="11906" w:h="16838"/>
          <w:pgMar w:top="1417" w:right="1417" w:bottom="1417" w:left="1417" w:header="709" w:footer="312" w:gutter="0"/>
          <w:cols w:space="708"/>
          <w:docGrid w:linePitch="360"/>
        </w:sectPr>
      </w:pPr>
    </w:p>
    <w:p w14:paraId="3C7FDB64" w14:textId="77777777" w:rsidR="00EB5D68" w:rsidRPr="00600EEE" w:rsidRDefault="00EB5D68" w:rsidP="00EB5D68">
      <w:pPr>
        <w:spacing w:after="0" w:line="240" w:lineRule="auto"/>
        <w:rPr>
          <w:rFonts w:ascii="Times New Roman" w:hAnsi="Times New Roman"/>
          <w:i/>
          <w:iCs/>
        </w:rPr>
      </w:pPr>
    </w:p>
    <w:p w14:paraId="101062C6" w14:textId="77777777" w:rsidR="00EB5D68" w:rsidRPr="00600EEE" w:rsidRDefault="00EB5D68" w:rsidP="00EB5D68">
      <w:pPr>
        <w:rPr>
          <w:rFonts w:ascii="Times New Roman" w:hAnsi="Times New Roman"/>
        </w:rPr>
      </w:pPr>
    </w:p>
    <w:p w14:paraId="5FA9F86E" w14:textId="77777777" w:rsidR="00EB5D68" w:rsidRPr="00600EEE" w:rsidRDefault="00EB5D68" w:rsidP="00EB5D68">
      <w:pPr>
        <w:spacing w:after="0"/>
        <w:rPr>
          <w:rFonts w:ascii="Times New Roman" w:hAnsi="Times New Roman"/>
        </w:rPr>
      </w:pPr>
      <w:r w:rsidRPr="00600EEE">
        <w:rPr>
          <w:rFonts w:ascii="Times New Roman" w:hAnsi="Times New Roman"/>
          <w:noProof/>
          <w:lang w:eastAsia="pl-PL"/>
        </w:rPr>
        <w:drawing>
          <wp:inline distT="0" distB="0" distL="0" distR="0" wp14:anchorId="5DD1A18D" wp14:editId="4E2F865F">
            <wp:extent cx="4598317" cy="5040000"/>
            <wp:effectExtent l="0" t="0" r="0" b="8255"/>
            <wp:docPr id="131" name="Obraz 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 descr="Obraz zawierający mapa&#10;&#10;Opis wygenerowany automatyczni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1265" b="11227"/>
                    <a:stretch/>
                  </pic:blipFill>
                  <pic:spPr bwMode="auto">
                    <a:xfrm>
                      <a:off x="0" y="0"/>
                      <a:ext cx="4598317"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16AC7E23" w14:textId="77777777" w:rsidR="00EB5D68" w:rsidRPr="00600EEE" w:rsidRDefault="00EB5D68" w:rsidP="00EB5D68">
      <w:pPr>
        <w:spacing w:after="0"/>
        <w:jc w:val="left"/>
        <w:rPr>
          <w:rFonts w:ascii="Times New Roman" w:hAnsi="Times New Roman"/>
        </w:rPr>
      </w:pPr>
      <w:bookmarkStart w:id="246" w:name="_Toc129637754"/>
      <w:r w:rsidRPr="00600EEE">
        <w:rPr>
          <w:rFonts w:ascii="Times New Roman" w:hAnsi="Times New Roman"/>
        </w:rPr>
        <w:t xml:space="preserve">Rys. </w:t>
      </w:r>
      <w:r w:rsidRPr="00600EEE">
        <w:rPr>
          <w:rFonts w:ascii="Times New Roman" w:hAnsi="Times New Roman"/>
        </w:rPr>
        <w:fldChar w:fldCharType="begin"/>
      </w:r>
      <w:r w:rsidRPr="00600EEE">
        <w:rPr>
          <w:rFonts w:ascii="Times New Roman" w:hAnsi="Times New Roman"/>
        </w:rPr>
        <w:instrText xml:space="preserve"> SEQ Rys._II. \* ARABIC </w:instrText>
      </w:r>
      <w:r w:rsidRPr="00600EEE">
        <w:rPr>
          <w:rFonts w:ascii="Times New Roman" w:hAnsi="Times New Roman"/>
        </w:rPr>
        <w:fldChar w:fldCharType="separate"/>
      </w:r>
      <w:r w:rsidRPr="00600EEE">
        <w:rPr>
          <w:rFonts w:ascii="Times New Roman" w:hAnsi="Times New Roman"/>
          <w:noProof/>
        </w:rPr>
        <w:t>11</w:t>
      </w:r>
      <w:r w:rsidRPr="00600EEE">
        <w:rPr>
          <w:rFonts w:ascii="Times New Roman" w:hAnsi="Times New Roman"/>
          <w:noProof/>
        </w:rPr>
        <w:fldChar w:fldCharType="end"/>
      </w:r>
      <w:r w:rsidRPr="00600EEE">
        <w:rPr>
          <w:rFonts w:ascii="Times New Roman" w:hAnsi="Times New Roman"/>
        </w:rPr>
        <w:t xml:space="preserve"> Liczba osób, którym przyznano świadczenia na podstawie ustawy o pomocy społecznej na 1000 mieszkańców w 2021 r.</w:t>
      </w:r>
      <w:bookmarkEnd w:id="246"/>
      <w:r w:rsidRPr="00600EEE">
        <w:rPr>
          <w:rFonts w:ascii="Times New Roman" w:hAnsi="Times New Roman"/>
        </w:rPr>
        <w:t xml:space="preserve"> </w:t>
      </w:r>
    </w:p>
    <w:p w14:paraId="726FC6F3"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Źródło: opracowanie własne na podstawie danych MOPS w Bielsku-Białej</w:t>
      </w:r>
    </w:p>
    <w:p w14:paraId="453047FF"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br w:type="column"/>
      </w:r>
    </w:p>
    <w:p w14:paraId="6846D4E1" w14:textId="77777777" w:rsidR="00EB5D68" w:rsidRPr="00600EEE" w:rsidRDefault="00EB5D68" w:rsidP="00EB5D68">
      <w:pPr>
        <w:rPr>
          <w:rFonts w:ascii="Times New Roman" w:hAnsi="Times New Roman"/>
        </w:rPr>
      </w:pPr>
    </w:p>
    <w:p w14:paraId="0061B461"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noProof/>
          <w:lang w:eastAsia="pl-PL"/>
        </w:rPr>
        <w:drawing>
          <wp:inline distT="0" distB="0" distL="0" distR="0" wp14:anchorId="1042D6C9" wp14:editId="6F36A28D">
            <wp:extent cx="4559947" cy="5040000"/>
            <wp:effectExtent l="0" t="0" r="0" b="8255"/>
            <wp:docPr id="132" name="Obraz 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az 2" descr="Obraz zawierający mapa&#10;&#10;Opis wygenerowany automatycznie"/>
                    <pic:cNvPicPr>
                      <a:picLocks noChangeAspect="1" noChangeArrowheads="1"/>
                    </pic:cNvPicPr>
                  </pic:nvPicPr>
                  <pic:blipFill>
                    <a:blip r:embed="rId53" cstate="print">
                      <a:extLst>
                        <a:ext uri="{28A0092B-C50C-407E-A947-70E740481C1C}">
                          <a14:useLocalDpi xmlns:a14="http://schemas.microsoft.com/office/drawing/2010/main" val="0"/>
                        </a:ext>
                      </a:extLst>
                    </a:blip>
                    <a:srcRect t="10920" b="10920"/>
                    <a:stretch>
                      <a:fillRect/>
                    </a:stretch>
                  </pic:blipFill>
                  <pic:spPr bwMode="auto">
                    <a:xfrm>
                      <a:off x="0" y="0"/>
                      <a:ext cx="4559947"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3F518B49" w14:textId="77777777" w:rsidR="00EB5D68" w:rsidRPr="00600EEE" w:rsidRDefault="00EB5D68" w:rsidP="00EB5D68">
      <w:pPr>
        <w:spacing w:after="0" w:line="240" w:lineRule="auto"/>
        <w:jc w:val="left"/>
        <w:rPr>
          <w:rFonts w:ascii="Times New Roman" w:hAnsi="Times New Roman"/>
          <w:i/>
          <w:iCs/>
        </w:rPr>
      </w:pPr>
      <w:bookmarkStart w:id="247" w:name="_Toc129637755"/>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12</w:t>
      </w:r>
      <w:r w:rsidRPr="00600EEE">
        <w:rPr>
          <w:rFonts w:ascii="Times New Roman" w:hAnsi="Times New Roman"/>
          <w:i/>
          <w:iCs/>
        </w:rPr>
        <w:fldChar w:fldCharType="end"/>
      </w:r>
      <w:r w:rsidRPr="00600EEE">
        <w:rPr>
          <w:rFonts w:ascii="Times New Roman" w:hAnsi="Times New Roman"/>
          <w:i/>
          <w:iCs/>
        </w:rPr>
        <w:t xml:space="preserve"> Zmiana liczby osób, którym przyznano świadczenia na podstawie ustawy o pomocy społecznej w latach 2018-2021</w:t>
      </w:r>
      <w:bookmarkEnd w:id="247"/>
      <w:r w:rsidRPr="00600EEE">
        <w:rPr>
          <w:rFonts w:ascii="Times New Roman" w:hAnsi="Times New Roman"/>
          <w:i/>
          <w:iCs/>
        </w:rPr>
        <w:t xml:space="preserve"> </w:t>
      </w:r>
    </w:p>
    <w:p w14:paraId="36594324"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 xml:space="preserve">Źródło: opracowanie własne na podstawie danych MOPS w Bielsku-Białej </w:t>
      </w:r>
      <w:r w:rsidRPr="00600EEE">
        <w:rPr>
          <w:rFonts w:ascii="Times New Roman" w:hAnsi="Times New Roman"/>
          <w:i/>
          <w:iCs/>
        </w:rPr>
        <w:br w:type="page"/>
      </w:r>
    </w:p>
    <w:p w14:paraId="19719937" w14:textId="77777777" w:rsidR="00EB5D68" w:rsidRPr="00600EEE" w:rsidRDefault="00EB5D68" w:rsidP="00EB5D68">
      <w:pPr>
        <w:spacing w:after="0"/>
        <w:rPr>
          <w:rFonts w:ascii="Times New Roman" w:hAnsi="Times New Roman"/>
        </w:rPr>
      </w:pPr>
    </w:p>
    <w:p w14:paraId="360FA45B" w14:textId="77777777" w:rsidR="00EB5D68" w:rsidRPr="00600EEE" w:rsidRDefault="00EB5D68" w:rsidP="00EB5D68">
      <w:pPr>
        <w:spacing w:after="0" w:line="240" w:lineRule="auto"/>
        <w:rPr>
          <w:rFonts w:ascii="Times New Roman" w:hAnsi="Times New Roman"/>
          <w:i/>
          <w:iCs/>
        </w:rPr>
      </w:pPr>
    </w:p>
    <w:p w14:paraId="1120F494" w14:textId="77777777" w:rsidR="00EB5D68" w:rsidRPr="00600EEE" w:rsidRDefault="00EB5D68" w:rsidP="00EB5D68">
      <w:pPr>
        <w:spacing w:before="120"/>
        <w:rPr>
          <w:rFonts w:ascii="Times New Roman" w:hAnsi="Times New Roman"/>
        </w:rPr>
      </w:pPr>
      <w:r w:rsidRPr="00600EEE">
        <w:rPr>
          <w:rFonts w:ascii="Times New Roman" w:hAnsi="Times New Roman"/>
          <w:noProof/>
          <w:lang w:eastAsia="pl-PL"/>
        </w:rPr>
        <w:drawing>
          <wp:inline distT="0" distB="0" distL="0" distR="0" wp14:anchorId="1E06EAA5" wp14:editId="0A647351">
            <wp:extent cx="4713093" cy="5040000"/>
            <wp:effectExtent l="0" t="0" r="0" b="8255"/>
            <wp:docPr id="133" name="Obraz 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Obraz 3" descr="Obraz zawierający mapa&#10;&#10;Opis wygenerowany automatyczni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2167" b="12211"/>
                    <a:stretch/>
                  </pic:blipFill>
                  <pic:spPr bwMode="auto">
                    <a:xfrm>
                      <a:off x="0" y="0"/>
                      <a:ext cx="4713093"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38538A1D" w14:textId="77777777" w:rsidR="00EB5D68" w:rsidRPr="00600EEE" w:rsidRDefault="00EB5D68" w:rsidP="00EB5D68">
      <w:pPr>
        <w:spacing w:after="0" w:line="240" w:lineRule="auto"/>
        <w:jc w:val="left"/>
        <w:rPr>
          <w:rFonts w:ascii="Times New Roman" w:hAnsi="Times New Roman"/>
          <w:i/>
          <w:iCs/>
        </w:rPr>
      </w:pPr>
      <w:bookmarkStart w:id="248" w:name="_Toc129637756"/>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13</w:t>
      </w:r>
      <w:r w:rsidRPr="00600EEE">
        <w:rPr>
          <w:rFonts w:ascii="Times New Roman" w:hAnsi="Times New Roman"/>
          <w:i/>
          <w:iCs/>
        </w:rPr>
        <w:fldChar w:fldCharType="end"/>
      </w:r>
      <w:r w:rsidRPr="00600EEE">
        <w:rPr>
          <w:rFonts w:ascii="Times New Roman" w:hAnsi="Times New Roman"/>
          <w:i/>
          <w:iCs/>
        </w:rPr>
        <w:t xml:space="preserve"> Liczba osób korzystających z pomocy na podstawie ustawy o pomocy społecznej z powodu ubóstwa na 1000 mieszkańców w 2021 r.</w:t>
      </w:r>
      <w:bookmarkEnd w:id="248"/>
      <w:r w:rsidRPr="00600EEE">
        <w:rPr>
          <w:rFonts w:ascii="Times New Roman" w:hAnsi="Times New Roman"/>
          <w:i/>
          <w:iCs/>
        </w:rPr>
        <w:t xml:space="preserve"> </w:t>
      </w:r>
    </w:p>
    <w:p w14:paraId="77E644C9"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Źródło: opracowanie własne na podstawie danych MOPS w Bielsku-Białej</w:t>
      </w:r>
    </w:p>
    <w:p w14:paraId="57E9D372"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br w:type="column"/>
      </w:r>
    </w:p>
    <w:p w14:paraId="4061A324" w14:textId="77777777" w:rsidR="00EB5D68" w:rsidRPr="00600EEE" w:rsidRDefault="00EB5D68" w:rsidP="00EB5D68">
      <w:pPr>
        <w:rPr>
          <w:rFonts w:ascii="Times New Roman" w:hAnsi="Times New Roman"/>
        </w:rPr>
      </w:pPr>
    </w:p>
    <w:p w14:paraId="7CBC770A" w14:textId="77777777" w:rsidR="00EB5D68" w:rsidRPr="00600EEE" w:rsidRDefault="00EB5D68" w:rsidP="00EB5D68">
      <w:pPr>
        <w:spacing w:before="120"/>
        <w:rPr>
          <w:rFonts w:ascii="Times New Roman" w:hAnsi="Times New Roman"/>
          <w:b/>
          <w:bCs/>
        </w:rPr>
      </w:pPr>
      <w:r w:rsidRPr="00600EEE">
        <w:rPr>
          <w:rFonts w:ascii="Times New Roman" w:hAnsi="Times New Roman"/>
          <w:b/>
          <w:noProof/>
          <w:lang w:eastAsia="pl-PL"/>
        </w:rPr>
        <w:drawing>
          <wp:inline distT="0" distB="0" distL="0" distR="0" wp14:anchorId="4AA8A6D1" wp14:editId="43148933">
            <wp:extent cx="4610232" cy="5040000"/>
            <wp:effectExtent l="0" t="0" r="0" b="8255"/>
            <wp:docPr id="134" name="Obraz 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az 4" descr="Obraz zawierający mapa&#10;&#10;Opis wygenerowany automatyczni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1337" b="11356"/>
                    <a:stretch/>
                  </pic:blipFill>
                  <pic:spPr bwMode="auto">
                    <a:xfrm>
                      <a:off x="0" y="0"/>
                      <a:ext cx="4610232"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652FA81A" w14:textId="77777777" w:rsidR="00EB5D68" w:rsidRPr="00600EEE" w:rsidRDefault="00EB5D68" w:rsidP="00EB5D68">
      <w:pPr>
        <w:spacing w:after="0" w:line="240" w:lineRule="auto"/>
        <w:jc w:val="left"/>
        <w:rPr>
          <w:rFonts w:ascii="Times New Roman" w:hAnsi="Times New Roman"/>
          <w:i/>
          <w:iCs/>
        </w:rPr>
      </w:pPr>
      <w:bookmarkStart w:id="249" w:name="_Toc129637757"/>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14</w:t>
      </w:r>
      <w:r w:rsidRPr="00600EEE">
        <w:rPr>
          <w:rFonts w:ascii="Times New Roman" w:hAnsi="Times New Roman"/>
          <w:i/>
          <w:iCs/>
        </w:rPr>
        <w:fldChar w:fldCharType="end"/>
      </w:r>
      <w:r w:rsidRPr="00600EEE">
        <w:rPr>
          <w:rFonts w:ascii="Times New Roman" w:hAnsi="Times New Roman"/>
          <w:i/>
          <w:iCs/>
        </w:rPr>
        <w:t xml:space="preserve"> Zmiana liczby osób korzystających z pomocy na podstawie ustawy o pomocy społecznej z powodu ubóstwa w latach 2018-2021</w:t>
      </w:r>
      <w:bookmarkEnd w:id="249"/>
      <w:r w:rsidRPr="00600EEE">
        <w:rPr>
          <w:rFonts w:ascii="Times New Roman" w:hAnsi="Times New Roman"/>
          <w:i/>
          <w:iCs/>
        </w:rPr>
        <w:t xml:space="preserve"> </w:t>
      </w:r>
    </w:p>
    <w:p w14:paraId="7050D5D1" w14:textId="77777777" w:rsidR="00EB5D68" w:rsidRPr="00600EEE" w:rsidRDefault="00EB5D68" w:rsidP="00EB5D68">
      <w:pPr>
        <w:spacing w:after="0" w:line="240" w:lineRule="auto"/>
        <w:jc w:val="left"/>
        <w:rPr>
          <w:rFonts w:ascii="Times New Roman" w:hAnsi="Times New Roman"/>
          <w:i/>
          <w:iCs/>
        </w:rPr>
      </w:pPr>
      <w:r w:rsidRPr="00600EEE">
        <w:rPr>
          <w:rFonts w:ascii="Times New Roman" w:hAnsi="Times New Roman"/>
          <w:i/>
          <w:iCs/>
        </w:rPr>
        <w:t xml:space="preserve">Źródło: opracowanie własne na podstawie danych MOPS w Bielsku-Białej </w:t>
      </w:r>
      <w:r w:rsidRPr="00600EEE">
        <w:rPr>
          <w:rFonts w:ascii="Times New Roman" w:hAnsi="Times New Roman"/>
          <w:i/>
          <w:iCs/>
        </w:rPr>
        <w:br w:type="page"/>
      </w:r>
    </w:p>
    <w:p w14:paraId="6827B41A" w14:textId="77777777" w:rsidR="00EB5D68" w:rsidRPr="00600EEE" w:rsidRDefault="00EB5D68" w:rsidP="00EB5D68">
      <w:pPr>
        <w:spacing w:after="0" w:line="240" w:lineRule="auto"/>
        <w:rPr>
          <w:rFonts w:ascii="Times New Roman" w:hAnsi="Times New Roman"/>
          <w:i/>
          <w:iCs/>
        </w:rPr>
      </w:pPr>
    </w:p>
    <w:p w14:paraId="563528FA" w14:textId="77777777" w:rsidR="00EB5D68" w:rsidRPr="00600EEE" w:rsidRDefault="00EB5D68" w:rsidP="00EB5D68">
      <w:pPr>
        <w:rPr>
          <w:rFonts w:ascii="Times New Roman" w:hAnsi="Times New Roman"/>
        </w:rPr>
      </w:pPr>
    </w:p>
    <w:p w14:paraId="5071EF5D" w14:textId="77777777" w:rsidR="00EB5D68" w:rsidRPr="00600EEE" w:rsidRDefault="00EB5D68" w:rsidP="00EB5D68">
      <w:pPr>
        <w:spacing w:before="120"/>
        <w:rPr>
          <w:rFonts w:ascii="Times New Roman" w:hAnsi="Times New Roman"/>
          <w:b/>
          <w:bCs/>
        </w:rPr>
      </w:pPr>
      <w:r w:rsidRPr="00600EEE">
        <w:rPr>
          <w:rFonts w:ascii="Times New Roman" w:hAnsi="Times New Roman"/>
          <w:b/>
          <w:noProof/>
          <w:lang w:eastAsia="pl-PL"/>
        </w:rPr>
        <w:drawing>
          <wp:inline distT="0" distB="0" distL="0" distR="0" wp14:anchorId="05E04B3D" wp14:editId="08B3113F">
            <wp:extent cx="4608313" cy="5040000"/>
            <wp:effectExtent l="0" t="0" r="1905" b="8255"/>
            <wp:docPr id="135"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Obraz 5" descr="Obraz zawierający mapa&#10;&#10;Opis wygenerowany automatyczni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1097" b="11564"/>
                    <a:stretch/>
                  </pic:blipFill>
                  <pic:spPr bwMode="auto">
                    <a:xfrm>
                      <a:off x="0" y="0"/>
                      <a:ext cx="4608313"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3DF895E2" w14:textId="77777777" w:rsidR="00EB5D68" w:rsidRPr="00600EEE" w:rsidRDefault="00EB5D68" w:rsidP="00EB5D68">
      <w:pPr>
        <w:spacing w:after="0" w:line="240" w:lineRule="auto"/>
        <w:rPr>
          <w:rFonts w:ascii="Times New Roman" w:hAnsi="Times New Roman"/>
          <w:i/>
          <w:iCs/>
        </w:rPr>
      </w:pPr>
      <w:bookmarkStart w:id="250" w:name="_Toc129637758"/>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15</w:t>
      </w:r>
      <w:r w:rsidRPr="00600EEE">
        <w:rPr>
          <w:rFonts w:ascii="Times New Roman" w:hAnsi="Times New Roman"/>
          <w:i/>
          <w:iCs/>
        </w:rPr>
        <w:fldChar w:fldCharType="end"/>
      </w:r>
      <w:r w:rsidRPr="00600EEE">
        <w:rPr>
          <w:rFonts w:ascii="Times New Roman" w:hAnsi="Times New Roman"/>
          <w:i/>
          <w:iCs/>
        </w:rPr>
        <w:t xml:space="preserve"> Liczba osób korzystających z dożywiania na 1000 mieszkańców</w:t>
      </w:r>
      <w:bookmarkEnd w:id="250"/>
      <w:r w:rsidRPr="00600EEE">
        <w:rPr>
          <w:rFonts w:ascii="Times New Roman" w:hAnsi="Times New Roman"/>
          <w:i/>
          <w:iCs/>
        </w:rPr>
        <w:t xml:space="preserve"> </w:t>
      </w:r>
    </w:p>
    <w:p w14:paraId="049AC371"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Źródło: opracowanie własne na podstawie danych MOPS w Bielsku-Białej</w:t>
      </w:r>
    </w:p>
    <w:p w14:paraId="40486C57" w14:textId="77777777" w:rsidR="00EB5D68" w:rsidRPr="00600EEE" w:rsidRDefault="00EB5D68" w:rsidP="00EB5D68">
      <w:pPr>
        <w:spacing w:after="0" w:line="240" w:lineRule="auto"/>
        <w:jc w:val="left"/>
        <w:rPr>
          <w:rFonts w:ascii="Times New Roman" w:hAnsi="Times New Roman"/>
          <w:i/>
          <w:iCs/>
        </w:rPr>
      </w:pPr>
      <w:r w:rsidRPr="00600EEE">
        <w:rPr>
          <w:rFonts w:ascii="Times New Roman" w:hAnsi="Times New Roman"/>
          <w:i/>
          <w:iCs/>
        </w:rPr>
        <w:br w:type="column"/>
      </w:r>
    </w:p>
    <w:p w14:paraId="3571187A" w14:textId="77777777" w:rsidR="00EB5D68" w:rsidRPr="00600EEE" w:rsidRDefault="00EB5D68" w:rsidP="00EB5D68">
      <w:pPr>
        <w:rPr>
          <w:rFonts w:ascii="Times New Roman" w:hAnsi="Times New Roman"/>
        </w:rPr>
      </w:pPr>
    </w:p>
    <w:p w14:paraId="4EC4D61D" w14:textId="77777777" w:rsidR="00EB5D68" w:rsidRPr="00600EEE" w:rsidRDefault="00EB5D68" w:rsidP="00EB5D68">
      <w:pPr>
        <w:spacing w:before="120"/>
        <w:rPr>
          <w:rFonts w:ascii="Times New Roman" w:hAnsi="Times New Roman"/>
          <w:b/>
          <w:bCs/>
        </w:rPr>
      </w:pPr>
      <w:r w:rsidRPr="00600EEE">
        <w:rPr>
          <w:rFonts w:ascii="Times New Roman" w:hAnsi="Times New Roman"/>
          <w:b/>
          <w:noProof/>
          <w:lang w:eastAsia="pl-PL"/>
        </w:rPr>
        <w:drawing>
          <wp:inline distT="0" distB="0" distL="0" distR="0" wp14:anchorId="58A94632" wp14:editId="70F6E1B9">
            <wp:extent cx="4637020" cy="5040000"/>
            <wp:effectExtent l="0" t="0" r="0" b="8255"/>
            <wp:docPr id="136" name="Obraz 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az 6" descr="Obraz zawierający mapa&#10;&#10;Opis wygenerowany automatycznie"/>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1219" b="11919"/>
                    <a:stretch/>
                  </pic:blipFill>
                  <pic:spPr bwMode="auto">
                    <a:xfrm>
                      <a:off x="0" y="0"/>
                      <a:ext cx="4637020"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7056EF8C" w14:textId="77777777" w:rsidR="00EB5D68" w:rsidRPr="00600EEE" w:rsidRDefault="00EB5D68" w:rsidP="00EB5D68">
      <w:pPr>
        <w:spacing w:after="0" w:line="240" w:lineRule="auto"/>
        <w:rPr>
          <w:rFonts w:ascii="Times New Roman" w:hAnsi="Times New Roman"/>
          <w:bCs/>
          <w:i/>
          <w:iCs/>
        </w:rPr>
      </w:pPr>
      <w:bookmarkStart w:id="251" w:name="_Toc129637759"/>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16</w:t>
      </w:r>
      <w:r w:rsidRPr="00600EEE">
        <w:rPr>
          <w:rFonts w:ascii="Times New Roman" w:hAnsi="Times New Roman"/>
          <w:i/>
          <w:iCs/>
        </w:rPr>
        <w:fldChar w:fldCharType="end"/>
      </w:r>
      <w:r w:rsidRPr="00600EEE">
        <w:rPr>
          <w:rFonts w:ascii="Times New Roman" w:hAnsi="Times New Roman"/>
          <w:i/>
          <w:iCs/>
        </w:rPr>
        <w:t xml:space="preserve"> </w:t>
      </w:r>
      <w:r w:rsidRPr="00600EEE">
        <w:rPr>
          <w:rFonts w:ascii="Times New Roman" w:hAnsi="Times New Roman"/>
          <w:bCs/>
          <w:i/>
          <w:iCs/>
        </w:rPr>
        <w:t>Siła nabywcza mieszkańców obszaru rewitalizacji (PLN/os.) w 2018 r.</w:t>
      </w:r>
      <w:bookmarkEnd w:id="251"/>
      <w:r w:rsidRPr="00600EEE">
        <w:rPr>
          <w:rFonts w:ascii="Times New Roman" w:hAnsi="Times New Roman"/>
          <w:bCs/>
          <w:i/>
          <w:iCs/>
        </w:rPr>
        <w:t xml:space="preserve"> </w:t>
      </w:r>
    </w:p>
    <w:p w14:paraId="5230C5F8" w14:textId="77777777" w:rsidR="00EB5D68" w:rsidRPr="00600EEE" w:rsidRDefault="00EB5D68" w:rsidP="00EB5D68">
      <w:pPr>
        <w:spacing w:after="240" w:line="240" w:lineRule="auto"/>
        <w:rPr>
          <w:rFonts w:ascii="Times New Roman" w:hAnsi="Times New Roman"/>
          <w:i/>
        </w:rPr>
      </w:pPr>
      <w:r w:rsidRPr="00600EEE">
        <w:rPr>
          <w:rFonts w:ascii="Times New Roman" w:hAnsi="Times New Roman"/>
          <w:i/>
        </w:rPr>
        <w:t>Źródło: opracowanie własne na podstawie danych GFK Polonia</w:t>
      </w:r>
    </w:p>
    <w:p w14:paraId="34279B87" w14:textId="77777777" w:rsidR="00EB5D68" w:rsidRPr="00600EEE" w:rsidRDefault="00EB5D68" w:rsidP="00EB5D68">
      <w:pPr>
        <w:spacing w:after="240" w:line="240" w:lineRule="auto"/>
        <w:rPr>
          <w:rFonts w:ascii="Times New Roman" w:hAnsi="Times New Roman"/>
          <w:i/>
        </w:rPr>
        <w:sectPr w:rsidR="00EB5D68" w:rsidRPr="00600EEE" w:rsidSect="00F35764">
          <w:pgSz w:w="16838" w:h="11906" w:orient="landscape"/>
          <w:pgMar w:top="720" w:right="720" w:bottom="720" w:left="720" w:header="709" w:footer="312" w:gutter="0"/>
          <w:cols w:num="2" w:space="708"/>
          <w:docGrid w:linePitch="360"/>
        </w:sectPr>
      </w:pPr>
    </w:p>
    <w:p w14:paraId="6E865B1D" w14:textId="77777777" w:rsidR="00EB5D68" w:rsidRPr="00600EEE" w:rsidRDefault="00EB5D68" w:rsidP="00EB5D68">
      <w:pPr>
        <w:spacing w:before="120"/>
        <w:outlineLvl w:val="2"/>
        <w:rPr>
          <w:rFonts w:ascii="Times New Roman" w:hAnsi="Times New Roman"/>
          <w:b/>
          <w:color w:val="007033"/>
        </w:rPr>
      </w:pPr>
      <w:bookmarkStart w:id="252" w:name="_Toc129639037"/>
      <w:bookmarkStart w:id="253" w:name="_Toc131425002"/>
      <w:bookmarkStart w:id="254" w:name="_Toc131425616"/>
      <w:bookmarkStart w:id="255" w:name="_Toc132983703"/>
      <w:bookmarkStart w:id="256" w:name="_Toc133234385"/>
      <w:r w:rsidRPr="00600EEE">
        <w:rPr>
          <w:rFonts w:ascii="Times New Roman" w:hAnsi="Times New Roman"/>
          <w:b/>
          <w:color w:val="007033"/>
        </w:rPr>
        <w:t>Analiza jakościowa</w:t>
      </w:r>
      <w:bookmarkEnd w:id="252"/>
      <w:bookmarkEnd w:id="253"/>
      <w:bookmarkEnd w:id="254"/>
      <w:bookmarkEnd w:id="255"/>
      <w:bookmarkEnd w:id="256"/>
    </w:p>
    <w:p w14:paraId="336255E8"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Podczas spotkania z seniorami zwracali oni uwagę na stale pogarszającą się sytuację finansową osób starszych. Dostrzegana jest konieczność zabezpieczenia potrzeb związanych z usługami opiekuńczymi, ale również z ofertą czasu wolnego dla osób starszych, które często mieszkają samotnie i potrzebują przyjaznego im miejsca spotkań. Mimo istniejącej oferty organizacji pozarządowych w zakresie wsparcia seniorów uczestnicy spotkania zwracali uwagę na problem odpłatności tych usług, a przez to ich niedostępność dla wielu osób. Miasto, z uwagi na brak podstaw prawnych, często nie może wesprzeć potrzebujących, a seniorzy często nie dysponują odpowiednim budżetem domowym.</w:t>
      </w:r>
    </w:p>
    <w:p w14:paraId="5E866E2F"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Uczestnicy wywiadu podawali przykład realizowanego projektu telekomunikacyjnego, który pozwala dotrzeć do szerszej grupy osób przy zdecydowanie niższych kosztach, jako jednego z potencjalnych narzędzi wsparcia seniorów. W trakcie całego wywiadu wielokrotnie pojawiał się problem braku skutecznych narzędzi komunikacji z potrzebującymi. Obecnie istnieją pewne formalne i nieformalne kanały informowania o osobach potrzebujących, ale nie pozwalają monitorować wszystkich potrzebujących. A zdarzają się osoby, które z różnych względów nie zwracają się po pomoc bezpośrednio do powołanych do tego instytucji.</w:t>
      </w:r>
    </w:p>
    <w:p w14:paraId="663DF729"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Spostrzeżenia seniorów były spójne z opiniami pracowników socjalnych, którzy poruszyli szereg kwestii związanych z problemami osób ubogich. Uczestnicy spotkania zwracali uwagę, że dominującym problemem jest po prostu starzenie się społeczeństwa i konieczność zabezpieczenia różnego rodzaju usług opiekuńczych. O ile wcześniej dominowały problemy dzieci, młodzieży i rodzin, o tyle w tej chwili kluczowe stają się osoby starsze. Dużo jest osób żyjących na granicy ubóstwa. Osoby te mają wprawdzie świadczenia emerytalne, ale po uregulowaniu stałych opłat i opłaceniu kosztów leczenia, zostaje im niewiele.</w:t>
      </w:r>
    </w:p>
    <w:p w14:paraId="723FC3EC" w14:textId="4AFE5137" w:rsidR="00EB5D68" w:rsidRPr="00600EEE" w:rsidRDefault="00EB5D68" w:rsidP="00EB5D68">
      <w:pPr>
        <w:spacing w:before="120" w:line="276" w:lineRule="auto"/>
        <w:rPr>
          <w:rFonts w:ascii="Times New Roman" w:hAnsi="Times New Roman"/>
        </w:rPr>
      </w:pPr>
      <w:r w:rsidRPr="00600EEE">
        <w:rPr>
          <w:rFonts w:ascii="Times New Roman" w:hAnsi="Times New Roman"/>
        </w:rPr>
        <w:t>W trakcie spotkania ze środowiskiem organizacji pozarządowych, w kontekście wspierania środowisk znajdujących się w najtrudniejszej sytuacji, zwrócono uwagę, że istotne jest aby pracować nie z</w:t>
      </w:r>
      <w:r w:rsidR="00D01833">
        <w:rPr>
          <w:rFonts w:ascii="Times New Roman" w:hAnsi="Times New Roman"/>
        </w:rPr>
        <w:t> </w:t>
      </w:r>
      <w:r w:rsidRPr="00600EEE">
        <w:rPr>
          <w:rFonts w:ascii="Times New Roman" w:hAnsi="Times New Roman"/>
        </w:rPr>
        <w:t>jednostkami (poszczególnymi osobami), lecz z całymi rodzinami.</w:t>
      </w:r>
    </w:p>
    <w:p w14:paraId="134C2162"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Po przerwie spowodowanej epidemią COVID-19, kiedy to zawieszono przeprowadzanie eksmisji, problem ten powraca. Tylko w okresie ostatnich sześciu miesięcy odnotowano już 10 takich przypadków.</w:t>
      </w:r>
    </w:p>
    <w:p w14:paraId="6AA96EC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Jedną z przyczyn ubóstwa szczególnie w obszarze centrum mogą być bardzo drogie w eksploatacji mieszkania w kamienicach. Ogrzewanie elektryczne lub na paliwa stałe przy dużych powierzchniach mieszkań (dużej kubaturze do ogrzania), nieocieplonych murach i często nieszczelnej stolarce okiennej i drzwiowej stanowi poważne wyzwanie. Szczególnie obecnie, gdy ceny nośników energii wzrosły, dla wielu osób koszt ogrzania mieszkania może być dodatkowym czynnikiem wpychającym w ubóstwo.</w:t>
      </w:r>
    </w:p>
    <w:p w14:paraId="010B1798"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Ważnym osobnym wątkiem poruszanym na niemal każdym spotkaniu był problem z coraz większą grupą osób bezdomnych. Uczestnicy spotkań z jednej strony zwracali uwagę na konieczność pomocy osobom w kryzysie bezdomności, z drugiej strony wskazywali na szereg związanych z tym problemów. </w:t>
      </w:r>
    </w:p>
    <w:p w14:paraId="2194D326" w14:textId="2597BF84" w:rsidR="00EB5D68" w:rsidRPr="00600EEE" w:rsidRDefault="00EB5D68" w:rsidP="00EB5D68">
      <w:pPr>
        <w:spacing w:before="120" w:line="276" w:lineRule="auto"/>
        <w:rPr>
          <w:rFonts w:ascii="Times New Roman" w:hAnsi="Times New Roman"/>
        </w:rPr>
      </w:pPr>
      <w:r w:rsidRPr="00600EEE">
        <w:rPr>
          <w:rFonts w:ascii="Times New Roman" w:hAnsi="Times New Roman"/>
        </w:rPr>
        <w:t>Zwracano uwagę na obecność osób bezdomnych w centrum miasta (ulice: Głęboka, Szkolna, Ignacego Jana Paderewskiego, Cechowa, 11 Listopada) i wpływ na jego wizerunek. Głównym problemem jest nadużywanie przez te osoby alkoholu, zajmowanie ławek na przystankach i w parkach, organizowanie libacji w miejscach publicznych. Takie zachowania utrudniają funkcjonowanie mieszkańcom centrum i</w:t>
      </w:r>
      <w:r w:rsidR="00D01833">
        <w:rPr>
          <w:rFonts w:ascii="Times New Roman" w:hAnsi="Times New Roman"/>
        </w:rPr>
        <w:t> </w:t>
      </w:r>
      <w:r w:rsidRPr="00600EEE">
        <w:rPr>
          <w:rFonts w:ascii="Times New Roman" w:hAnsi="Times New Roman"/>
        </w:rPr>
        <w:t xml:space="preserve">zniechęcają mieszkańców innych części miasta do przyjazdu do centrum i spędzania tam czasu wolnego (zob. także rozdz. </w:t>
      </w:r>
      <w:r w:rsidRPr="00600EEE">
        <w:rPr>
          <w:rFonts w:ascii="Times New Roman" w:hAnsi="Times New Roman"/>
        </w:rPr>
        <w:fldChar w:fldCharType="begin"/>
      </w:r>
      <w:r w:rsidRPr="00600EEE">
        <w:rPr>
          <w:rFonts w:ascii="Times New Roman" w:hAnsi="Times New Roman"/>
        </w:rPr>
        <w:instrText xml:space="preserve"> REF _Ref117491998 \r \h </w:instrText>
      </w:r>
      <w:r w:rsidR="00600EEE" w:rsidRPr="00600EEE">
        <w:rPr>
          <w:rFonts w:ascii="Times New Roman" w:hAnsi="Times New Roman"/>
        </w:rPr>
        <w:instrText xml:space="preserve">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I.4</w:t>
      </w:r>
      <w:r w:rsidRPr="00600EEE">
        <w:rPr>
          <w:rFonts w:ascii="Times New Roman" w:hAnsi="Times New Roman"/>
        </w:rPr>
        <w:fldChar w:fldCharType="end"/>
      </w:r>
      <w:r w:rsidRPr="00600EEE">
        <w:rPr>
          <w:rFonts w:ascii="Times New Roman" w:hAnsi="Times New Roman"/>
        </w:rPr>
        <w:t xml:space="preserve">). </w:t>
      </w:r>
    </w:p>
    <w:p w14:paraId="657523BB"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Wskazano, iż lokalizacja ośrodka dla osób bezdomnych przy ul. Stefanki ma swoje plusy i minusy. Zaletą jest umieszczenie ośrodka z dala od centrum miasta, co daje możliwość prowadzenia w spokoju terapii; minusem jest konieczność dotarcia do ośrodka w sytuacji braku środków na opłacenie komunikacji publicznej. Część potrzebujących podróżuje zatem bez biletów, część przemieszcza się pieszo, co jest sporym wyzwaniem z uwagi na odległość. Na razie nie odnotowano skarg ze strony zarządcy transportu publicznego na uciążliwość osób bezdomnych dla pasażerów. </w:t>
      </w:r>
    </w:p>
    <w:p w14:paraId="59E8BAD9"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Z uwagi na liczbę osób przebywającej w placówce (60-70) trudno zachować jej anonimowość. W trakcie rozmowy zwracano uwagę, że każdy tego typu obiekt budzi wśród sąsiadów emocje. Na pewno dużym problemem jest brak zagospodarowanego terenu w sąsiedztwie ośrodka dedykowanego jego mieszkańcom. Na ul. Krakowskiej, gdzie jest usytuowana noclegowania, też pojawiają się sygnały, że od około godz. 18:00 osoby bezdomne koczują przed ośrodkiem czekając na jego otwarcie o 19:00.</w:t>
      </w:r>
    </w:p>
    <w:p w14:paraId="50550D5E"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trakcie dyskusji pojawiły się również wątki osób młodych, których nie stać na zakup własnego mieszkania i które zdane są na jego wynajem na rynku komercyjnym. W związku ze wzrostem kosztów wynajmu i mediów coraz mniej środków pozostaje im na życie. Osoby te pracują posiadają jakiś dochód z pracy, a mimo to popadają w ubóstwo. Zwrócono też uwagę na małą liczbę miejsc w żłobkach, co może utrudniać powrót do pracy po urodzeniu dziecka i nasilać problemy finansowe młodych rodzin.</w:t>
      </w:r>
    </w:p>
    <w:p w14:paraId="69EEB69F"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Podczas rozmów zauważono, iż istnieje bardzo duża presja społeczna na udzielanie pomocy przez MOPS, w sytuacji bardzo ograniczonych możliwości finansowych i kadrowych jednostki. Bez wsparcia organizacji pozarządowych trudno będzie dotrzeć do wszystkich potrzebujących, których liczba wzrasta z każdym rokiem.</w:t>
      </w:r>
    </w:p>
    <w:p w14:paraId="05E0EC0C"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Młodzież uczestnicząca w spotkaniu stwierdziła, że problem ubóstwa w codziennych kontaktach nie jest dostrzegalny.</w:t>
      </w:r>
    </w:p>
    <w:p w14:paraId="20CC4C9F" w14:textId="77777777" w:rsidR="00EB5D68" w:rsidRPr="00600EEE" w:rsidRDefault="00EB5D68">
      <w:pPr>
        <w:keepNext/>
        <w:keepLines/>
        <w:numPr>
          <w:ilvl w:val="1"/>
          <w:numId w:val="47"/>
        </w:numPr>
        <w:spacing w:before="360" w:line="276" w:lineRule="auto"/>
        <w:ind w:left="426"/>
        <w:jc w:val="left"/>
        <w:outlineLvl w:val="1"/>
        <w:rPr>
          <w:rFonts w:ascii="Times New Roman" w:hAnsi="Times New Roman"/>
          <w:bCs/>
          <w:color w:val="007033"/>
          <w:lang w:eastAsia="pl-PL"/>
        </w:rPr>
      </w:pPr>
      <w:bookmarkStart w:id="257" w:name="_Ref117491998"/>
      <w:bookmarkStart w:id="258" w:name="_Toc131425003"/>
      <w:bookmarkStart w:id="259" w:name="_Toc131425617"/>
      <w:bookmarkStart w:id="260" w:name="_Toc132983704"/>
      <w:bookmarkStart w:id="261" w:name="_Toc133234386"/>
      <w:r w:rsidRPr="00600EEE">
        <w:rPr>
          <w:rFonts w:ascii="Times New Roman" w:hAnsi="Times New Roman"/>
          <w:bCs/>
          <w:color w:val="007033"/>
          <w:lang w:eastAsia="pl-PL"/>
        </w:rPr>
        <w:t>Zagrożenie bezpieczeństwa</w:t>
      </w:r>
      <w:bookmarkEnd w:id="257"/>
      <w:bookmarkEnd w:id="258"/>
      <w:bookmarkEnd w:id="259"/>
      <w:bookmarkEnd w:id="260"/>
      <w:bookmarkEnd w:id="261"/>
    </w:p>
    <w:p w14:paraId="58A43572" w14:textId="77777777" w:rsidR="00EB5D68" w:rsidRPr="00600EEE" w:rsidRDefault="00EB5D68" w:rsidP="00EB5D68">
      <w:pPr>
        <w:outlineLvl w:val="2"/>
        <w:rPr>
          <w:rFonts w:ascii="Times New Roman" w:hAnsi="Times New Roman"/>
          <w:b/>
          <w:color w:val="007033"/>
        </w:rPr>
      </w:pPr>
      <w:bookmarkStart w:id="262" w:name="_Toc129639039"/>
      <w:bookmarkStart w:id="263" w:name="_Toc131425004"/>
      <w:bookmarkStart w:id="264" w:name="_Toc131425618"/>
      <w:bookmarkStart w:id="265" w:name="_Toc132983705"/>
      <w:bookmarkStart w:id="266" w:name="_Toc133234387"/>
      <w:r w:rsidRPr="00600EEE">
        <w:rPr>
          <w:rFonts w:ascii="Times New Roman" w:hAnsi="Times New Roman"/>
          <w:b/>
          <w:color w:val="007033"/>
        </w:rPr>
        <w:t>Analiza ilościowa</w:t>
      </w:r>
      <w:bookmarkEnd w:id="262"/>
      <w:bookmarkEnd w:id="263"/>
      <w:bookmarkEnd w:id="264"/>
      <w:bookmarkEnd w:id="265"/>
      <w:bookmarkEnd w:id="266"/>
    </w:p>
    <w:p w14:paraId="2EA32D68"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Jednym z negatywnych zjawisk społecznych świadczących o degradacji danego obszaru, wskazywanych w ustawie o rewitalizacji, jest przestępczość. Dla uzyskania pełniejszego obrazu, zarówno w kwestii poczucia bezpieczeństwa mieszkańców, jak i zależności z innymi analizowanymi zjawiskami, zdecydowano o rozszerzeniu diagnozy pogłębionej o dodatkowe wskaźniki, których zadaniem było pokazanie dysfunkcji w rodzinach, generujących często większe poczucie niepewności i wywołujących i groźniejsze w skutkach konsekwencje niż zagrożenia zewnętrzne.</w:t>
      </w:r>
    </w:p>
    <w:p w14:paraId="4511C433" w14:textId="77777777" w:rsidR="00EB5D68" w:rsidRPr="00600EEE" w:rsidRDefault="00EB5D68" w:rsidP="00EB5D68">
      <w:pPr>
        <w:spacing w:before="120"/>
        <w:rPr>
          <w:rFonts w:ascii="Times New Roman" w:hAnsi="Times New Roman"/>
        </w:rPr>
      </w:pPr>
      <w:r w:rsidRPr="00600EEE">
        <w:rPr>
          <w:rFonts w:ascii="Times New Roman" w:hAnsi="Times New Roman"/>
        </w:rPr>
        <w:t>Za punkt wyjścia przyjęto analizę problemów alkoholowych. Na podstawie szacunków Państwowej Agencji Rozwiązywania Problemów Alkoholowych przyjmuje się, że liczba osób uzależnionych od alkoholu stanowi około 2% populacji, liczba osób pijących szkodliwie to dalsze 5-7%, a liczba członków ich rodzin kolejne 8%.</w:t>
      </w:r>
      <w:r w:rsidRPr="00600EEE">
        <w:rPr>
          <w:rFonts w:ascii="Times New Roman" w:hAnsi="Times New Roman"/>
          <w:vertAlign w:val="superscript"/>
        </w:rPr>
        <w:footnoteReference w:id="22"/>
      </w:r>
      <w:r w:rsidRPr="00600EEE">
        <w:rPr>
          <w:rFonts w:ascii="Times New Roman" w:hAnsi="Times New Roman"/>
        </w:rPr>
        <w:t xml:space="preserve"> Przyjmując te założenia można stwierdzić, że problem alkoholowy może dotyczyć bezpośrednio bądź pośrednio nawet 17% populacji (w przypadku Bielska-Białej statystycznie może to być nawet ponad 28 tys. osób, a na obszarze rewitalizacji 7,4 tys.). </w:t>
      </w:r>
    </w:p>
    <w:p w14:paraId="55A0B510" w14:textId="77777777" w:rsidR="00EB5D68" w:rsidRPr="00600EEE" w:rsidRDefault="00EB5D68" w:rsidP="00EB5D68">
      <w:pPr>
        <w:spacing w:before="120"/>
        <w:rPr>
          <w:rFonts w:ascii="Times New Roman" w:hAnsi="Times New Roman"/>
        </w:rPr>
      </w:pPr>
      <w:r w:rsidRPr="00600EEE">
        <w:rPr>
          <w:rFonts w:ascii="Times New Roman" w:hAnsi="Times New Roman"/>
        </w:rPr>
        <w:t xml:space="preserve">O skali problemu mówią m.in. dane gromadzone przez Gminną Komisję Rozwiązywania Problemów Alkoholowych w Bielsku-Białej (GKRPA), której zadaniem jest zmotywowanie osób uzależnionych do podjęcia terapii odwykowej bądź kierowanie wniosków do sądu o zobowiązanie do leczenia odwykowego, oraz dane Ośrodka Przeciwdziałania Problemom Alkoholowym w Bielsku-Białej (OPPA). </w:t>
      </w:r>
    </w:p>
    <w:p w14:paraId="114F0D2B" w14:textId="56EC2144" w:rsidR="00EB5D68" w:rsidRPr="00600EEE" w:rsidRDefault="00EB5D68" w:rsidP="00EB5D68">
      <w:pPr>
        <w:spacing w:before="120"/>
        <w:rPr>
          <w:rFonts w:ascii="Times New Roman" w:hAnsi="Times New Roman"/>
        </w:rPr>
      </w:pPr>
      <w:r w:rsidRPr="00600EEE">
        <w:rPr>
          <w:rFonts w:ascii="Times New Roman" w:hAnsi="Times New Roman"/>
        </w:rPr>
        <w:t>Liczba wszczynanych przez GKRPA postępowań wynosiła do 2018 r. ponad 200 rocznie, po czym nieznacznie zmniejszyła się w 2019, by w 2020 r. gwałtownie spaść do poziomu 100 nowych wniosków. Spadku tego nie należy jednak utożsamiać z radykalną poprawą sytuacji w tym zakresie, lecz raczej z</w:t>
      </w:r>
      <w:r w:rsidR="00D01833">
        <w:rPr>
          <w:rFonts w:ascii="Times New Roman" w:hAnsi="Times New Roman"/>
        </w:rPr>
        <w:t> </w:t>
      </w:r>
      <w:r w:rsidRPr="00600EEE">
        <w:rPr>
          <w:rFonts w:ascii="Times New Roman" w:hAnsi="Times New Roman"/>
        </w:rPr>
        <w:t>ograniczeniami w funkcjonowaniu wielu instytucji podczas pandemii COVID-19, które niewątpliwie wpłynęły na sprawność postępowań prowadzonych w 2020 r.</w:t>
      </w:r>
    </w:p>
    <w:p w14:paraId="20B8E2BF" w14:textId="77777777" w:rsidR="00EB5D68" w:rsidRPr="00600EEE" w:rsidRDefault="00EB5D68" w:rsidP="00EB5D68">
      <w:pPr>
        <w:spacing w:before="120"/>
        <w:rPr>
          <w:rFonts w:ascii="Times New Roman" w:hAnsi="Times New Roman"/>
        </w:rPr>
      </w:pPr>
      <w:r w:rsidRPr="00600EEE">
        <w:rPr>
          <w:rFonts w:ascii="Times New Roman" w:hAnsi="Times New Roman"/>
        </w:rPr>
        <w:t>Wniosek ten potwierdzają dane OPPA, zgodnie z którymi rośnie liczba osób doprowadzanych do izby wytrzeźwień. W 2021 r. wśród osób doprowadzonych do wytrzeźwienia do OPPA było 405 mieszkańców obszaru rewitalizacji, tj. o 66 więcej niż w roku 2018.</w:t>
      </w:r>
    </w:p>
    <w:p w14:paraId="6FDF6EBC" w14:textId="44715470" w:rsidR="00EB5D68" w:rsidRPr="00600EEE" w:rsidRDefault="00EB5D68" w:rsidP="00EB5D68">
      <w:pPr>
        <w:spacing w:before="120"/>
        <w:rPr>
          <w:rFonts w:ascii="Times New Roman" w:hAnsi="Times New Roman"/>
        </w:rPr>
      </w:pPr>
      <w:r w:rsidRPr="00600EEE">
        <w:rPr>
          <w:rFonts w:ascii="Times New Roman" w:hAnsi="Times New Roman"/>
        </w:rPr>
        <w:t>Znacząco wzrosła również liczba mieszkańców obszaru rewitalizacji, którym przyznano świadczenia z</w:t>
      </w:r>
      <w:r w:rsidR="00D01833">
        <w:rPr>
          <w:rFonts w:ascii="Times New Roman" w:hAnsi="Times New Roman"/>
        </w:rPr>
        <w:t> </w:t>
      </w:r>
      <w:r w:rsidRPr="00600EEE">
        <w:rPr>
          <w:rFonts w:ascii="Times New Roman" w:hAnsi="Times New Roman"/>
        </w:rPr>
        <w:t>pomocy społecznej z powodu alkoholizmu. O ile w 2018 r. było to 153 osób, to w roku 2021 wartość ta wzrosła do 255. W efekcie liczba osób, którym przyznano świadczenia z pomocy społecznej z</w:t>
      </w:r>
      <w:r w:rsidR="00D01833">
        <w:rPr>
          <w:rFonts w:ascii="Times New Roman" w:hAnsi="Times New Roman"/>
        </w:rPr>
        <w:t> </w:t>
      </w:r>
      <w:r w:rsidRPr="00600EEE">
        <w:rPr>
          <w:rFonts w:ascii="Times New Roman" w:hAnsi="Times New Roman"/>
        </w:rPr>
        <w:t xml:space="preserve">powodu alkoholizmu na 1000 mieszkańców obszaru rewitalizacji wzrosła z 3,34 do 5,83, czyli prawie dwukrotnie. </w:t>
      </w:r>
    </w:p>
    <w:p w14:paraId="69A808B9" w14:textId="77777777" w:rsidR="00EB5D68" w:rsidRPr="00600EEE" w:rsidRDefault="00EB5D68" w:rsidP="00EB5D68">
      <w:pPr>
        <w:spacing w:before="120"/>
        <w:rPr>
          <w:rFonts w:ascii="Times New Roman" w:hAnsi="Times New Roman"/>
        </w:rPr>
      </w:pPr>
      <w:r w:rsidRPr="00600EEE">
        <w:rPr>
          <w:rFonts w:ascii="Times New Roman" w:hAnsi="Times New Roman"/>
        </w:rPr>
        <w:t xml:space="preserve">Powyższe dane wskazują, iż zjawisko alkoholizmu na obszarze rewitalizacji przybiera na sile. </w:t>
      </w:r>
    </w:p>
    <w:p w14:paraId="6E6386BB" w14:textId="77777777" w:rsidR="00EB5D68" w:rsidRPr="00600EEE" w:rsidRDefault="00EB5D68" w:rsidP="00EB5D68">
      <w:pPr>
        <w:spacing w:before="120"/>
        <w:rPr>
          <w:rFonts w:ascii="Times New Roman" w:hAnsi="Times New Roman"/>
        </w:rPr>
      </w:pPr>
      <w:r w:rsidRPr="00600EEE">
        <w:rPr>
          <w:rFonts w:ascii="Times New Roman" w:hAnsi="Times New Roman"/>
        </w:rPr>
        <w:t xml:space="preserve">Uzależnienia często związane są z życiową niezaradnością, w tym problemami natury opiekuńczo-wychowawczej czy brakiem umiejętności prowadzenia gospodarstwa domowego. W Bielsku-Białej wśród dzieci umieszczanych w pieczy zastępczej, prawie co drugie trafiało tam z powodu uzależnienia od alkoholu jego rodziców, a ponad jedno na troje z powodu bezradności w sprawach opiekuńczo-wychowawczych. </w:t>
      </w:r>
    </w:p>
    <w:p w14:paraId="7B34B8DA" w14:textId="3E874B43" w:rsidR="00EB5D68" w:rsidRPr="00600EEE" w:rsidRDefault="00EB5D68" w:rsidP="00EB5D68">
      <w:pPr>
        <w:spacing w:before="120"/>
        <w:rPr>
          <w:rFonts w:ascii="Times New Roman" w:hAnsi="Times New Roman"/>
        </w:rPr>
      </w:pPr>
      <w:r w:rsidRPr="00600EEE">
        <w:rPr>
          <w:rFonts w:ascii="Times New Roman" w:hAnsi="Times New Roman"/>
        </w:rPr>
        <w:t>Na przestrzeni lat 2013-2020 udział osób objętych pomocą społeczną z tytułu bezradności w sprawach opiekuńczo-wychowawczych w mieście generalnie wykazywał tendencję spadkową. W okresie tym, każdego roku ze wsparcia z systemu pomocy społecznej z powodu bezradności korzystało średnio 566 rodzin i 2018 osób w tych rodzinach. Podobną tendencję zaobserwowano na obszarze rewitalizacji. O</w:t>
      </w:r>
      <w:r w:rsidR="00D01833">
        <w:rPr>
          <w:rFonts w:ascii="Times New Roman" w:hAnsi="Times New Roman"/>
        </w:rPr>
        <w:t> </w:t>
      </w:r>
      <w:r w:rsidRPr="00600EEE">
        <w:rPr>
          <w:rFonts w:ascii="Times New Roman" w:hAnsi="Times New Roman"/>
        </w:rPr>
        <w:t>ile w 2018 r. liczba osób, którym przyznano świadczenia z pomocy społecznej z powodu bezradności wynosiła 294, o tyle w 2021 r. spadła do 155. W przeliczeniu na 1000 mieszkańców było to odpowiednio 6,43 i 3,54 osoby. Trudno natomiast ustalić, czy spadek ten spowodowany jest rzeczywistym ograniczeniem zjawiska bezradności, czy wręcz przeciwnie – wobec trudności, które wywołała pandemia oraz wojna w Ukrainie, część osób zniknęła z systemu. Za tym drugim wariantem przemawia duża dynamika zmiany wartości wskaźnika.</w:t>
      </w:r>
    </w:p>
    <w:p w14:paraId="30A48C64" w14:textId="351974FA" w:rsidR="00EB5D68" w:rsidRPr="00600EEE" w:rsidRDefault="00EB5D68" w:rsidP="00EB5D68">
      <w:pPr>
        <w:spacing w:before="120"/>
        <w:rPr>
          <w:rFonts w:ascii="Times New Roman" w:hAnsi="Times New Roman"/>
        </w:rPr>
      </w:pPr>
      <w:r w:rsidRPr="00600EEE">
        <w:rPr>
          <w:rFonts w:ascii="Times New Roman" w:hAnsi="Times New Roman"/>
        </w:rPr>
        <w:t>Poważną dysfunkcją rodziny, często związaną z problemem alkoholowym, jest przemoc. Z danych ogólnopolskich publikowanych przez policję wynika, iż zdecydowana większość sprawców fizycznego bądź psychicznego znęcania się nad członkami rodziny działa pod wpływem alkoholu (w latach 2018-2019 odpowiednio 58,6 i 56,8%). Ze względu na to, że przemoc w rodzinie jest problemem bardzo wrażliwym, nie zawsze jest ona ujawniana, a rzeczywista skala zjawiska jest trudna do rozpoznania. Z</w:t>
      </w:r>
      <w:r w:rsidR="00D01833">
        <w:rPr>
          <w:rFonts w:ascii="Times New Roman" w:hAnsi="Times New Roman"/>
        </w:rPr>
        <w:t> </w:t>
      </w:r>
      <w:r w:rsidRPr="00600EEE">
        <w:rPr>
          <w:rFonts w:ascii="Times New Roman" w:hAnsi="Times New Roman"/>
        </w:rPr>
        <w:t>przeprowadzonego w 2018 r. badania</w:t>
      </w:r>
      <w:r w:rsidR="00EC6EF9">
        <w:rPr>
          <w:rFonts w:ascii="Times New Roman" w:hAnsi="Times New Roman"/>
        </w:rPr>
        <w:t xml:space="preserve"> </w:t>
      </w:r>
      <w:r w:rsidRPr="00600EEE">
        <w:rPr>
          <w:rFonts w:ascii="Times New Roman" w:hAnsi="Times New Roman"/>
        </w:rPr>
        <w:t>wynika, że aż 14,2% bielszczan obserwuje przemoc psychiczną lub fizyczną w swoim otoczeniu. Dane Zespołu Interdyscyplinarnego Przeciwdziałania Przemocy w Rodzinie w Bielsku-Białej wskazują na wzrost liczby mieszkańców obszaru rewitalizacji objętych działaniami Zespołu: ze 187 w 2018 r. do 303 w roku 2021. W efekcie liczba tych osób w przeliczeniu na 1000 mieszkańców obszaru rewitalizacji zwiększyła się z 4,09 do 6,92. Wzrost, choć niewielki (o</w:t>
      </w:r>
      <w:r w:rsidR="00D01833">
        <w:rPr>
          <w:rFonts w:ascii="Times New Roman" w:hAnsi="Times New Roman"/>
        </w:rPr>
        <w:t> </w:t>
      </w:r>
      <w:r w:rsidRPr="00600EEE">
        <w:rPr>
          <w:rFonts w:ascii="Times New Roman" w:hAnsi="Times New Roman"/>
        </w:rPr>
        <w:t>5</w:t>
      </w:r>
      <w:r w:rsidR="00D01833">
        <w:rPr>
          <w:rFonts w:ascii="Times New Roman" w:hAnsi="Times New Roman"/>
        </w:rPr>
        <w:t> </w:t>
      </w:r>
      <w:r w:rsidRPr="00600EEE">
        <w:rPr>
          <w:rFonts w:ascii="Times New Roman" w:hAnsi="Times New Roman"/>
        </w:rPr>
        <w:t xml:space="preserve">osób), odnotowano również w przypadku liczby mieszkańców obszaru rewitalizacji, którym przyznano świadczenia z pomocy społecznej z powodu przemocy w rodzinie. W efekcie wskaźnik liczby osób, którym przyznano świadczenia z pomocy społecznej z powodu przemocy w rodzinie na 1000 mieszkańców wzrósł z 0,46 do 0,59. Jest to kolejny dowód na słabość danych rejestrowych, które często dopiero po zestawieniu z innymi danymi sygnalizują problem. </w:t>
      </w:r>
    </w:p>
    <w:p w14:paraId="33AAA249" w14:textId="77777777" w:rsidR="00EB5D68" w:rsidRPr="00600EEE" w:rsidRDefault="00EB5D68" w:rsidP="00EB5D68">
      <w:pPr>
        <w:spacing w:before="120"/>
        <w:rPr>
          <w:rFonts w:ascii="Times New Roman" w:hAnsi="Times New Roman"/>
        </w:rPr>
      </w:pPr>
      <w:r w:rsidRPr="00600EEE">
        <w:rPr>
          <w:rFonts w:ascii="Times New Roman" w:hAnsi="Times New Roman"/>
        </w:rPr>
        <w:t>W kontekście problemów w funkcjonowaniu rodzin należy zwrócić uwagę na ponadprzeciętną w skali regionu i kraju wartość wskaźnika liczby rozwodów w Bielsku-Białej, pozostającą na podobnym poziomie w całym analizowanym okresie, tj. od 2013 r. Według danych GUS liczba zawartych małżeństw na 1000 ludności w roku 2018 wynosiła 4,8, w 2021 r. 3,9; liczba orzeczonych rozwodów na 1000 ludności w 2018 r. – 2,4, a w 2021 r. już 2,6 (dla porównania: wskaźnik liczby rozwodów dla województwa wynosił w 2018 r. 1,8, w 2021 r. 1,67; dla kraju odpowiednio 1,6 i 1,59). Jest to istotne uwarunkowanie przy planowaniu działań adresowanych do rodzin, a w szczególności do dzieci i młodzieży.</w:t>
      </w:r>
    </w:p>
    <w:p w14:paraId="342088B6" w14:textId="77777777" w:rsidR="00EB5D68" w:rsidRPr="00600EEE" w:rsidRDefault="00EB5D68" w:rsidP="00EB5D68">
      <w:pPr>
        <w:spacing w:before="120"/>
        <w:rPr>
          <w:rFonts w:ascii="Times New Roman" w:hAnsi="Times New Roman"/>
        </w:rPr>
      </w:pPr>
      <w:r w:rsidRPr="00600EEE">
        <w:rPr>
          <w:rFonts w:ascii="Times New Roman" w:hAnsi="Times New Roman"/>
        </w:rPr>
        <w:t>Przeanalizowano również dane policji na temat liczby zgłoszonych przestępstw w przeliczeniu na jednostkę powierzchni (km</w:t>
      </w:r>
      <w:r w:rsidRPr="00600EEE">
        <w:rPr>
          <w:rFonts w:ascii="Times New Roman" w:hAnsi="Times New Roman"/>
          <w:vertAlign w:val="superscript"/>
        </w:rPr>
        <w:t>2</w:t>
      </w:r>
      <w:r w:rsidRPr="00600EEE">
        <w:rPr>
          <w:rFonts w:ascii="Times New Roman" w:hAnsi="Times New Roman"/>
        </w:rPr>
        <w:t xml:space="preserve">). Uwzględniono blisko 3,9 tys. przestępstw spośród 4,4 tys. przestępstw odnotowanych w 2019 r. Stwierdzono, iż Bielsko-Biała charakteryzowała się przeciętnym poziomem przestępczości ogółem mierzonej liczbą przestępstw w przeliczeniu na liczbę mieszkańców. Analizując poszczególne rodzaje przestępstw, odnotowano jednak względnie wysoki poziom przestępstw przeciwko rodzinie i opiece. Wskaźnik przestępczości tego rodzaju wyniósł w mieście w 2019 r. 2,6 przestępstwa na 1000 mieszkańców. </w:t>
      </w:r>
    </w:p>
    <w:p w14:paraId="5F297ED0" w14:textId="77777777" w:rsidR="00EB5D68" w:rsidRPr="00600EEE" w:rsidRDefault="00EB5D68" w:rsidP="00EB5D68">
      <w:pPr>
        <w:spacing w:before="120"/>
        <w:rPr>
          <w:rFonts w:ascii="Times New Roman" w:hAnsi="Times New Roman"/>
        </w:rPr>
      </w:pPr>
      <w:bookmarkStart w:id="267" w:name="_Hlk116558324"/>
      <w:r w:rsidRPr="00600EEE">
        <w:rPr>
          <w:rFonts w:ascii="Times New Roman" w:hAnsi="Times New Roman"/>
        </w:rPr>
        <w:t>Na rysunkach poniżej przedstawiono koncentrację zjawisk mających wpływ na poczucie bezpieczeństwa mieszkańców obszaru rewitalizacji. Analiza rozkładu wartości wskaźników wskazuje na wysoką koncentrację niekorzystnych zjawisk w centrum miasta.</w:t>
      </w:r>
      <w:bookmarkEnd w:id="267"/>
    </w:p>
    <w:p w14:paraId="55F2E374" w14:textId="77777777" w:rsidR="00EB5D68" w:rsidRPr="00600EEE" w:rsidRDefault="00EB5D68" w:rsidP="00EB5D68">
      <w:pPr>
        <w:spacing w:before="120"/>
        <w:rPr>
          <w:rFonts w:ascii="Times New Roman" w:hAnsi="Times New Roman"/>
        </w:rPr>
      </w:pPr>
    </w:p>
    <w:p w14:paraId="620CB693" w14:textId="77777777" w:rsidR="00EB5D68" w:rsidRPr="00600EEE" w:rsidRDefault="00EB5D68" w:rsidP="00EB5D68">
      <w:pPr>
        <w:spacing w:before="120"/>
        <w:rPr>
          <w:rFonts w:ascii="Times New Roman" w:hAnsi="Times New Roman"/>
        </w:rPr>
        <w:sectPr w:rsidR="00EB5D68" w:rsidRPr="00600EEE" w:rsidSect="00CD63D3">
          <w:pgSz w:w="11906" w:h="16838"/>
          <w:pgMar w:top="1417" w:right="1417" w:bottom="1417" w:left="1417" w:header="709" w:footer="312" w:gutter="0"/>
          <w:cols w:space="708"/>
          <w:docGrid w:linePitch="360"/>
        </w:sectPr>
      </w:pPr>
    </w:p>
    <w:p w14:paraId="1CC512A6" w14:textId="77777777" w:rsidR="00EB5D68" w:rsidRPr="00600EEE" w:rsidRDefault="00EB5D68" w:rsidP="00EB5D68">
      <w:pPr>
        <w:spacing w:before="120"/>
        <w:rPr>
          <w:rFonts w:ascii="Times New Roman" w:hAnsi="Times New Roman"/>
        </w:rPr>
      </w:pPr>
      <w:r w:rsidRPr="00600EEE">
        <w:rPr>
          <w:rFonts w:ascii="Times New Roman" w:hAnsi="Times New Roman"/>
          <w:noProof/>
          <w:lang w:eastAsia="pl-PL"/>
        </w:rPr>
        <w:drawing>
          <wp:inline distT="0" distB="0" distL="0" distR="0" wp14:anchorId="4A3E762F" wp14:editId="5948CC34">
            <wp:extent cx="4621647" cy="5040000"/>
            <wp:effectExtent l="0" t="0" r="7620" b="8255"/>
            <wp:docPr id="16" name="Obraz 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7" descr="Obraz zawierający mapa&#10;&#10;Opis wygenerowany automatyczni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1424" b="11458"/>
                    <a:stretch/>
                  </pic:blipFill>
                  <pic:spPr bwMode="auto">
                    <a:xfrm>
                      <a:off x="0" y="0"/>
                      <a:ext cx="4621647"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4F693DB3" w14:textId="77777777" w:rsidR="00EB5D68" w:rsidRPr="00600EEE" w:rsidRDefault="00EB5D68" w:rsidP="00EB5D68">
      <w:pPr>
        <w:spacing w:after="0" w:line="240" w:lineRule="auto"/>
        <w:jc w:val="left"/>
        <w:rPr>
          <w:rFonts w:ascii="Times New Roman" w:hAnsi="Times New Roman"/>
          <w:i/>
          <w:iCs/>
        </w:rPr>
      </w:pPr>
      <w:bookmarkStart w:id="268" w:name="_Toc129637760"/>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17</w:t>
      </w:r>
      <w:r w:rsidRPr="00600EEE">
        <w:rPr>
          <w:rFonts w:ascii="Times New Roman" w:hAnsi="Times New Roman"/>
          <w:i/>
          <w:iCs/>
        </w:rPr>
        <w:fldChar w:fldCharType="end"/>
      </w:r>
      <w:r w:rsidRPr="00600EEE">
        <w:rPr>
          <w:rFonts w:ascii="Times New Roman" w:hAnsi="Times New Roman"/>
          <w:i/>
          <w:iCs/>
        </w:rPr>
        <w:t xml:space="preserve"> Liczba osób objętych działaniami Zespołu Interdyscyplinarnego Przeciwdziałania Przemocy w Rodzinie na 1000 mieszkańców</w:t>
      </w:r>
      <w:bookmarkEnd w:id="268"/>
    </w:p>
    <w:p w14:paraId="1370DC3D"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Źródło: opracowanie własne na podstawie danych MOPS w Bielsku-Białej</w:t>
      </w:r>
    </w:p>
    <w:p w14:paraId="6BBDCC53" w14:textId="77777777" w:rsidR="00EB5D68" w:rsidRPr="00600EEE" w:rsidRDefault="00EB5D68" w:rsidP="00EB5D68">
      <w:pPr>
        <w:spacing w:before="120"/>
        <w:rPr>
          <w:rFonts w:ascii="Times New Roman" w:hAnsi="Times New Roman"/>
          <w:b/>
          <w:bCs/>
        </w:rPr>
      </w:pPr>
      <w:r w:rsidRPr="00600EEE">
        <w:rPr>
          <w:rFonts w:ascii="Times New Roman" w:hAnsi="Times New Roman"/>
          <w:b/>
          <w:noProof/>
          <w:lang w:eastAsia="pl-PL"/>
        </w:rPr>
        <w:drawing>
          <wp:inline distT="0" distB="0" distL="0" distR="0" wp14:anchorId="58CECCA4" wp14:editId="108DA30C">
            <wp:extent cx="4699592" cy="5040000"/>
            <wp:effectExtent l="0" t="0" r="6350" b="8255"/>
            <wp:docPr id="17" name="Obraz 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8" descr="Obraz zawierający mapa&#10;&#10;Opis wygenerowany automatyczni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2105" b="12056"/>
                    <a:stretch/>
                  </pic:blipFill>
                  <pic:spPr bwMode="auto">
                    <a:xfrm>
                      <a:off x="0" y="0"/>
                      <a:ext cx="4699592"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6B5486E2" w14:textId="77777777" w:rsidR="00EB5D68" w:rsidRPr="00600EEE" w:rsidRDefault="00EB5D68" w:rsidP="00EB5D68">
      <w:pPr>
        <w:spacing w:after="0" w:line="240" w:lineRule="auto"/>
        <w:jc w:val="left"/>
        <w:rPr>
          <w:rFonts w:ascii="Times New Roman" w:hAnsi="Times New Roman"/>
          <w:i/>
          <w:iCs/>
        </w:rPr>
      </w:pPr>
      <w:bookmarkStart w:id="269" w:name="_Toc129637761"/>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18</w:t>
      </w:r>
      <w:r w:rsidRPr="00600EEE">
        <w:rPr>
          <w:rFonts w:ascii="Times New Roman" w:hAnsi="Times New Roman"/>
          <w:i/>
          <w:iCs/>
        </w:rPr>
        <w:fldChar w:fldCharType="end"/>
      </w:r>
      <w:r w:rsidRPr="00600EEE">
        <w:rPr>
          <w:rFonts w:ascii="Times New Roman" w:hAnsi="Times New Roman"/>
          <w:i/>
          <w:iCs/>
        </w:rPr>
        <w:t xml:space="preserve"> Liczba osób, którym przyznano świadczenia na podstawie ustawy o pomocy społecznej z powodu przemocy w rodzinie na 1000 mieszkańców</w:t>
      </w:r>
      <w:bookmarkEnd w:id="269"/>
    </w:p>
    <w:p w14:paraId="24C77A53"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Źródło: opracowanie własne na podstawie danych MOPS w Bielsku-Białej</w:t>
      </w:r>
    </w:p>
    <w:p w14:paraId="13AC7D20" w14:textId="77777777" w:rsidR="00EB5D68" w:rsidRPr="00600EEE" w:rsidRDefault="00EB5D68" w:rsidP="00EB5D68">
      <w:pPr>
        <w:spacing w:before="120"/>
        <w:rPr>
          <w:rFonts w:ascii="Times New Roman" w:hAnsi="Times New Roman"/>
        </w:rPr>
      </w:pPr>
      <w:r w:rsidRPr="00600EEE">
        <w:rPr>
          <w:rFonts w:ascii="Times New Roman" w:hAnsi="Times New Roman"/>
          <w:noProof/>
          <w:lang w:eastAsia="pl-PL"/>
        </w:rPr>
        <w:drawing>
          <wp:inline distT="0" distB="0" distL="0" distR="0" wp14:anchorId="24B4B351" wp14:editId="434FE77E">
            <wp:extent cx="4691731" cy="5040000"/>
            <wp:effectExtent l="0" t="0" r="0" b="8255"/>
            <wp:docPr id="18" name="Obraz 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9" descr="Obraz zawierający mapa&#10;&#10;Opis wygenerowany automatycznie"/>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1612" b="12424"/>
                    <a:stretch/>
                  </pic:blipFill>
                  <pic:spPr bwMode="auto">
                    <a:xfrm>
                      <a:off x="0" y="0"/>
                      <a:ext cx="4691731"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5B48E63A" w14:textId="77777777" w:rsidR="00EB5D68" w:rsidRPr="00600EEE" w:rsidRDefault="00EB5D68" w:rsidP="00EB5D68">
      <w:pPr>
        <w:spacing w:after="0" w:line="240" w:lineRule="auto"/>
        <w:jc w:val="left"/>
        <w:rPr>
          <w:rFonts w:ascii="Times New Roman" w:hAnsi="Times New Roman"/>
          <w:i/>
          <w:iCs/>
        </w:rPr>
      </w:pPr>
      <w:bookmarkStart w:id="270" w:name="_Toc129637762"/>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19</w:t>
      </w:r>
      <w:r w:rsidRPr="00600EEE">
        <w:rPr>
          <w:rFonts w:ascii="Times New Roman" w:hAnsi="Times New Roman"/>
          <w:i/>
          <w:iCs/>
        </w:rPr>
        <w:fldChar w:fldCharType="end"/>
      </w:r>
      <w:r w:rsidRPr="00600EEE">
        <w:rPr>
          <w:rFonts w:ascii="Times New Roman" w:hAnsi="Times New Roman"/>
          <w:i/>
          <w:iCs/>
        </w:rPr>
        <w:t xml:space="preserve"> Liczba osób, którym przyznano świadczenia na podstawie ustawy o pomocy społecznej z powodu alkoholizmu na 1000 mieszkańców</w:t>
      </w:r>
      <w:bookmarkEnd w:id="270"/>
    </w:p>
    <w:p w14:paraId="16B5225A"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Źródło: opracowanie własne na podstawie danych MOPS w Bielsku-Białej</w:t>
      </w:r>
    </w:p>
    <w:p w14:paraId="3DF3A406" w14:textId="77777777" w:rsidR="00EB5D68" w:rsidRPr="00600EEE" w:rsidRDefault="00EB5D68" w:rsidP="00EB5D68">
      <w:pPr>
        <w:spacing w:before="120"/>
        <w:rPr>
          <w:rFonts w:ascii="Times New Roman" w:hAnsi="Times New Roman"/>
        </w:rPr>
      </w:pPr>
      <w:r w:rsidRPr="00600EEE">
        <w:rPr>
          <w:rFonts w:ascii="Times New Roman" w:hAnsi="Times New Roman"/>
          <w:noProof/>
          <w:lang w:eastAsia="pl-PL"/>
        </w:rPr>
        <w:drawing>
          <wp:inline distT="0" distB="0" distL="0" distR="0" wp14:anchorId="6B70A809" wp14:editId="5BEB4440">
            <wp:extent cx="4624860" cy="5040000"/>
            <wp:effectExtent l="0" t="0" r="4445" b="8255"/>
            <wp:docPr id="19" name="Obraz 1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5" descr="Obraz zawierający mapa&#10;&#10;Opis wygenerowany automatyczni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0938" b="11998"/>
                    <a:stretch/>
                  </pic:blipFill>
                  <pic:spPr bwMode="auto">
                    <a:xfrm>
                      <a:off x="0" y="0"/>
                      <a:ext cx="4624860"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46E83F0A" w14:textId="77777777" w:rsidR="00EB5D68" w:rsidRPr="00600EEE" w:rsidRDefault="00EB5D68" w:rsidP="00EB5D68">
      <w:pPr>
        <w:spacing w:after="0" w:line="240" w:lineRule="auto"/>
        <w:jc w:val="left"/>
        <w:rPr>
          <w:rFonts w:ascii="Times New Roman" w:hAnsi="Times New Roman"/>
          <w:i/>
          <w:iCs/>
        </w:rPr>
      </w:pPr>
      <w:bookmarkStart w:id="271" w:name="_Toc129637763"/>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20</w:t>
      </w:r>
      <w:r w:rsidRPr="00600EEE">
        <w:rPr>
          <w:rFonts w:ascii="Times New Roman" w:hAnsi="Times New Roman"/>
          <w:i/>
          <w:iCs/>
        </w:rPr>
        <w:fldChar w:fldCharType="end"/>
      </w:r>
      <w:r w:rsidRPr="00600EEE">
        <w:rPr>
          <w:rFonts w:ascii="Times New Roman" w:hAnsi="Times New Roman"/>
          <w:i/>
          <w:iCs/>
        </w:rPr>
        <w:t xml:space="preserve"> Liczba osób doprowadzonych do wytrzeźwienia do Ośrodka Przeciwdziałania Problemów Alkoholowych na 1000 mieszkańców</w:t>
      </w:r>
      <w:bookmarkEnd w:id="271"/>
    </w:p>
    <w:p w14:paraId="56C739B3" w14:textId="77777777" w:rsidR="00EB5D68" w:rsidRPr="00600EEE" w:rsidRDefault="00EB5D68" w:rsidP="00EB5D68">
      <w:pPr>
        <w:spacing w:after="0" w:line="240" w:lineRule="auto"/>
        <w:jc w:val="left"/>
        <w:rPr>
          <w:rFonts w:ascii="Times New Roman" w:hAnsi="Times New Roman"/>
          <w:i/>
          <w:iCs/>
        </w:rPr>
      </w:pPr>
      <w:r w:rsidRPr="00600EEE">
        <w:rPr>
          <w:rFonts w:ascii="Times New Roman" w:hAnsi="Times New Roman"/>
          <w:i/>
          <w:iCs/>
        </w:rPr>
        <w:t xml:space="preserve">Źródło: opracowanie własne na podstawie danych Ośrodka Przeciwdziałania Problemom Alkoholowym w Bielsku-Białej </w:t>
      </w:r>
    </w:p>
    <w:p w14:paraId="33FD646A" w14:textId="77777777" w:rsidR="00EB5D68" w:rsidRPr="00600EEE" w:rsidRDefault="00EB5D68" w:rsidP="00EB5D68">
      <w:pPr>
        <w:spacing w:before="120"/>
        <w:rPr>
          <w:rFonts w:ascii="Times New Roman" w:hAnsi="Times New Roman"/>
        </w:rPr>
      </w:pPr>
      <w:r w:rsidRPr="00600EEE">
        <w:rPr>
          <w:rFonts w:ascii="Times New Roman" w:hAnsi="Times New Roman"/>
          <w:noProof/>
          <w:lang w:eastAsia="pl-PL"/>
        </w:rPr>
        <w:drawing>
          <wp:inline distT="0" distB="0" distL="0" distR="0" wp14:anchorId="6BA62323" wp14:editId="5F9EF863">
            <wp:extent cx="4645565" cy="5040000"/>
            <wp:effectExtent l="0" t="0" r="3175" b="8255"/>
            <wp:docPr id="20" name="Obraz 1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10" descr="Obraz zawierający mapa&#10;&#10;Opis wygenerowany automatycznie"/>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1457" b="11823"/>
                    <a:stretch/>
                  </pic:blipFill>
                  <pic:spPr bwMode="auto">
                    <a:xfrm>
                      <a:off x="0" y="0"/>
                      <a:ext cx="4645565"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1B020EED" w14:textId="77777777" w:rsidR="00EB5D68" w:rsidRPr="00600EEE" w:rsidRDefault="00EB5D68" w:rsidP="00EB5D68">
      <w:pPr>
        <w:spacing w:after="0" w:line="240" w:lineRule="auto"/>
        <w:jc w:val="left"/>
        <w:rPr>
          <w:rFonts w:ascii="Times New Roman" w:hAnsi="Times New Roman"/>
          <w:i/>
          <w:iCs/>
        </w:rPr>
      </w:pPr>
      <w:bookmarkStart w:id="272" w:name="_Toc129637764"/>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21</w:t>
      </w:r>
      <w:r w:rsidRPr="00600EEE">
        <w:rPr>
          <w:rFonts w:ascii="Times New Roman" w:hAnsi="Times New Roman"/>
          <w:i/>
          <w:iCs/>
        </w:rPr>
        <w:fldChar w:fldCharType="end"/>
      </w:r>
      <w:r w:rsidRPr="00600EEE">
        <w:rPr>
          <w:rFonts w:ascii="Times New Roman" w:hAnsi="Times New Roman"/>
          <w:i/>
          <w:iCs/>
        </w:rPr>
        <w:t xml:space="preserve"> Liczba osób, którym przyznano świadczenia na podstawie ustawy o pomocy społecznej z powodu bezradności w sprawach opiekuńczo-wychowawczych na 1000 mieszkańców</w:t>
      </w:r>
      <w:bookmarkEnd w:id="272"/>
    </w:p>
    <w:p w14:paraId="39035A76" w14:textId="77777777" w:rsidR="00EB5D68" w:rsidRPr="00600EEE" w:rsidRDefault="00EB5D68" w:rsidP="00EB5D68">
      <w:pPr>
        <w:spacing w:after="0" w:line="240" w:lineRule="auto"/>
        <w:jc w:val="left"/>
        <w:rPr>
          <w:rFonts w:ascii="Times New Roman" w:hAnsi="Times New Roman"/>
          <w:i/>
          <w:iCs/>
        </w:rPr>
      </w:pPr>
      <w:r w:rsidRPr="00600EEE">
        <w:rPr>
          <w:rFonts w:ascii="Times New Roman" w:hAnsi="Times New Roman"/>
          <w:i/>
          <w:iCs/>
        </w:rPr>
        <w:t>Źródło: opracowanie własne na podstawie danych MOPS w Bielsku-Białej</w:t>
      </w:r>
    </w:p>
    <w:p w14:paraId="50B23BD4" w14:textId="77777777" w:rsidR="00EB5D68" w:rsidRPr="00600EEE" w:rsidRDefault="00EB5D68" w:rsidP="00EB5D68">
      <w:pPr>
        <w:spacing w:before="120"/>
        <w:rPr>
          <w:rFonts w:ascii="Times New Roman" w:hAnsi="Times New Roman"/>
        </w:rPr>
      </w:pPr>
      <w:r w:rsidRPr="00600EEE">
        <w:rPr>
          <w:rFonts w:ascii="Times New Roman" w:hAnsi="Times New Roman"/>
          <w:noProof/>
          <w:lang w:eastAsia="pl-PL"/>
        </w:rPr>
        <w:drawing>
          <wp:inline distT="0" distB="0" distL="0" distR="0" wp14:anchorId="70ABE5C6" wp14:editId="0D9AC7C8">
            <wp:extent cx="4616269" cy="5040000"/>
            <wp:effectExtent l="0" t="0" r="0" b="8255"/>
            <wp:docPr id="21" name="Obraz 1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16" descr="Obraz zawierający mapa&#10;&#10;Opis wygenerowany automatyczni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1363" b="11431"/>
                    <a:stretch/>
                  </pic:blipFill>
                  <pic:spPr bwMode="auto">
                    <a:xfrm>
                      <a:off x="0" y="0"/>
                      <a:ext cx="4616269"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60AE217C" w14:textId="77777777" w:rsidR="00EB5D68" w:rsidRPr="00600EEE" w:rsidRDefault="00EB5D68" w:rsidP="00EB5D68">
      <w:pPr>
        <w:spacing w:after="0" w:line="240" w:lineRule="auto"/>
        <w:rPr>
          <w:rFonts w:ascii="Times New Roman" w:hAnsi="Times New Roman"/>
          <w:i/>
          <w:iCs/>
        </w:rPr>
      </w:pPr>
      <w:bookmarkStart w:id="273" w:name="_Toc129637765"/>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22</w:t>
      </w:r>
      <w:r w:rsidRPr="00600EEE">
        <w:rPr>
          <w:rFonts w:ascii="Times New Roman" w:hAnsi="Times New Roman"/>
          <w:i/>
          <w:iCs/>
        </w:rPr>
        <w:fldChar w:fldCharType="end"/>
      </w:r>
      <w:r w:rsidRPr="00600EEE">
        <w:rPr>
          <w:rFonts w:ascii="Times New Roman" w:hAnsi="Times New Roman"/>
          <w:i/>
          <w:iCs/>
        </w:rPr>
        <w:t xml:space="preserve"> Liczba zgłoszonych przestępstw na km</w:t>
      </w:r>
      <w:r w:rsidRPr="00600EEE">
        <w:rPr>
          <w:rFonts w:ascii="Times New Roman" w:hAnsi="Times New Roman"/>
          <w:i/>
          <w:iCs/>
          <w:vertAlign w:val="superscript"/>
        </w:rPr>
        <w:t>2</w:t>
      </w:r>
      <w:bookmarkEnd w:id="273"/>
      <w:r w:rsidRPr="00600EEE">
        <w:rPr>
          <w:rFonts w:ascii="Times New Roman" w:hAnsi="Times New Roman"/>
          <w:i/>
          <w:iCs/>
        </w:rPr>
        <w:t xml:space="preserve"> </w:t>
      </w:r>
    </w:p>
    <w:p w14:paraId="13477A5A"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382D7C2D" w14:textId="77777777" w:rsidR="00EB5D68" w:rsidRPr="00600EEE" w:rsidRDefault="00EB5D68" w:rsidP="00EB5D68">
      <w:pPr>
        <w:rPr>
          <w:rFonts w:ascii="Times New Roman" w:hAnsi="Times New Roman"/>
        </w:rPr>
      </w:pPr>
    </w:p>
    <w:p w14:paraId="4401AE01" w14:textId="77777777" w:rsidR="00EB5D68" w:rsidRPr="00600EEE" w:rsidRDefault="00EB5D68" w:rsidP="00EB5D68">
      <w:pPr>
        <w:rPr>
          <w:rFonts w:ascii="Times New Roman" w:hAnsi="Times New Roman"/>
        </w:rPr>
        <w:sectPr w:rsidR="00EB5D68" w:rsidRPr="00600EEE" w:rsidSect="00F35764">
          <w:pgSz w:w="16838" w:h="11906" w:orient="landscape"/>
          <w:pgMar w:top="720" w:right="720" w:bottom="720" w:left="720" w:header="709" w:footer="312" w:gutter="0"/>
          <w:cols w:num="2" w:space="708"/>
          <w:docGrid w:linePitch="360"/>
        </w:sectPr>
      </w:pPr>
    </w:p>
    <w:p w14:paraId="0F7D262C" w14:textId="77777777" w:rsidR="00EB5D68" w:rsidRPr="00600EEE" w:rsidRDefault="00EB5D68" w:rsidP="00EB5D68">
      <w:pPr>
        <w:spacing w:before="120"/>
        <w:outlineLvl w:val="2"/>
        <w:rPr>
          <w:rFonts w:ascii="Times New Roman" w:hAnsi="Times New Roman"/>
          <w:b/>
          <w:color w:val="007033"/>
        </w:rPr>
      </w:pPr>
      <w:bookmarkStart w:id="274" w:name="_Toc129639040"/>
      <w:bookmarkStart w:id="275" w:name="_Toc131425005"/>
      <w:bookmarkStart w:id="276" w:name="_Toc131425619"/>
      <w:bookmarkStart w:id="277" w:name="_Toc132983706"/>
      <w:bookmarkStart w:id="278" w:name="_Toc133234388"/>
      <w:r w:rsidRPr="00600EEE">
        <w:rPr>
          <w:rFonts w:ascii="Times New Roman" w:hAnsi="Times New Roman"/>
          <w:b/>
          <w:color w:val="007033"/>
        </w:rPr>
        <w:t>Analiza jakościowa</w:t>
      </w:r>
      <w:bookmarkEnd w:id="274"/>
      <w:bookmarkEnd w:id="275"/>
      <w:bookmarkEnd w:id="276"/>
      <w:bookmarkEnd w:id="277"/>
      <w:bookmarkEnd w:id="278"/>
    </w:p>
    <w:p w14:paraId="4F2E163D" w14:textId="77777777" w:rsidR="00EB5D68" w:rsidRPr="00600EEE" w:rsidRDefault="00EB5D68" w:rsidP="00EB5D68">
      <w:pPr>
        <w:spacing w:before="120"/>
        <w:rPr>
          <w:rFonts w:ascii="Times New Roman" w:hAnsi="Times New Roman"/>
        </w:rPr>
      </w:pPr>
      <w:r w:rsidRPr="00600EEE">
        <w:rPr>
          <w:rFonts w:ascii="Times New Roman" w:hAnsi="Times New Roman"/>
        </w:rPr>
        <w:t>Uczestnicy spotkania z przedstawicielami świata kultury i sztuki zwrócili uwagę, że brak poczucia bezpieczeństwa w centrum miasta stanowi jedną z głównym barier ograniczających udział mieszkańców w wydarzeniach kulturalnych. Mieszkańcy obawiają się agresywnych zachowań nie tyko w trakcie wydarzeń (zwłaszcza tych, które nie są chronione przez policję i straż miejską), ale również podczas powrotu do domu. Źródeł tego problemu doszukiwano się przede wszystkim w narastającym problemie bezdomności, alkoholizmu i narkomanii.</w:t>
      </w:r>
    </w:p>
    <w:p w14:paraId="3617FB1A" w14:textId="55F7EAFB" w:rsidR="00EB5D68" w:rsidRPr="00600EEE" w:rsidRDefault="00EB5D68" w:rsidP="00EB5D68">
      <w:pPr>
        <w:spacing w:before="120"/>
        <w:rPr>
          <w:rFonts w:ascii="Times New Roman" w:hAnsi="Times New Roman"/>
        </w:rPr>
      </w:pPr>
      <w:r w:rsidRPr="00600EEE">
        <w:rPr>
          <w:rFonts w:ascii="Times New Roman" w:hAnsi="Times New Roman"/>
        </w:rPr>
        <w:t xml:space="preserve">Obserwacje te potwierdzili sami mieszkańcy, stwierdzając, że ich poczucie bezpieczeństwa w mieście ograniczane jest w znacznym stopniu przez osoby bezdomne proszące ich o pieniądze. Zwrócono również uwagę na problem spożywania alkoholu oraz spania w miejscach publicznych (parki, place zabaw, ławki na przystankach). Psuje to wizerunek centrum miasta i zniechęca do spędzania w nim czasu wolnego (zob. także rozdz. </w:t>
      </w:r>
      <w:r w:rsidRPr="00600EEE">
        <w:rPr>
          <w:rFonts w:ascii="Times New Roman" w:hAnsi="Times New Roman"/>
        </w:rPr>
        <w:fldChar w:fldCharType="begin"/>
      </w:r>
      <w:r w:rsidRPr="00600EEE">
        <w:rPr>
          <w:rFonts w:ascii="Times New Roman" w:hAnsi="Times New Roman"/>
        </w:rPr>
        <w:instrText xml:space="preserve"> REF _Ref117437873 \r \h </w:instrText>
      </w:r>
      <w:r w:rsidR="00600EEE" w:rsidRPr="00600EEE">
        <w:rPr>
          <w:rFonts w:ascii="Times New Roman" w:hAnsi="Times New Roman"/>
        </w:rPr>
        <w:instrText xml:space="preserve">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I.3</w:t>
      </w:r>
      <w:r w:rsidRPr="00600EEE">
        <w:rPr>
          <w:rFonts w:ascii="Times New Roman" w:hAnsi="Times New Roman"/>
        </w:rPr>
        <w:fldChar w:fldCharType="end"/>
      </w:r>
      <w:r w:rsidRPr="00600EEE">
        <w:rPr>
          <w:rFonts w:ascii="Times New Roman" w:hAnsi="Times New Roman"/>
        </w:rPr>
        <w:t>).</w:t>
      </w:r>
    </w:p>
    <w:p w14:paraId="5108DF39" w14:textId="77777777" w:rsidR="00EB5D68" w:rsidRPr="00600EEE" w:rsidRDefault="00EB5D68" w:rsidP="00EB5D68">
      <w:pPr>
        <w:spacing w:before="120"/>
        <w:rPr>
          <w:rFonts w:ascii="Times New Roman" w:hAnsi="Times New Roman"/>
        </w:rPr>
      </w:pPr>
      <w:r w:rsidRPr="00600EEE">
        <w:rPr>
          <w:rFonts w:ascii="Times New Roman" w:hAnsi="Times New Roman"/>
        </w:rPr>
        <w:t>Uczestniczący w spotkaniu mieszkańcy zwracali również uwagę na wciąż występujące problemy związane z przemocą w rodzinach oraz na zjawisko zastraszania członków lokalnej społeczności przez sąsiadów mających problemy psychiczne czy alkoholowe. Wystarczy jedna osoby by zakłócić życie lokalnej społeczności.</w:t>
      </w:r>
    </w:p>
    <w:p w14:paraId="5C68722F" w14:textId="77777777" w:rsidR="00EB5D68" w:rsidRPr="00600EEE" w:rsidRDefault="00EB5D68" w:rsidP="00EB5D68">
      <w:pPr>
        <w:spacing w:before="120"/>
        <w:rPr>
          <w:rFonts w:ascii="Times New Roman" w:hAnsi="Times New Roman"/>
        </w:rPr>
      </w:pPr>
      <w:r w:rsidRPr="00600EEE">
        <w:rPr>
          <w:rFonts w:ascii="Times New Roman" w:hAnsi="Times New Roman"/>
        </w:rPr>
        <w:t>W kontekście bezpieczeństwa zwrócono także uwagę na problem młodzieży (w tym ukraińskiej), która nie mając zajęć, często przesiaduje w parkach i innych miejscach publicznych. Zbyt głośne czy agresywne zachowanie, tym bardziej, jeśli połączone jest ze spożywaniem alkoholu, może powodować poczucie zagrożenia wśród innych użytkowników przestrzeni.</w:t>
      </w:r>
    </w:p>
    <w:p w14:paraId="2DF1652B" w14:textId="77777777" w:rsidR="00EB5D68" w:rsidRPr="00600EEE" w:rsidRDefault="00EB5D68" w:rsidP="00EB5D68">
      <w:pPr>
        <w:spacing w:before="120"/>
        <w:rPr>
          <w:rFonts w:ascii="Times New Roman" w:hAnsi="Times New Roman"/>
        </w:rPr>
      </w:pPr>
      <w:r w:rsidRPr="00600EEE">
        <w:rPr>
          <w:rFonts w:ascii="Times New Roman" w:hAnsi="Times New Roman"/>
        </w:rPr>
        <w:t>W kontraście do tych wypowiedzi, młodzież deklarowała, że czuje się bezpiecznie w centrum Bielska-Białej. Uczestnicy spotkania potwierdzili, że w tej części miasta problem bezdomności jest widoczny, niemniej osoby bezdomne nie wywołują u młodzieży strachu, lecz poczucie dyskomfortu. Obecna na spotkaniu młodzież podkreślała, że wśród młodych osób zachowania przemocowe nie są powszechne. Jednocześnie zwrócono uwagę, że być może tego typu zachowania w większym zakresie mają miejsce w szkołach podstawowych. Bardzo rzadko zdarzają się wybryki chuligańskie oraz akty wandalizmu (np. graffiti) z udziałem młodzieży.</w:t>
      </w:r>
    </w:p>
    <w:p w14:paraId="20C2F246" w14:textId="77777777" w:rsidR="00EB5D68" w:rsidRPr="00600EEE" w:rsidRDefault="00EB5D68" w:rsidP="00EB5D68">
      <w:pPr>
        <w:spacing w:before="120"/>
        <w:rPr>
          <w:rFonts w:ascii="Times New Roman" w:hAnsi="Times New Roman"/>
        </w:rPr>
      </w:pPr>
      <w:r w:rsidRPr="00600EEE">
        <w:rPr>
          <w:rFonts w:ascii="Times New Roman" w:hAnsi="Times New Roman"/>
        </w:rPr>
        <w:t>W trakcie spotkania ze środowiskiem seniorów uczestnicy spotkania wskazywali również uwagę na zagrożenia, których doświadczają seniorzy poruszający się po mieście, tj.:</w:t>
      </w:r>
    </w:p>
    <w:p w14:paraId="71D51E20" w14:textId="77777777" w:rsidR="00EB5D68" w:rsidRPr="00600EEE" w:rsidRDefault="00EB5D68" w:rsidP="00EB5D68">
      <w:pPr>
        <w:numPr>
          <w:ilvl w:val="0"/>
          <w:numId w:val="8"/>
        </w:numPr>
        <w:spacing w:before="120"/>
        <w:rPr>
          <w:rFonts w:ascii="Times New Roman" w:hAnsi="Times New Roman"/>
        </w:rPr>
      </w:pPr>
      <w:r w:rsidRPr="00600EEE">
        <w:rPr>
          <w:rFonts w:ascii="Times New Roman" w:hAnsi="Times New Roman"/>
        </w:rPr>
        <w:t>dużą liczbę niebezpiecznych przejść dla pieszych, co wydłuża drogę seniorów do sklepu, ośrodka zdrowia, kościoła (np. rejon ul. Bystrzańskiej i ul. Olszówka);</w:t>
      </w:r>
    </w:p>
    <w:p w14:paraId="17F1A265" w14:textId="77777777" w:rsidR="00EB5D68" w:rsidRPr="00600EEE" w:rsidRDefault="00EB5D68" w:rsidP="00EB5D68">
      <w:pPr>
        <w:numPr>
          <w:ilvl w:val="0"/>
          <w:numId w:val="8"/>
        </w:numPr>
        <w:spacing w:before="120"/>
        <w:rPr>
          <w:rFonts w:ascii="Times New Roman" w:hAnsi="Times New Roman"/>
        </w:rPr>
      </w:pPr>
      <w:r w:rsidRPr="00600EEE">
        <w:rPr>
          <w:rFonts w:ascii="Times New Roman" w:hAnsi="Times New Roman"/>
        </w:rPr>
        <w:t>ścieżki rowerowe przebiegające po (i tak wąskich) chodnikach, co powoduje zagrożenie dla seniorów ze strony rowerzystów;</w:t>
      </w:r>
    </w:p>
    <w:p w14:paraId="2BEFBE68" w14:textId="77777777" w:rsidR="00EB5D68" w:rsidRPr="00600EEE" w:rsidRDefault="00EB5D68" w:rsidP="00EB5D68">
      <w:pPr>
        <w:numPr>
          <w:ilvl w:val="0"/>
          <w:numId w:val="8"/>
        </w:numPr>
        <w:spacing w:before="120"/>
        <w:rPr>
          <w:rFonts w:ascii="Times New Roman" w:hAnsi="Times New Roman"/>
        </w:rPr>
      </w:pPr>
      <w:r w:rsidRPr="00600EEE">
        <w:rPr>
          <w:rFonts w:ascii="Times New Roman" w:hAnsi="Times New Roman"/>
        </w:rPr>
        <w:t>zajmowanie chodników przez parkujące samochody, co zmusza seniorów do chodzenia po jezdni;</w:t>
      </w:r>
    </w:p>
    <w:p w14:paraId="27685AB9" w14:textId="77777777" w:rsidR="00EB5D68" w:rsidRPr="00600EEE" w:rsidRDefault="00EB5D68" w:rsidP="00EB5D68">
      <w:pPr>
        <w:numPr>
          <w:ilvl w:val="0"/>
          <w:numId w:val="8"/>
        </w:numPr>
        <w:spacing w:before="120"/>
        <w:rPr>
          <w:rFonts w:ascii="Times New Roman" w:hAnsi="Times New Roman"/>
        </w:rPr>
      </w:pPr>
      <w:r w:rsidRPr="00600EEE">
        <w:rPr>
          <w:rFonts w:ascii="Times New Roman" w:hAnsi="Times New Roman"/>
        </w:rPr>
        <w:t>ryzyko najechania przez samochód w wyniku likwidacji tradycyjnych chodników (posiadających krawężnik), np. przy ul. Władysława Orkana.</w:t>
      </w:r>
    </w:p>
    <w:p w14:paraId="696D34DC" w14:textId="77777777" w:rsidR="00EB5D68" w:rsidRPr="00600EEE" w:rsidRDefault="00EB5D68" w:rsidP="00EB5D68">
      <w:pPr>
        <w:spacing w:before="120"/>
        <w:rPr>
          <w:rFonts w:ascii="Times New Roman" w:hAnsi="Times New Roman"/>
        </w:rPr>
      </w:pPr>
      <w:r w:rsidRPr="00600EEE">
        <w:rPr>
          <w:rFonts w:ascii="Times New Roman" w:hAnsi="Times New Roman"/>
        </w:rPr>
        <w:t>W kontekście przemieszczania się po mieście za znaczący problem uznano osoby poruszające się po chodnikach na hulajnogach elektrycznych.</w:t>
      </w:r>
    </w:p>
    <w:p w14:paraId="1D91CAF8" w14:textId="77777777" w:rsidR="00EB5D68" w:rsidRPr="00600EEE" w:rsidRDefault="00EB5D68" w:rsidP="00EB5D68">
      <w:pPr>
        <w:spacing w:before="120"/>
        <w:rPr>
          <w:rFonts w:ascii="Times New Roman" w:hAnsi="Times New Roman"/>
        </w:rPr>
      </w:pPr>
      <w:r w:rsidRPr="00600EEE">
        <w:rPr>
          <w:rFonts w:ascii="Times New Roman" w:hAnsi="Times New Roman"/>
        </w:rPr>
        <w:t>Uczestnicy spotkania stwierdzili, że Bielsko-Biała jest obecnie miastem przyjaznym dla samochodów, a nie dla pieszych.</w:t>
      </w:r>
    </w:p>
    <w:p w14:paraId="7D2446E9" w14:textId="77777777" w:rsidR="00EB5D68" w:rsidRPr="00600EEE" w:rsidRDefault="00EB5D68" w:rsidP="00EB5D68">
      <w:pPr>
        <w:spacing w:before="120"/>
        <w:rPr>
          <w:rFonts w:ascii="Times New Roman" w:hAnsi="Times New Roman"/>
        </w:rPr>
      </w:pPr>
    </w:p>
    <w:p w14:paraId="591BC9CA" w14:textId="77777777" w:rsidR="00EB5D68" w:rsidRPr="00600EEE" w:rsidRDefault="00EB5D68" w:rsidP="00EB5D68">
      <w:pPr>
        <w:spacing w:before="120"/>
        <w:rPr>
          <w:rFonts w:ascii="Times New Roman" w:hAnsi="Times New Roman"/>
        </w:rPr>
      </w:pPr>
    </w:p>
    <w:p w14:paraId="1A193D66" w14:textId="77777777" w:rsidR="00EB5D68" w:rsidRPr="00600EEE" w:rsidRDefault="00EB5D68">
      <w:pPr>
        <w:keepNext/>
        <w:keepLines/>
        <w:numPr>
          <w:ilvl w:val="1"/>
          <w:numId w:val="47"/>
        </w:numPr>
        <w:spacing w:before="360" w:line="276" w:lineRule="auto"/>
        <w:ind w:left="426"/>
        <w:jc w:val="left"/>
        <w:outlineLvl w:val="1"/>
        <w:rPr>
          <w:rFonts w:ascii="Times New Roman" w:hAnsi="Times New Roman"/>
          <w:bCs/>
          <w:color w:val="007033"/>
          <w:lang w:eastAsia="pl-PL"/>
        </w:rPr>
      </w:pPr>
      <w:bookmarkStart w:id="279" w:name="_Ref117538790"/>
      <w:bookmarkStart w:id="280" w:name="_Toc131425006"/>
      <w:bookmarkStart w:id="281" w:name="_Toc131425620"/>
      <w:bookmarkStart w:id="282" w:name="_Toc132983707"/>
      <w:bookmarkStart w:id="283" w:name="_Toc133234389"/>
      <w:r w:rsidRPr="00600EEE">
        <w:rPr>
          <w:rFonts w:ascii="Times New Roman" w:hAnsi="Times New Roman"/>
          <w:bCs/>
          <w:color w:val="007033"/>
          <w:lang w:eastAsia="pl-PL"/>
        </w:rPr>
        <w:t>Ryzyko wykluczenia społecznego z powodu złego stanu zdrowia</w:t>
      </w:r>
      <w:bookmarkEnd w:id="279"/>
      <w:bookmarkEnd w:id="280"/>
      <w:bookmarkEnd w:id="281"/>
      <w:bookmarkEnd w:id="282"/>
      <w:bookmarkEnd w:id="283"/>
      <w:r w:rsidRPr="00600EEE">
        <w:rPr>
          <w:rFonts w:ascii="Times New Roman" w:hAnsi="Times New Roman"/>
          <w:bCs/>
          <w:color w:val="007033"/>
          <w:lang w:eastAsia="pl-PL"/>
        </w:rPr>
        <w:t xml:space="preserve"> </w:t>
      </w:r>
    </w:p>
    <w:p w14:paraId="555544ED" w14:textId="77777777" w:rsidR="00EB5D68" w:rsidRPr="00600EEE" w:rsidRDefault="00EB5D68" w:rsidP="00EB5D68">
      <w:pPr>
        <w:outlineLvl w:val="2"/>
        <w:rPr>
          <w:rFonts w:ascii="Times New Roman" w:hAnsi="Times New Roman"/>
          <w:b/>
          <w:color w:val="007033"/>
        </w:rPr>
      </w:pPr>
      <w:bookmarkStart w:id="284" w:name="_Toc129639042"/>
      <w:bookmarkStart w:id="285" w:name="_Toc131425007"/>
      <w:bookmarkStart w:id="286" w:name="_Toc131425621"/>
      <w:bookmarkStart w:id="287" w:name="_Toc132983708"/>
      <w:bookmarkStart w:id="288" w:name="_Toc133234390"/>
      <w:r w:rsidRPr="00600EEE">
        <w:rPr>
          <w:rFonts w:ascii="Times New Roman" w:hAnsi="Times New Roman"/>
          <w:b/>
          <w:color w:val="007033"/>
        </w:rPr>
        <w:t>Analiza ilościowa</w:t>
      </w:r>
      <w:bookmarkEnd w:id="284"/>
      <w:bookmarkEnd w:id="285"/>
      <w:bookmarkEnd w:id="286"/>
      <w:bookmarkEnd w:id="287"/>
      <w:bookmarkEnd w:id="288"/>
    </w:p>
    <w:p w14:paraId="43420DE4" w14:textId="014571F0" w:rsidR="00EB5D68" w:rsidRPr="00600EEE" w:rsidRDefault="00EB5D68" w:rsidP="00EB5D68">
      <w:pPr>
        <w:spacing w:before="120"/>
        <w:rPr>
          <w:rFonts w:ascii="Times New Roman" w:hAnsi="Times New Roman"/>
        </w:rPr>
      </w:pPr>
      <w:r w:rsidRPr="00600EEE">
        <w:rPr>
          <w:rFonts w:ascii="Times New Roman" w:hAnsi="Times New Roman"/>
        </w:rPr>
        <w:t>Problemy zdrowotne, choć niewymienione wprost w ustawie o rewitalizacji, często współwystępują z</w:t>
      </w:r>
      <w:r w:rsidR="00D01833">
        <w:rPr>
          <w:rFonts w:ascii="Times New Roman" w:hAnsi="Times New Roman"/>
        </w:rPr>
        <w:t> </w:t>
      </w:r>
      <w:r w:rsidRPr="00600EEE">
        <w:rPr>
          <w:rFonts w:ascii="Times New Roman" w:hAnsi="Times New Roman"/>
        </w:rPr>
        <w:t>pozostałymi zjawiskami stanowiącymi przesłankę wyznaczenia obszaru zdegradowanego i obszaru rewitalizacji. Długotrwała choroba lub niepełnosprawność są czynnikami zwiększającymi ryzyko zagrożenia ubóstwem. Mogą również utrudniać aktywność społeczną, negatywnie wpływając na poziom uczestnictwa w życiu publicznym. Eliminowanie ograniczeń w dostępności dla osób ze szczególnymi potrzebami jest koniecznym elementem wszelkich polityk publicznych i działań podejmowanych na ich podstawie.</w:t>
      </w:r>
    </w:p>
    <w:p w14:paraId="581BBCD7" w14:textId="4553C557" w:rsidR="00EB5D68" w:rsidRPr="00600EEE" w:rsidRDefault="00EB5D68" w:rsidP="00EB5D68">
      <w:pPr>
        <w:spacing w:before="120"/>
        <w:rPr>
          <w:rFonts w:ascii="Times New Roman" w:hAnsi="Times New Roman"/>
        </w:rPr>
      </w:pPr>
      <w:r w:rsidRPr="00600EEE">
        <w:rPr>
          <w:rFonts w:ascii="Times New Roman" w:hAnsi="Times New Roman"/>
        </w:rPr>
        <w:t>Wraz z dynamicznie postępującym starzeniem się społeczeństwa, zwiększa się znaczenie i skala problemów związanych ze zdrowiem publicznym. Obserwuje się także wzrost udziału korzystających z pomocy społecznej ze względu na zły stan zdrowia. W 2018 r. osoby objęte pomocą z tytułu długotrwałej lub ciężkiej choroby stanowiły 78% wszystkich osób objętych wsparciem MOPS (wzrost o 15 p.p. od 2013 r.), natomiast niepełnosprawność była powodem wsparcia w 60% (wzrost o 11 p.p. w</w:t>
      </w:r>
      <w:r w:rsidR="00D01833">
        <w:rPr>
          <w:rFonts w:ascii="Times New Roman" w:hAnsi="Times New Roman"/>
        </w:rPr>
        <w:t> </w:t>
      </w:r>
      <w:r w:rsidRPr="00600EEE">
        <w:rPr>
          <w:rFonts w:ascii="Times New Roman" w:hAnsi="Times New Roman"/>
        </w:rPr>
        <w:t>stosunku do 2013 r.).</w:t>
      </w:r>
    </w:p>
    <w:p w14:paraId="3B287C37" w14:textId="77777777" w:rsidR="00EB5D68" w:rsidRPr="00600EEE" w:rsidRDefault="00EB5D68" w:rsidP="00EB5D68">
      <w:pPr>
        <w:spacing w:before="120"/>
        <w:rPr>
          <w:rFonts w:ascii="Times New Roman" w:hAnsi="Times New Roman"/>
        </w:rPr>
      </w:pPr>
      <w:r w:rsidRPr="00600EEE">
        <w:rPr>
          <w:rFonts w:ascii="Times New Roman" w:hAnsi="Times New Roman"/>
        </w:rPr>
        <w:t xml:space="preserve">Według danych Miejskiego Zespołu ds. Orzekania o Niepełnosprawności na 30 czerwca 2019 r. na obszarze rewitalizacji mieszkało 6551 osób posiadających orzeczenie o niepełnosprawności, w tym 2493 osoby z orzeczoną niepełnosprawnością ruchową. Oznacza to, że blisko 14% mieszkańców obszaru rewitalizacji zmaga się z jakąś formą niepełnosprawności (w 2019 r. na 1000 mieszkańców orzeczenie o niepełnosprawności posiadały średnio 143,21 osoby). </w:t>
      </w:r>
    </w:p>
    <w:p w14:paraId="1B322A57" w14:textId="0D348DAD" w:rsidR="00EB5D68" w:rsidRPr="00600EEE" w:rsidRDefault="00EB5D68" w:rsidP="00EB5D68">
      <w:pPr>
        <w:spacing w:before="120"/>
        <w:rPr>
          <w:rFonts w:ascii="Times New Roman" w:hAnsi="Times New Roman"/>
        </w:rPr>
      </w:pPr>
      <w:r w:rsidRPr="00600EEE">
        <w:rPr>
          <w:rFonts w:ascii="Times New Roman" w:hAnsi="Times New Roman"/>
        </w:rPr>
        <w:t>Liczba mieszkańców obszaru rewitalizacji, którym przyznano świadczenia z pomocy społecznej z</w:t>
      </w:r>
      <w:r w:rsidR="00D01833">
        <w:rPr>
          <w:rFonts w:ascii="Times New Roman" w:hAnsi="Times New Roman"/>
        </w:rPr>
        <w:t> </w:t>
      </w:r>
      <w:r w:rsidRPr="00600EEE">
        <w:rPr>
          <w:rFonts w:ascii="Times New Roman" w:hAnsi="Times New Roman"/>
        </w:rPr>
        <w:t>powodu długotrwałej choroby wzrosła z 708 osób w 2018 r. do 939 osób w roku 2021. W przeliczeniu na 1000 mieszkańców było to odpowiednio 15,48 i 21,46 osób.</w:t>
      </w:r>
    </w:p>
    <w:p w14:paraId="6E8F15B5" w14:textId="12064DC6" w:rsidR="00EB5D68" w:rsidRPr="00600EEE" w:rsidRDefault="00EB5D68" w:rsidP="00EB5D68">
      <w:pPr>
        <w:spacing w:before="120"/>
        <w:rPr>
          <w:rFonts w:ascii="Times New Roman" w:hAnsi="Times New Roman"/>
        </w:rPr>
      </w:pPr>
      <w:r w:rsidRPr="00600EEE">
        <w:rPr>
          <w:rFonts w:ascii="Times New Roman" w:hAnsi="Times New Roman"/>
        </w:rPr>
        <w:t>Wzrosła również liczba mieszkańców obszaru rewitalizacji korzystających z pomocy społecznej z</w:t>
      </w:r>
      <w:r w:rsidR="00D01833">
        <w:rPr>
          <w:rFonts w:ascii="Times New Roman" w:hAnsi="Times New Roman"/>
        </w:rPr>
        <w:t> </w:t>
      </w:r>
      <w:r w:rsidRPr="00600EEE">
        <w:rPr>
          <w:rFonts w:ascii="Times New Roman" w:hAnsi="Times New Roman"/>
        </w:rPr>
        <w:t xml:space="preserve">powodu niepełnosprawności: z 544 osób w 2018 r. do 614 osób w roku 2021. W przeliczeniu na 1000 mieszkańców było to odpowiednio 11,89 i 14,03 osób. </w:t>
      </w:r>
    </w:p>
    <w:p w14:paraId="0240B340" w14:textId="79DC60DC" w:rsidR="00EB5D68" w:rsidRPr="00600EEE" w:rsidRDefault="00EB5D68" w:rsidP="00EB5D68">
      <w:pPr>
        <w:spacing w:before="120"/>
        <w:rPr>
          <w:rFonts w:ascii="Times New Roman" w:hAnsi="Times New Roman"/>
        </w:rPr>
      </w:pPr>
      <w:r w:rsidRPr="00600EEE">
        <w:rPr>
          <w:rFonts w:ascii="Times New Roman" w:hAnsi="Times New Roman"/>
        </w:rPr>
        <w:t>Szczególną koncentrację osób, którym przyznano świadczenia na podstawie ustawy o pomocy społecznej z powodu długotrwałej choroby oraz z powodu niepełnosprawności odnotowano w</w:t>
      </w:r>
      <w:r w:rsidR="00D01833">
        <w:rPr>
          <w:rFonts w:ascii="Times New Roman" w:hAnsi="Times New Roman"/>
        </w:rPr>
        <w:t> </w:t>
      </w:r>
      <w:r w:rsidRPr="00600EEE">
        <w:rPr>
          <w:rFonts w:ascii="Times New Roman" w:hAnsi="Times New Roman"/>
        </w:rPr>
        <w:t>jednostkach 3, 4 oraz 13. Istotnie podwyższone wartości tych wskaźników w jednostkach na zachód od rzeki Białej powiązane są z wysokim odsetkiem osób w wieku poprodukcyjnym, co potwierdza zależność miedzy wiekiem a stanem zdrowia. Jednocześnie należy pamiętać, iż problem niepełnosprawności jest szerszy i nie można utożsamiać go wyłącznie z osobami starszymi. Na dziś trudny do ustalenia jest wpływ COVID-19 na stan zdrowia mieszkańców obszaru rewitalizacji, jednak z dotychczasowych ustaleń naukowców wynika, że istotnym problemem będącym konsekwencją zakażenia może być tzw. long COVID. Nie można pominąć również wpływu pandemii na zdrowie psychiczne mieszkańców, w szczególności osób samotnych i dzieci. W tym kontekście można spodziewać się w najbliższych latach wzrostu zapotrzebowania na usługi związane ze wsparciem psychologicznym.</w:t>
      </w:r>
      <w:r w:rsidR="00EC6EF9">
        <w:rPr>
          <w:rFonts w:ascii="Times New Roman" w:hAnsi="Times New Roman"/>
        </w:rPr>
        <w:t xml:space="preserve"> </w:t>
      </w:r>
    </w:p>
    <w:p w14:paraId="07294059" w14:textId="77777777" w:rsidR="00EB5D68" w:rsidRPr="00600EEE" w:rsidRDefault="00EB5D68" w:rsidP="00487CCD">
      <w:pPr>
        <w:spacing w:before="120"/>
        <w:jc w:val="center"/>
        <w:rPr>
          <w:rFonts w:ascii="Times New Roman" w:hAnsi="Times New Roman"/>
        </w:rPr>
      </w:pPr>
      <w:r w:rsidRPr="00600EEE">
        <w:rPr>
          <w:rFonts w:ascii="Times New Roman" w:hAnsi="Times New Roman"/>
          <w:noProof/>
          <w:lang w:eastAsia="pl-PL"/>
        </w:rPr>
        <w:drawing>
          <wp:inline distT="0" distB="0" distL="0" distR="0" wp14:anchorId="05EEF809" wp14:editId="3BAE2379">
            <wp:extent cx="3756991" cy="4114381"/>
            <wp:effectExtent l="0" t="0" r="0" b="635"/>
            <wp:docPr id="22" name="Obraz 1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11" descr="Obraz zawierający mapa&#10;&#10;Opis wygenerowany automatycznie"/>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1319" b="11238"/>
                    <a:stretch/>
                  </pic:blipFill>
                  <pic:spPr bwMode="auto">
                    <a:xfrm>
                      <a:off x="0" y="0"/>
                      <a:ext cx="3755098" cy="4112308"/>
                    </a:xfrm>
                    <a:prstGeom prst="rect">
                      <a:avLst/>
                    </a:prstGeom>
                    <a:noFill/>
                    <a:ln>
                      <a:noFill/>
                    </a:ln>
                    <a:extLst>
                      <a:ext uri="{53640926-AAD7-44D8-BBD7-CCE9431645EC}">
                        <a14:shadowObscured xmlns:a14="http://schemas.microsoft.com/office/drawing/2010/main"/>
                      </a:ext>
                    </a:extLst>
                  </pic:spPr>
                </pic:pic>
              </a:graphicData>
            </a:graphic>
          </wp:inline>
        </w:drawing>
      </w:r>
    </w:p>
    <w:p w14:paraId="54963C3F" w14:textId="218D09CF" w:rsidR="00EB5D68" w:rsidRPr="00600EEE" w:rsidRDefault="00EB5D68" w:rsidP="00EB5D68">
      <w:pPr>
        <w:spacing w:after="0" w:line="276" w:lineRule="auto"/>
        <w:rPr>
          <w:rFonts w:ascii="Times New Roman" w:hAnsi="Times New Roman"/>
          <w:i/>
          <w:iCs/>
        </w:rPr>
      </w:pPr>
      <w:bookmarkStart w:id="289" w:name="_Toc129637766"/>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00487CCD">
        <w:rPr>
          <w:rFonts w:ascii="Times New Roman" w:hAnsi="Times New Roman"/>
          <w:i/>
          <w:iCs/>
          <w:noProof/>
        </w:rPr>
        <w:t>23</w:t>
      </w:r>
      <w:r w:rsidRPr="00600EEE">
        <w:rPr>
          <w:rFonts w:ascii="Times New Roman" w:hAnsi="Times New Roman"/>
          <w:i/>
          <w:iCs/>
        </w:rPr>
        <w:fldChar w:fldCharType="end"/>
      </w:r>
      <w:r w:rsidRPr="00600EEE">
        <w:rPr>
          <w:rFonts w:ascii="Times New Roman" w:hAnsi="Times New Roman"/>
          <w:i/>
          <w:iCs/>
        </w:rPr>
        <w:t xml:space="preserve"> Liczba osób, którym przyznano świadczenia na podstawie ustawy o pomocy społecznej z powodu długotrwałej choroby na 1000 mieszkańców</w:t>
      </w:r>
      <w:bookmarkEnd w:id="289"/>
      <w:r w:rsidRPr="00600EEE">
        <w:rPr>
          <w:rFonts w:ascii="Times New Roman" w:hAnsi="Times New Roman"/>
          <w:i/>
          <w:iCs/>
        </w:rPr>
        <w:t xml:space="preserve"> </w:t>
      </w:r>
    </w:p>
    <w:p w14:paraId="22922A46"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MOPS w Bielsku-Białej</w:t>
      </w:r>
    </w:p>
    <w:p w14:paraId="5C6C917A" w14:textId="77777777" w:rsidR="00EB5D68" w:rsidRPr="00600EEE" w:rsidRDefault="00EB5D68" w:rsidP="00EB5D68">
      <w:pPr>
        <w:rPr>
          <w:rFonts w:ascii="Times New Roman" w:hAnsi="Times New Roman"/>
        </w:rPr>
      </w:pPr>
    </w:p>
    <w:p w14:paraId="4C15CB30" w14:textId="77777777" w:rsidR="00EB5D68" w:rsidRPr="00600EEE" w:rsidRDefault="00EB5D68" w:rsidP="00EB5D68">
      <w:pPr>
        <w:spacing w:before="120"/>
        <w:outlineLvl w:val="2"/>
        <w:rPr>
          <w:rFonts w:ascii="Times New Roman" w:hAnsi="Times New Roman"/>
          <w:b/>
          <w:color w:val="007033"/>
        </w:rPr>
      </w:pPr>
      <w:bookmarkStart w:id="290" w:name="_Toc129639043"/>
      <w:bookmarkStart w:id="291" w:name="_Toc131425008"/>
      <w:bookmarkStart w:id="292" w:name="_Toc131425622"/>
      <w:bookmarkStart w:id="293" w:name="_Toc132983709"/>
      <w:bookmarkStart w:id="294" w:name="_Toc133234391"/>
      <w:r w:rsidRPr="00600EEE">
        <w:rPr>
          <w:rFonts w:ascii="Times New Roman" w:hAnsi="Times New Roman"/>
          <w:b/>
          <w:color w:val="007033"/>
        </w:rPr>
        <w:t>Analiza jakościowa</w:t>
      </w:r>
      <w:bookmarkEnd w:id="290"/>
      <w:bookmarkEnd w:id="291"/>
      <w:bookmarkEnd w:id="292"/>
      <w:bookmarkEnd w:id="293"/>
      <w:bookmarkEnd w:id="294"/>
    </w:p>
    <w:p w14:paraId="7B20D06B" w14:textId="72ED664B" w:rsidR="00EB5D68" w:rsidRPr="00600EEE" w:rsidRDefault="00EB5D68" w:rsidP="00EB5D68">
      <w:pPr>
        <w:spacing w:before="120"/>
        <w:rPr>
          <w:rFonts w:ascii="Times New Roman" w:hAnsi="Times New Roman"/>
        </w:rPr>
      </w:pPr>
      <w:r w:rsidRPr="00600EEE">
        <w:rPr>
          <w:rFonts w:ascii="Times New Roman" w:hAnsi="Times New Roman"/>
        </w:rPr>
        <w:t>W trakcie spotkania z seniorami jego uczestnicy w zróżnicowany sposób oceniali dostępność do lekarzy pierwszego kontaktu. Z ich wypowiedzi wynika, że w mieście są zarówno przychodnie, w których czas oczekiwania na wizytę (nawet jeśli dotyczy ona wyłącznie wystawienia recepty) jest bardzo długi (nawet jeśli w samej przychodni nie ma kolejek), jak i takie, w których wiele spraw można sprawnie załatwić przez telefon i za pomocą e-recepty. Uczestnicy spotkania zwrócili uwagę na problem z</w:t>
      </w:r>
      <w:r w:rsidR="00D01833">
        <w:rPr>
          <w:rFonts w:ascii="Times New Roman" w:hAnsi="Times New Roman"/>
        </w:rPr>
        <w:t> </w:t>
      </w:r>
      <w:r w:rsidRPr="00600EEE">
        <w:rPr>
          <w:rFonts w:ascii="Times New Roman" w:hAnsi="Times New Roman"/>
        </w:rPr>
        <w:t>dostępnością do leczenia specjalistycznego (seniorzy otrzymują kilkuletnie terminy). Duża grupa seniorów zmaga się też z konsekwencjami zaniechania leczenia chorób przewlekłych w trakcie pandemii.</w:t>
      </w:r>
    </w:p>
    <w:p w14:paraId="34E88CDC" w14:textId="22FE852A" w:rsidR="00EB5D68" w:rsidRPr="00600EEE" w:rsidRDefault="00EB5D68" w:rsidP="00EB5D68">
      <w:pPr>
        <w:spacing w:before="120" w:line="240" w:lineRule="auto"/>
        <w:rPr>
          <w:rFonts w:ascii="Times New Roman" w:hAnsi="Times New Roman"/>
        </w:rPr>
      </w:pPr>
      <w:r w:rsidRPr="00600EEE">
        <w:rPr>
          <w:rFonts w:ascii="Times New Roman" w:hAnsi="Times New Roman"/>
        </w:rPr>
        <w:t xml:space="preserve">Zdaniem pracowników socjalnych istotnym zagadnieniem jest bardzo słaby dostęp do opieki psychologicznej i psychiatrycznej, szczególnie jeśli chodzi o dzieci. Wyzwaniem jest również zapewnienie opieki długoterminowej dla seniorów. Opinie mieszkańców na temat dostępności i jakości usług wsparcia dla osób starszych omówiono szerzej w rozdz. </w:t>
      </w:r>
      <w:r w:rsidRPr="00600EEE">
        <w:rPr>
          <w:rFonts w:ascii="Times New Roman" w:hAnsi="Times New Roman"/>
        </w:rPr>
        <w:fldChar w:fldCharType="begin"/>
      </w:r>
      <w:r w:rsidRPr="00600EEE">
        <w:rPr>
          <w:rFonts w:ascii="Times New Roman" w:hAnsi="Times New Roman"/>
        </w:rPr>
        <w:instrText xml:space="preserve"> REF _Ref117791144 \r \h </w:instrText>
      </w:r>
      <w:r w:rsidR="00600EEE" w:rsidRPr="00600EEE">
        <w:rPr>
          <w:rFonts w:ascii="Times New Roman" w:hAnsi="Times New Roman"/>
        </w:rPr>
        <w:instrText xml:space="preserve">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III.1</w:t>
      </w:r>
      <w:r w:rsidRPr="00600EEE">
        <w:rPr>
          <w:rFonts w:ascii="Times New Roman" w:hAnsi="Times New Roman"/>
        </w:rPr>
        <w:fldChar w:fldCharType="end"/>
      </w:r>
      <w:r w:rsidRPr="00600EEE">
        <w:rPr>
          <w:rFonts w:ascii="Times New Roman" w:hAnsi="Times New Roman"/>
        </w:rPr>
        <w:t>.</w:t>
      </w:r>
    </w:p>
    <w:p w14:paraId="5870B4A7" w14:textId="77777777" w:rsidR="00EB5D68" w:rsidRPr="00600EEE" w:rsidRDefault="00EB5D68" w:rsidP="00EB5D68">
      <w:pPr>
        <w:spacing w:before="120"/>
        <w:rPr>
          <w:rFonts w:ascii="Times New Roman" w:hAnsi="Times New Roman"/>
        </w:rPr>
      </w:pPr>
      <w:r w:rsidRPr="00600EEE">
        <w:rPr>
          <w:rFonts w:ascii="Times New Roman" w:hAnsi="Times New Roman"/>
        </w:rPr>
        <w:t>Istotnym problem zgłaszanym podczas spotkań jest znaczna liczba osób uzależnionych od alkoholu. Podkreślano, że diagnoza problemu alkoholowego trwa bardzo długo, a konsekwencje dla rodzin są bardzo poważne. Brakuje systemowych rozwiązań przyspieszających interwencję i pomoc osobie uzależnionej i osobom współuzależnionym.</w:t>
      </w:r>
    </w:p>
    <w:p w14:paraId="76CF579C" w14:textId="77777777" w:rsidR="00EB5D68" w:rsidRPr="00600EEE" w:rsidRDefault="00EB5D68" w:rsidP="00EB5D68">
      <w:pPr>
        <w:spacing w:before="120"/>
        <w:outlineLvl w:val="2"/>
        <w:rPr>
          <w:rFonts w:ascii="Times New Roman" w:hAnsi="Times New Roman"/>
          <w:b/>
          <w:color w:val="007033"/>
        </w:rPr>
      </w:pPr>
      <w:r w:rsidRPr="00600EEE">
        <w:rPr>
          <w:rFonts w:ascii="Times New Roman" w:hAnsi="Times New Roman"/>
          <w:b/>
          <w:color w:val="007033"/>
        </w:rPr>
        <w:br w:type="page"/>
      </w:r>
    </w:p>
    <w:p w14:paraId="0B60FFED" w14:textId="77777777" w:rsidR="00EB5D68" w:rsidRPr="00600EEE" w:rsidRDefault="00EB5D68">
      <w:pPr>
        <w:keepNext/>
        <w:keepLines/>
        <w:numPr>
          <w:ilvl w:val="1"/>
          <w:numId w:val="47"/>
        </w:numPr>
        <w:spacing w:before="360" w:line="276" w:lineRule="auto"/>
        <w:ind w:left="426"/>
        <w:jc w:val="left"/>
        <w:outlineLvl w:val="1"/>
        <w:rPr>
          <w:rFonts w:ascii="Times New Roman" w:hAnsi="Times New Roman"/>
          <w:bCs/>
          <w:color w:val="007033"/>
          <w:lang w:eastAsia="pl-PL"/>
        </w:rPr>
      </w:pPr>
      <w:bookmarkStart w:id="295" w:name="_Ref117432404"/>
      <w:bookmarkStart w:id="296" w:name="_Toc131425009"/>
      <w:bookmarkStart w:id="297" w:name="_Toc131425623"/>
      <w:bookmarkStart w:id="298" w:name="_Toc132983710"/>
      <w:bookmarkStart w:id="299" w:name="_Toc133234392"/>
      <w:r w:rsidRPr="00600EEE">
        <w:rPr>
          <w:rFonts w:ascii="Times New Roman" w:hAnsi="Times New Roman"/>
          <w:bCs/>
          <w:color w:val="007033"/>
          <w:lang w:eastAsia="pl-PL"/>
        </w:rPr>
        <w:t>Koncentracja osób ze szczególnymi potrzebami w zakresie dostępności</w:t>
      </w:r>
      <w:bookmarkEnd w:id="295"/>
      <w:bookmarkEnd w:id="296"/>
      <w:bookmarkEnd w:id="297"/>
      <w:bookmarkEnd w:id="298"/>
      <w:bookmarkEnd w:id="299"/>
      <w:r w:rsidRPr="00600EEE">
        <w:rPr>
          <w:rFonts w:ascii="Times New Roman" w:hAnsi="Times New Roman"/>
          <w:bCs/>
          <w:color w:val="007033"/>
          <w:lang w:eastAsia="pl-PL"/>
        </w:rPr>
        <w:t xml:space="preserve"> </w:t>
      </w:r>
    </w:p>
    <w:p w14:paraId="2346CB24" w14:textId="77777777" w:rsidR="00EB5D68" w:rsidRPr="00600EEE" w:rsidRDefault="00EB5D68" w:rsidP="00EB5D68">
      <w:pPr>
        <w:outlineLvl w:val="2"/>
        <w:rPr>
          <w:rFonts w:ascii="Times New Roman" w:hAnsi="Times New Roman"/>
          <w:b/>
          <w:color w:val="007033"/>
        </w:rPr>
      </w:pPr>
      <w:bookmarkStart w:id="300" w:name="_Toc129639045"/>
      <w:bookmarkStart w:id="301" w:name="_Toc131425010"/>
      <w:bookmarkStart w:id="302" w:name="_Toc131425624"/>
      <w:bookmarkStart w:id="303" w:name="_Toc132983711"/>
      <w:bookmarkStart w:id="304" w:name="_Toc133234393"/>
      <w:r w:rsidRPr="00600EEE">
        <w:rPr>
          <w:rFonts w:ascii="Times New Roman" w:hAnsi="Times New Roman"/>
          <w:b/>
          <w:color w:val="007033"/>
        </w:rPr>
        <w:t>Analiza ilościowa</w:t>
      </w:r>
      <w:bookmarkEnd w:id="300"/>
      <w:bookmarkEnd w:id="301"/>
      <w:bookmarkEnd w:id="302"/>
      <w:bookmarkEnd w:id="303"/>
      <w:bookmarkEnd w:id="304"/>
    </w:p>
    <w:p w14:paraId="6DEBE5B6" w14:textId="77777777" w:rsidR="00EB5D68" w:rsidRPr="00600EEE" w:rsidRDefault="00EB5D68" w:rsidP="00EB5D68">
      <w:pPr>
        <w:spacing w:before="120"/>
        <w:rPr>
          <w:rFonts w:ascii="Times New Roman" w:hAnsi="Times New Roman"/>
        </w:rPr>
      </w:pPr>
      <w:r w:rsidRPr="00600EEE">
        <w:rPr>
          <w:rFonts w:ascii="Times New Roman" w:hAnsi="Times New Roman"/>
        </w:rPr>
        <w:t>Zgodnie z ustawą o dostępności osobą ze szczególnymi potrzebami jest osoba, „która ze względu na swoje cechy zewnętrzne lub wewnętrzne, albo ze względu na okoliczności, w których się znajduje, musi podjąć dodatkowe działania lub zastosować dodatkowe środki w celu przezwyciężenia bariery, aby uczestniczyć w różnych sferach życia na zasadzie równości z innymi osobami”. Przez dostępność rozumie się natomiast „dostępność architektoniczną, cyfrową oraz informacyjno-komunikacyjną (…), będącą wynikiem uwzględnienia uniwersalnego projektowania albo zastosowania racjonalnego usprawnienia” (art. 2 pkt 2 i 3 ustawy o dostępności).</w:t>
      </w:r>
    </w:p>
    <w:p w14:paraId="0DD87BD2" w14:textId="77777777" w:rsidR="00EB5D68" w:rsidRPr="00600EEE" w:rsidRDefault="00EB5D68" w:rsidP="00EB5D68">
      <w:pPr>
        <w:spacing w:before="120"/>
        <w:rPr>
          <w:rFonts w:ascii="Times New Roman" w:hAnsi="Times New Roman"/>
        </w:rPr>
      </w:pPr>
      <w:r w:rsidRPr="00600EEE">
        <w:rPr>
          <w:rFonts w:ascii="Times New Roman" w:hAnsi="Times New Roman"/>
        </w:rPr>
        <w:t>Bardziej precyzyjne definicje zawiera program rządowy Dostępność Plus 2018-2025, zgodnie z którym dostępność to właściwość środowiska (przestrzeni fizycznej, rzeczywistości cyfrowej, systemów informacyjno-komunikacyjnych, produktów, usług), która pozwala osobom z trudnościami funkcjonalnymi (fizycznymi, poznawczymi) na korzystanie z niego na zasadzie równości z innymi. Katalog osób ze szczególnymi potrzebami wskazany w Programie Dostępność Plus jest bardzo szeroki i obejmuje:</w:t>
      </w:r>
    </w:p>
    <w:p w14:paraId="4512CEC7" w14:textId="77777777" w:rsidR="00EB5D68" w:rsidRPr="00600EEE" w:rsidRDefault="00EB5D68">
      <w:pPr>
        <w:numPr>
          <w:ilvl w:val="0"/>
          <w:numId w:val="42"/>
        </w:numPr>
        <w:spacing w:before="120"/>
        <w:contextualSpacing/>
        <w:rPr>
          <w:rFonts w:ascii="Times New Roman" w:hAnsi="Times New Roman"/>
        </w:rPr>
      </w:pPr>
      <w:r w:rsidRPr="00600EEE">
        <w:rPr>
          <w:rFonts w:ascii="Times New Roman" w:hAnsi="Times New Roman"/>
        </w:rPr>
        <w:t>osoby poruszające się przy pomocy sprzętu wspomagającego (kul, balkoników, protez, wózków inwalidzkich itp.),</w:t>
      </w:r>
    </w:p>
    <w:p w14:paraId="7D937790" w14:textId="77777777" w:rsidR="00EB5D68" w:rsidRPr="00600EEE" w:rsidRDefault="00EB5D68">
      <w:pPr>
        <w:numPr>
          <w:ilvl w:val="0"/>
          <w:numId w:val="42"/>
        </w:numPr>
        <w:spacing w:before="120"/>
        <w:contextualSpacing/>
        <w:rPr>
          <w:rFonts w:ascii="Times New Roman" w:hAnsi="Times New Roman"/>
        </w:rPr>
      </w:pPr>
      <w:r w:rsidRPr="00600EEE">
        <w:rPr>
          <w:rFonts w:ascii="Times New Roman" w:hAnsi="Times New Roman"/>
        </w:rPr>
        <w:t>osoby z uszkodzonym narządem słuchu lub wzroku,</w:t>
      </w:r>
    </w:p>
    <w:p w14:paraId="1D5ED643" w14:textId="77777777" w:rsidR="00EB5D68" w:rsidRPr="00600EEE" w:rsidRDefault="00EB5D68">
      <w:pPr>
        <w:numPr>
          <w:ilvl w:val="0"/>
          <w:numId w:val="42"/>
        </w:numPr>
        <w:spacing w:before="120"/>
        <w:contextualSpacing/>
        <w:rPr>
          <w:rFonts w:ascii="Times New Roman" w:hAnsi="Times New Roman"/>
        </w:rPr>
      </w:pPr>
      <w:r w:rsidRPr="00600EEE">
        <w:rPr>
          <w:rFonts w:ascii="Times New Roman" w:hAnsi="Times New Roman"/>
        </w:rPr>
        <w:t>osoby z trudnościami manualnymi i poznawczymi (np. po udarze, cierpiący na chorobę Alzheimera),</w:t>
      </w:r>
    </w:p>
    <w:p w14:paraId="5A4E810F" w14:textId="77777777" w:rsidR="00EB5D68" w:rsidRPr="00600EEE" w:rsidRDefault="00EB5D68">
      <w:pPr>
        <w:numPr>
          <w:ilvl w:val="0"/>
          <w:numId w:val="42"/>
        </w:numPr>
        <w:spacing w:before="120"/>
        <w:contextualSpacing/>
        <w:rPr>
          <w:rFonts w:ascii="Times New Roman" w:hAnsi="Times New Roman"/>
        </w:rPr>
      </w:pPr>
      <w:r w:rsidRPr="00600EEE">
        <w:rPr>
          <w:rFonts w:ascii="Times New Roman" w:hAnsi="Times New Roman"/>
        </w:rPr>
        <w:t>osoby starsze i osłabione chorobami, słabsze fizycznie, o ograniczonej sprawności,</w:t>
      </w:r>
    </w:p>
    <w:p w14:paraId="10BA098C" w14:textId="77777777" w:rsidR="00EB5D68" w:rsidRPr="00600EEE" w:rsidRDefault="00EB5D68">
      <w:pPr>
        <w:numPr>
          <w:ilvl w:val="0"/>
          <w:numId w:val="42"/>
        </w:numPr>
        <w:spacing w:before="120"/>
        <w:contextualSpacing/>
        <w:rPr>
          <w:rFonts w:ascii="Times New Roman" w:hAnsi="Times New Roman"/>
        </w:rPr>
      </w:pPr>
      <w:r w:rsidRPr="00600EEE">
        <w:rPr>
          <w:rFonts w:ascii="Times New Roman" w:hAnsi="Times New Roman"/>
        </w:rPr>
        <w:t>kobiety w ciąży,</w:t>
      </w:r>
    </w:p>
    <w:p w14:paraId="4C0D0551" w14:textId="77777777" w:rsidR="00EB5D68" w:rsidRPr="00600EEE" w:rsidRDefault="00EB5D68">
      <w:pPr>
        <w:numPr>
          <w:ilvl w:val="0"/>
          <w:numId w:val="42"/>
        </w:numPr>
        <w:spacing w:before="120"/>
        <w:contextualSpacing/>
        <w:rPr>
          <w:rFonts w:ascii="Times New Roman" w:hAnsi="Times New Roman"/>
        </w:rPr>
      </w:pPr>
      <w:r w:rsidRPr="00600EEE">
        <w:rPr>
          <w:rFonts w:ascii="Times New Roman" w:hAnsi="Times New Roman"/>
        </w:rPr>
        <w:t>osoby z małymi dziećmi, w tym z wózkami dziecięcymi,</w:t>
      </w:r>
    </w:p>
    <w:p w14:paraId="2A91DCE1" w14:textId="77777777" w:rsidR="00EB5D68" w:rsidRPr="00600EEE" w:rsidRDefault="00EB5D68">
      <w:pPr>
        <w:numPr>
          <w:ilvl w:val="0"/>
          <w:numId w:val="42"/>
        </w:numPr>
        <w:spacing w:before="120"/>
        <w:contextualSpacing/>
        <w:rPr>
          <w:rFonts w:ascii="Times New Roman" w:hAnsi="Times New Roman"/>
        </w:rPr>
      </w:pPr>
      <w:r w:rsidRPr="00600EEE">
        <w:rPr>
          <w:rFonts w:ascii="Times New Roman" w:hAnsi="Times New Roman"/>
        </w:rPr>
        <w:t>osoby z ciężkim lub nieporęcznym bagażem.</w:t>
      </w:r>
    </w:p>
    <w:p w14:paraId="38D35F28" w14:textId="77777777" w:rsidR="00EB5D68" w:rsidRPr="00600EEE" w:rsidRDefault="00EB5D68" w:rsidP="00EB5D68">
      <w:pPr>
        <w:spacing w:before="120"/>
        <w:rPr>
          <w:rFonts w:ascii="Times New Roman" w:hAnsi="Times New Roman"/>
        </w:rPr>
      </w:pPr>
      <w:r w:rsidRPr="00600EEE">
        <w:rPr>
          <w:rFonts w:ascii="Times New Roman" w:hAnsi="Times New Roman"/>
        </w:rPr>
        <w:t>Są to zatem wszystkie osoby o trwałym lub czasowym ograniczeniu w mobilności lub percepcji (nie tylko osoby starsze czy z niepełnosprawnościami). Ograniczenia takie, według autorów Programu Dostępność Plus, mogą dotyczyć nawet 30% społeczeństwa.</w:t>
      </w:r>
    </w:p>
    <w:p w14:paraId="1FF65CF2" w14:textId="2462E6E9" w:rsidR="00EB5D68" w:rsidRPr="00600EEE" w:rsidRDefault="00EB5D68" w:rsidP="00EB5D68">
      <w:pPr>
        <w:spacing w:before="120"/>
        <w:rPr>
          <w:rFonts w:ascii="Times New Roman" w:hAnsi="Times New Roman"/>
        </w:rPr>
      </w:pPr>
      <w:r w:rsidRPr="00600EEE">
        <w:rPr>
          <w:rFonts w:ascii="Times New Roman" w:hAnsi="Times New Roman"/>
        </w:rPr>
        <w:t>Kwestia osób z niepełnosprawnościami omówiona została szczegółowo w poprzednim rozdziale (</w:t>
      </w:r>
      <w:r w:rsidRPr="00600EEE">
        <w:rPr>
          <w:rFonts w:ascii="Times New Roman" w:hAnsi="Times New Roman"/>
        </w:rPr>
        <w:fldChar w:fldCharType="begin"/>
      </w:r>
      <w:r w:rsidRPr="00600EEE">
        <w:rPr>
          <w:rFonts w:ascii="Times New Roman" w:hAnsi="Times New Roman"/>
        </w:rPr>
        <w:instrText xml:space="preserve"> REF _Ref117538790 \r \h </w:instrText>
      </w:r>
      <w:r w:rsidR="00600EEE" w:rsidRPr="00600EEE">
        <w:rPr>
          <w:rFonts w:ascii="Times New Roman" w:hAnsi="Times New Roman"/>
        </w:rPr>
        <w:instrText xml:space="preserve">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I.5</w:t>
      </w:r>
      <w:r w:rsidRPr="00600EEE">
        <w:rPr>
          <w:rFonts w:ascii="Times New Roman" w:hAnsi="Times New Roman"/>
        </w:rPr>
        <w:fldChar w:fldCharType="end"/>
      </w:r>
      <w:r w:rsidRPr="00600EEE">
        <w:rPr>
          <w:rFonts w:ascii="Times New Roman" w:hAnsi="Times New Roman"/>
        </w:rPr>
        <w:t>). Wskaźnikami pozwalającymi na oszacowanie liczby osób ze szczególnymi potrzebami w zakresie dostępności są również wskaźniki liczby osób w wieku do lat 3 oraz w wieku 60 lat i więcej na 1000 mieszkańców. Wskaźnik liczby dzieci w wieku 3 lat i poniżej jest odpowiedni dlatego, iż bariery, jakich doświadczają w poruszaniu się osoby z małymi dziećmi, w tym z wózkami dziecięcymi, są po części wspólne z barierami, jakich doświadczają osoby poruszające się przy pomocy sprzętu wspomagającego (kul, balkoników, protez, wózków inwalidzkich itp.) czy osoby z ciężkim lub nieporęcznym bagażem. Uzasadnieniem dla użycia wskaźnika identyfikującego koncentrację osób starszych jest fakt, iż w miarę upływu lat zmniejsza się sprawność narządów zmysłu i ruchu, co wpływa na samodzielność w</w:t>
      </w:r>
      <w:r w:rsidR="00D01833">
        <w:rPr>
          <w:rFonts w:ascii="Times New Roman" w:hAnsi="Times New Roman"/>
        </w:rPr>
        <w:t> </w:t>
      </w:r>
      <w:r w:rsidRPr="00600EEE">
        <w:rPr>
          <w:rFonts w:ascii="Times New Roman" w:hAnsi="Times New Roman"/>
        </w:rPr>
        <w:t>codziennym funkcjonowaniu, w tym w przemieszczaniu się. Według badań GUS</w:t>
      </w:r>
      <w:r w:rsidRPr="00600EEE">
        <w:rPr>
          <w:rFonts w:ascii="Times New Roman" w:hAnsi="Times New Roman"/>
          <w:vertAlign w:val="superscript"/>
        </w:rPr>
        <w:footnoteReference w:id="23"/>
      </w:r>
      <w:r w:rsidRPr="00600EEE">
        <w:rPr>
          <w:rFonts w:ascii="Times New Roman" w:hAnsi="Times New Roman"/>
        </w:rPr>
        <w:t xml:space="preserve"> ponad 13% osób dorosłych ma trudności w przejściu 500 m bez użycia specjalnych pomocy i urządzeń (laski, kuli, balkoniku), z tego prawie co trzecia osoba przejdzie ten dystans, ale z dużą trudnością, a kolejne 2% nie jest w stanie tego zrobić. </w:t>
      </w:r>
    </w:p>
    <w:p w14:paraId="49587A78" w14:textId="77777777" w:rsidR="00EB5D68" w:rsidRPr="00600EEE" w:rsidRDefault="00EB5D68" w:rsidP="00EB5D68">
      <w:pPr>
        <w:spacing w:before="120"/>
        <w:rPr>
          <w:rFonts w:ascii="Times New Roman" w:hAnsi="Times New Roman"/>
        </w:rPr>
      </w:pPr>
      <w:r w:rsidRPr="00600EEE">
        <w:rPr>
          <w:rFonts w:ascii="Times New Roman" w:hAnsi="Times New Roman"/>
        </w:rPr>
        <w:t>Liczba mieszkańców obszaru rewitalizacji w wieku 60 lat i więcej na koniec 2021 r. wyniosła 14 218 osób i choć była niższa o 824 osoby od wartości odnotowanych w 2018 r., to wciąż obejmowała ponad 1/3 wszystkich mieszkańców obszaru. W latach 2018-2021 na obszarze rewitalizacji odnotowano też niewielki spadek liczby osób w wieku 60 lat i więcej na 1000 mieszkańców, z poziomu 328,82 do poziomu 324,89. Jednocześnie wzrosła liczba dzieci w wieku do 3 lat, z 1203 do 1356, co w przeliczeniu na 1000 mieszkańców dało wartość wskaźnika w wysokości odpowiednio 26,3 i 30,99. Bez wątpienia jest to grupa mniej liczna niż seniorzy, jednak jeśli dodać do niej opiekunów dzieci, wówczas liczba osób o szczególnych potrzebach w zakresie dostępności wzrośnie o kolejne 1400 osób.</w:t>
      </w:r>
    </w:p>
    <w:p w14:paraId="625F1D2A" w14:textId="77777777" w:rsidR="00EB5D68" w:rsidRPr="00600EEE" w:rsidRDefault="00EB5D68" w:rsidP="00EB5D68">
      <w:pPr>
        <w:spacing w:before="120"/>
        <w:rPr>
          <w:rFonts w:ascii="Times New Roman" w:hAnsi="Times New Roman"/>
        </w:rPr>
      </w:pPr>
      <w:r w:rsidRPr="00600EEE">
        <w:rPr>
          <w:rFonts w:ascii="Times New Roman" w:hAnsi="Times New Roman"/>
        </w:rPr>
        <w:t xml:space="preserve">Analizując sytuację osób o szczególnych potrzebach w zakresie dostępności należy zwrócić uwagę na zróżnicowaną topografię miasta i obszaru rewitalizacji, który rozcięty jest doliną Białej oraz jej dopływami m.in.: Kamieniczanki, Potoku Miernickiego, Olszówki, Straconki, Niwki. Osiedla mieszkaniowe położone są na wzgórzach, podczas gdy centrum usług położone jest w dolinie. Różnica wzniesień wynosić może nawet 70 m na odcinku 1 km. Liczne bariery przestrzenne (drogi szybkiego ruchu, kolej, nasypy, skarpy) oraz architektoniczne (w tym schody przed wejściami do budynków mieszkalnych i obiektów handlowo-usługowych oraz brak wind w większości bloków wielorodzinnych), mogą znacząco utrudniać przemieszczanie się osobom o szczególnych potrzebach. </w:t>
      </w:r>
    </w:p>
    <w:p w14:paraId="75EED0B6" w14:textId="77777777" w:rsidR="00EB5D68" w:rsidRPr="00600EEE" w:rsidRDefault="00EB5D68" w:rsidP="00487CCD">
      <w:pPr>
        <w:spacing w:after="240" w:line="276" w:lineRule="auto"/>
        <w:jc w:val="center"/>
        <w:rPr>
          <w:rFonts w:ascii="Times New Roman" w:hAnsi="Times New Roman"/>
          <w:i/>
          <w:iCs/>
        </w:rPr>
      </w:pPr>
      <w:r w:rsidRPr="00600EEE">
        <w:rPr>
          <w:rFonts w:ascii="Times New Roman" w:hAnsi="Times New Roman"/>
          <w:i/>
          <w:iCs/>
          <w:noProof/>
          <w:lang w:eastAsia="pl-PL"/>
        </w:rPr>
        <w:drawing>
          <wp:inline distT="0" distB="0" distL="0" distR="0" wp14:anchorId="2293A742" wp14:editId="158461B3">
            <wp:extent cx="3928056" cy="4981607"/>
            <wp:effectExtent l="0" t="0" r="0" b="0"/>
            <wp:docPr id="60" name="Obraz 6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Obraz zawierający mapa&#10;&#10;Opis wygenerowany automatycznie"/>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0304"/>
                    <a:stretch/>
                  </pic:blipFill>
                  <pic:spPr bwMode="auto">
                    <a:xfrm>
                      <a:off x="0" y="0"/>
                      <a:ext cx="3935390" cy="4990908"/>
                    </a:xfrm>
                    <a:prstGeom prst="rect">
                      <a:avLst/>
                    </a:prstGeom>
                    <a:noFill/>
                    <a:ln>
                      <a:noFill/>
                    </a:ln>
                    <a:extLst>
                      <a:ext uri="{53640926-AAD7-44D8-BBD7-CCE9431645EC}">
                        <a14:shadowObscured xmlns:a14="http://schemas.microsoft.com/office/drawing/2010/main"/>
                      </a:ext>
                    </a:extLst>
                  </pic:spPr>
                </pic:pic>
              </a:graphicData>
            </a:graphic>
          </wp:inline>
        </w:drawing>
      </w:r>
    </w:p>
    <w:p w14:paraId="65C9CB01" w14:textId="77777777" w:rsidR="00EB5D68" w:rsidRPr="00600EEE" w:rsidRDefault="00EB5D68" w:rsidP="00EB5D68">
      <w:pPr>
        <w:spacing w:after="0" w:line="276" w:lineRule="auto"/>
        <w:rPr>
          <w:rFonts w:ascii="Times New Roman" w:hAnsi="Times New Roman"/>
          <w:i/>
          <w:iCs/>
        </w:rPr>
      </w:pPr>
      <w:bookmarkStart w:id="305" w:name="_Ref117789800"/>
      <w:bookmarkStart w:id="306" w:name="_Toc129637767"/>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24</w:t>
      </w:r>
      <w:r w:rsidRPr="00600EEE">
        <w:rPr>
          <w:rFonts w:ascii="Times New Roman" w:hAnsi="Times New Roman"/>
          <w:i/>
          <w:iCs/>
        </w:rPr>
        <w:fldChar w:fldCharType="end"/>
      </w:r>
      <w:bookmarkEnd w:id="305"/>
      <w:r w:rsidRPr="00600EEE">
        <w:rPr>
          <w:rFonts w:ascii="Times New Roman" w:hAnsi="Times New Roman"/>
          <w:i/>
          <w:iCs/>
        </w:rPr>
        <w:t xml:space="preserve"> Mapa hipsometryczna obszaru rewitalizacji</w:t>
      </w:r>
      <w:bookmarkEnd w:id="306"/>
    </w:p>
    <w:p w14:paraId="097DCCFE" w14:textId="77777777" w:rsidR="00EB5D68" w:rsidRPr="00600EEE" w:rsidRDefault="00EB5D68" w:rsidP="00EB5D68">
      <w:pPr>
        <w:spacing w:after="240" w:line="276" w:lineRule="auto"/>
        <w:rPr>
          <w:rFonts w:ascii="Times New Roman" w:hAnsi="Times New Roman"/>
          <w:i/>
          <w:iCs/>
        </w:rPr>
      </w:pPr>
      <w:r w:rsidRPr="00600EEE">
        <w:rPr>
          <w:rFonts w:ascii="Times New Roman" w:hAnsi="Times New Roman"/>
          <w:i/>
          <w:iCs/>
        </w:rPr>
        <w:t>Źródło: opracowanie własne na podstawie NMT z serwisu geoportal.gov.pl</w:t>
      </w:r>
    </w:p>
    <w:p w14:paraId="3A2DE7C4" w14:textId="77777777" w:rsidR="00EB5D68" w:rsidRPr="00600EEE" w:rsidRDefault="00EB5D68" w:rsidP="00EB5D68">
      <w:pPr>
        <w:spacing w:before="120"/>
        <w:rPr>
          <w:rFonts w:ascii="Times New Roman" w:hAnsi="Times New Roman"/>
        </w:rPr>
      </w:pPr>
      <w:r w:rsidRPr="00600EEE">
        <w:rPr>
          <w:rFonts w:ascii="Times New Roman" w:hAnsi="Times New Roman"/>
        </w:rPr>
        <w:t xml:space="preserve">Na koniec czerwca 2022 r. na obszarze rewitalizacji w budynkach mieszkalnych wielorodzinnych (których według </w:t>
      </w:r>
      <w:r w:rsidRPr="00600EEE">
        <w:rPr>
          <w:rFonts w:ascii="Times New Roman" w:hAnsi="Times New Roman"/>
          <w:iCs/>
        </w:rPr>
        <w:t>Bazy Danych Obiektów Topograficznych</w:t>
      </w:r>
      <w:r w:rsidRPr="00600EEE">
        <w:rPr>
          <w:rFonts w:ascii="Times New Roman" w:hAnsi="Times New Roman"/>
        </w:rPr>
        <w:t xml:space="preserve"> było 1400) działały (według danych Urzędu Dozoru Technicznego) 194 windy. Udział osób o szczególnych potrzebach (osoby w wieku do lat 3. oraz powyżej 60.), mieszkających w budynkach wielorodzinnych i mających do dyspozycji windę wyniósł zatem zaledwie 49,5%. Wskaźnik ten byłby jeszcze niższy, gdyby uwzględnić opiekunów dzieci do lat 3 oraz osoby z niepełnosprawnościami niebędące seniorami i ich opiekunów. </w:t>
      </w:r>
    </w:p>
    <w:p w14:paraId="0E212C96" w14:textId="3CC20D60" w:rsidR="00EB5D68" w:rsidRPr="00600EEE" w:rsidRDefault="00EB5D68" w:rsidP="00EB5D68">
      <w:pPr>
        <w:spacing w:before="120"/>
        <w:rPr>
          <w:rFonts w:ascii="Times New Roman" w:hAnsi="Times New Roman"/>
        </w:rPr>
      </w:pPr>
      <w:r w:rsidRPr="00600EEE">
        <w:rPr>
          <w:rFonts w:ascii="Times New Roman" w:hAnsi="Times New Roman"/>
        </w:rPr>
        <w:t>Zasadniczo windy zlokalizowane są głównie w budynkach wielorodzinnych posiadających pięć kondygnacji i więcej. Bardzo realnym szacunkiem zatem będzie przyjęcie, że na całym obszarze rewitalizacji osób o szczególnych potrzebach mieszkających w zabudowie wielorodzinnej i</w:t>
      </w:r>
      <w:r w:rsidR="00D01833">
        <w:rPr>
          <w:rFonts w:ascii="Times New Roman" w:hAnsi="Times New Roman"/>
        </w:rPr>
        <w:t> </w:t>
      </w:r>
      <w:r w:rsidRPr="00600EEE">
        <w:rPr>
          <w:rFonts w:ascii="Times New Roman" w:hAnsi="Times New Roman"/>
        </w:rPr>
        <w:t xml:space="preserve">posiadających dostęp do windy nie będzie więcej niż 30%. Oznacza, to że ¾ osób o szczególnych potrzebach musi zmagać się z wyzwaniami jakie niosą bariery architektoniczne. Biorąc pod uwagę wzrastający odsetek osób w wieku poprodukcyjnym oraz problemy z mobilnością osób starszych, uwarunkowanie to stanowi jedno z najpoważniejszych wyzwań w zakresie społecznym i technicznym, także przy planowaniu interwencji rewitalizacyjnej. Zaniechanie działań na rzecz ograniczania barier architektonicznych będzie rodzić szereg negatywnych konsekwencji społecznych. </w:t>
      </w:r>
    </w:p>
    <w:p w14:paraId="29B83CED" w14:textId="77777777" w:rsidR="00EB5D68" w:rsidRPr="00600EEE" w:rsidRDefault="00EB5D68" w:rsidP="00EB5D68">
      <w:pPr>
        <w:spacing w:before="120"/>
        <w:rPr>
          <w:rFonts w:ascii="Times New Roman" w:hAnsi="Times New Roman"/>
        </w:rPr>
      </w:pPr>
      <w:r w:rsidRPr="00600EEE">
        <w:rPr>
          <w:rFonts w:ascii="Times New Roman" w:hAnsi="Times New Roman"/>
        </w:rPr>
        <w:t xml:space="preserve">Na rysunkach poniżej przedstawiono przestrzenny rozkład wartości wskaźników obrazujących koncentrację osób ze szczególnymi potrzebami w zakresie dostępności na obszarze rewitalizacji. </w:t>
      </w:r>
    </w:p>
    <w:p w14:paraId="1C06200C" w14:textId="77777777" w:rsidR="00EB5D68" w:rsidRPr="00600EEE" w:rsidRDefault="00EB5D68" w:rsidP="00EB5D68">
      <w:pPr>
        <w:spacing w:before="120"/>
        <w:rPr>
          <w:rFonts w:ascii="Times New Roman" w:hAnsi="Times New Roman"/>
        </w:rPr>
        <w:sectPr w:rsidR="00EB5D68" w:rsidRPr="00600EEE" w:rsidSect="00CD63D3">
          <w:pgSz w:w="11906" w:h="16838"/>
          <w:pgMar w:top="1417" w:right="1417" w:bottom="1417" w:left="1417" w:header="709" w:footer="312" w:gutter="0"/>
          <w:cols w:space="708"/>
          <w:docGrid w:linePitch="360"/>
        </w:sectPr>
      </w:pPr>
    </w:p>
    <w:p w14:paraId="32083EEE" w14:textId="77777777" w:rsidR="00EB5D68" w:rsidRPr="00600EEE" w:rsidRDefault="00EB5D68" w:rsidP="00EB5D68">
      <w:pPr>
        <w:spacing w:after="0"/>
        <w:rPr>
          <w:rFonts w:ascii="Times New Roman" w:hAnsi="Times New Roman"/>
        </w:rPr>
      </w:pPr>
    </w:p>
    <w:p w14:paraId="016310BF" w14:textId="77777777" w:rsidR="00EB5D68" w:rsidRPr="00600EEE" w:rsidRDefault="00EB5D68" w:rsidP="00EB5D68">
      <w:pPr>
        <w:spacing w:after="0"/>
        <w:rPr>
          <w:rFonts w:ascii="Times New Roman" w:hAnsi="Times New Roman"/>
        </w:rPr>
      </w:pPr>
    </w:p>
    <w:p w14:paraId="50863286" w14:textId="77777777" w:rsidR="00EB5D68" w:rsidRPr="00600EEE" w:rsidRDefault="00EB5D68" w:rsidP="00EB5D68">
      <w:pPr>
        <w:spacing w:before="120"/>
        <w:rPr>
          <w:rFonts w:ascii="Times New Roman" w:hAnsi="Times New Roman"/>
        </w:rPr>
      </w:pPr>
      <w:r w:rsidRPr="00600EEE">
        <w:rPr>
          <w:rFonts w:ascii="Times New Roman" w:hAnsi="Times New Roman"/>
          <w:noProof/>
          <w:lang w:eastAsia="pl-PL"/>
        </w:rPr>
        <w:drawing>
          <wp:inline distT="0" distB="0" distL="0" distR="0" wp14:anchorId="12A4D7E3" wp14:editId="58FADA5B">
            <wp:extent cx="4634915" cy="5040000"/>
            <wp:effectExtent l="0" t="0" r="0" b="8255"/>
            <wp:docPr id="23" name="Obraz 1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12" descr="Obraz zawierający mapa&#10;&#10;Opis wygenerowany automatycznie"/>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1762" b="11341"/>
                    <a:stretch/>
                  </pic:blipFill>
                  <pic:spPr bwMode="auto">
                    <a:xfrm>
                      <a:off x="0" y="0"/>
                      <a:ext cx="4634915"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474D0EEE" w14:textId="77777777" w:rsidR="00EB5D68" w:rsidRPr="00600EEE" w:rsidRDefault="00EB5D68" w:rsidP="00EB5D68">
      <w:pPr>
        <w:spacing w:after="0" w:line="240" w:lineRule="auto"/>
        <w:jc w:val="left"/>
        <w:rPr>
          <w:rFonts w:ascii="Times New Roman" w:hAnsi="Times New Roman"/>
          <w:i/>
          <w:iCs/>
        </w:rPr>
      </w:pPr>
      <w:bookmarkStart w:id="307" w:name="_Toc129637768"/>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25</w:t>
      </w:r>
      <w:r w:rsidRPr="00600EEE">
        <w:rPr>
          <w:rFonts w:ascii="Times New Roman" w:hAnsi="Times New Roman"/>
          <w:i/>
          <w:iCs/>
        </w:rPr>
        <w:fldChar w:fldCharType="end"/>
      </w:r>
      <w:r w:rsidRPr="00600EEE">
        <w:rPr>
          <w:rFonts w:ascii="Times New Roman" w:hAnsi="Times New Roman"/>
          <w:i/>
          <w:iCs/>
        </w:rPr>
        <w:t xml:space="preserve"> Liczba osób korzystających z pomocy na podstawie ustawy o pomocy społecznej z powodu niepełnosprawności na 1000 mieszkańców</w:t>
      </w:r>
      <w:bookmarkEnd w:id="307"/>
      <w:r w:rsidRPr="00600EEE">
        <w:rPr>
          <w:rFonts w:ascii="Times New Roman" w:hAnsi="Times New Roman"/>
          <w:i/>
          <w:iCs/>
        </w:rPr>
        <w:t xml:space="preserve"> </w:t>
      </w:r>
    </w:p>
    <w:p w14:paraId="72429401"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Źródło: opracowanie własne na podstawie danych MOPS w Bielsku-Białej</w:t>
      </w:r>
    </w:p>
    <w:p w14:paraId="7F34D881"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br w:type="column"/>
      </w:r>
    </w:p>
    <w:p w14:paraId="2962CDAB" w14:textId="77777777" w:rsidR="00EB5D68" w:rsidRPr="00600EEE" w:rsidRDefault="00EB5D68" w:rsidP="00EB5D68">
      <w:pPr>
        <w:rPr>
          <w:rFonts w:ascii="Times New Roman" w:hAnsi="Times New Roman"/>
        </w:rPr>
      </w:pPr>
    </w:p>
    <w:p w14:paraId="4E78D5E3" w14:textId="77777777" w:rsidR="00EB5D68" w:rsidRPr="00600EEE" w:rsidRDefault="00EB5D68" w:rsidP="00EB5D68">
      <w:pPr>
        <w:spacing w:before="120"/>
        <w:rPr>
          <w:rFonts w:ascii="Times New Roman" w:hAnsi="Times New Roman"/>
        </w:rPr>
      </w:pPr>
      <w:r w:rsidRPr="00600EEE">
        <w:rPr>
          <w:rFonts w:ascii="Times New Roman" w:hAnsi="Times New Roman"/>
          <w:noProof/>
          <w:lang w:eastAsia="pl-PL"/>
        </w:rPr>
        <w:drawing>
          <wp:inline distT="0" distB="0" distL="0" distR="0" wp14:anchorId="2A97CC6C" wp14:editId="1C8A0C46">
            <wp:extent cx="4676097" cy="5072332"/>
            <wp:effectExtent l="0" t="0" r="0" b="0"/>
            <wp:docPr id="24" name="Obraz 1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13" descr="Obraz zawierający mapa&#10;&#10;Opis wygenerowany automatycznie"/>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1908" b="11384"/>
                    <a:stretch/>
                  </pic:blipFill>
                  <pic:spPr bwMode="auto">
                    <a:xfrm>
                      <a:off x="0" y="0"/>
                      <a:ext cx="4678114" cy="5074520"/>
                    </a:xfrm>
                    <a:prstGeom prst="rect">
                      <a:avLst/>
                    </a:prstGeom>
                    <a:noFill/>
                    <a:ln>
                      <a:noFill/>
                    </a:ln>
                    <a:extLst>
                      <a:ext uri="{53640926-AAD7-44D8-BBD7-CCE9431645EC}">
                        <a14:shadowObscured xmlns:a14="http://schemas.microsoft.com/office/drawing/2010/main"/>
                      </a:ext>
                    </a:extLst>
                  </pic:spPr>
                </pic:pic>
              </a:graphicData>
            </a:graphic>
          </wp:inline>
        </w:drawing>
      </w:r>
    </w:p>
    <w:p w14:paraId="0CB24B39" w14:textId="77777777" w:rsidR="00EB5D68" w:rsidRPr="00600EEE" w:rsidRDefault="00EB5D68" w:rsidP="00EB5D68">
      <w:pPr>
        <w:spacing w:after="0" w:line="240" w:lineRule="auto"/>
        <w:rPr>
          <w:rFonts w:ascii="Times New Roman" w:hAnsi="Times New Roman"/>
          <w:i/>
          <w:iCs/>
        </w:rPr>
      </w:pPr>
      <w:bookmarkStart w:id="308" w:name="_Toc129637769"/>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26</w:t>
      </w:r>
      <w:r w:rsidRPr="00600EEE">
        <w:rPr>
          <w:rFonts w:ascii="Times New Roman" w:hAnsi="Times New Roman"/>
          <w:i/>
          <w:iCs/>
        </w:rPr>
        <w:fldChar w:fldCharType="end"/>
      </w:r>
      <w:r w:rsidRPr="00600EEE">
        <w:rPr>
          <w:rFonts w:ascii="Times New Roman" w:hAnsi="Times New Roman"/>
          <w:i/>
          <w:iCs/>
        </w:rPr>
        <w:t xml:space="preserve"> Liczba osób w wieku 60 lat i więcej na 1000 mieszkańców</w:t>
      </w:r>
      <w:bookmarkEnd w:id="308"/>
      <w:r w:rsidRPr="00600EEE">
        <w:rPr>
          <w:rFonts w:ascii="Times New Roman" w:hAnsi="Times New Roman"/>
          <w:i/>
          <w:iCs/>
        </w:rPr>
        <w:t xml:space="preserve"> </w:t>
      </w:r>
    </w:p>
    <w:p w14:paraId="2EFC7072"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Źródło: opracowanie własne na podstawie danych MOPS w Bielsku-Białej</w:t>
      </w:r>
    </w:p>
    <w:p w14:paraId="25729BBC" w14:textId="77777777" w:rsidR="00EB5D68" w:rsidRPr="00600EEE" w:rsidRDefault="00EB5D68" w:rsidP="00EB5D68">
      <w:pPr>
        <w:spacing w:before="120"/>
        <w:rPr>
          <w:rFonts w:ascii="Times New Roman" w:hAnsi="Times New Roman"/>
        </w:rPr>
      </w:pPr>
      <w:r w:rsidRPr="00600EEE">
        <w:rPr>
          <w:rFonts w:ascii="Times New Roman" w:hAnsi="Times New Roman"/>
          <w:noProof/>
          <w:lang w:eastAsia="pl-PL"/>
        </w:rPr>
        <w:drawing>
          <wp:inline distT="0" distB="0" distL="0" distR="0" wp14:anchorId="7705A661" wp14:editId="2ECCC5FC">
            <wp:extent cx="4744278" cy="5406390"/>
            <wp:effectExtent l="0" t="0" r="0" b="3810"/>
            <wp:docPr id="25" name="Obraz 1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14" descr="Obraz zawierający mapa&#10;&#10;Opis wygenerowany automatyczni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0294" r="2709" b="11305"/>
                    <a:stretch/>
                  </pic:blipFill>
                  <pic:spPr bwMode="auto">
                    <a:xfrm>
                      <a:off x="0" y="0"/>
                      <a:ext cx="4744278" cy="5406390"/>
                    </a:xfrm>
                    <a:prstGeom prst="rect">
                      <a:avLst/>
                    </a:prstGeom>
                    <a:noFill/>
                    <a:ln>
                      <a:noFill/>
                    </a:ln>
                    <a:extLst>
                      <a:ext uri="{53640926-AAD7-44D8-BBD7-CCE9431645EC}">
                        <a14:shadowObscured xmlns:a14="http://schemas.microsoft.com/office/drawing/2010/main"/>
                      </a:ext>
                    </a:extLst>
                  </pic:spPr>
                </pic:pic>
              </a:graphicData>
            </a:graphic>
          </wp:inline>
        </w:drawing>
      </w:r>
    </w:p>
    <w:p w14:paraId="38CD385D" w14:textId="4D11E5AB" w:rsidR="00EB5D68" w:rsidRPr="00600EEE" w:rsidRDefault="00EB5D68" w:rsidP="00EB5D68">
      <w:pPr>
        <w:spacing w:after="0" w:line="240" w:lineRule="auto"/>
        <w:rPr>
          <w:rFonts w:ascii="Times New Roman" w:hAnsi="Times New Roman"/>
          <w:i/>
          <w:iCs/>
        </w:rPr>
      </w:pPr>
      <w:bookmarkStart w:id="309" w:name="_Toc129637770"/>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27</w:t>
      </w:r>
      <w:r w:rsidRPr="00600EEE">
        <w:rPr>
          <w:rFonts w:ascii="Times New Roman" w:hAnsi="Times New Roman"/>
          <w:i/>
          <w:iCs/>
        </w:rPr>
        <w:fldChar w:fldCharType="end"/>
      </w:r>
      <w:r w:rsidRPr="00600EEE">
        <w:rPr>
          <w:rFonts w:ascii="Times New Roman" w:hAnsi="Times New Roman"/>
          <w:i/>
          <w:iCs/>
        </w:rPr>
        <w:t xml:space="preserve"> Liczba dzieci w wieku od 0 do 3 lat</w:t>
      </w:r>
      <w:r w:rsidR="00EC6EF9">
        <w:rPr>
          <w:rFonts w:ascii="Times New Roman" w:hAnsi="Times New Roman"/>
          <w:i/>
          <w:iCs/>
        </w:rPr>
        <w:t xml:space="preserve"> </w:t>
      </w:r>
      <w:r w:rsidRPr="00600EEE">
        <w:rPr>
          <w:rFonts w:ascii="Times New Roman" w:hAnsi="Times New Roman"/>
          <w:i/>
          <w:iCs/>
        </w:rPr>
        <w:t>na 1000 mieszkańców</w:t>
      </w:r>
      <w:bookmarkEnd w:id="309"/>
      <w:r w:rsidRPr="00600EEE">
        <w:rPr>
          <w:rFonts w:ascii="Times New Roman" w:hAnsi="Times New Roman"/>
          <w:i/>
          <w:iCs/>
        </w:rPr>
        <w:t xml:space="preserve"> </w:t>
      </w:r>
    </w:p>
    <w:p w14:paraId="33F8230D" w14:textId="77777777" w:rsidR="00EB5D68" w:rsidRPr="00600EEE" w:rsidRDefault="00EB5D68" w:rsidP="00EB5D68">
      <w:pPr>
        <w:spacing w:after="240" w:line="240" w:lineRule="auto"/>
        <w:rPr>
          <w:rFonts w:ascii="Times New Roman" w:hAnsi="Times New Roman"/>
          <w:i/>
          <w:iCs/>
        </w:rPr>
      </w:pPr>
      <w:r w:rsidRPr="00600EEE">
        <w:rPr>
          <w:rFonts w:ascii="Times New Roman" w:hAnsi="Times New Roman"/>
          <w:i/>
          <w:iCs/>
        </w:rPr>
        <w:t>Źródło: opracowanie własne na podstawie danych MOPS w Bielsku-Białej</w:t>
      </w:r>
    </w:p>
    <w:p w14:paraId="51656657" w14:textId="77777777" w:rsidR="00EB5D68" w:rsidRPr="00600EEE" w:rsidRDefault="00EB5D68" w:rsidP="00EB5D68">
      <w:pPr>
        <w:rPr>
          <w:rFonts w:ascii="Times New Roman" w:hAnsi="Times New Roman"/>
        </w:rPr>
      </w:pPr>
    </w:p>
    <w:p w14:paraId="3A13EF6C" w14:textId="77777777" w:rsidR="00EB5D68" w:rsidRPr="00600EEE" w:rsidRDefault="00EB5D68" w:rsidP="00EB5D68">
      <w:pPr>
        <w:rPr>
          <w:rFonts w:ascii="Times New Roman" w:hAnsi="Times New Roman"/>
        </w:rPr>
        <w:sectPr w:rsidR="00EB5D68" w:rsidRPr="00600EEE" w:rsidSect="00F35764">
          <w:pgSz w:w="16838" w:h="11906" w:orient="landscape"/>
          <w:pgMar w:top="720" w:right="720" w:bottom="720" w:left="720" w:header="709" w:footer="312" w:gutter="0"/>
          <w:cols w:num="2" w:space="708"/>
          <w:docGrid w:linePitch="360"/>
        </w:sectPr>
      </w:pPr>
    </w:p>
    <w:p w14:paraId="29D4D794" w14:textId="77777777" w:rsidR="00EB5D68" w:rsidRPr="00600EEE" w:rsidRDefault="00EB5D68" w:rsidP="00EB5D68">
      <w:pPr>
        <w:spacing w:before="120"/>
        <w:outlineLvl w:val="2"/>
        <w:rPr>
          <w:rFonts w:ascii="Times New Roman" w:hAnsi="Times New Roman"/>
          <w:b/>
          <w:color w:val="007033"/>
        </w:rPr>
      </w:pPr>
      <w:bookmarkStart w:id="310" w:name="_Toc129639046"/>
      <w:bookmarkStart w:id="311" w:name="_Toc131425011"/>
      <w:bookmarkStart w:id="312" w:name="_Toc131425625"/>
      <w:bookmarkStart w:id="313" w:name="_Toc132983712"/>
      <w:bookmarkStart w:id="314" w:name="_Toc133234394"/>
      <w:r w:rsidRPr="00600EEE">
        <w:rPr>
          <w:rFonts w:ascii="Times New Roman" w:hAnsi="Times New Roman"/>
          <w:b/>
          <w:color w:val="007033"/>
        </w:rPr>
        <w:t>Analiza jakościowa</w:t>
      </w:r>
      <w:bookmarkEnd w:id="310"/>
      <w:bookmarkEnd w:id="311"/>
      <w:bookmarkEnd w:id="312"/>
      <w:bookmarkEnd w:id="313"/>
      <w:bookmarkEnd w:id="314"/>
    </w:p>
    <w:p w14:paraId="655F1E55"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trakcie spotkania z pracownikami socjalnymi oraz seniorami wskazywano na coraz większe wyzwanie jakim dla seniorów jest brak wind w blokach, uniemożliwiający osobom o ograniczonej sprawności wyjście np. po zakupy czy do lekarza. W miejscach, gdzie taka sytuacja występuje, pojawia się coraz większe zapotrzebowanie na usługi wsparcia osób starszych w codziennym funkcjonowaniu. Problemy z wyjściem z mieszkania i poruszaniem się po mieście sprawiają, że część seniorów pozostaje de facto zamknięta w swoich w domach.</w:t>
      </w:r>
    </w:p>
    <w:p w14:paraId="0D1B8D5B" w14:textId="1CC294C5" w:rsidR="00EB5D68" w:rsidRPr="00600EEE" w:rsidRDefault="00EB5D68" w:rsidP="00EB5D68">
      <w:pPr>
        <w:spacing w:before="120" w:line="276" w:lineRule="auto"/>
        <w:rPr>
          <w:rFonts w:ascii="Times New Roman" w:hAnsi="Times New Roman"/>
        </w:rPr>
      </w:pPr>
      <w:r w:rsidRPr="00600EEE">
        <w:rPr>
          <w:rFonts w:ascii="Times New Roman" w:hAnsi="Times New Roman"/>
        </w:rPr>
        <w:t>Seniorzy zwracali uwagę na fakt, że centrum miasta nie jest miejscem ani przyjaznym, ani dostępnym dla osób z ograniczeniami w poruszaniu się. Wskazywano konkretne utrudnienia, których doświadczają poruszający się po mieście. Zdaniem seniorów zbyt mało jest bezpiecznych przejść dla pieszych, co wydłuża drogę do sklepu, ośrodka zdrowia czy kościoła (np. rejon ul. Bystrzańskiej i ul. Olszówka). Brakuje miejsc na krótki odpoczynek (ławek lub tzw. opieraczy) oraz wiat przystankowych zapewniających schronienie przed wiatrem, deszczem i śniegiem podczas przemieszczania się po mieście. Chodniki zajmowane są przez parkujące samochody, co zmusza seniorów do chodzenia po jezdni. Poruszania się po mieście nie ułatwiają również różnice wysokości (liczne wzniesienia).</w:t>
      </w:r>
      <w:r w:rsidR="00EC6EF9">
        <w:rPr>
          <w:rFonts w:ascii="Times New Roman" w:hAnsi="Times New Roman"/>
        </w:rPr>
        <w:t xml:space="preserve"> </w:t>
      </w:r>
    </w:p>
    <w:p w14:paraId="750A93CD" w14:textId="2649D464"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Seniorzy podkreślali też, że brakuje miejsc, w których osoby starsze mogłyby po prostu spędzić czas. W centrum miasta dominują przestrzenie komercyjne. Zdaniem uczestników spotkania bardziej przyjaznym miejscem dla seniorów jest plac Chrobrego. Zasadniczo w trakcie dyskusji powtarzał się wątek ograniczonego dostępu do klubów seniora. Zapotrzebowanie jest kilkukrotnie większe od możliwości ośrodków (szerzej w rozdz. </w:t>
      </w:r>
      <w:r w:rsidRPr="00600EEE">
        <w:rPr>
          <w:rFonts w:ascii="Times New Roman" w:hAnsi="Times New Roman"/>
        </w:rPr>
        <w:fldChar w:fldCharType="begin"/>
      </w:r>
      <w:r w:rsidRPr="00600EEE">
        <w:rPr>
          <w:rFonts w:ascii="Times New Roman" w:hAnsi="Times New Roman"/>
        </w:rPr>
        <w:instrText xml:space="preserve"> REF _Ref117791144 \r \h </w:instrText>
      </w:r>
      <w:r w:rsidR="00600EEE" w:rsidRPr="00600EEE">
        <w:rPr>
          <w:rFonts w:ascii="Times New Roman" w:hAnsi="Times New Roman"/>
        </w:rPr>
        <w:instrText xml:space="preserve">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III.1</w:t>
      </w:r>
      <w:r w:rsidRPr="00600EEE">
        <w:rPr>
          <w:rFonts w:ascii="Times New Roman" w:hAnsi="Times New Roman"/>
        </w:rPr>
        <w:fldChar w:fldCharType="end"/>
      </w:r>
      <w:r w:rsidRPr="00600EEE">
        <w:rPr>
          <w:rFonts w:ascii="Times New Roman" w:hAnsi="Times New Roman"/>
        </w:rPr>
        <w:t>). Seniorzy z obszarów, gdzie brakuje tego typu usług próbują dojeżdżać do innych ośrodków. Konieczność dojazdu eliminuje jednak z uczestnictwa w</w:t>
      </w:r>
      <w:r w:rsidR="00D01833">
        <w:rPr>
          <w:rFonts w:ascii="Times New Roman" w:hAnsi="Times New Roman"/>
        </w:rPr>
        <w:t> </w:t>
      </w:r>
      <w:r w:rsidRPr="00600EEE">
        <w:rPr>
          <w:rFonts w:ascii="Times New Roman" w:hAnsi="Times New Roman"/>
        </w:rPr>
        <w:t>zajęciach osoby o ograniczonych możliwościach przemieszczania się.</w:t>
      </w:r>
    </w:p>
    <w:p w14:paraId="31D52512" w14:textId="77777777" w:rsidR="00EB5D68" w:rsidRPr="00600EEE" w:rsidRDefault="00EB5D68" w:rsidP="00EB5D68">
      <w:pPr>
        <w:spacing w:before="120"/>
        <w:rPr>
          <w:rFonts w:ascii="Times New Roman" w:hAnsi="Times New Roman"/>
        </w:rPr>
      </w:pPr>
      <w:r w:rsidRPr="00600EEE">
        <w:rPr>
          <w:rFonts w:ascii="Times New Roman" w:hAnsi="Times New Roman"/>
        </w:rPr>
        <w:t xml:space="preserve">Seniorzy zwrócili również uwagę, że komunikacja miejska nie działa sprawnie we wszystkich częściach miasta, co znacząco utrudnia seniorom przemieszczanie się. W trakcie dyskusji zwrócono uwagę na: </w:t>
      </w:r>
    </w:p>
    <w:p w14:paraId="58FBF848" w14:textId="77777777" w:rsidR="00EB5D68" w:rsidRPr="00600EEE" w:rsidRDefault="00EB5D68">
      <w:pPr>
        <w:numPr>
          <w:ilvl w:val="0"/>
          <w:numId w:val="43"/>
        </w:numPr>
        <w:spacing w:before="120"/>
        <w:contextualSpacing/>
        <w:rPr>
          <w:rFonts w:ascii="Times New Roman" w:hAnsi="Times New Roman"/>
        </w:rPr>
      </w:pPr>
      <w:r w:rsidRPr="00600EEE">
        <w:rPr>
          <w:rFonts w:ascii="Times New Roman" w:hAnsi="Times New Roman"/>
        </w:rPr>
        <w:t>problemy osób zamieszkujących w okolicach kościoła ewangelickiego z dostaniem się do szpitala w Białej,</w:t>
      </w:r>
    </w:p>
    <w:p w14:paraId="5570CCB4" w14:textId="77777777" w:rsidR="00EB5D68" w:rsidRPr="00600EEE" w:rsidRDefault="00EB5D68">
      <w:pPr>
        <w:numPr>
          <w:ilvl w:val="0"/>
          <w:numId w:val="43"/>
        </w:numPr>
        <w:spacing w:before="120"/>
        <w:contextualSpacing/>
        <w:rPr>
          <w:rFonts w:ascii="Times New Roman" w:hAnsi="Times New Roman"/>
        </w:rPr>
      </w:pPr>
      <w:r w:rsidRPr="00600EEE">
        <w:rPr>
          <w:rFonts w:ascii="Times New Roman" w:hAnsi="Times New Roman"/>
        </w:rPr>
        <w:t xml:space="preserve">potrzebę przywrócenia do kursowania linii autobusowej nr 21 (linia często wykorzystywana była przez seniorów na potrzeby dotarcia do szpitala), </w:t>
      </w:r>
    </w:p>
    <w:p w14:paraId="6369FA78" w14:textId="77777777" w:rsidR="00EB5D68" w:rsidRPr="00600EEE" w:rsidRDefault="00EB5D68">
      <w:pPr>
        <w:numPr>
          <w:ilvl w:val="0"/>
          <w:numId w:val="43"/>
        </w:numPr>
        <w:spacing w:before="120"/>
        <w:contextualSpacing/>
        <w:rPr>
          <w:rFonts w:ascii="Times New Roman" w:hAnsi="Times New Roman"/>
        </w:rPr>
      </w:pPr>
      <w:r w:rsidRPr="00600EEE">
        <w:rPr>
          <w:rFonts w:ascii="Times New Roman" w:hAnsi="Times New Roman"/>
        </w:rPr>
        <w:t xml:space="preserve">potrzebę uruchomienia linii autobusowej ze Złotych Łanów do Cygańskiego Lasu (kursującej także w soboty i niedziele), co zwiększyłoby dostępność seniorów do terenów zieleni, </w:t>
      </w:r>
    </w:p>
    <w:p w14:paraId="73BAA8B4" w14:textId="77777777" w:rsidR="00EB5D68" w:rsidRPr="00600EEE" w:rsidRDefault="00EB5D68">
      <w:pPr>
        <w:numPr>
          <w:ilvl w:val="0"/>
          <w:numId w:val="43"/>
        </w:numPr>
        <w:spacing w:before="120"/>
        <w:contextualSpacing/>
        <w:rPr>
          <w:rFonts w:ascii="Times New Roman" w:hAnsi="Times New Roman"/>
        </w:rPr>
      </w:pPr>
      <w:r w:rsidRPr="00600EEE">
        <w:rPr>
          <w:rFonts w:ascii="Times New Roman" w:hAnsi="Times New Roman"/>
        </w:rPr>
        <w:t>brak punktów przesiadkowych (zadaszonych, z miejscami do siedzenia) przy placu Adama Mickiewicza i w rejonie Dworca PKP,</w:t>
      </w:r>
    </w:p>
    <w:p w14:paraId="5AE6FCCC" w14:textId="77777777" w:rsidR="00EB5D68" w:rsidRPr="00600EEE" w:rsidRDefault="00EB5D68" w:rsidP="00EB5D68">
      <w:pPr>
        <w:spacing w:before="120"/>
        <w:rPr>
          <w:rFonts w:ascii="Times New Roman" w:hAnsi="Times New Roman"/>
        </w:rPr>
      </w:pPr>
      <w:r w:rsidRPr="00600EEE">
        <w:rPr>
          <w:rFonts w:ascii="Times New Roman" w:hAnsi="Times New Roman"/>
        </w:rPr>
        <w:t>a także zgłoszono postulat wprowadzenia darmowych przejazdów komunikacją miejską (rozwiązanie tego typu zastosowano m.in. w Żorach).</w:t>
      </w:r>
    </w:p>
    <w:p w14:paraId="6A7CFE3D"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Zdaniem seniorów w Bielsku-Białej brakuje też rozwiązań systemowych, które umożliwiałyby identyfikowanie oraz wspieranie osób najbardziej niesamodzielnych, a przez to wykluczonych. W tym obszarze nie prowadzi działalności żadna organizacja pozarządowa.</w:t>
      </w:r>
    </w:p>
    <w:p w14:paraId="58326C1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trakcie rozmowy zwrócono uwagę na problemy osób starszych w szybkiej adaptacji do nowych warunków. Jako przykład podano zamknięcie przychodni na ul. Juliana Tuwima. W efekcie seniorzy musieli na nowo wypracowywać trasy dotarcia do nowej przychodni, szukać nowych lekarzy, dla wielu było to bardzo stresujące przeżycie. Potwierdza to kluczową dla tej grupy społecznej potrzebę tworzenia bezpiecznego środowiska lokalnej wspólnoty oraz obiektów usługowych sytuowanych w zasięgu dojścia pieszego.</w:t>
      </w:r>
    </w:p>
    <w:p w14:paraId="2169607C" w14:textId="77777777" w:rsidR="00EB5D68" w:rsidRPr="00600EEE" w:rsidRDefault="00EB5D68" w:rsidP="00EB5D68">
      <w:pPr>
        <w:spacing w:before="120"/>
        <w:outlineLvl w:val="2"/>
        <w:rPr>
          <w:rFonts w:ascii="Times New Roman" w:hAnsi="Times New Roman"/>
          <w:b/>
          <w:color w:val="007033"/>
        </w:rPr>
      </w:pPr>
      <w:r w:rsidRPr="00600EEE">
        <w:rPr>
          <w:rFonts w:ascii="Times New Roman" w:hAnsi="Times New Roman"/>
          <w:b/>
          <w:color w:val="007033"/>
        </w:rPr>
        <w:br w:type="page"/>
      </w:r>
    </w:p>
    <w:p w14:paraId="62A73C60" w14:textId="77777777" w:rsidR="00EB5D68" w:rsidRPr="00600EEE" w:rsidRDefault="00EB5D68" w:rsidP="00487CCD">
      <w:pPr>
        <w:keepNext/>
        <w:keepLines/>
        <w:numPr>
          <w:ilvl w:val="1"/>
          <w:numId w:val="47"/>
        </w:numPr>
        <w:spacing w:before="360" w:line="276" w:lineRule="auto"/>
        <w:ind w:left="567"/>
        <w:outlineLvl w:val="1"/>
        <w:rPr>
          <w:rFonts w:ascii="Times New Roman" w:hAnsi="Times New Roman"/>
          <w:bCs/>
          <w:color w:val="007033"/>
          <w:lang w:eastAsia="pl-PL"/>
        </w:rPr>
      </w:pPr>
      <w:bookmarkStart w:id="315" w:name="_Toc131425012"/>
      <w:bookmarkStart w:id="316" w:name="_Toc131425626"/>
      <w:bookmarkStart w:id="317" w:name="_Toc132983713"/>
      <w:bookmarkStart w:id="318" w:name="_Toc133234395"/>
      <w:r w:rsidRPr="00600EEE">
        <w:rPr>
          <w:rFonts w:ascii="Times New Roman" w:hAnsi="Times New Roman"/>
          <w:bCs/>
          <w:color w:val="007033"/>
          <w:lang w:eastAsia="pl-PL"/>
        </w:rPr>
        <w:t>Poziom edukacji</w:t>
      </w:r>
      <w:bookmarkEnd w:id="315"/>
      <w:bookmarkEnd w:id="316"/>
      <w:bookmarkEnd w:id="317"/>
      <w:bookmarkEnd w:id="318"/>
      <w:r w:rsidRPr="00600EEE">
        <w:rPr>
          <w:rFonts w:ascii="Times New Roman" w:hAnsi="Times New Roman"/>
          <w:bCs/>
          <w:color w:val="007033"/>
          <w:lang w:eastAsia="pl-PL"/>
        </w:rPr>
        <w:t xml:space="preserve"> </w:t>
      </w:r>
    </w:p>
    <w:p w14:paraId="44C42C15" w14:textId="77777777" w:rsidR="00EB5D68" w:rsidRPr="00600EEE" w:rsidRDefault="00EB5D68" w:rsidP="00EB5D68">
      <w:pPr>
        <w:outlineLvl w:val="2"/>
        <w:rPr>
          <w:rFonts w:ascii="Times New Roman" w:hAnsi="Times New Roman"/>
          <w:b/>
          <w:color w:val="007033"/>
        </w:rPr>
      </w:pPr>
      <w:bookmarkStart w:id="319" w:name="_Toc129639048"/>
      <w:bookmarkStart w:id="320" w:name="_Toc131425013"/>
      <w:bookmarkStart w:id="321" w:name="_Toc131425627"/>
      <w:bookmarkStart w:id="322" w:name="_Toc132983714"/>
      <w:bookmarkStart w:id="323" w:name="_Toc133234396"/>
      <w:r w:rsidRPr="00600EEE">
        <w:rPr>
          <w:rFonts w:ascii="Times New Roman" w:hAnsi="Times New Roman"/>
          <w:b/>
          <w:color w:val="007033"/>
        </w:rPr>
        <w:t>Analiza ilościowa</w:t>
      </w:r>
      <w:bookmarkEnd w:id="319"/>
      <w:bookmarkEnd w:id="320"/>
      <w:bookmarkEnd w:id="321"/>
      <w:bookmarkEnd w:id="322"/>
      <w:bookmarkEnd w:id="323"/>
    </w:p>
    <w:p w14:paraId="34DBE91D" w14:textId="506D17F4" w:rsidR="00EB5D68" w:rsidRPr="00600EEE" w:rsidRDefault="00EB5D68" w:rsidP="00EB5D68">
      <w:pPr>
        <w:spacing w:before="120" w:line="276" w:lineRule="auto"/>
        <w:rPr>
          <w:rFonts w:ascii="Times New Roman" w:hAnsi="Times New Roman"/>
        </w:rPr>
      </w:pPr>
      <w:r w:rsidRPr="00600EEE">
        <w:rPr>
          <w:rFonts w:ascii="Times New Roman" w:hAnsi="Times New Roman"/>
        </w:rPr>
        <w:t>Analizę poziomu edukacji oparto o wskaźniki średniego wyniku egzaminu na koniec szkoły podstawowej. Należy jednocześnie podkreślić, iż na podstawie tych danych nie można wprost wnioskować o poziomie nauczania w rozumieniu jakości pracy poszczególnych szkół. Świadczą one raczej o liczbie dzieci przejawiających trudności w edukacji, a problemy te często związane są także z</w:t>
      </w:r>
      <w:r w:rsidR="00D01833">
        <w:rPr>
          <w:rFonts w:ascii="Times New Roman" w:hAnsi="Times New Roman"/>
        </w:rPr>
        <w:t> </w:t>
      </w:r>
      <w:r w:rsidRPr="00600EEE">
        <w:rPr>
          <w:rFonts w:ascii="Times New Roman" w:hAnsi="Times New Roman"/>
        </w:rPr>
        <w:t>czynnikami pozaszkolnymi, np. sytuacją domową.</w:t>
      </w:r>
    </w:p>
    <w:p w14:paraId="738ABBF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granicach obszaru rewitalizacji zlokalizowanych jest 8 szkół podstawowych, a cały obszar podzielony został granicami 14 obwodów szkolnych. Na obszarze rewitalizacji do szkół podstawowych uczęszczało w 2022 r. łącznie 6722 uczniów (4292 z nich do szkół publicznych, a 2430 do szkół niepublicznych). 77,21% uczniów uczęszczających do szkół publicznych było jednocześnie mieszkańcami tego obszaru (w granicach obwodu szkolnego). W przypadku szkół niepublicznych odsetek ten wyniósł jedynie 11,32%.</w:t>
      </w:r>
    </w:p>
    <w:p w14:paraId="2C593EE2" w14:textId="292EDFD7" w:rsidR="00EB5D68" w:rsidRPr="00600EEE" w:rsidRDefault="00EB5D68" w:rsidP="00EB5D68">
      <w:pPr>
        <w:spacing w:before="120" w:line="276" w:lineRule="auto"/>
        <w:rPr>
          <w:rFonts w:ascii="Times New Roman" w:hAnsi="Times New Roman"/>
        </w:rPr>
      </w:pPr>
      <w:r w:rsidRPr="00600EEE">
        <w:rPr>
          <w:rFonts w:ascii="Times New Roman" w:hAnsi="Times New Roman"/>
        </w:rPr>
        <w:t>Średni ogólny wynik egzaminu na koniec szkoły podstawowej w latach 2019-2022 kształtował się w</w:t>
      </w:r>
      <w:r w:rsidR="00D01833">
        <w:rPr>
          <w:rFonts w:ascii="Times New Roman" w:hAnsi="Times New Roman"/>
        </w:rPr>
        <w:t> </w:t>
      </w:r>
      <w:r w:rsidRPr="00600EEE">
        <w:rPr>
          <w:rFonts w:ascii="Times New Roman" w:hAnsi="Times New Roman"/>
        </w:rPr>
        <w:t xml:space="preserve">obszarze rewitalizacji między 61,43% a 65,79%, w tym: </w:t>
      </w:r>
    </w:p>
    <w:p w14:paraId="76CE2343" w14:textId="77777777" w:rsidR="00EB5D68" w:rsidRPr="00600EEE" w:rsidRDefault="00EB5D68">
      <w:pPr>
        <w:numPr>
          <w:ilvl w:val="0"/>
          <w:numId w:val="41"/>
        </w:numPr>
        <w:spacing w:after="0" w:line="276" w:lineRule="auto"/>
        <w:ind w:left="714" w:hanging="357"/>
        <w:rPr>
          <w:rFonts w:ascii="Times New Roman" w:hAnsi="Times New Roman"/>
        </w:rPr>
      </w:pPr>
      <w:r w:rsidRPr="00600EEE">
        <w:rPr>
          <w:rFonts w:ascii="Times New Roman" w:hAnsi="Times New Roman"/>
        </w:rPr>
        <w:t xml:space="preserve">z języka polskiego między 51,6% a 69,54% (średnia dla miasta w 2022 r. 64%), </w:t>
      </w:r>
    </w:p>
    <w:p w14:paraId="5D2BC643" w14:textId="77777777" w:rsidR="00EB5D68" w:rsidRPr="00600EEE" w:rsidRDefault="00EB5D68">
      <w:pPr>
        <w:numPr>
          <w:ilvl w:val="0"/>
          <w:numId w:val="41"/>
        </w:numPr>
        <w:spacing w:after="0" w:line="276" w:lineRule="auto"/>
        <w:ind w:left="714" w:hanging="357"/>
        <w:rPr>
          <w:rFonts w:ascii="Times New Roman" w:hAnsi="Times New Roman"/>
        </w:rPr>
      </w:pPr>
      <w:r w:rsidRPr="00600EEE">
        <w:rPr>
          <w:rFonts w:ascii="Times New Roman" w:hAnsi="Times New Roman"/>
        </w:rPr>
        <w:t>z matematyki między 50,96% a 61,27% (średnia dla miasta w 2022 r. 62%),</w:t>
      </w:r>
    </w:p>
    <w:p w14:paraId="7361DB2B" w14:textId="77777777" w:rsidR="00EB5D68" w:rsidRPr="00600EEE" w:rsidRDefault="00EB5D68">
      <w:pPr>
        <w:numPr>
          <w:ilvl w:val="0"/>
          <w:numId w:val="41"/>
        </w:numPr>
        <w:spacing w:after="0" w:line="276" w:lineRule="auto"/>
        <w:ind w:left="714" w:hanging="357"/>
        <w:rPr>
          <w:rFonts w:ascii="Times New Roman" w:hAnsi="Times New Roman"/>
        </w:rPr>
      </w:pPr>
      <w:r w:rsidRPr="00600EEE">
        <w:rPr>
          <w:rFonts w:ascii="Times New Roman" w:hAnsi="Times New Roman"/>
        </w:rPr>
        <w:t>z języka obcego między 61,21% a 69,59% (średnia dla miasta w 2022 r. 73%).</w:t>
      </w:r>
    </w:p>
    <w:p w14:paraId="0C21F0DE"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Szczegółowe zestawienie przedstawiono w tabeli poniżej. </w:t>
      </w:r>
    </w:p>
    <w:p w14:paraId="0D222C0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br w:type="page"/>
      </w:r>
    </w:p>
    <w:p w14:paraId="72FF9E92" w14:textId="77777777" w:rsidR="00EB5D68" w:rsidRPr="00600EEE" w:rsidRDefault="00EB5D68" w:rsidP="00EB5D68">
      <w:pPr>
        <w:spacing w:before="240" w:line="240" w:lineRule="auto"/>
        <w:rPr>
          <w:rFonts w:ascii="Times New Roman" w:hAnsi="Times New Roman"/>
          <w:i/>
          <w:iCs/>
        </w:rPr>
      </w:pPr>
      <w:bookmarkStart w:id="324" w:name="_Toc129637825"/>
      <w:r w:rsidRPr="00600EEE">
        <w:rPr>
          <w:rFonts w:ascii="Times New Roman" w:hAnsi="Times New Roman"/>
          <w:i/>
          <w:iCs/>
        </w:rPr>
        <w:t xml:space="preserve">Tab. </w:t>
      </w:r>
      <w:r w:rsidRPr="00600EEE">
        <w:rPr>
          <w:rFonts w:ascii="Times New Roman" w:hAnsi="Times New Roman"/>
          <w:i/>
          <w:iCs/>
        </w:rPr>
        <w:fldChar w:fldCharType="begin"/>
      </w:r>
      <w:r w:rsidRPr="00600EEE">
        <w:rPr>
          <w:rFonts w:ascii="Times New Roman" w:hAnsi="Times New Roman"/>
          <w:i/>
          <w:iCs/>
        </w:rPr>
        <w:instrText xml:space="preserve"> SEQ Tab._II. \* ARABIC </w:instrText>
      </w:r>
      <w:r w:rsidRPr="00600EEE">
        <w:rPr>
          <w:rFonts w:ascii="Times New Roman" w:hAnsi="Times New Roman"/>
          <w:i/>
          <w:iCs/>
        </w:rPr>
        <w:fldChar w:fldCharType="separate"/>
      </w:r>
      <w:r w:rsidRPr="00600EEE">
        <w:rPr>
          <w:rFonts w:ascii="Times New Roman" w:hAnsi="Times New Roman"/>
          <w:i/>
          <w:iCs/>
          <w:noProof/>
        </w:rPr>
        <w:t>2</w:t>
      </w:r>
      <w:r w:rsidRPr="00600EEE">
        <w:rPr>
          <w:rFonts w:ascii="Times New Roman" w:hAnsi="Times New Roman"/>
          <w:i/>
          <w:iCs/>
        </w:rPr>
        <w:fldChar w:fldCharType="end"/>
      </w:r>
      <w:r w:rsidRPr="00600EEE">
        <w:rPr>
          <w:rFonts w:ascii="Times New Roman" w:hAnsi="Times New Roman"/>
          <w:i/>
          <w:iCs/>
        </w:rPr>
        <w:t xml:space="preserve"> Wyniki egzaminów ósmoklasisty z lat 2019-2022 dla szkół podstawowych, których obwody szkolne w całości lub w części zlokalizowane są w granicach obszaru rewitalizacji</w:t>
      </w:r>
      <w:r w:rsidRPr="00600EEE">
        <w:rPr>
          <w:rFonts w:ascii="Times New Roman" w:hAnsi="Times New Roman"/>
          <w:i/>
          <w:iCs/>
          <w:vertAlign w:val="superscript"/>
        </w:rPr>
        <w:footnoteReference w:id="24"/>
      </w:r>
      <w:bookmarkEnd w:id="324"/>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701"/>
        <w:gridCol w:w="2268"/>
        <w:gridCol w:w="1512"/>
        <w:gridCol w:w="1512"/>
        <w:gridCol w:w="1512"/>
      </w:tblGrid>
      <w:tr w:rsidR="00EB5D68" w:rsidRPr="00600EEE" w14:paraId="10E64B9C" w14:textId="77777777" w:rsidTr="000943ED">
        <w:trPr>
          <w:trHeight w:val="283"/>
          <w:tblHeader/>
        </w:trPr>
        <w:tc>
          <w:tcPr>
            <w:tcW w:w="567" w:type="dxa"/>
            <w:vMerge w:val="restart"/>
            <w:shd w:val="clear" w:color="auto" w:fill="auto"/>
            <w:vAlign w:val="center"/>
          </w:tcPr>
          <w:p w14:paraId="53733050"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Lp.</w:t>
            </w:r>
          </w:p>
        </w:tc>
        <w:tc>
          <w:tcPr>
            <w:tcW w:w="1701" w:type="dxa"/>
            <w:vMerge w:val="restart"/>
            <w:shd w:val="clear" w:color="auto" w:fill="auto"/>
            <w:vAlign w:val="center"/>
          </w:tcPr>
          <w:p w14:paraId="05114ED9"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Położenie szkoły</w:t>
            </w:r>
          </w:p>
        </w:tc>
        <w:tc>
          <w:tcPr>
            <w:tcW w:w="2268" w:type="dxa"/>
            <w:vMerge w:val="restart"/>
            <w:shd w:val="clear" w:color="auto" w:fill="auto"/>
            <w:vAlign w:val="center"/>
          </w:tcPr>
          <w:p w14:paraId="040A8FE3"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Nazwa szkoły</w:t>
            </w:r>
          </w:p>
        </w:tc>
        <w:tc>
          <w:tcPr>
            <w:tcW w:w="4536" w:type="dxa"/>
            <w:gridSpan w:val="3"/>
            <w:shd w:val="clear" w:color="auto" w:fill="auto"/>
            <w:vAlign w:val="center"/>
          </w:tcPr>
          <w:p w14:paraId="243E9BA8"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Średni wynik egzaminów z lat 2019-2022</w:t>
            </w:r>
          </w:p>
        </w:tc>
      </w:tr>
      <w:tr w:rsidR="00EB5D68" w:rsidRPr="00600EEE" w14:paraId="4C717F3C" w14:textId="77777777" w:rsidTr="000943ED">
        <w:trPr>
          <w:trHeight w:val="283"/>
          <w:tblHeader/>
        </w:trPr>
        <w:tc>
          <w:tcPr>
            <w:tcW w:w="567" w:type="dxa"/>
            <w:vMerge/>
            <w:shd w:val="clear" w:color="auto" w:fill="auto"/>
            <w:vAlign w:val="center"/>
          </w:tcPr>
          <w:p w14:paraId="6DEF4F66" w14:textId="77777777" w:rsidR="00EB5D68" w:rsidRPr="00600EEE" w:rsidRDefault="00EB5D68" w:rsidP="00EB5D68">
            <w:pPr>
              <w:spacing w:after="0" w:line="240" w:lineRule="auto"/>
              <w:jc w:val="center"/>
              <w:rPr>
                <w:rFonts w:ascii="Times New Roman" w:hAnsi="Times New Roman"/>
                <w:b/>
                <w:bCs/>
              </w:rPr>
            </w:pPr>
          </w:p>
        </w:tc>
        <w:tc>
          <w:tcPr>
            <w:tcW w:w="1701" w:type="dxa"/>
            <w:vMerge/>
            <w:shd w:val="clear" w:color="auto" w:fill="auto"/>
            <w:vAlign w:val="center"/>
          </w:tcPr>
          <w:p w14:paraId="10C5F0F2" w14:textId="77777777" w:rsidR="00EB5D68" w:rsidRPr="00600EEE" w:rsidRDefault="00EB5D68" w:rsidP="00EB5D68">
            <w:pPr>
              <w:spacing w:after="0" w:line="240" w:lineRule="auto"/>
              <w:jc w:val="left"/>
              <w:rPr>
                <w:rFonts w:ascii="Times New Roman" w:hAnsi="Times New Roman"/>
                <w:b/>
                <w:bCs/>
              </w:rPr>
            </w:pPr>
          </w:p>
        </w:tc>
        <w:tc>
          <w:tcPr>
            <w:tcW w:w="2268" w:type="dxa"/>
            <w:vMerge/>
            <w:shd w:val="clear" w:color="auto" w:fill="auto"/>
            <w:vAlign w:val="center"/>
          </w:tcPr>
          <w:p w14:paraId="14B9352E" w14:textId="77777777" w:rsidR="00EB5D68" w:rsidRPr="00600EEE" w:rsidRDefault="00EB5D68" w:rsidP="00EB5D68">
            <w:pPr>
              <w:spacing w:after="0" w:line="240" w:lineRule="auto"/>
              <w:jc w:val="left"/>
              <w:rPr>
                <w:rFonts w:ascii="Times New Roman" w:hAnsi="Times New Roman"/>
                <w:b/>
                <w:bCs/>
              </w:rPr>
            </w:pPr>
          </w:p>
        </w:tc>
        <w:tc>
          <w:tcPr>
            <w:tcW w:w="1512" w:type="dxa"/>
            <w:shd w:val="clear" w:color="auto" w:fill="auto"/>
            <w:vAlign w:val="center"/>
          </w:tcPr>
          <w:p w14:paraId="2039E135"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Język polski</w:t>
            </w:r>
          </w:p>
        </w:tc>
        <w:tc>
          <w:tcPr>
            <w:tcW w:w="1512" w:type="dxa"/>
            <w:shd w:val="clear" w:color="auto" w:fill="auto"/>
            <w:vAlign w:val="center"/>
          </w:tcPr>
          <w:p w14:paraId="67816A45"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Matematyka</w:t>
            </w:r>
          </w:p>
        </w:tc>
        <w:tc>
          <w:tcPr>
            <w:tcW w:w="1512" w:type="dxa"/>
            <w:shd w:val="clear" w:color="auto" w:fill="auto"/>
            <w:vAlign w:val="center"/>
          </w:tcPr>
          <w:p w14:paraId="6AD6C5DC"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Język obcy</w:t>
            </w:r>
          </w:p>
        </w:tc>
      </w:tr>
      <w:tr w:rsidR="00EB5D68" w:rsidRPr="00600EEE" w14:paraId="1F90E357" w14:textId="77777777" w:rsidTr="000943ED">
        <w:trPr>
          <w:trHeight w:val="283"/>
        </w:trPr>
        <w:tc>
          <w:tcPr>
            <w:tcW w:w="567" w:type="dxa"/>
            <w:shd w:val="clear" w:color="auto" w:fill="auto"/>
            <w:vAlign w:val="center"/>
          </w:tcPr>
          <w:p w14:paraId="392AF372"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1.</w:t>
            </w:r>
          </w:p>
        </w:tc>
        <w:tc>
          <w:tcPr>
            <w:tcW w:w="1701" w:type="dxa"/>
            <w:shd w:val="clear" w:color="auto" w:fill="auto"/>
            <w:vAlign w:val="center"/>
          </w:tcPr>
          <w:p w14:paraId="3FCA1D4D"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poza obszarem</w:t>
            </w:r>
          </w:p>
        </w:tc>
        <w:tc>
          <w:tcPr>
            <w:tcW w:w="2268" w:type="dxa"/>
            <w:shd w:val="clear" w:color="auto" w:fill="auto"/>
            <w:vAlign w:val="center"/>
          </w:tcPr>
          <w:p w14:paraId="47D2F85A" w14:textId="77777777" w:rsidR="00EB5D68" w:rsidRPr="00600EEE" w:rsidRDefault="00EB5D68" w:rsidP="00EB5D68">
            <w:pPr>
              <w:spacing w:after="0" w:line="240" w:lineRule="auto"/>
              <w:jc w:val="left"/>
              <w:rPr>
                <w:rFonts w:ascii="Times New Roman" w:hAnsi="Times New Roman"/>
                <w:b/>
                <w:bCs/>
              </w:rPr>
            </w:pPr>
            <w:r w:rsidRPr="00600EEE">
              <w:rPr>
                <w:rFonts w:ascii="Times New Roman" w:hAnsi="Times New Roman"/>
              </w:rPr>
              <w:t>Szkoła Podstawowa Nr 1</w:t>
            </w:r>
          </w:p>
        </w:tc>
        <w:tc>
          <w:tcPr>
            <w:tcW w:w="1512" w:type="dxa"/>
            <w:shd w:val="clear" w:color="000000" w:fill="FFC7CE"/>
            <w:vAlign w:val="center"/>
          </w:tcPr>
          <w:p w14:paraId="038E6552"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62,16</w:t>
            </w:r>
          </w:p>
        </w:tc>
        <w:tc>
          <w:tcPr>
            <w:tcW w:w="1512" w:type="dxa"/>
            <w:shd w:val="clear" w:color="000000" w:fill="FFC7CE"/>
            <w:vAlign w:val="center"/>
          </w:tcPr>
          <w:p w14:paraId="08D1BF5A"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51,33</w:t>
            </w:r>
          </w:p>
        </w:tc>
        <w:tc>
          <w:tcPr>
            <w:tcW w:w="1512" w:type="dxa"/>
            <w:shd w:val="clear" w:color="000000" w:fill="FFC7CE"/>
            <w:vAlign w:val="center"/>
          </w:tcPr>
          <w:p w14:paraId="71A69AE3"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65,06</w:t>
            </w:r>
          </w:p>
        </w:tc>
      </w:tr>
      <w:tr w:rsidR="00EB5D68" w:rsidRPr="00600EEE" w14:paraId="3ABBA86D" w14:textId="77777777" w:rsidTr="000943ED">
        <w:trPr>
          <w:trHeight w:val="283"/>
        </w:trPr>
        <w:tc>
          <w:tcPr>
            <w:tcW w:w="567" w:type="dxa"/>
            <w:shd w:val="clear" w:color="auto" w:fill="auto"/>
            <w:vAlign w:val="center"/>
          </w:tcPr>
          <w:p w14:paraId="146E313D"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2.</w:t>
            </w:r>
          </w:p>
        </w:tc>
        <w:tc>
          <w:tcPr>
            <w:tcW w:w="1701" w:type="dxa"/>
            <w:shd w:val="clear" w:color="auto" w:fill="auto"/>
            <w:vAlign w:val="center"/>
          </w:tcPr>
          <w:p w14:paraId="6263A037"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obszar rewitalizacji</w:t>
            </w:r>
          </w:p>
        </w:tc>
        <w:tc>
          <w:tcPr>
            <w:tcW w:w="2268" w:type="dxa"/>
            <w:shd w:val="clear" w:color="auto" w:fill="auto"/>
            <w:vAlign w:val="center"/>
          </w:tcPr>
          <w:p w14:paraId="23063A85"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2</w:t>
            </w:r>
          </w:p>
        </w:tc>
        <w:tc>
          <w:tcPr>
            <w:tcW w:w="1512" w:type="dxa"/>
            <w:shd w:val="clear" w:color="000000" w:fill="90D1A2"/>
            <w:vAlign w:val="center"/>
          </w:tcPr>
          <w:p w14:paraId="40FFC04E"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67,89</w:t>
            </w:r>
          </w:p>
        </w:tc>
        <w:tc>
          <w:tcPr>
            <w:tcW w:w="1512" w:type="dxa"/>
            <w:shd w:val="clear" w:color="000000" w:fill="73C589"/>
            <w:vAlign w:val="center"/>
          </w:tcPr>
          <w:p w14:paraId="2E814ED2"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64,09</w:t>
            </w:r>
          </w:p>
        </w:tc>
        <w:tc>
          <w:tcPr>
            <w:tcW w:w="1512" w:type="dxa"/>
            <w:shd w:val="clear" w:color="000000" w:fill="63BE7B"/>
            <w:vAlign w:val="center"/>
          </w:tcPr>
          <w:p w14:paraId="31B9AA01"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78,78</w:t>
            </w:r>
          </w:p>
        </w:tc>
      </w:tr>
      <w:tr w:rsidR="00EB5D68" w:rsidRPr="00600EEE" w14:paraId="2D3A89DE" w14:textId="77777777" w:rsidTr="000943ED">
        <w:trPr>
          <w:trHeight w:val="283"/>
        </w:trPr>
        <w:tc>
          <w:tcPr>
            <w:tcW w:w="567" w:type="dxa"/>
            <w:shd w:val="clear" w:color="auto" w:fill="auto"/>
            <w:vAlign w:val="center"/>
          </w:tcPr>
          <w:p w14:paraId="4C39430D"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3.</w:t>
            </w:r>
          </w:p>
        </w:tc>
        <w:tc>
          <w:tcPr>
            <w:tcW w:w="1701" w:type="dxa"/>
            <w:shd w:val="clear" w:color="auto" w:fill="auto"/>
            <w:vAlign w:val="center"/>
          </w:tcPr>
          <w:p w14:paraId="4BCE2150"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obszar rewitalizacji</w:t>
            </w:r>
          </w:p>
        </w:tc>
        <w:tc>
          <w:tcPr>
            <w:tcW w:w="2268" w:type="dxa"/>
            <w:shd w:val="clear" w:color="auto" w:fill="auto"/>
            <w:vAlign w:val="center"/>
          </w:tcPr>
          <w:p w14:paraId="3DE0E0DD"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3</w:t>
            </w:r>
          </w:p>
        </w:tc>
        <w:tc>
          <w:tcPr>
            <w:tcW w:w="1512" w:type="dxa"/>
            <w:shd w:val="clear" w:color="000000" w:fill="B2DEBF"/>
            <w:vAlign w:val="center"/>
          </w:tcPr>
          <w:p w14:paraId="771F6037"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66,65</w:t>
            </w:r>
          </w:p>
        </w:tc>
        <w:tc>
          <w:tcPr>
            <w:tcW w:w="1512" w:type="dxa"/>
            <w:shd w:val="clear" w:color="000000" w:fill="AEDDBC"/>
            <w:vAlign w:val="center"/>
          </w:tcPr>
          <w:p w14:paraId="09BB0755"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60,85</w:t>
            </w:r>
          </w:p>
        </w:tc>
        <w:tc>
          <w:tcPr>
            <w:tcW w:w="1512" w:type="dxa"/>
            <w:shd w:val="clear" w:color="000000" w:fill="F8FBFB"/>
            <w:vAlign w:val="center"/>
          </w:tcPr>
          <w:p w14:paraId="67150A57"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71,08</w:t>
            </w:r>
          </w:p>
        </w:tc>
      </w:tr>
      <w:tr w:rsidR="00EB5D68" w:rsidRPr="00600EEE" w14:paraId="66882838" w14:textId="77777777" w:rsidTr="000943ED">
        <w:trPr>
          <w:trHeight w:val="283"/>
        </w:trPr>
        <w:tc>
          <w:tcPr>
            <w:tcW w:w="567" w:type="dxa"/>
            <w:shd w:val="clear" w:color="auto" w:fill="auto"/>
            <w:vAlign w:val="center"/>
          </w:tcPr>
          <w:p w14:paraId="39C7D075"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4.</w:t>
            </w:r>
          </w:p>
        </w:tc>
        <w:tc>
          <w:tcPr>
            <w:tcW w:w="1701" w:type="dxa"/>
            <w:shd w:val="clear" w:color="auto" w:fill="auto"/>
            <w:vAlign w:val="center"/>
          </w:tcPr>
          <w:p w14:paraId="4194E4EE"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obszar rewitalizacji</w:t>
            </w:r>
          </w:p>
        </w:tc>
        <w:tc>
          <w:tcPr>
            <w:tcW w:w="2268" w:type="dxa"/>
            <w:shd w:val="clear" w:color="auto" w:fill="auto"/>
            <w:vAlign w:val="center"/>
          </w:tcPr>
          <w:p w14:paraId="081F62CB"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4</w:t>
            </w:r>
          </w:p>
        </w:tc>
        <w:tc>
          <w:tcPr>
            <w:tcW w:w="1512" w:type="dxa"/>
            <w:shd w:val="clear" w:color="000000" w:fill="FFC7CE"/>
            <w:vAlign w:val="center"/>
          </w:tcPr>
          <w:p w14:paraId="371DC18A"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54,47</w:t>
            </w:r>
          </w:p>
        </w:tc>
        <w:tc>
          <w:tcPr>
            <w:tcW w:w="1512" w:type="dxa"/>
            <w:shd w:val="clear" w:color="000000" w:fill="FFC7CE"/>
            <w:vAlign w:val="center"/>
          </w:tcPr>
          <w:p w14:paraId="0B96A307"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37,91</w:t>
            </w:r>
          </w:p>
        </w:tc>
        <w:tc>
          <w:tcPr>
            <w:tcW w:w="1512" w:type="dxa"/>
            <w:shd w:val="clear" w:color="000000" w:fill="FFC7CE"/>
            <w:vAlign w:val="center"/>
          </w:tcPr>
          <w:p w14:paraId="2CF8F97E"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48,23</w:t>
            </w:r>
          </w:p>
        </w:tc>
      </w:tr>
      <w:tr w:rsidR="00EB5D68" w:rsidRPr="00600EEE" w14:paraId="66C0F5E5" w14:textId="77777777" w:rsidTr="000943ED">
        <w:trPr>
          <w:trHeight w:val="283"/>
        </w:trPr>
        <w:tc>
          <w:tcPr>
            <w:tcW w:w="567" w:type="dxa"/>
            <w:shd w:val="clear" w:color="auto" w:fill="auto"/>
            <w:vAlign w:val="center"/>
          </w:tcPr>
          <w:p w14:paraId="107BD732"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5.</w:t>
            </w:r>
          </w:p>
        </w:tc>
        <w:tc>
          <w:tcPr>
            <w:tcW w:w="1701" w:type="dxa"/>
            <w:shd w:val="clear" w:color="auto" w:fill="auto"/>
            <w:vAlign w:val="center"/>
          </w:tcPr>
          <w:p w14:paraId="79FB4D63"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obszar rewitalizacji</w:t>
            </w:r>
          </w:p>
        </w:tc>
        <w:tc>
          <w:tcPr>
            <w:tcW w:w="2268" w:type="dxa"/>
            <w:shd w:val="clear" w:color="auto" w:fill="auto"/>
            <w:vAlign w:val="center"/>
          </w:tcPr>
          <w:p w14:paraId="38D4BFF5"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6</w:t>
            </w:r>
          </w:p>
        </w:tc>
        <w:tc>
          <w:tcPr>
            <w:tcW w:w="1512" w:type="dxa"/>
            <w:shd w:val="clear" w:color="000000" w:fill="FFC7CE"/>
            <w:vAlign w:val="center"/>
          </w:tcPr>
          <w:p w14:paraId="54D4F08C"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61,78</w:t>
            </w:r>
          </w:p>
        </w:tc>
        <w:tc>
          <w:tcPr>
            <w:tcW w:w="1512" w:type="dxa"/>
            <w:shd w:val="clear" w:color="000000" w:fill="E0F1E7"/>
            <w:vAlign w:val="center"/>
          </w:tcPr>
          <w:p w14:paraId="081CFCD6"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58,09</w:t>
            </w:r>
          </w:p>
        </w:tc>
        <w:tc>
          <w:tcPr>
            <w:tcW w:w="1512" w:type="dxa"/>
            <w:shd w:val="clear" w:color="000000" w:fill="CDE9D7"/>
            <w:vAlign w:val="center"/>
          </w:tcPr>
          <w:p w14:paraId="5B1C4647"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73,29</w:t>
            </w:r>
          </w:p>
        </w:tc>
      </w:tr>
      <w:tr w:rsidR="00EB5D68" w:rsidRPr="00600EEE" w14:paraId="422A5A5D" w14:textId="77777777" w:rsidTr="000943ED">
        <w:trPr>
          <w:trHeight w:val="283"/>
        </w:trPr>
        <w:tc>
          <w:tcPr>
            <w:tcW w:w="567" w:type="dxa"/>
            <w:shd w:val="clear" w:color="auto" w:fill="auto"/>
            <w:vAlign w:val="center"/>
          </w:tcPr>
          <w:p w14:paraId="13A645CF"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w:t>
            </w:r>
          </w:p>
        </w:tc>
        <w:tc>
          <w:tcPr>
            <w:tcW w:w="1701" w:type="dxa"/>
            <w:shd w:val="clear" w:color="auto" w:fill="auto"/>
            <w:vAlign w:val="center"/>
          </w:tcPr>
          <w:p w14:paraId="6CD0D416"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poza obszarem</w:t>
            </w:r>
          </w:p>
        </w:tc>
        <w:tc>
          <w:tcPr>
            <w:tcW w:w="2268" w:type="dxa"/>
            <w:shd w:val="clear" w:color="auto" w:fill="auto"/>
            <w:vAlign w:val="center"/>
          </w:tcPr>
          <w:p w14:paraId="2265518C"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9</w:t>
            </w:r>
          </w:p>
        </w:tc>
        <w:tc>
          <w:tcPr>
            <w:tcW w:w="1512" w:type="dxa"/>
            <w:shd w:val="clear" w:color="000000" w:fill="FFC7CE"/>
            <w:vAlign w:val="center"/>
          </w:tcPr>
          <w:p w14:paraId="23F61D96"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62,63</w:t>
            </w:r>
          </w:p>
        </w:tc>
        <w:tc>
          <w:tcPr>
            <w:tcW w:w="1512" w:type="dxa"/>
            <w:shd w:val="clear" w:color="000000" w:fill="FFC7CE"/>
            <w:vAlign w:val="center"/>
          </w:tcPr>
          <w:p w14:paraId="33D9C009"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47,29</w:t>
            </w:r>
          </w:p>
        </w:tc>
        <w:tc>
          <w:tcPr>
            <w:tcW w:w="1512" w:type="dxa"/>
            <w:shd w:val="clear" w:color="000000" w:fill="FFC7CE"/>
            <w:vAlign w:val="center"/>
          </w:tcPr>
          <w:p w14:paraId="43A8EA1E"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56,60</w:t>
            </w:r>
          </w:p>
        </w:tc>
      </w:tr>
      <w:tr w:rsidR="00EB5D68" w:rsidRPr="00600EEE" w14:paraId="059E713E" w14:textId="77777777" w:rsidTr="000943ED">
        <w:trPr>
          <w:trHeight w:val="283"/>
        </w:trPr>
        <w:tc>
          <w:tcPr>
            <w:tcW w:w="567" w:type="dxa"/>
            <w:shd w:val="clear" w:color="auto" w:fill="auto"/>
            <w:vAlign w:val="center"/>
          </w:tcPr>
          <w:p w14:paraId="6DD976FA"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7.</w:t>
            </w:r>
          </w:p>
        </w:tc>
        <w:tc>
          <w:tcPr>
            <w:tcW w:w="1701" w:type="dxa"/>
            <w:shd w:val="clear" w:color="auto" w:fill="auto"/>
            <w:vAlign w:val="center"/>
          </w:tcPr>
          <w:p w14:paraId="4AB642D1"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obszar rewitalizacji</w:t>
            </w:r>
          </w:p>
        </w:tc>
        <w:tc>
          <w:tcPr>
            <w:tcW w:w="2268" w:type="dxa"/>
            <w:shd w:val="clear" w:color="auto" w:fill="auto"/>
            <w:vAlign w:val="center"/>
          </w:tcPr>
          <w:p w14:paraId="4D2E1847"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10</w:t>
            </w:r>
          </w:p>
        </w:tc>
        <w:tc>
          <w:tcPr>
            <w:tcW w:w="1512" w:type="dxa"/>
            <w:shd w:val="clear" w:color="000000" w:fill="FFC7CE"/>
            <w:vAlign w:val="center"/>
          </w:tcPr>
          <w:p w14:paraId="7C663926"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51,60</w:t>
            </w:r>
          </w:p>
        </w:tc>
        <w:tc>
          <w:tcPr>
            <w:tcW w:w="1512" w:type="dxa"/>
            <w:shd w:val="clear" w:color="000000" w:fill="FFC7CE"/>
            <w:vAlign w:val="center"/>
          </w:tcPr>
          <w:p w14:paraId="78AB7371"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36,80</w:t>
            </w:r>
          </w:p>
        </w:tc>
        <w:tc>
          <w:tcPr>
            <w:tcW w:w="1512" w:type="dxa"/>
            <w:shd w:val="clear" w:color="000000" w:fill="FFC7CE"/>
            <w:vAlign w:val="center"/>
          </w:tcPr>
          <w:p w14:paraId="6478B401"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45,12</w:t>
            </w:r>
          </w:p>
        </w:tc>
      </w:tr>
      <w:tr w:rsidR="00EB5D68" w:rsidRPr="00600EEE" w14:paraId="11CB440E" w14:textId="77777777" w:rsidTr="000943ED">
        <w:trPr>
          <w:trHeight w:val="283"/>
        </w:trPr>
        <w:tc>
          <w:tcPr>
            <w:tcW w:w="567" w:type="dxa"/>
            <w:shd w:val="clear" w:color="auto" w:fill="auto"/>
            <w:vAlign w:val="center"/>
          </w:tcPr>
          <w:p w14:paraId="2A6B1A10"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8.</w:t>
            </w:r>
          </w:p>
        </w:tc>
        <w:tc>
          <w:tcPr>
            <w:tcW w:w="1701" w:type="dxa"/>
            <w:shd w:val="clear" w:color="auto" w:fill="auto"/>
            <w:vAlign w:val="center"/>
          </w:tcPr>
          <w:p w14:paraId="69D396AD"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poza obszarem</w:t>
            </w:r>
          </w:p>
        </w:tc>
        <w:tc>
          <w:tcPr>
            <w:tcW w:w="2268" w:type="dxa"/>
            <w:shd w:val="clear" w:color="auto" w:fill="auto"/>
            <w:vAlign w:val="center"/>
          </w:tcPr>
          <w:p w14:paraId="754853E5"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13</w:t>
            </w:r>
          </w:p>
        </w:tc>
        <w:tc>
          <w:tcPr>
            <w:tcW w:w="1512" w:type="dxa"/>
            <w:shd w:val="clear" w:color="000000" w:fill="63BE7B"/>
            <w:vAlign w:val="center"/>
          </w:tcPr>
          <w:p w14:paraId="72C76B5A"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69,54</w:t>
            </w:r>
          </w:p>
        </w:tc>
        <w:tc>
          <w:tcPr>
            <w:tcW w:w="1512" w:type="dxa"/>
            <w:shd w:val="clear" w:color="000000" w:fill="63BE7B"/>
            <w:vAlign w:val="center"/>
          </w:tcPr>
          <w:p w14:paraId="676E62F0"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64,95</w:t>
            </w:r>
          </w:p>
        </w:tc>
        <w:tc>
          <w:tcPr>
            <w:tcW w:w="1512" w:type="dxa"/>
            <w:shd w:val="clear" w:color="000000" w:fill="D9EEE1"/>
            <w:vAlign w:val="center"/>
          </w:tcPr>
          <w:p w14:paraId="10D68C26"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72,67</w:t>
            </w:r>
          </w:p>
        </w:tc>
      </w:tr>
      <w:tr w:rsidR="00EB5D68" w:rsidRPr="00600EEE" w14:paraId="0E089E57" w14:textId="77777777" w:rsidTr="000943ED">
        <w:trPr>
          <w:trHeight w:val="283"/>
        </w:trPr>
        <w:tc>
          <w:tcPr>
            <w:tcW w:w="567" w:type="dxa"/>
            <w:shd w:val="clear" w:color="auto" w:fill="auto"/>
            <w:vAlign w:val="center"/>
          </w:tcPr>
          <w:p w14:paraId="3DFE940B"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9.</w:t>
            </w:r>
          </w:p>
        </w:tc>
        <w:tc>
          <w:tcPr>
            <w:tcW w:w="1701" w:type="dxa"/>
            <w:shd w:val="clear" w:color="auto" w:fill="auto"/>
            <w:vAlign w:val="center"/>
          </w:tcPr>
          <w:p w14:paraId="6A82445B"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obszar rewitalizacji</w:t>
            </w:r>
          </w:p>
        </w:tc>
        <w:tc>
          <w:tcPr>
            <w:tcW w:w="2268" w:type="dxa"/>
            <w:shd w:val="clear" w:color="auto" w:fill="auto"/>
            <w:vAlign w:val="center"/>
          </w:tcPr>
          <w:p w14:paraId="22855983"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20</w:t>
            </w:r>
          </w:p>
        </w:tc>
        <w:tc>
          <w:tcPr>
            <w:tcW w:w="1512" w:type="dxa"/>
            <w:shd w:val="clear" w:color="000000" w:fill="E7F4ED"/>
            <w:vAlign w:val="center"/>
          </w:tcPr>
          <w:p w14:paraId="70C7B321"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64,68</w:t>
            </w:r>
          </w:p>
        </w:tc>
        <w:tc>
          <w:tcPr>
            <w:tcW w:w="1512" w:type="dxa"/>
            <w:shd w:val="clear" w:color="000000" w:fill="D7EDDF"/>
            <w:vAlign w:val="center"/>
          </w:tcPr>
          <w:p w14:paraId="382FF033"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58,60</w:t>
            </w:r>
          </w:p>
        </w:tc>
        <w:tc>
          <w:tcPr>
            <w:tcW w:w="1512" w:type="dxa"/>
            <w:shd w:val="clear" w:color="000000" w:fill="FCFCFF"/>
            <w:vAlign w:val="center"/>
          </w:tcPr>
          <w:p w14:paraId="221EAE12"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70,83</w:t>
            </w:r>
          </w:p>
        </w:tc>
      </w:tr>
      <w:tr w:rsidR="00EB5D68" w:rsidRPr="00600EEE" w14:paraId="65B02659" w14:textId="77777777" w:rsidTr="000943ED">
        <w:trPr>
          <w:trHeight w:val="283"/>
        </w:trPr>
        <w:tc>
          <w:tcPr>
            <w:tcW w:w="567" w:type="dxa"/>
            <w:shd w:val="clear" w:color="auto" w:fill="auto"/>
            <w:vAlign w:val="center"/>
          </w:tcPr>
          <w:p w14:paraId="7BAF331D"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10.</w:t>
            </w:r>
          </w:p>
        </w:tc>
        <w:tc>
          <w:tcPr>
            <w:tcW w:w="1701" w:type="dxa"/>
            <w:shd w:val="clear" w:color="auto" w:fill="auto"/>
            <w:vAlign w:val="center"/>
          </w:tcPr>
          <w:p w14:paraId="0B48D2A1"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obszar rewitalizacji</w:t>
            </w:r>
          </w:p>
        </w:tc>
        <w:tc>
          <w:tcPr>
            <w:tcW w:w="2268" w:type="dxa"/>
            <w:shd w:val="clear" w:color="auto" w:fill="auto"/>
            <w:vAlign w:val="center"/>
          </w:tcPr>
          <w:p w14:paraId="03C51DF8"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22</w:t>
            </w:r>
          </w:p>
        </w:tc>
        <w:tc>
          <w:tcPr>
            <w:tcW w:w="1512" w:type="dxa"/>
            <w:shd w:val="clear" w:color="000000" w:fill="DAEFE2"/>
            <w:vAlign w:val="center"/>
          </w:tcPr>
          <w:p w14:paraId="3C1B5E67"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65,14</w:t>
            </w:r>
          </w:p>
        </w:tc>
        <w:tc>
          <w:tcPr>
            <w:tcW w:w="1512" w:type="dxa"/>
            <w:shd w:val="clear" w:color="000000" w:fill="B5E0C2"/>
            <w:vAlign w:val="center"/>
          </w:tcPr>
          <w:p w14:paraId="01016ED0"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60,45</w:t>
            </w:r>
          </w:p>
        </w:tc>
        <w:tc>
          <w:tcPr>
            <w:tcW w:w="1512" w:type="dxa"/>
            <w:shd w:val="clear" w:color="000000" w:fill="AADBB8"/>
            <w:vAlign w:val="center"/>
          </w:tcPr>
          <w:p w14:paraId="2F04C96D"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75,13</w:t>
            </w:r>
          </w:p>
        </w:tc>
      </w:tr>
      <w:tr w:rsidR="00EB5D68" w:rsidRPr="00600EEE" w14:paraId="42D1032D" w14:textId="77777777" w:rsidTr="000943ED">
        <w:trPr>
          <w:trHeight w:val="283"/>
        </w:trPr>
        <w:tc>
          <w:tcPr>
            <w:tcW w:w="567" w:type="dxa"/>
            <w:shd w:val="clear" w:color="auto" w:fill="auto"/>
            <w:vAlign w:val="center"/>
          </w:tcPr>
          <w:p w14:paraId="31BC222D"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11.</w:t>
            </w:r>
          </w:p>
        </w:tc>
        <w:tc>
          <w:tcPr>
            <w:tcW w:w="1701" w:type="dxa"/>
            <w:shd w:val="clear" w:color="auto" w:fill="auto"/>
            <w:vAlign w:val="center"/>
          </w:tcPr>
          <w:p w14:paraId="1977E17B"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poza obszarem</w:t>
            </w:r>
          </w:p>
        </w:tc>
        <w:tc>
          <w:tcPr>
            <w:tcW w:w="2268" w:type="dxa"/>
            <w:shd w:val="clear" w:color="auto" w:fill="auto"/>
            <w:vAlign w:val="center"/>
          </w:tcPr>
          <w:p w14:paraId="2711E9F3"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24</w:t>
            </w:r>
          </w:p>
        </w:tc>
        <w:tc>
          <w:tcPr>
            <w:tcW w:w="1512" w:type="dxa"/>
            <w:shd w:val="clear" w:color="000000" w:fill="7BC890"/>
            <w:vAlign w:val="center"/>
          </w:tcPr>
          <w:p w14:paraId="7548E6F1"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68,66</w:t>
            </w:r>
          </w:p>
        </w:tc>
        <w:tc>
          <w:tcPr>
            <w:tcW w:w="1512" w:type="dxa"/>
            <w:shd w:val="clear" w:color="000000" w:fill="9FD7AF"/>
            <w:vAlign w:val="center"/>
          </w:tcPr>
          <w:p w14:paraId="08D09953"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61,66</w:t>
            </w:r>
          </w:p>
        </w:tc>
        <w:tc>
          <w:tcPr>
            <w:tcW w:w="1512" w:type="dxa"/>
            <w:shd w:val="clear" w:color="000000" w:fill="E2F2E9"/>
            <w:vAlign w:val="center"/>
          </w:tcPr>
          <w:p w14:paraId="4596BCAD"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72,19</w:t>
            </w:r>
          </w:p>
        </w:tc>
      </w:tr>
      <w:tr w:rsidR="00EB5D68" w:rsidRPr="00600EEE" w14:paraId="302E32C3" w14:textId="77777777" w:rsidTr="000943ED">
        <w:trPr>
          <w:trHeight w:val="283"/>
        </w:trPr>
        <w:tc>
          <w:tcPr>
            <w:tcW w:w="567" w:type="dxa"/>
            <w:shd w:val="clear" w:color="auto" w:fill="auto"/>
            <w:vAlign w:val="center"/>
          </w:tcPr>
          <w:p w14:paraId="6773B661"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12.</w:t>
            </w:r>
          </w:p>
        </w:tc>
        <w:tc>
          <w:tcPr>
            <w:tcW w:w="1701" w:type="dxa"/>
            <w:shd w:val="clear" w:color="auto" w:fill="auto"/>
            <w:vAlign w:val="center"/>
          </w:tcPr>
          <w:p w14:paraId="5D2889B1"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poza obszarem</w:t>
            </w:r>
          </w:p>
        </w:tc>
        <w:tc>
          <w:tcPr>
            <w:tcW w:w="2268" w:type="dxa"/>
            <w:shd w:val="clear" w:color="auto" w:fill="auto"/>
            <w:vAlign w:val="center"/>
          </w:tcPr>
          <w:p w14:paraId="77373F10"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25</w:t>
            </w:r>
          </w:p>
        </w:tc>
        <w:tc>
          <w:tcPr>
            <w:tcW w:w="1512" w:type="dxa"/>
            <w:shd w:val="clear" w:color="000000" w:fill="FFC7CE"/>
            <w:vAlign w:val="center"/>
          </w:tcPr>
          <w:p w14:paraId="1D7B3B01"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63,04</w:t>
            </w:r>
          </w:p>
        </w:tc>
        <w:tc>
          <w:tcPr>
            <w:tcW w:w="1512" w:type="dxa"/>
            <w:shd w:val="clear" w:color="000000" w:fill="A7DAB6"/>
            <w:vAlign w:val="center"/>
          </w:tcPr>
          <w:p w14:paraId="1B936850"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61,23</w:t>
            </w:r>
          </w:p>
        </w:tc>
        <w:tc>
          <w:tcPr>
            <w:tcW w:w="1512" w:type="dxa"/>
            <w:shd w:val="clear" w:color="000000" w:fill="D2EBDB"/>
            <w:vAlign w:val="center"/>
          </w:tcPr>
          <w:p w14:paraId="01157B77"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73,03</w:t>
            </w:r>
          </w:p>
        </w:tc>
      </w:tr>
      <w:tr w:rsidR="00EB5D68" w:rsidRPr="00600EEE" w14:paraId="733620C3" w14:textId="77777777" w:rsidTr="000943ED">
        <w:trPr>
          <w:trHeight w:val="283"/>
        </w:trPr>
        <w:tc>
          <w:tcPr>
            <w:tcW w:w="567" w:type="dxa"/>
            <w:shd w:val="clear" w:color="auto" w:fill="auto"/>
            <w:vAlign w:val="center"/>
          </w:tcPr>
          <w:p w14:paraId="775E34F6"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13.</w:t>
            </w:r>
          </w:p>
        </w:tc>
        <w:tc>
          <w:tcPr>
            <w:tcW w:w="1701" w:type="dxa"/>
            <w:shd w:val="clear" w:color="auto" w:fill="auto"/>
            <w:vAlign w:val="center"/>
          </w:tcPr>
          <w:p w14:paraId="7422A9B4"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obszar rewitalizacji</w:t>
            </w:r>
          </w:p>
        </w:tc>
        <w:tc>
          <w:tcPr>
            <w:tcW w:w="2268" w:type="dxa"/>
            <w:shd w:val="clear" w:color="auto" w:fill="auto"/>
            <w:vAlign w:val="center"/>
          </w:tcPr>
          <w:p w14:paraId="70D54903"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27</w:t>
            </w:r>
          </w:p>
        </w:tc>
        <w:tc>
          <w:tcPr>
            <w:tcW w:w="1512" w:type="dxa"/>
            <w:shd w:val="clear" w:color="000000" w:fill="EAF5F0"/>
            <w:vAlign w:val="center"/>
          </w:tcPr>
          <w:p w14:paraId="415EE436"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64,54</w:t>
            </w:r>
          </w:p>
        </w:tc>
        <w:tc>
          <w:tcPr>
            <w:tcW w:w="1512" w:type="dxa"/>
            <w:shd w:val="clear" w:color="000000" w:fill="FFC7CE"/>
            <w:vAlign w:val="center"/>
          </w:tcPr>
          <w:p w14:paraId="7065C9A6"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48,56</w:t>
            </w:r>
          </w:p>
        </w:tc>
        <w:tc>
          <w:tcPr>
            <w:tcW w:w="1512" w:type="dxa"/>
            <w:shd w:val="clear" w:color="000000" w:fill="FFC7CE"/>
            <w:vAlign w:val="center"/>
          </w:tcPr>
          <w:p w14:paraId="0BF5E3F0"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64,62</w:t>
            </w:r>
          </w:p>
        </w:tc>
      </w:tr>
      <w:tr w:rsidR="00EB5D68" w:rsidRPr="00600EEE" w14:paraId="00055C1D" w14:textId="77777777" w:rsidTr="000943ED">
        <w:trPr>
          <w:trHeight w:val="283"/>
        </w:trPr>
        <w:tc>
          <w:tcPr>
            <w:tcW w:w="567" w:type="dxa"/>
            <w:shd w:val="clear" w:color="auto" w:fill="auto"/>
            <w:vAlign w:val="center"/>
          </w:tcPr>
          <w:p w14:paraId="7E93C9FA"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14.</w:t>
            </w:r>
          </w:p>
        </w:tc>
        <w:tc>
          <w:tcPr>
            <w:tcW w:w="1701" w:type="dxa"/>
            <w:shd w:val="clear" w:color="auto" w:fill="auto"/>
            <w:vAlign w:val="center"/>
          </w:tcPr>
          <w:p w14:paraId="06B886D1"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poza obszarem</w:t>
            </w:r>
          </w:p>
        </w:tc>
        <w:tc>
          <w:tcPr>
            <w:tcW w:w="2268" w:type="dxa"/>
            <w:shd w:val="clear" w:color="auto" w:fill="auto"/>
            <w:vAlign w:val="center"/>
          </w:tcPr>
          <w:p w14:paraId="7018B14D"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33</w:t>
            </w:r>
          </w:p>
        </w:tc>
        <w:tc>
          <w:tcPr>
            <w:tcW w:w="1512" w:type="dxa"/>
            <w:shd w:val="clear" w:color="000000" w:fill="FFC7CE"/>
            <w:vAlign w:val="center"/>
          </w:tcPr>
          <w:p w14:paraId="7E56CBB5"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60,69</w:t>
            </w:r>
          </w:p>
        </w:tc>
        <w:tc>
          <w:tcPr>
            <w:tcW w:w="1512" w:type="dxa"/>
            <w:shd w:val="clear" w:color="000000" w:fill="FFC7CE"/>
            <w:vAlign w:val="center"/>
          </w:tcPr>
          <w:p w14:paraId="62D1DEF4"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48,66</w:t>
            </w:r>
          </w:p>
        </w:tc>
        <w:tc>
          <w:tcPr>
            <w:tcW w:w="1512" w:type="dxa"/>
            <w:shd w:val="clear" w:color="000000" w:fill="FFC7CE"/>
            <w:vAlign w:val="center"/>
          </w:tcPr>
          <w:p w14:paraId="28632EC1"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color w:val="9C0006"/>
              </w:rPr>
              <w:t>64,46</w:t>
            </w:r>
          </w:p>
        </w:tc>
      </w:tr>
      <w:tr w:rsidR="00EB5D68" w:rsidRPr="00600EEE" w14:paraId="46D9335E" w14:textId="77777777" w:rsidTr="000943ED">
        <w:trPr>
          <w:trHeight w:val="283"/>
        </w:trPr>
        <w:tc>
          <w:tcPr>
            <w:tcW w:w="567" w:type="dxa"/>
            <w:shd w:val="clear" w:color="auto" w:fill="auto"/>
            <w:vAlign w:val="center"/>
          </w:tcPr>
          <w:p w14:paraId="68AB6846"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15.</w:t>
            </w:r>
          </w:p>
        </w:tc>
        <w:tc>
          <w:tcPr>
            <w:tcW w:w="1701" w:type="dxa"/>
            <w:shd w:val="clear" w:color="auto" w:fill="auto"/>
            <w:vAlign w:val="center"/>
          </w:tcPr>
          <w:p w14:paraId="12CC37ED"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poza obszarem</w:t>
            </w:r>
          </w:p>
        </w:tc>
        <w:tc>
          <w:tcPr>
            <w:tcW w:w="2268" w:type="dxa"/>
            <w:shd w:val="clear" w:color="auto" w:fill="auto"/>
            <w:vAlign w:val="center"/>
          </w:tcPr>
          <w:p w14:paraId="3F8A2F0D"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Szkoła Podstawowa Nr 37</w:t>
            </w:r>
          </w:p>
        </w:tc>
        <w:tc>
          <w:tcPr>
            <w:tcW w:w="1512" w:type="dxa"/>
            <w:shd w:val="clear" w:color="000000" w:fill="EAF5F0"/>
            <w:vAlign w:val="center"/>
          </w:tcPr>
          <w:p w14:paraId="333BE927"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64,55</w:t>
            </w:r>
          </w:p>
        </w:tc>
        <w:tc>
          <w:tcPr>
            <w:tcW w:w="1512" w:type="dxa"/>
            <w:shd w:val="clear" w:color="000000" w:fill="FBF0F3"/>
            <w:vAlign w:val="center"/>
          </w:tcPr>
          <w:p w14:paraId="1C6C586F"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54,97</w:t>
            </w:r>
          </w:p>
        </w:tc>
        <w:tc>
          <w:tcPr>
            <w:tcW w:w="1512" w:type="dxa"/>
            <w:shd w:val="clear" w:color="000000" w:fill="FBECEF"/>
            <w:vAlign w:val="center"/>
          </w:tcPr>
          <w:p w14:paraId="038956F2"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68,19</w:t>
            </w:r>
          </w:p>
        </w:tc>
      </w:tr>
    </w:tbl>
    <w:p w14:paraId="1594727F" w14:textId="77777777" w:rsidR="00EB5D68" w:rsidRPr="00600EEE" w:rsidRDefault="00EB5D68" w:rsidP="00EB5D68">
      <w:pPr>
        <w:spacing w:before="120" w:after="240" w:line="240" w:lineRule="auto"/>
        <w:rPr>
          <w:rFonts w:ascii="Times New Roman" w:hAnsi="Times New Roman"/>
          <w:i/>
          <w:iCs/>
        </w:rPr>
      </w:pPr>
      <w:r w:rsidRPr="00600EEE">
        <w:rPr>
          <w:rFonts w:ascii="Times New Roman" w:hAnsi="Times New Roman"/>
          <w:i/>
          <w:iCs/>
        </w:rPr>
        <w:t>Źródło: opracowanie własne na podstawie danych OKE</w:t>
      </w:r>
    </w:p>
    <w:p w14:paraId="7AF92157"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Z uwagi na charakter obszaru rewitalizacji (obszar o wartościach wskaźników poniżej średniej dla miasta) rozstęp wartości wyników egzaminów między poszczególnymi obwodami szkolnymi nie jest zasadniczo duży, niemniej występują jednostki urbanistyczne, gdzie można zauważyć zdecydowanie niższe wyniki osiągane przez dzieci na przestrzeni ostatnich czterech lat. Najniższe średnie wyniki w latach 2019-2022 odnotowano:</w:t>
      </w:r>
    </w:p>
    <w:p w14:paraId="4280F114" w14:textId="77777777" w:rsidR="00EB5D68" w:rsidRPr="00600EEE" w:rsidRDefault="00EB5D68">
      <w:pPr>
        <w:numPr>
          <w:ilvl w:val="0"/>
          <w:numId w:val="41"/>
        </w:numPr>
        <w:spacing w:after="0" w:line="276" w:lineRule="auto"/>
        <w:ind w:left="714" w:hanging="357"/>
        <w:rPr>
          <w:rFonts w:ascii="Times New Roman" w:hAnsi="Times New Roman"/>
        </w:rPr>
      </w:pPr>
      <w:r w:rsidRPr="00600EEE">
        <w:rPr>
          <w:rFonts w:ascii="Times New Roman" w:hAnsi="Times New Roman"/>
        </w:rPr>
        <w:t>z egzaminu z języka polskiego w jednostkach: 3 i 13 (51,6%); 4, 5, 7 i 19 (54,45%); 15, 16 i 34 (62,63%); 41 i 42 (60,69%) oraz 27 (62,15%)</w:t>
      </w:r>
      <w:bookmarkStart w:id="325" w:name="_Hlk114581761"/>
      <w:r w:rsidRPr="00600EEE">
        <w:rPr>
          <w:rFonts w:ascii="Times New Roman" w:hAnsi="Times New Roman"/>
        </w:rPr>
        <w:t>;</w:t>
      </w:r>
      <w:bookmarkEnd w:id="325"/>
    </w:p>
    <w:p w14:paraId="67AD6A73" w14:textId="77777777" w:rsidR="00EB5D68" w:rsidRPr="00600EEE" w:rsidRDefault="00EB5D68">
      <w:pPr>
        <w:numPr>
          <w:ilvl w:val="0"/>
          <w:numId w:val="41"/>
        </w:numPr>
        <w:spacing w:after="0" w:line="276" w:lineRule="auto"/>
        <w:ind w:left="714" w:hanging="357"/>
        <w:rPr>
          <w:rFonts w:ascii="Times New Roman" w:hAnsi="Times New Roman"/>
        </w:rPr>
      </w:pPr>
      <w:r w:rsidRPr="00600EEE">
        <w:rPr>
          <w:rFonts w:ascii="Times New Roman" w:hAnsi="Times New Roman"/>
        </w:rPr>
        <w:t>z egzaminu z matematyki w jednostkach: 3 i 13 (36,79%); 4, 5, 7 i 19 (37,9%); 15, 16 i 34 (47,29%); 8, 6 i 18 oraz 41 i 42 (48,6%), a także 27 (51,32%),</w:t>
      </w:r>
    </w:p>
    <w:p w14:paraId="02D9A3FC" w14:textId="77777777" w:rsidR="00EB5D68" w:rsidRPr="00600EEE" w:rsidRDefault="00EB5D68">
      <w:pPr>
        <w:numPr>
          <w:ilvl w:val="0"/>
          <w:numId w:val="41"/>
        </w:numPr>
        <w:spacing w:after="0" w:line="276" w:lineRule="auto"/>
        <w:ind w:left="714" w:hanging="357"/>
        <w:rPr>
          <w:rFonts w:ascii="Times New Roman" w:hAnsi="Times New Roman"/>
        </w:rPr>
      </w:pPr>
      <w:r w:rsidRPr="00600EEE">
        <w:rPr>
          <w:rFonts w:ascii="Times New Roman" w:hAnsi="Times New Roman"/>
        </w:rPr>
        <w:t>z egzaminu z języka obcego w jednostkach: 3 i 13 (45,12%); 4, 5, 7 i 19 (48,22%); 15, 16 i 34 (56,6%); 8, 6 i 18 oraz 41 i 42 (64,5%), a także 27 (65,06%).</w:t>
      </w:r>
    </w:p>
    <w:p w14:paraId="7274A4BB"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Widać zbieżność jednostek urbanistycznych, w których dzieci osiągają najniższe średnie wyniki egzaminów.</w:t>
      </w:r>
    </w:p>
    <w:p w14:paraId="7FE07DE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Dane te porównano następnie ze wskazaniami dotyczącymi występowania ubóstwa oraz lokalizacji zasobu komunalnego. Mimo, iż coraz większy odsetek dzieci uczęszczających do wybranych szkół spoza rejonu utrudnia ocenę powiązania sytuacji materialnej z wynikami w nauce, to wysoka korelacja wskaźników w zakresie edukacji i stanu finansów rodzin pozwala na stwierdzenie, iż jest bardzo prawdopodobne, że sytuacja materialna w miejscu zamieszkania może trwale wpływać na wyniki osiągane przez dzieci zamieszkujące poszczególne jednostki urbanistyczne w ramach obszaru rewitalizacji. Zatem poprawa warunków mieszkaniowych, sytuacji finansowej rodzin powinna przełożyć się również na efekty edukacji uczniów zamieszkujących obszar rewitalizacji. </w:t>
      </w:r>
    </w:p>
    <w:p w14:paraId="624A6A38" w14:textId="3281D66E" w:rsidR="00EB5D68" w:rsidRPr="00600EEE" w:rsidRDefault="00EB5D68" w:rsidP="00EB5D68">
      <w:pPr>
        <w:spacing w:before="120" w:line="276" w:lineRule="auto"/>
        <w:rPr>
          <w:rFonts w:ascii="Times New Roman" w:hAnsi="Times New Roman"/>
        </w:rPr>
      </w:pPr>
      <w:r w:rsidRPr="00600EEE">
        <w:rPr>
          <w:rFonts w:ascii="Times New Roman" w:hAnsi="Times New Roman"/>
        </w:rPr>
        <w:t>W celu zidentyfikowania pozaszkolnych czynników mogących mieć wpływ na efektywność procesu edukacji, przeanalizowano również zależność między wynikami szkolnymi a wskaźnikami obrazującymi sytuację materialną gospodarstw domowych (wskaźnik liczby osób korzystających z</w:t>
      </w:r>
      <w:r w:rsidR="00D01833">
        <w:rPr>
          <w:rFonts w:ascii="Times New Roman" w:hAnsi="Times New Roman"/>
        </w:rPr>
        <w:t> </w:t>
      </w:r>
      <w:r w:rsidRPr="00600EEE">
        <w:rPr>
          <w:rFonts w:ascii="Times New Roman" w:hAnsi="Times New Roman"/>
        </w:rPr>
        <w:t>pomocy na podstawie ustawy o pomocy społecznej z powodu ubóstwa), a także różnego rodzaju dysfunkcje w rodzinach (wskaźniki: liczby osób objętych pomocą społeczną z powodu bezradności w</w:t>
      </w:r>
      <w:r w:rsidR="00D01833">
        <w:rPr>
          <w:rFonts w:ascii="Times New Roman" w:hAnsi="Times New Roman"/>
        </w:rPr>
        <w:t> </w:t>
      </w:r>
      <w:r w:rsidRPr="00600EEE">
        <w:rPr>
          <w:rFonts w:ascii="Times New Roman" w:hAnsi="Times New Roman"/>
        </w:rPr>
        <w:t xml:space="preserve">sprawach opiekuńczo-wychowawczych i prowadzenia gospodarstwa domowego, liczby osób objętych pomocą społeczną z powodu alkoholizmu oraz liczby osób objętych działaniami Zespołu Interdyscyplinarnego Przeciwdziałania Przemocy w Rodzinie). </w:t>
      </w:r>
    </w:p>
    <w:p w14:paraId="5BD9D0D1"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Dostrzegalne jest współwystępowanie wysokich wartości ww. wskaźników w jednostkach, w których odnotowano niskie wyniki egzaminu ósmoklasisty.</w:t>
      </w:r>
    </w:p>
    <w:p w14:paraId="4E2CC009"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kontekście epidemii COVID-19, o ile można założyć, że szkoły w Bielsku-Białej mają w miarę podobne możliwości technologiczne i zasoby kadrowe dla prowadzenia edukacji zdalnej, to otwartym pozostaje pytanie, jak sytuacja, w której nauka odbywała się wyłącznie w warunkach domowych, wpłynęła na osiągnięcia edukacyjne poszczególnych uczniów. Nasuwa się wniosek, że bardziej narażeni na skutki braku pełnego wsparcia pedagogicznego byli uczniowie będący w niekorzystnej sytuacji społeczno-ekonomicznej. Obserwowano, że przy braku stacjonarnej formy nauczania część z nich wyłączała się z systemu szkolnego, z wszystkimi tego konsekwencjami. Należy mieć również na uwadze, że część uczniów dojeżdża do szkół z gmin sąsiadujących z Bielsko-Białą, gdzie infrastruktura teleinformatyczna nie jest tak dobrze rozwinięta, co wpływa na możliwość uczestniczenia w edukacji zdalnej. Czynnik ten zapewne istotnie wpłynął na wyniki osiągane przez dzieci w ostatnich latach.</w:t>
      </w:r>
    </w:p>
    <w:p w14:paraId="25CFF881" w14:textId="77777777" w:rsidR="00EB5D68" w:rsidRPr="00600EEE" w:rsidRDefault="00EB5D68" w:rsidP="00EB5D68">
      <w:pPr>
        <w:spacing w:before="120" w:line="276" w:lineRule="auto"/>
        <w:rPr>
          <w:rFonts w:ascii="Times New Roman" w:hAnsi="Times New Roman"/>
        </w:rPr>
      </w:pPr>
    </w:p>
    <w:p w14:paraId="367D4188" w14:textId="2F834F17" w:rsidR="00EB5D68" w:rsidRPr="00600EEE" w:rsidRDefault="00EB5D68" w:rsidP="00EB5D68">
      <w:pPr>
        <w:spacing w:before="120"/>
        <w:outlineLvl w:val="2"/>
        <w:rPr>
          <w:rFonts w:ascii="Times New Roman" w:hAnsi="Times New Roman"/>
          <w:b/>
          <w:color w:val="007033"/>
        </w:rPr>
      </w:pPr>
      <w:bookmarkStart w:id="326" w:name="_Toc129639049"/>
      <w:bookmarkStart w:id="327" w:name="_Toc131425014"/>
      <w:bookmarkStart w:id="328" w:name="_Toc131425628"/>
      <w:bookmarkStart w:id="329" w:name="_Toc132983715"/>
      <w:bookmarkStart w:id="330" w:name="_Toc133234397"/>
      <w:r w:rsidRPr="00600EEE">
        <w:rPr>
          <w:rFonts w:ascii="Times New Roman" w:hAnsi="Times New Roman"/>
          <w:b/>
          <w:color w:val="007033"/>
        </w:rPr>
        <w:t>Analiza jakościowa</w:t>
      </w:r>
      <w:bookmarkEnd w:id="326"/>
      <w:bookmarkEnd w:id="327"/>
      <w:bookmarkEnd w:id="328"/>
      <w:bookmarkEnd w:id="329"/>
      <w:bookmarkEnd w:id="330"/>
      <w:r w:rsidR="00EC6EF9">
        <w:rPr>
          <w:rFonts w:ascii="Times New Roman" w:hAnsi="Times New Roman"/>
          <w:b/>
          <w:color w:val="007033"/>
        </w:rPr>
        <w:t xml:space="preserve"> </w:t>
      </w:r>
    </w:p>
    <w:p w14:paraId="7E47E1FC"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Opinie mieszkańców na temat dostępności i jakości edukacji, w tym oferty zajęć pozalekcyjnych, omówiono szczegółowo w rozdz. </w:t>
      </w:r>
      <w:r w:rsidRPr="00600EEE">
        <w:rPr>
          <w:rFonts w:ascii="Times New Roman" w:hAnsi="Times New Roman"/>
        </w:rPr>
        <w:fldChar w:fldCharType="begin"/>
      </w:r>
      <w:r w:rsidRPr="00600EEE">
        <w:rPr>
          <w:rFonts w:ascii="Times New Roman" w:hAnsi="Times New Roman"/>
        </w:rPr>
        <w:instrText xml:space="preserve"> REF _Ref117791471 \r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III.1</w:t>
      </w:r>
      <w:r w:rsidRPr="00600EEE">
        <w:rPr>
          <w:rFonts w:ascii="Times New Roman" w:hAnsi="Times New Roman"/>
        </w:rPr>
        <w:fldChar w:fldCharType="end"/>
      </w:r>
      <w:r w:rsidRPr="00600EEE">
        <w:rPr>
          <w:rFonts w:ascii="Times New Roman" w:hAnsi="Times New Roman"/>
        </w:rPr>
        <w:t>.</w:t>
      </w:r>
    </w:p>
    <w:p w14:paraId="26B569C0" w14:textId="77777777" w:rsidR="00EB5D68" w:rsidRPr="00600EEE" w:rsidRDefault="00EB5D68" w:rsidP="00EB5D68">
      <w:pPr>
        <w:numPr>
          <w:ilvl w:val="0"/>
          <w:numId w:val="10"/>
        </w:numPr>
        <w:spacing w:after="0" w:line="276" w:lineRule="auto"/>
        <w:ind w:left="714" w:hanging="357"/>
        <w:rPr>
          <w:rFonts w:ascii="Times New Roman" w:hAnsi="Times New Roman"/>
        </w:rPr>
      </w:pPr>
      <w:r w:rsidRPr="00600EEE">
        <w:rPr>
          <w:rFonts w:ascii="Times New Roman" w:hAnsi="Times New Roman"/>
        </w:rPr>
        <w:br w:type="page"/>
      </w:r>
    </w:p>
    <w:p w14:paraId="18A69F21" w14:textId="77777777" w:rsidR="00EB5D68" w:rsidRPr="00600EEE" w:rsidRDefault="00EB5D68">
      <w:pPr>
        <w:keepNext/>
        <w:keepLines/>
        <w:numPr>
          <w:ilvl w:val="1"/>
          <w:numId w:val="47"/>
        </w:numPr>
        <w:spacing w:before="360" w:line="276" w:lineRule="auto"/>
        <w:ind w:left="426"/>
        <w:jc w:val="left"/>
        <w:outlineLvl w:val="1"/>
        <w:rPr>
          <w:rFonts w:ascii="Times New Roman" w:hAnsi="Times New Roman"/>
          <w:bCs/>
          <w:color w:val="007033"/>
          <w:lang w:eastAsia="pl-PL"/>
        </w:rPr>
      </w:pPr>
      <w:bookmarkStart w:id="331" w:name="_Ref117684065"/>
      <w:bookmarkStart w:id="332" w:name="_Toc131425015"/>
      <w:bookmarkStart w:id="333" w:name="_Toc131425629"/>
      <w:bookmarkStart w:id="334" w:name="_Toc132983716"/>
      <w:bookmarkStart w:id="335" w:name="_Toc133234398"/>
      <w:r w:rsidRPr="00600EEE">
        <w:rPr>
          <w:rFonts w:ascii="Times New Roman" w:hAnsi="Times New Roman"/>
          <w:bCs/>
          <w:color w:val="007033"/>
          <w:lang w:eastAsia="pl-PL"/>
        </w:rPr>
        <w:t>Uczestnictwo w życiu publicznym i kapitał społeczny</w:t>
      </w:r>
      <w:bookmarkEnd w:id="331"/>
      <w:bookmarkEnd w:id="332"/>
      <w:bookmarkEnd w:id="333"/>
      <w:bookmarkEnd w:id="334"/>
      <w:bookmarkEnd w:id="335"/>
      <w:r w:rsidRPr="00600EEE">
        <w:rPr>
          <w:rFonts w:ascii="Times New Roman" w:hAnsi="Times New Roman"/>
          <w:bCs/>
          <w:color w:val="007033"/>
          <w:lang w:eastAsia="pl-PL"/>
        </w:rPr>
        <w:t xml:space="preserve"> </w:t>
      </w:r>
    </w:p>
    <w:p w14:paraId="4B336731" w14:textId="77777777" w:rsidR="00EB5D68" w:rsidRPr="00600EEE" w:rsidRDefault="00EB5D68" w:rsidP="00EB5D68">
      <w:pPr>
        <w:outlineLvl w:val="2"/>
        <w:rPr>
          <w:rFonts w:ascii="Times New Roman" w:hAnsi="Times New Roman"/>
          <w:b/>
          <w:color w:val="007033"/>
        </w:rPr>
      </w:pPr>
      <w:bookmarkStart w:id="336" w:name="_Toc129639051"/>
      <w:bookmarkStart w:id="337" w:name="_Toc131425016"/>
      <w:bookmarkStart w:id="338" w:name="_Toc131425630"/>
      <w:bookmarkStart w:id="339" w:name="_Toc132983717"/>
      <w:bookmarkStart w:id="340" w:name="_Toc133234399"/>
      <w:r w:rsidRPr="00600EEE">
        <w:rPr>
          <w:rFonts w:ascii="Times New Roman" w:hAnsi="Times New Roman"/>
          <w:b/>
          <w:color w:val="007033"/>
        </w:rPr>
        <w:t>Analiza ilościowa</w:t>
      </w:r>
      <w:bookmarkEnd w:id="336"/>
      <w:bookmarkEnd w:id="337"/>
      <w:bookmarkEnd w:id="338"/>
      <w:bookmarkEnd w:id="339"/>
      <w:bookmarkEnd w:id="340"/>
    </w:p>
    <w:p w14:paraId="0E0A911B" w14:textId="77777777" w:rsidR="00EB5D68" w:rsidRPr="00600EEE" w:rsidRDefault="00EB5D68" w:rsidP="00EB5D68">
      <w:pPr>
        <w:numPr>
          <w:ilvl w:val="1"/>
          <w:numId w:val="0"/>
        </w:numPr>
        <w:spacing w:before="120"/>
        <w:outlineLvl w:val="2"/>
        <w:rPr>
          <w:rFonts w:ascii="Times New Roman" w:eastAsia="Times New Roman" w:hAnsi="Times New Roman"/>
          <w:i/>
          <w:iCs/>
          <w:color w:val="007033"/>
          <w:spacing w:val="15"/>
        </w:rPr>
      </w:pPr>
      <w:bookmarkStart w:id="341" w:name="_Toc129637552"/>
      <w:bookmarkStart w:id="342" w:name="_Toc129639052"/>
      <w:bookmarkStart w:id="343" w:name="_Toc131425017"/>
      <w:bookmarkStart w:id="344" w:name="_Toc131425631"/>
      <w:bookmarkStart w:id="345" w:name="_Toc132983718"/>
      <w:bookmarkStart w:id="346" w:name="_Toc133234400"/>
      <w:r w:rsidRPr="00600EEE">
        <w:rPr>
          <w:rFonts w:ascii="Times New Roman" w:eastAsia="Times New Roman" w:hAnsi="Times New Roman"/>
          <w:i/>
          <w:iCs/>
          <w:color w:val="007033"/>
          <w:spacing w:val="15"/>
        </w:rPr>
        <w:t>►</w:t>
      </w:r>
      <w:r w:rsidRPr="00600EEE">
        <w:rPr>
          <w:rFonts w:ascii="Times New Roman" w:eastAsia="Times New Roman" w:hAnsi="Times New Roman"/>
          <w:b/>
          <w:iCs/>
          <w:color w:val="007033"/>
          <w:spacing w:val="15"/>
        </w:rPr>
        <w:t>Uczestnictwo w życiu publicznym</w:t>
      </w:r>
      <w:bookmarkEnd w:id="341"/>
      <w:bookmarkEnd w:id="342"/>
      <w:bookmarkEnd w:id="343"/>
      <w:bookmarkEnd w:id="344"/>
      <w:bookmarkEnd w:id="345"/>
      <w:bookmarkEnd w:id="346"/>
      <w:r w:rsidRPr="00600EEE">
        <w:rPr>
          <w:rFonts w:ascii="Times New Roman" w:eastAsia="Times New Roman" w:hAnsi="Times New Roman"/>
          <w:i/>
          <w:iCs/>
          <w:color w:val="007033"/>
          <w:spacing w:val="15"/>
        </w:rPr>
        <w:t xml:space="preserve"> </w:t>
      </w:r>
    </w:p>
    <w:p w14:paraId="466D652B" w14:textId="7E3EFBBF" w:rsidR="00EB5D68" w:rsidRPr="00600EEE" w:rsidRDefault="00EB5D68" w:rsidP="00EB5D68">
      <w:pPr>
        <w:spacing w:before="120" w:line="276" w:lineRule="auto"/>
        <w:rPr>
          <w:rFonts w:ascii="Times New Roman" w:hAnsi="Times New Roman"/>
        </w:rPr>
      </w:pPr>
      <w:bookmarkStart w:id="347" w:name="_Hlk48929220"/>
      <w:r w:rsidRPr="00600EEE">
        <w:rPr>
          <w:rFonts w:ascii="Times New Roman" w:hAnsi="Times New Roman"/>
        </w:rPr>
        <w:t>Jednym z mierników poziomu uczestnictwa w życiu publicznym jest frekwencja w wyborach. W</w:t>
      </w:r>
      <w:r w:rsidR="00D01833">
        <w:rPr>
          <w:rFonts w:ascii="Times New Roman" w:hAnsi="Times New Roman"/>
        </w:rPr>
        <w:t> </w:t>
      </w:r>
      <w:r w:rsidRPr="00600EEE">
        <w:rPr>
          <w:rFonts w:ascii="Times New Roman" w:hAnsi="Times New Roman"/>
        </w:rPr>
        <w:t>ostatnich wyborach samorządowych (w 2018 r.) frekwencja w Bielsku-Białej (50,84%</w:t>
      </w:r>
      <w:r w:rsidRPr="00600EEE">
        <w:rPr>
          <w:rFonts w:ascii="Times New Roman" w:hAnsi="Times New Roman"/>
          <w:vertAlign w:val="superscript"/>
        </w:rPr>
        <w:footnoteReference w:id="25"/>
      </w:r>
      <w:r w:rsidRPr="00600EEE">
        <w:rPr>
          <w:rFonts w:ascii="Times New Roman" w:hAnsi="Times New Roman"/>
        </w:rPr>
        <w:t>) była wyższa niż średnia wojewódzka i krajowa (odpowiednio: 44,47 i 48,83%</w:t>
      </w:r>
      <w:r w:rsidRPr="00600EEE">
        <w:rPr>
          <w:rFonts w:ascii="Times New Roman" w:hAnsi="Times New Roman"/>
          <w:vertAlign w:val="superscript"/>
        </w:rPr>
        <w:footnoteReference w:id="26"/>
      </w:r>
      <w:r w:rsidRPr="00600EEE">
        <w:rPr>
          <w:rFonts w:ascii="Times New Roman" w:hAnsi="Times New Roman"/>
        </w:rPr>
        <w:t xml:space="preserve">). </w:t>
      </w:r>
      <w:bookmarkEnd w:id="347"/>
      <w:r w:rsidRPr="00600EEE">
        <w:rPr>
          <w:rFonts w:ascii="Times New Roman" w:hAnsi="Times New Roman"/>
        </w:rPr>
        <w:t>W 2019 r. odbyły się w</w:t>
      </w:r>
      <w:r w:rsidR="00D01833">
        <w:rPr>
          <w:rFonts w:ascii="Times New Roman" w:hAnsi="Times New Roman"/>
        </w:rPr>
        <w:t> </w:t>
      </w:r>
      <w:r w:rsidRPr="00600EEE">
        <w:rPr>
          <w:rFonts w:ascii="Times New Roman" w:hAnsi="Times New Roman"/>
        </w:rPr>
        <w:t>Bielsku-Białej wybory do Rad Osiedli. Wybory przeprowadzono w 21 osiedlach. W 8 osiedlach, w</w:t>
      </w:r>
      <w:r w:rsidR="00D01833">
        <w:rPr>
          <w:rFonts w:ascii="Times New Roman" w:hAnsi="Times New Roman"/>
        </w:rPr>
        <w:t> </w:t>
      </w:r>
      <w:r w:rsidRPr="00600EEE">
        <w:rPr>
          <w:rFonts w:ascii="Times New Roman" w:hAnsi="Times New Roman"/>
        </w:rPr>
        <w:t>których zgłosiło się 15 kandydatów, Rady wybrano bez głosowania, a na Osiedlu Piastowskim wybory nie odbyły się ze względu na brak wystarczającej liczby kandydatów. Ogólna frekwencja wyniosła 8,19%. Najwyższą frekwencję zanotowano na Osiedlu Straconka (26,4%), a najniższą na Osiedlu Słonecznym (3,11%).</w:t>
      </w:r>
      <w:r w:rsidRPr="00600EEE">
        <w:rPr>
          <w:rFonts w:ascii="Times New Roman" w:hAnsi="Times New Roman"/>
          <w:vertAlign w:val="superscript"/>
        </w:rPr>
        <w:footnoteReference w:id="27"/>
      </w:r>
    </w:p>
    <w:p w14:paraId="6DCEEA7A" w14:textId="77777777" w:rsidR="00EB5D68" w:rsidRPr="00600EEE" w:rsidRDefault="00EB5D68" w:rsidP="00EB5D68">
      <w:pPr>
        <w:spacing w:before="120" w:line="276" w:lineRule="auto"/>
        <w:rPr>
          <w:rFonts w:ascii="Times New Roman" w:hAnsi="Times New Roman"/>
        </w:rPr>
      </w:pPr>
      <w:r w:rsidRPr="00600EEE">
        <w:rPr>
          <w:rFonts w:ascii="Times New Roman" w:eastAsia="Times New Roman" w:hAnsi="Times New Roman"/>
          <w:lang w:eastAsia="pl-PL"/>
        </w:rPr>
        <w:t xml:space="preserve">Generalnie poziom zaangażowania mieszkańców w sprawy miasta należy ocenić jako niski. Wyraża się to zarówno brakiem chęci uczestnictwa w spotkaniach konsultacyjnych, jak i brakiem zainteresowania udziałem w gremiach przedstawicielskich, takich jak Rady Osiedli. </w:t>
      </w:r>
      <w:r w:rsidRPr="00600EEE">
        <w:rPr>
          <w:rFonts w:ascii="Times New Roman" w:hAnsi="Times New Roman"/>
        </w:rPr>
        <w:t xml:space="preserve">W granicach obszaru rewitalizacji w 10 na 23 jednostki urbanistyczne odnotowano niższą od średniej dla miasta frekwencję w wyborach samorządowych. Jeszcze gorszą sytuację odnotowano w przypadku wyborów do Rad Osiedli, w których frekwencja aż w 18 jednostkach urbanistycznych była niższa od i tak bardzo niskiej średniej dla miasta. Rozkład przestrzenny wartości wskaźnika frekwencji w wyborach samorządowych i wyborach do Rad Osiedli na obszarze rewitalizacji przedstawiono na </w:t>
      </w:r>
      <w:r w:rsidRPr="00600EEE">
        <w:rPr>
          <w:rFonts w:ascii="Times New Roman" w:hAnsi="Times New Roman"/>
        </w:rPr>
        <w:fldChar w:fldCharType="begin"/>
      </w:r>
      <w:r w:rsidRPr="00600EEE">
        <w:rPr>
          <w:rFonts w:ascii="Times New Roman" w:hAnsi="Times New Roman"/>
        </w:rPr>
        <w:instrText xml:space="preserve"> REF _Ref117791589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 xml:space="preserve">Rys. </w:t>
      </w:r>
      <w:r w:rsidRPr="00600EEE">
        <w:rPr>
          <w:rFonts w:ascii="Times New Roman" w:hAnsi="Times New Roman"/>
          <w:noProof/>
        </w:rPr>
        <w:t>28</w:t>
      </w:r>
      <w:r w:rsidRPr="00600EEE">
        <w:rPr>
          <w:rFonts w:ascii="Times New Roman" w:hAnsi="Times New Roman"/>
        </w:rPr>
        <w:fldChar w:fldCharType="end"/>
      </w:r>
      <w:r w:rsidRPr="00600EEE">
        <w:rPr>
          <w:rFonts w:ascii="Times New Roman" w:hAnsi="Times New Roman"/>
        </w:rPr>
        <w:t xml:space="preserve"> i </w:t>
      </w:r>
      <w:r w:rsidRPr="00600EEE">
        <w:rPr>
          <w:rFonts w:ascii="Times New Roman" w:hAnsi="Times New Roman"/>
        </w:rPr>
        <w:fldChar w:fldCharType="begin"/>
      </w:r>
      <w:r w:rsidRPr="00600EEE">
        <w:rPr>
          <w:rFonts w:ascii="Times New Roman" w:hAnsi="Times New Roman"/>
        </w:rPr>
        <w:instrText xml:space="preserve"> REF _Ref117616870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 xml:space="preserve">Rys. </w:t>
      </w:r>
      <w:r w:rsidRPr="00600EEE">
        <w:rPr>
          <w:rFonts w:ascii="Times New Roman" w:hAnsi="Times New Roman"/>
          <w:noProof/>
        </w:rPr>
        <w:t>29</w:t>
      </w:r>
      <w:r w:rsidRPr="00600EEE">
        <w:rPr>
          <w:rFonts w:ascii="Times New Roman" w:hAnsi="Times New Roman"/>
        </w:rPr>
        <w:fldChar w:fldCharType="end"/>
      </w:r>
      <w:r w:rsidRPr="00600EEE">
        <w:rPr>
          <w:rFonts w:ascii="Times New Roman" w:hAnsi="Times New Roman"/>
        </w:rPr>
        <w:t xml:space="preserve">, a wyniki frekwencji w wyborach do Rad Osiedli w układzie osiedli na </w:t>
      </w:r>
      <w:r w:rsidRPr="00600EEE">
        <w:rPr>
          <w:rFonts w:ascii="Times New Roman" w:hAnsi="Times New Roman"/>
        </w:rPr>
        <w:fldChar w:fldCharType="begin"/>
      </w:r>
      <w:r w:rsidRPr="00600EEE">
        <w:rPr>
          <w:rFonts w:ascii="Times New Roman" w:hAnsi="Times New Roman"/>
        </w:rPr>
        <w:instrText xml:space="preserve"> REF _Ref117622390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eastAsia="Times New Roman" w:hAnsi="Times New Roman"/>
          <w:bCs/>
          <w:lang w:eastAsia="pl-PL"/>
        </w:rPr>
        <w:t xml:space="preserve">Rys. </w:t>
      </w:r>
      <w:r w:rsidRPr="00600EEE">
        <w:rPr>
          <w:rFonts w:ascii="Times New Roman" w:eastAsia="Times New Roman" w:hAnsi="Times New Roman"/>
          <w:bCs/>
          <w:noProof/>
          <w:lang w:eastAsia="pl-PL"/>
        </w:rPr>
        <w:t>30</w:t>
      </w:r>
      <w:r w:rsidRPr="00600EEE">
        <w:rPr>
          <w:rFonts w:ascii="Times New Roman" w:hAnsi="Times New Roman"/>
        </w:rPr>
        <w:fldChar w:fldCharType="end"/>
      </w:r>
      <w:r w:rsidRPr="00600EEE">
        <w:rPr>
          <w:rFonts w:ascii="Times New Roman" w:hAnsi="Times New Roman"/>
        </w:rPr>
        <w:t>.</w:t>
      </w:r>
      <w:r w:rsidRPr="00600EEE">
        <w:rPr>
          <w:rFonts w:ascii="Times New Roman" w:hAnsi="Times New Roman"/>
          <w:i/>
        </w:rPr>
        <w:t xml:space="preserve"> </w:t>
      </w:r>
    </w:p>
    <w:p w14:paraId="36062B94" w14:textId="5623ED12" w:rsidR="00EB5D68" w:rsidRPr="00600EEE" w:rsidRDefault="00EB5D68" w:rsidP="00EB5D68">
      <w:pPr>
        <w:spacing w:before="120" w:line="276" w:lineRule="auto"/>
        <w:rPr>
          <w:rFonts w:ascii="Times New Roman" w:eastAsia="Times New Roman" w:hAnsi="Times New Roman"/>
          <w:lang w:eastAsia="pl-PL"/>
        </w:rPr>
      </w:pPr>
      <w:r w:rsidRPr="00600EEE">
        <w:rPr>
          <w:rFonts w:ascii="Times New Roman" w:hAnsi="Times New Roman"/>
        </w:rPr>
        <w:t xml:space="preserve">Generalnie nikłe zaangażowanie mieszkańców obszaru rewitalizacji w sprawy lokalne i kryzys gremiów przedstawicielskich na poziomie lokalnym potwierdzają wnioski ze spotkań z mieszkańcami oraz liderami społeczno-gospodarczymi. </w:t>
      </w:r>
      <w:r w:rsidRPr="00600EEE">
        <w:rPr>
          <w:rFonts w:ascii="Times New Roman" w:eastAsia="Times New Roman" w:hAnsi="Times New Roman"/>
          <w:lang w:eastAsia="pl-PL"/>
        </w:rPr>
        <w:t>Z uzyskanych informacji wynika również, że występują duże różnice między osiedlami, zarówno jeśli chodzi o sposób funkcjonowania Rad Osiedli, jak i poziom aktywności społecznej mieszkańców. Stanowi to wyzwanie dla efektywnego wdrażania programu rewitalizacji. Są osiedla, na których Rady działają prężnie, angażują w swoje działania mieszkańców oraz lokalne organizacje pozarządowe, a ich mieszkańcy interesują się sprawami społeczności i</w:t>
      </w:r>
      <w:r w:rsidR="00D01833">
        <w:rPr>
          <w:rFonts w:ascii="Times New Roman" w:eastAsia="Times New Roman" w:hAnsi="Times New Roman"/>
          <w:lang w:eastAsia="pl-PL"/>
        </w:rPr>
        <w:t> </w:t>
      </w:r>
      <w:r w:rsidRPr="00600EEE">
        <w:rPr>
          <w:rFonts w:ascii="Times New Roman" w:eastAsia="Times New Roman" w:hAnsi="Times New Roman"/>
          <w:lang w:eastAsia="pl-PL"/>
        </w:rPr>
        <w:t>aktywnie uczestniczą w działaniach Rad (np. w corocznych spotkaniach sprawozdawczych z udziałem przedstawicielami Urzędu uczestniczy 80-90 mieszkańców, co uznaje się za satysfakcjonujący wynik). Jednak są też osiedla, gdzie mieszkańcy nie są tak zaangażowani, a Rady Osiedli nie podejmują działań zapraszających ich do współpracy czy też integrujących społeczność lokalną. Zdaniem Przewodniczących Rad Osiedli, najwięcej aktywnych osiedli jest na terenach obrzeżnych, a najwięcej osiedli o niskim poziomie aktywności znajduje się w centrum miasta (obszar rewitalizacji).</w:t>
      </w:r>
      <w:r w:rsidRPr="00600EEE">
        <w:rPr>
          <w:rFonts w:ascii="Times New Roman" w:hAnsi="Times New Roman"/>
        </w:rPr>
        <w:t xml:space="preserve"> </w:t>
      </w:r>
      <w:r w:rsidRPr="00600EEE">
        <w:rPr>
          <w:rFonts w:ascii="Times New Roman" w:eastAsia="Times New Roman" w:hAnsi="Times New Roman"/>
          <w:lang w:eastAsia="pl-PL"/>
        </w:rPr>
        <w:t>Tę opinię potwierdzają analizy frekwencji w wyborach samorządowych z roku 2018, w podziale na jednostki referencyjne oraz odpowiadające im osiedla. Wynika z nich, że do obszarów o najniższej frekwencji w</w:t>
      </w:r>
      <w:r w:rsidR="00606147">
        <w:rPr>
          <w:rFonts w:ascii="Times New Roman" w:eastAsia="Times New Roman" w:hAnsi="Times New Roman"/>
          <w:lang w:eastAsia="pl-PL"/>
        </w:rPr>
        <w:t> </w:t>
      </w:r>
      <w:r w:rsidRPr="00600EEE">
        <w:rPr>
          <w:rFonts w:ascii="Times New Roman" w:eastAsia="Times New Roman" w:hAnsi="Times New Roman"/>
          <w:lang w:eastAsia="pl-PL"/>
        </w:rPr>
        <w:t>Bielsku-Białej należy zaliczyć centralną część miasta, obejmującą: Stare Miasto, północną część Śródmieścia Bielsko, wschodnią część Górnego Przedmieścia i os. Słonecznego, Bielsko Południe, a</w:t>
      </w:r>
      <w:r w:rsidR="00606147">
        <w:rPr>
          <w:rFonts w:ascii="Times New Roman" w:eastAsia="Times New Roman" w:hAnsi="Times New Roman"/>
          <w:lang w:eastAsia="pl-PL"/>
        </w:rPr>
        <w:t> </w:t>
      </w:r>
      <w:r w:rsidRPr="00600EEE">
        <w:rPr>
          <w:rFonts w:ascii="Times New Roman" w:eastAsia="Times New Roman" w:hAnsi="Times New Roman"/>
          <w:lang w:eastAsia="pl-PL"/>
        </w:rPr>
        <w:t>także południową część Białej Wschód oraz Białą Krakowską.</w:t>
      </w:r>
    </w:p>
    <w:p w14:paraId="25C29DEA" w14:textId="77777777" w:rsidR="00EB5D68" w:rsidRPr="00600EEE" w:rsidRDefault="00EB5D68" w:rsidP="00EB5D68">
      <w:pPr>
        <w:spacing w:before="120" w:line="276" w:lineRule="auto"/>
        <w:rPr>
          <w:rFonts w:ascii="Times New Roman" w:hAnsi="Times New Roman"/>
        </w:rPr>
      </w:pPr>
    </w:p>
    <w:p w14:paraId="3630E8FC" w14:textId="77777777" w:rsidR="00EB5D68" w:rsidRPr="00600EEE" w:rsidRDefault="00EB5D68" w:rsidP="00EB5D68">
      <w:pPr>
        <w:spacing w:before="120" w:line="276" w:lineRule="auto"/>
        <w:rPr>
          <w:rFonts w:ascii="Times New Roman" w:hAnsi="Times New Roman"/>
        </w:rPr>
        <w:sectPr w:rsidR="00EB5D68" w:rsidRPr="00600EEE" w:rsidSect="00CD63D3">
          <w:pgSz w:w="11906" w:h="16838"/>
          <w:pgMar w:top="1417" w:right="1417" w:bottom="1417" w:left="1417" w:header="709" w:footer="312" w:gutter="0"/>
          <w:cols w:space="708"/>
          <w:docGrid w:linePitch="360"/>
        </w:sectPr>
      </w:pPr>
    </w:p>
    <w:p w14:paraId="0D66D042" w14:textId="77777777" w:rsidR="00EB5D68" w:rsidRPr="00600EEE" w:rsidRDefault="00EB5D68" w:rsidP="00EB5D68">
      <w:pPr>
        <w:spacing w:after="0" w:line="276" w:lineRule="auto"/>
        <w:rPr>
          <w:rFonts w:ascii="Times New Roman" w:hAnsi="Times New Roman"/>
          <w:i/>
          <w:iCs/>
        </w:rPr>
      </w:pPr>
      <w:bookmarkStart w:id="348" w:name="_Ref117616852"/>
    </w:p>
    <w:p w14:paraId="3C503D1B" w14:textId="77777777" w:rsidR="00EB5D68" w:rsidRPr="00600EEE" w:rsidRDefault="00EB5D68" w:rsidP="00EB5D68">
      <w:pPr>
        <w:rPr>
          <w:rFonts w:ascii="Times New Roman" w:hAnsi="Times New Roman"/>
        </w:rPr>
      </w:pPr>
    </w:p>
    <w:p w14:paraId="6D45196F"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noProof/>
          <w:lang w:eastAsia="pl-PL"/>
        </w:rPr>
        <w:drawing>
          <wp:inline distT="0" distB="0" distL="0" distR="0" wp14:anchorId="00D41A02" wp14:editId="63F680D0">
            <wp:extent cx="4706565" cy="5040000"/>
            <wp:effectExtent l="0" t="0" r="0" b="8255"/>
            <wp:docPr id="62" name="Obraz 6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mapa&#10;&#10;Opis wygenerowany automatycznie"/>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2127" b="12224"/>
                    <a:stretch/>
                  </pic:blipFill>
                  <pic:spPr bwMode="auto">
                    <a:xfrm>
                      <a:off x="0" y="0"/>
                      <a:ext cx="4706565"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0EEDB55B" w14:textId="77777777" w:rsidR="00EB5D68" w:rsidRPr="00600EEE" w:rsidRDefault="00EB5D68" w:rsidP="00EB5D68">
      <w:pPr>
        <w:spacing w:after="0" w:line="276" w:lineRule="auto"/>
        <w:rPr>
          <w:rFonts w:ascii="Times New Roman" w:hAnsi="Times New Roman"/>
          <w:i/>
          <w:iCs/>
        </w:rPr>
      </w:pPr>
      <w:bookmarkStart w:id="349" w:name="_Ref117791589"/>
      <w:bookmarkStart w:id="350" w:name="_Toc129637771"/>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28</w:t>
      </w:r>
      <w:r w:rsidRPr="00600EEE">
        <w:rPr>
          <w:rFonts w:ascii="Times New Roman" w:hAnsi="Times New Roman"/>
          <w:i/>
          <w:iCs/>
        </w:rPr>
        <w:fldChar w:fldCharType="end"/>
      </w:r>
      <w:bookmarkEnd w:id="348"/>
      <w:bookmarkEnd w:id="349"/>
      <w:r w:rsidRPr="00600EEE">
        <w:rPr>
          <w:rFonts w:ascii="Times New Roman" w:hAnsi="Times New Roman"/>
          <w:i/>
          <w:iCs/>
        </w:rPr>
        <w:t xml:space="preserve"> Frekwencja w wyborach samorządowych w 2018 r.</w:t>
      </w:r>
      <w:bookmarkEnd w:id="350"/>
    </w:p>
    <w:p w14:paraId="50532B9D" w14:textId="77777777" w:rsidR="00EB5D68" w:rsidRPr="00600EEE" w:rsidRDefault="00EB5D68" w:rsidP="00EB5D68">
      <w:pPr>
        <w:spacing w:after="0" w:line="276" w:lineRule="auto"/>
        <w:jc w:val="left"/>
        <w:rPr>
          <w:rFonts w:ascii="Times New Roman" w:hAnsi="Times New Roman"/>
          <w:i/>
          <w:iCs/>
        </w:rPr>
      </w:pPr>
      <w:r w:rsidRPr="00600EEE">
        <w:rPr>
          <w:rFonts w:ascii="Times New Roman" w:hAnsi="Times New Roman"/>
          <w:i/>
          <w:iCs/>
        </w:rPr>
        <w:t>Źródło: opracowanie własne na podstawie danych Urzędu Miejskiego w Bielsku-Białej</w:t>
      </w:r>
      <w:r w:rsidRPr="00600EEE">
        <w:rPr>
          <w:rFonts w:ascii="Times New Roman" w:hAnsi="Times New Roman"/>
          <w:i/>
          <w:iCs/>
        </w:rPr>
        <w:br w:type="column"/>
      </w:r>
    </w:p>
    <w:p w14:paraId="21BD11C9" w14:textId="77777777" w:rsidR="00EB5D68" w:rsidRPr="00600EEE" w:rsidRDefault="00EB5D68" w:rsidP="00EB5D68">
      <w:pPr>
        <w:rPr>
          <w:rFonts w:ascii="Times New Roman" w:hAnsi="Times New Roman"/>
        </w:rPr>
      </w:pPr>
    </w:p>
    <w:p w14:paraId="6D600723" w14:textId="77777777" w:rsidR="00EB5D68" w:rsidRPr="00600EEE" w:rsidRDefault="00EB5D68" w:rsidP="00EB5D68">
      <w:pPr>
        <w:rPr>
          <w:rFonts w:ascii="Times New Roman" w:hAnsi="Times New Roman"/>
          <w:highlight w:val="yellow"/>
        </w:rPr>
      </w:pPr>
      <w:r w:rsidRPr="00600EEE">
        <w:rPr>
          <w:rFonts w:ascii="Times New Roman" w:hAnsi="Times New Roman"/>
          <w:noProof/>
          <w:lang w:eastAsia="pl-PL"/>
        </w:rPr>
        <w:drawing>
          <wp:inline distT="0" distB="0" distL="0" distR="0" wp14:anchorId="02B88D59" wp14:editId="7D134FD8">
            <wp:extent cx="4610758" cy="4968815"/>
            <wp:effectExtent l="0" t="0" r="0" b="3810"/>
            <wp:docPr id="63" name="Obraz 6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descr="Obraz zawierający mapa&#10;&#10;Opis wygenerowany automatycznie"/>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1742" b="12127"/>
                    <a:stretch/>
                  </pic:blipFill>
                  <pic:spPr bwMode="auto">
                    <a:xfrm>
                      <a:off x="0" y="0"/>
                      <a:ext cx="4612747" cy="4970958"/>
                    </a:xfrm>
                    <a:prstGeom prst="rect">
                      <a:avLst/>
                    </a:prstGeom>
                    <a:noFill/>
                    <a:ln>
                      <a:noFill/>
                    </a:ln>
                    <a:extLst>
                      <a:ext uri="{53640926-AAD7-44D8-BBD7-CCE9431645EC}">
                        <a14:shadowObscured xmlns:a14="http://schemas.microsoft.com/office/drawing/2010/main"/>
                      </a:ext>
                    </a:extLst>
                  </pic:spPr>
                </pic:pic>
              </a:graphicData>
            </a:graphic>
          </wp:inline>
        </w:drawing>
      </w:r>
    </w:p>
    <w:p w14:paraId="17FEAF9F" w14:textId="77777777" w:rsidR="00EB5D68" w:rsidRPr="00600EEE" w:rsidRDefault="00EB5D68" w:rsidP="00EB5D68">
      <w:pPr>
        <w:spacing w:after="0" w:line="276" w:lineRule="auto"/>
        <w:jc w:val="left"/>
        <w:rPr>
          <w:rFonts w:ascii="Times New Roman" w:eastAsia="Times New Roman" w:hAnsi="Times New Roman"/>
          <w:bCs/>
          <w:i/>
          <w:iCs/>
          <w:lang w:eastAsia="pl-PL"/>
        </w:rPr>
      </w:pPr>
      <w:bookmarkStart w:id="351" w:name="_Ref117616870"/>
      <w:bookmarkStart w:id="352" w:name="_Toc129637772"/>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29</w:t>
      </w:r>
      <w:r w:rsidRPr="00600EEE">
        <w:rPr>
          <w:rFonts w:ascii="Times New Roman" w:hAnsi="Times New Roman"/>
          <w:i/>
          <w:iCs/>
        </w:rPr>
        <w:fldChar w:fldCharType="end"/>
      </w:r>
      <w:bookmarkEnd w:id="351"/>
      <w:r w:rsidRPr="00600EEE">
        <w:rPr>
          <w:rFonts w:ascii="Times New Roman" w:hAnsi="Times New Roman"/>
          <w:i/>
          <w:iCs/>
        </w:rPr>
        <w:t xml:space="preserve"> </w:t>
      </w:r>
      <w:r w:rsidRPr="00600EEE">
        <w:rPr>
          <w:rFonts w:ascii="Times New Roman" w:eastAsia="Times New Roman" w:hAnsi="Times New Roman"/>
          <w:bCs/>
          <w:i/>
          <w:iCs/>
          <w:lang w:eastAsia="pl-PL"/>
        </w:rPr>
        <w:t>Frekwencja w wyborach do Rad Osiedli w 2019 r.</w:t>
      </w:r>
      <w:bookmarkEnd w:id="352"/>
    </w:p>
    <w:p w14:paraId="20A41B70" w14:textId="77777777" w:rsidR="00EB5D68" w:rsidRPr="00600EEE" w:rsidRDefault="00EB5D68" w:rsidP="00EB5D68">
      <w:pPr>
        <w:spacing w:after="0" w:line="276" w:lineRule="auto"/>
        <w:jc w:val="left"/>
        <w:rPr>
          <w:rFonts w:ascii="Times New Roman" w:eastAsia="Times New Roman" w:hAnsi="Times New Roman"/>
          <w:i/>
          <w:lang w:eastAsia="pl-PL"/>
        </w:rPr>
      </w:pPr>
      <w:r w:rsidRPr="00600EEE">
        <w:rPr>
          <w:rFonts w:ascii="Times New Roman" w:eastAsia="Times New Roman" w:hAnsi="Times New Roman"/>
          <w:i/>
          <w:lang w:eastAsia="pl-PL"/>
        </w:rPr>
        <w:t>Źródło: opracowanie własne na podstawie danych Urzędu Miejskiego w Bielsku-Białej</w:t>
      </w:r>
    </w:p>
    <w:p w14:paraId="52BD65C3" w14:textId="77777777" w:rsidR="00EB5D68" w:rsidRPr="00600EEE" w:rsidRDefault="00EB5D68" w:rsidP="00EB5D68">
      <w:pPr>
        <w:spacing w:after="0" w:line="276" w:lineRule="auto"/>
        <w:rPr>
          <w:rFonts w:ascii="Times New Roman" w:eastAsia="Times New Roman" w:hAnsi="Times New Roman"/>
          <w:i/>
          <w:lang w:eastAsia="pl-PL"/>
        </w:rPr>
        <w:sectPr w:rsidR="00EB5D68" w:rsidRPr="00600EEE" w:rsidSect="001C4EB7">
          <w:pgSz w:w="16838" w:h="11906" w:orient="landscape"/>
          <w:pgMar w:top="720" w:right="720" w:bottom="720" w:left="720" w:header="709" w:footer="312" w:gutter="0"/>
          <w:cols w:num="2" w:space="708"/>
          <w:docGrid w:linePitch="360"/>
        </w:sectPr>
      </w:pPr>
    </w:p>
    <w:p w14:paraId="46F5CE05" w14:textId="77777777" w:rsidR="00EB5D68" w:rsidRPr="00600EEE" w:rsidRDefault="00EB5D68" w:rsidP="00487CCD">
      <w:pPr>
        <w:jc w:val="center"/>
        <w:rPr>
          <w:rFonts w:ascii="Times New Roman" w:hAnsi="Times New Roman"/>
        </w:rPr>
      </w:pPr>
      <w:r w:rsidRPr="00600EEE">
        <w:rPr>
          <w:rFonts w:ascii="Times New Roman" w:hAnsi="Times New Roman"/>
          <w:noProof/>
          <w:color w:val="BFBFBF" w:themeColor="background1" w:themeShade="BF"/>
          <w:lang w:eastAsia="pl-PL"/>
        </w:rPr>
        <w:drawing>
          <wp:inline distT="0" distB="0" distL="0" distR="0" wp14:anchorId="68EAFA5E" wp14:editId="1993E475">
            <wp:extent cx="5096786" cy="4572000"/>
            <wp:effectExtent l="0" t="0" r="8890" b="0"/>
            <wp:docPr id="26" name="Wykres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EED6A09" w14:textId="77777777" w:rsidR="00EB5D68" w:rsidRPr="00600EEE" w:rsidRDefault="00EB5D68" w:rsidP="00EB5D68">
      <w:pPr>
        <w:spacing w:after="0"/>
        <w:rPr>
          <w:rFonts w:ascii="Times New Roman" w:hAnsi="Times New Roman"/>
          <w:b/>
          <w:bCs/>
        </w:rPr>
      </w:pPr>
      <w:r w:rsidRPr="00600EEE">
        <w:rPr>
          <w:rFonts w:ascii="Times New Roman" w:hAnsi="Times New Roman"/>
          <w:b/>
          <w:bCs/>
          <w:shd w:val="clear" w:color="auto" w:fill="FF0000"/>
        </w:rPr>
        <w:t>[]</w:t>
      </w:r>
      <w:r w:rsidRPr="00600EEE">
        <w:rPr>
          <w:rFonts w:ascii="Times New Roman" w:hAnsi="Times New Roman"/>
          <w:b/>
          <w:bCs/>
        </w:rPr>
        <w:t xml:space="preserve"> </w:t>
      </w:r>
      <w:r w:rsidRPr="00600EEE">
        <w:rPr>
          <w:rFonts w:ascii="Times New Roman" w:hAnsi="Times New Roman"/>
          <w:bCs/>
        </w:rPr>
        <w:t>– osiedla zlokalizowane w całości lub dużej części w graniach obszaru rewitalizacji</w:t>
      </w:r>
    </w:p>
    <w:p w14:paraId="5509BB67" w14:textId="77777777" w:rsidR="00EB5D68" w:rsidRPr="00600EEE" w:rsidRDefault="00EB5D68" w:rsidP="00EB5D68">
      <w:pPr>
        <w:spacing w:before="120" w:after="0" w:line="240" w:lineRule="auto"/>
        <w:rPr>
          <w:rFonts w:ascii="Times New Roman" w:eastAsia="Times New Roman" w:hAnsi="Times New Roman"/>
          <w:bCs/>
          <w:i/>
          <w:iCs/>
          <w:lang w:eastAsia="pl-PL"/>
        </w:rPr>
      </w:pPr>
      <w:bookmarkStart w:id="353" w:name="_Ref117622390"/>
      <w:bookmarkStart w:id="354" w:name="_Toc129637773"/>
      <w:r w:rsidRPr="00600EEE">
        <w:rPr>
          <w:rFonts w:ascii="Times New Roman" w:eastAsia="Times New Roman" w:hAnsi="Times New Roman"/>
          <w:bCs/>
          <w:i/>
          <w:iCs/>
          <w:lang w:eastAsia="pl-PL"/>
        </w:rPr>
        <w:t xml:space="preserve">Rys. </w:t>
      </w:r>
      <w:r w:rsidRPr="00600EEE">
        <w:rPr>
          <w:rFonts w:ascii="Times New Roman" w:eastAsia="Times New Roman" w:hAnsi="Times New Roman"/>
          <w:bCs/>
          <w:i/>
          <w:iCs/>
          <w:lang w:eastAsia="pl-PL"/>
        </w:rPr>
        <w:fldChar w:fldCharType="begin"/>
      </w:r>
      <w:r w:rsidRPr="00600EEE">
        <w:rPr>
          <w:rFonts w:ascii="Times New Roman" w:eastAsia="Times New Roman" w:hAnsi="Times New Roman"/>
          <w:bCs/>
          <w:i/>
          <w:iCs/>
          <w:lang w:eastAsia="pl-PL"/>
        </w:rPr>
        <w:instrText xml:space="preserve"> SEQ Rys._II. \* ARABIC </w:instrText>
      </w:r>
      <w:r w:rsidRPr="00600EEE">
        <w:rPr>
          <w:rFonts w:ascii="Times New Roman" w:eastAsia="Times New Roman" w:hAnsi="Times New Roman"/>
          <w:bCs/>
          <w:i/>
          <w:iCs/>
          <w:lang w:eastAsia="pl-PL"/>
        </w:rPr>
        <w:fldChar w:fldCharType="separate"/>
      </w:r>
      <w:r w:rsidRPr="00600EEE">
        <w:rPr>
          <w:rFonts w:ascii="Times New Roman" w:eastAsia="Times New Roman" w:hAnsi="Times New Roman"/>
          <w:bCs/>
          <w:i/>
          <w:iCs/>
          <w:noProof/>
          <w:lang w:eastAsia="pl-PL"/>
        </w:rPr>
        <w:t>30</w:t>
      </w:r>
      <w:r w:rsidRPr="00600EEE">
        <w:rPr>
          <w:rFonts w:ascii="Times New Roman" w:eastAsia="Times New Roman" w:hAnsi="Times New Roman"/>
          <w:bCs/>
          <w:i/>
          <w:iCs/>
          <w:lang w:eastAsia="pl-PL"/>
        </w:rPr>
        <w:fldChar w:fldCharType="end"/>
      </w:r>
      <w:bookmarkEnd w:id="353"/>
      <w:r w:rsidRPr="00600EEE">
        <w:rPr>
          <w:rFonts w:ascii="Times New Roman" w:eastAsia="Times New Roman" w:hAnsi="Times New Roman"/>
          <w:bCs/>
          <w:i/>
          <w:iCs/>
          <w:lang w:eastAsia="pl-PL"/>
        </w:rPr>
        <w:t xml:space="preserve"> Frekwencja w wyborach do Rad Osiedli w 2019 r. – zestawienie osiedlami</w:t>
      </w:r>
      <w:r w:rsidRPr="00600EEE">
        <w:rPr>
          <w:rFonts w:ascii="Times New Roman" w:eastAsia="Times New Roman" w:hAnsi="Times New Roman"/>
          <w:bCs/>
          <w:i/>
          <w:iCs/>
          <w:vertAlign w:val="superscript"/>
          <w:lang w:eastAsia="pl-PL"/>
        </w:rPr>
        <w:footnoteReference w:id="28"/>
      </w:r>
      <w:bookmarkEnd w:id="354"/>
    </w:p>
    <w:p w14:paraId="716739FA" w14:textId="77777777" w:rsidR="00EB5D68" w:rsidRPr="00600EEE" w:rsidRDefault="00EB5D68" w:rsidP="00EB5D68">
      <w:pPr>
        <w:spacing w:after="240" w:line="276" w:lineRule="auto"/>
        <w:rPr>
          <w:rFonts w:ascii="Times New Roman" w:eastAsia="Times New Roman" w:hAnsi="Times New Roman"/>
          <w:bCs/>
          <w:i/>
          <w:iCs/>
          <w:lang w:eastAsia="pl-PL"/>
        </w:rPr>
      </w:pPr>
      <w:r w:rsidRPr="00600EEE">
        <w:rPr>
          <w:rFonts w:ascii="Times New Roman" w:eastAsia="Times New Roman" w:hAnsi="Times New Roman"/>
          <w:bCs/>
          <w:i/>
          <w:iCs/>
          <w:lang w:eastAsia="pl-PL"/>
        </w:rPr>
        <w:t>Źródło: opracowanie własne na podstawie danych Urzędu Miejskiego w Bielsku-Białej</w:t>
      </w:r>
    </w:p>
    <w:p w14:paraId="20282AAD" w14:textId="77777777" w:rsidR="00EB5D68" w:rsidRPr="00600EEE" w:rsidRDefault="00EB5D68" w:rsidP="00EB5D68">
      <w:pPr>
        <w:numPr>
          <w:ilvl w:val="1"/>
          <w:numId w:val="0"/>
        </w:numPr>
        <w:spacing w:before="120"/>
        <w:outlineLvl w:val="2"/>
        <w:rPr>
          <w:rFonts w:ascii="Times New Roman" w:eastAsia="Times New Roman" w:hAnsi="Times New Roman"/>
          <w:i/>
          <w:iCs/>
          <w:color w:val="007033"/>
          <w:spacing w:val="15"/>
        </w:rPr>
      </w:pPr>
      <w:bookmarkStart w:id="355" w:name="_Toc129637553"/>
      <w:bookmarkStart w:id="356" w:name="_Toc129639053"/>
      <w:bookmarkStart w:id="357" w:name="_Toc131425018"/>
      <w:bookmarkStart w:id="358" w:name="_Toc131425632"/>
      <w:bookmarkStart w:id="359" w:name="_Toc132983719"/>
      <w:bookmarkStart w:id="360" w:name="_Toc133234401"/>
      <w:r w:rsidRPr="00600EEE">
        <w:rPr>
          <w:rFonts w:ascii="Times New Roman" w:eastAsia="Times New Roman" w:hAnsi="Times New Roman"/>
          <w:i/>
          <w:iCs/>
          <w:color w:val="007033"/>
          <w:spacing w:val="15"/>
        </w:rPr>
        <w:t>►</w:t>
      </w:r>
      <w:r w:rsidRPr="00600EEE">
        <w:rPr>
          <w:rFonts w:ascii="Times New Roman" w:eastAsia="Times New Roman" w:hAnsi="Times New Roman"/>
          <w:b/>
          <w:iCs/>
          <w:color w:val="007033"/>
          <w:spacing w:val="15"/>
        </w:rPr>
        <w:t>Kapitał społeczny</w:t>
      </w:r>
      <w:bookmarkEnd w:id="355"/>
      <w:bookmarkEnd w:id="356"/>
      <w:bookmarkEnd w:id="357"/>
      <w:bookmarkEnd w:id="358"/>
      <w:bookmarkEnd w:id="359"/>
      <w:bookmarkEnd w:id="360"/>
      <w:r w:rsidRPr="00600EEE">
        <w:rPr>
          <w:rFonts w:ascii="Times New Roman" w:eastAsia="Times New Roman" w:hAnsi="Times New Roman"/>
          <w:i/>
          <w:iCs/>
          <w:color w:val="007033"/>
          <w:spacing w:val="15"/>
        </w:rPr>
        <w:t xml:space="preserve"> </w:t>
      </w:r>
    </w:p>
    <w:p w14:paraId="3FF9F641" w14:textId="77777777" w:rsidR="00EB5D68" w:rsidRPr="00600EEE" w:rsidRDefault="00EB5D68" w:rsidP="00EB5D68">
      <w:pPr>
        <w:spacing w:before="240" w:line="276" w:lineRule="auto"/>
        <w:rPr>
          <w:rFonts w:ascii="Times New Roman" w:hAnsi="Times New Roman"/>
        </w:rPr>
      </w:pPr>
      <w:r w:rsidRPr="00600EEE">
        <w:rPr>
          <w:rFonts w:ascii="Times New Roman" w:eastAsia="Times New Roman" w:hAnsi="Times New Roman"/>
          <w:lang w:eastAsia="pl-PL"/>
        </w:rPr>
        <w:t xml:space="preserve">Wśród licznych organizacji pozarządowych w mieście (581 w 2019 r.) dominują organizacje działające </w:t>
      </w:r>
      <w:r w:rsidRPr="00600EEE">
        <w:rPr>
          <w:rFonts w:ascii="Times New Roman" w:hAnsi="Times New Roman"/>
        </w:rPr>
        <w:t>w obszarze sportu, turystyki i rekreacji. Stosunkowo liczne są również podmioty działające w obszarze kultury i sztuki, edukacji, w zakresie pomocy społecznej oraz pomocy osobom z niepełnosprawnościami oraz prowadzące działania na rzecz seniorów. Nieliczną grupę stanowią organizacje pozarządowe działające w zakresie profilaktyki i uzależnień, co w sytuacji narastającego problemu bezdomności stanowi istotne wyzwanie. O potencjale bielsko-bialskich organizacji trzeciego sektora świadczy fakt, iż prawie 1/5 z nich to organizacje pożytku publicznego (według stanu na 7 kwietnia 2020 r. w mieście działało 112 organizacji pożytku publicznego).</w:t>
      </w:r>
    </w:p>
    <w:p w14:paraId="7368F96C"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Choć w granicach obszaru rewitalizacji, z uwagi na jego położenie obejmujące również ścisłe centrum miasta, działa większość funkcjonujących w mieście organizacji pozarządowych, niemniej bezpośrednio na obszarze rewitalizacji zlokalizowanych jest 64 z nich (</w:t>
      </w:r>
      <w:r w:rsidRPr="00600EEE">
        <w:rPr>
          <w:rFonts w:ascii="Times New Roman" w:hAnsi="Times New Roman"/>
        </w:rPr>
        <w:fldChar w:fldCharType="begin"/>
      </w:r>
      <w:r w:rsidRPr="00600EEE">
        <w:rPr>
          <w:rFonts w:ascii="Times New Roman" w:hAnsi="Times New Roman"/>
        </w:rPr>
        <w:instrText xml:space="preserve"> REF _Ref119257939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 xml:space="preserve">Tab. </w:t>
      </w:r>
      <w:r w:rsidRPr="00600EEE">
        <w:rPr>
          <w:rFonts w:ascii="Times New Roman" w:hAnsi="Times New Roman"/>
          <w:noProof/>
        </w:rPr>
        <w:t>3</w:t>
      </w:r>
      <w:r w:rsidRPr="00600EEE">
        <w:rPr>
          <w:rFonts w:ascii="Times New Roman" w:hAnsi="Times New Roman"/>
        </w:rPr>
        <w:fldChar w:fldCharType="end"/>
      </w:r>
      <w:r w:rsidRPr="00600EEE">
        <w:rPr>
          <w:rFonts w:ascii="Times New Roman" w:hAnsi="Times New Roman"/>
        </w:rPr>
        <w:t>). Dominują organizacje zajmujące się promowaniem i organizacją zajęć sportowych (24), znaczna grupa podmiotów zajmuje się wspieraniem osób z niepełnosprawnościami, osób wychodzących z nałogów oraz osób wymagające opieki paliatywnej (16). W granicach obszaru funkcjonują również organizacje promujące kulturę (9) oraz turystykę (6).</w:t>
      </w:r>
    </w:p>
    <w:p w14:paraId="1D358DF6" w14:textId="77777777" w:rsidR="00EB5D68" w:rsidRPr="00600EEE" w:rsidRDefault="00EB5D68" w:rsidP="00EB5D68">
      <w:pPr>
        <w:spacing w:before="120" w:line="276" w:lineRule="auto"/>
        <w:rPr>
          <w:rFonts w:ascii="Times New Roman" w:hAnsi="Times New Roman"/>
          <w:i/>
        </w:rPr>
      </w:pPr>
      <w:bookmarkStart w:id="361" w:name="_Ref119257939"/>
      <w:bookmarkStart w:id="362" w:name="_Toc129637826"/>
      <w:r w:rsidRPr="00600EEE">
        <w:rPr>
          <w:rFonts w:ascii="Times New Roman" w:hAnsi="Times New Roman"/>
          <w:i/>
        </w:rPr>
        <w:t xml:space="preserve">Tab. </w:t>
      </w:r>
      <w:r w:rsidRPr="00600EEE">
        <w:rPr>
          <w:rFonts w:ascii="Times New Roman" w:hAnsi="Times New Roman"/>
          <w:i/>
        </w:rPr>
        <w:fldChar w:fldCharType="begin"/>
      </w:r>
      <w:r w:rsidRPr="00600EEE">
        <w:rPr>
          <w:rFonts w:ascii="Times New Roman" w:hAnsi="Times New Roman"/>
          <w:i/>
        </w:rPr>
        <w:instrText xml:space="preserve"> SEQ Tab._II. \* ARABIC </w:instrText>
      </w:r>
      <w:r w:rsidRPr="00600EEE">
        <w:rPr>
          <w:rFonts w:ascii="Times New Roman" w:hAnsi="Times New Roman"/>
          <w:i/>
        </w:rPr>
        <w:fldChar w:fldCharType="separate"/>
      </w:r>
      <w:r w:rsidRPr="00600EEE">
        <w:rPr>
          <w:rFonts w:ascii="Times New Roman" w:hAnsi="Times New Roman"/>
          <w:i/>
          <w:noProof/>
        </w:rPr>
        <w:t>3</w:t>
      </w:r>
      <w:r w:rsidRPr="00600EEE">
        <w:rPr>
          <w:rFonts w:ascii="Times New Roman" w:hAnsi="Times New Roman"/>
          <w:i/>
        </w:rPr>
        <w:fldChar w:fldCharType="end"/>
      </w:r>
      <w:bookmarkEnd w:id="361"/>
      <w:r w:rsidRPr="00600EEE">
        <w:rPr>
          <w:rFonts w:ascii="Times New Roman" w:hAnsi="Times New Roman"/>
          <w:i/>
        </w:rPr>
        <w:t xml:space="preserve"> Organizacje pozarządowe zlokalizowane w granicach obszaru rewitalizacji wraz z wykazem realizowanych podstawowych projektów</w:t>
      </w:r>
      <w:bookmarkEnd w:id="362"/>
      <w:r w:rsidRPr="00600EEE">
        <w:rPr>
          <w:rFonts w:ascii="Times New Roman" w:hAnsi="Times New Roman"/>
          <w:i/>
        </w:rPr>
        <w:t xml:space="preserve"> </w:t>
      </w:r>
    </w:p>
    <w:tbl>
      <w:tblPr>
        <w:tblW w:w="9101"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738"/>
        <w:gridCol w:w="2835"/>
        <w:gridCol w:w="3685"/>
        <w:gridCol w:w="1843"/>
      </w:tblGrid>
      <w:tr w:rsidR="00EB5D68" w:rsidRPr="00600EEE" w14:paraId="2FB1E021" w14:textId="77777777" w:rsidTr="000943ED">
        <w:trPr>
          <w:cantSplit/>
          <w:trHeight w:val="510"/>
          <w:tblHeader/>
        </w:trPr>
        <w:tc>
          <w:tcPr>
            <w:tcW w:w="738" w:type="dxa"/>
            <w:shd w:val="clear" w:color="auto" w:fill="ADDC28"/>
            <w:vAlign w:val="center"/>
          </w:tcPr>
          <w:p w14:paraId="2A93D53C" w14:textId="77777777" w:rsidR="00EB5D68" w:rsidRPr="00600EEE" w:rsidRDefault="00EB5D68" w:rsidP="00EB5D68">
            <w:pPr>
              <w:spacing w:after="0" w:line="240" w:lineRule="auto"/>
              <w:jc w:val="center"/>
              <w:rPr>
                <w:rFonts w:ascii="Times New Roman" w:hAnsi="Times New Roman"/>
                <w:b/>
                <w:i/>
                <w:iCs/>
              </w:rPr>
            </w:pPr>
            <w:r w:rsidRPr="00600EEE">
              <w:rPr>
                <w:rFonts w:ascii="Times New Roman" w:hAnsi="Times New Roman"/>
                <w:b/>
                <w:i/>
                <w:iCs/>
              </w:rPr>
              <w:t>Loka-lizacja</w:t>
            </w:r>
          </w:p>
        </w:tc>
        <w:tc>
          <w:tcPr>
            <w:tcW w:w="2835" w:type="dxa"/>
            <w:shd w:val="clear" w:color="auto" w:fill="ADDC28"/>
            <w:vAlign w:val="center"/>
          </w:tcPr>
          <w:p w14:paraId="0468217D" w14:textId="77777777" w:rsidR="00EB5D68" w:rsidRPr="00600EEE" w:rsidRDefault="00EB5D68" w:rsidP="00EB5D68">
            <w:pPr>
              <w:spacing w:after="0" w:line="240" w:lineRule="auto"/>
              <w:jc w:val="center"/>
              <w:rPr>
                <w:rFonts w:ascii="Times New Roman" w:hAnsi="Times New Roman"/>
                <w:b/>
                <w:i/>
                <w:iCs/>
              </w:rPr>
            </w:pPr>
            <w:r w:rsidRPr="00600EEE">
              <w:rPr>
                <w:rFonts w:ascii="Times New Roman" w:hAnsi="Times New Roman"/>
                <w:b/>
                <w:i/>
                <w:iCs/>
              </w:rPr>
              <w:t>Podmiot</w:t>
            </w:r>
          </w:p>
        </w:tc>
        <w:tc>
          <w:tcPr>
            <w:tcW w:w="3685" w:type="dxa"/>
            <w:shd w:val="clear" w:color="auto" w:fill="ADDC28"/>
            <w:vAlign w:val="center"/>
          </w:tcPr>
          <w:p w14:paraId="29D95EDA" w14:textId="77777777" w:rsidR="00EB5D68" w:rsidRPr="00600EEE" w:rsidRDefault="00EB5D68" w:rsidP="00EB5D68">
            <w:pPr>
              <w:spacing w:after="0" w:line="240" w:lineRule="auto"/>
              <w:jc w:val="center"/>
              <w:rPr>
                <w:rFonts w:ascii="Times New Roman" w:hAnsi="Times New Roman"/>
                <w:b/>
                <w:i/>
                <w:iCs/>
              </w:rPr>
            </w:pPr>
            <w:r w:rsidRPr="00600EEE">
              <w:rPr>
                <w:rFonts w:ascii="Times New Roman" w:hAnsi="Times New Roman"/>
                <w:b/>
                <w:i/>
                <w:iCs/>
              </w:rPr>
              <w:t>Realizowane projekty</w:t>
            </w:r>
          </w:p>
        </w:tc>
        <w:tc>
          <w:tcPr>
            <w:tcW w:w="1843" w:type="dxa"/>
            <w:shd w:val="clear" w:color="auto" w:fill="ADDC28"/>
            <w:vAlign w:val="center"/>
          </w:tcPr>
          <w:p w14:paraId="13188BA4" w14:textId="77777777" w:rsidR="00EB5D68" w:rsidRPr="00600EEE" w:rsidRDefault="00EB5D68" w:rsidP="00EB5D68">
            <w:pPr>
              <w:spacing w:after="0" w:line="240" w:lineRule="auto"/>
              <w:jc w:val="center"/>
              <w:rPr>
                <w:rFonts w:ascii="Times New Roman" w:hAnsi="Times New Roman"/>
                <w:b/>
                <w:i/>
                <w:iCs/>
              </w:rPr>
            </w:pPr>
            <w:r w:rsidRPr="00600EEE">
              <w:rPr>
                <w:rFonts w:ascii="Times New Roman" w:hAnsi="Times New Roman"/>
                <w:b/>
                <w:i/>
                <w:iCs/>
              </w:rPr>
              <w:t>Adres</w:t>
            </w:r>
          </w:p>
        </w:tc>
      </w:tr>
      <w:tr w:rsidR="00EB5D68" w:rsidRPr="00600EEE" w14:paraId="28E98B69" w14:textId="77777777" w:rsidTr="000943ED">
        <w:trPr>
          <w:trHeight w:val="57"/>
        </w:trPr>
        <w:tc>
          <w:tcPr>
            <w:tcW w:w="738" w:type="dxa"/>
            <w:vMerge w:val="restart"/>
            <w:shd w:val="clear" w:color="auto" w:fill="auto"/>
            <w:textDirection w:val="btLr"/>
            <w:vAlign w:val="center"/>
          </w:tcPr>
          <w:p w14:paraId="55F02BC0" w14:textId="77777777" w:rsidR="00EB5D68" w:rsidRPr="00600EEE" w:rsidRDefault="00EB5D68" w:rsidP="00EB5D68">
            <w:pPr>
              <w:spacing w:after="0" w:line="240" w:lineRule="auto"/>
              <w:ind w:left="113" w:right="113"/>
              <w:jc w:val="center"/>
              <w:rPr>
                <w:rFonts w:ascii="Times New Roman" w:hAnsi="Times New Roman"/>
                <w:b/>
                <w:i/>
                <w:iCs/>
              </w:rPr>
            </w:pPr>
            <w:r w:rsidRPr="00600EEE">
              <w:rPr>
                <w:rFonts w:ascii="Times New Roman" w:hAnsi="Times New Roman"/>
                <w:b/>
                <w:i/>
                <w:iCs/>
              </w:rPr>
              <w:t>Stare Miasto</w:t>
            </w:r>
          </w:p>
        </w:tc>
        <w:tc>
          <w:tcPr>
            <w:tcW w:w="2835" w:type="dxa"/>
            <w:shd w:val="clear" w:color="auto" w:fill="auto"/>
            <w:vAlign w:val="center"/>
          </w:tcPr>
          <w:p w14:paraId="79CB55D0"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Polskie Towarzystwo Turystyczno-Krajoznawcze Oddział PTTK „Podbeskidzie” w Bielsku-Białej</w:t>
            </w:r>
          </w:p>
        </w:tc>
        <w:tc>
          <w:tcPr>
            <w:tcW w:w="3685" w:type="dxa"/>
            <w:shd w:val="clear" w:color="auto" w:fill="auto"/>
            <w:vAlign w:val="center"/>
          </w:tcPr>
          <w:p w14:paraId="08A81071"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Organizacja przedsięwzięć turystyczno-krajoznawczych: Aktywni Seniorzy, Mały Szlak Beskidzki na raty, Od Bałtyku po gór szczyty</w:t>
            </w:r>
          </w:p>
        </w:tc>
        <w:tc>
          <w:tcPr>
            <w:tcW w:w="1843" w:type="dxa"/>
            <w:shd w:val="clear" w:color="auto" w:fill="auto"/>
            <w:vAlign w:val="center"/>
          </w:tcPr>
          <w:p w14:paraId="328B668A"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Wzgórze 9</w:t>
            </w:r>
          </w:p>
        </w:tc>
      </w:tr>
      <w:tr w:rsidR="00EB5D68" w:rsidRPr="00600EEE" w14:paraId="0FACAE97" w14:textId="77777777" w:rsidTr="000943ED">
        <w:trPr>
          <w:trHeight w:val="20"/>
        </w:trPr>
        <w:tc>
          <w:tcPr>
            <w:tcW w:w="738" w:type="dxa"/>
            <w:vMerge/>
            <w:shd w:val="clear" w:color="auto" w:fill="auto"/>
            <w:textDirection w:val="btLr"/>
            <w:vAlign w:val="center"/>
          </w:tcPr>
          <w:p w14:paraId="2295F55E"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6DF2CFCB"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Stowarzyszenie „Twoje Zdrowie”</w:t>
            </w:r>
          </w:p>
        </w:tc>
        <w:tc>
          <w:tcPr>
            <w:tcW w:w="3685" w:type="dxa"/>
            <w:shd w:val="clear" w:color="auto" w:fill="auto"/>
            <w:vAlign w:val="center"/>
          </w:tcPr>
          <w:p w14:paraId="171A84E0"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Transport osób z niepełnosprawnością intelektualną na zajęcia terapeutyczne</w:t>
            </w:r>
          </w:p>
        </w:tc>
        <w:tc>
          <w:tcPr>
            <w:tcW w:w="1843" w:type="dxa"/>
            <w:shd w:val="clear" w:color="auto" w:fill="auto"/>
            <w:vAlign w:val="center"/>
          </w:tcPr>
          <w:p w14:paraId="6F684F07"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pl. Św. Mikołaja 5/8</w:t>
            </w:r>
          </w:p>
        </w:tc>
      </w:tr>
      <w:tr w:rsidR="00EB5D68" w:rsidRPr="00600EEE" w14:paraId="364065C7" w14:textId="77777777" w:rsidTr="000943ED">
        <w:trPr>
          <w:trHeight w:val="20"/>
        </w:trPr>
        <w:tc>
          <w:tcPr>
            <w:tcW w:w="738" w:type="dxa"/>
            <w:vMerge/>
            <w:shd w:val="clear" w:color="auto" w:fill="auto"/>
            <w:textDirection w:val="btLr"/>
            <w:vAlign w:val="center"/>
          </w:tcPr>
          <w:p w14:paraId="6EB291D2"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5391239E"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Stowarzyszenie Autorów Polskich Oddział Bielsko-Biała</w:t>
            </w:r>
          </w:p>
        </w:tc>
        <w:tc>
          <w:tcPr>
            <w:tcW w:w="3685" w:type="dxa"/>
            <w:shd w:val="clear" w:color="auto" w:fill="auto"/>
            <w:vAlign w:val="center"/>
          </w:tcPr>
          <w:p w14:paraId="021047D5"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 Organizacja Festiwalu Poezji Słowiańskiej </w:t>
            </w:r>
          </w:p>
        </w:tc>
        <w:tc>
          <w:tcPr>
            <w:tcW w:w="1843" w:type="dxa"/>
            <w:shd w:val="clear" w:color="auto" w:fill="auto"/>
            <w:vAlign w:val="center"/>
          </w:tcPr>
          <w:p w14:paraId="45A06B47"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ul. Podcienie 9 </w:t>
            </w:r>
          </w:p>
        </w:tc>
      </w:tr>
      <w:tr w:rsidR="00EB5D68" w:rsidRPr="00600EEE" w14:paraId="66B2D7D9" w14:textId="77777777" w:rsidTr="000943ED">
        <w:trPr>
          <w:trHeight w:val="20"/>
        </w:trPr>
        <w:tc>
          <w:tcPr>
            <w:tcW w:w="738" w:type="dxa"/>
            <w:vMerge w:val="restart"/>
            <w:shd w:val="clear" w:color="auto" w:fill="auto"/>
            <w:textDirection w:val="btLr"/>
            <w:vAlign w:val="center"/>
          </w:tcPr>
          <w:p w14:paraId="5F8D4BBF" w14:textId="77777777" w:rsidR="00EB5D68" w:rsidRPr="00600EEE" w:rsidRDefault="00EB5D68" w:rsidP="00EB5D68">
            <w:pPr>
              <w:spacing w:after="0" w:line="240" w:lineRule="auto"/>
              <w:ind w:left="113" w:right="113"/>
              <w:jc w:val="center"/>
              <w:rPr>
                <w:rFonts w:ascii="Times New Roman" w:hAnsi="Times New Roman"/>
                <w:b/>
                <w:i/>
                <w:iCs/>
              </w:rPr>
            </w:pPr>
            <w:r w:rsidRPr="00600EEE">
              <w:rPr>
                <w:rFonts w:ascii="Times New Roman" w:hAnsi="Times New Roman"/>
                <w:b/>
                <w:i/>
                <w:iCs/>
              </w:rPr>
              <w:t>Śródmieście Bielsko</w:t>
            </w:r>
          </w:p>
        </w:tc>
        <w:tc>
          <w:tcPr>
            <w:tcW w:w="2835" w:type="dxa"/>
            <w:shd w:val="clear" w:color="auto" w:fill="auto"/>
            <w:vAlign w:val="center"/>
          </w:tcPr>
          <w:p w14:paraId="4A9FD107"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Klub Sportowy „Amatorska Liga Siatkówki”</w:t>
            </w:r>
          </w:p>
        </w:tc>
        <w:tc>
          <w:tcPr>
            <w:tcW w:w="3685" w:type="dxa"/>
            <w:shd w:val="clear" w:color="auto" w:fill="auto"/>
            <w:vAlign w:val="center"/>
          </w:tcPr>
          <w:p w14:paraId="7022CFEF"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Amatorskie rozgrywki ligowe w piłce siatkowej</w:t>
            </w:r>
          </w:p>
        </w:tc>
        <w:tc>
          <w:tcPr>
            <w:tcW w:w="1843" w:type="dxa"/>
            <w:shd w:val="clear" w:color="auto" w:fill="auto"/>
            <w:vAlign w:val="center"/>
          </w:tcPr>
          <w:p w14:paraId="028FEE3A" w14:textId="77777777" w:rsidR="00EB5D68" w:rsidRPr="00600EEE" w:rsidRDefault="00EB5D68" w:rsidP="00EB5D68">
            <w:pPr>
              <w:spacing w:after="0" w:line="240" w:lineRule="auto"/>
              <w:jc w:val="left"/>
              <w:rPr>
                <w:rFonts w:ascii="Times New Roman" w:hAnsi="Times New Roman"/>
                <w:b/>
              </w:rPr>
            </w:pPr>
            <w:r w:rsidRPr="00600EEE">
              <w:rPr>
                <w:rFonts w:ascii="Times New Roman" w:hAnsi="Times New Roman"/>
                <w:bCs/>
              </w:rPr>
              <w:t>ul.</w:t>
            </w:r>
            <w:r w:rsidRPr="00600EEE">
              <w:rPr>
                <w:rFonts w:ascii="Times New Roman" w:hAnsi="Times New Roman"/>
                <w:b/>
              </w:rPr>
              <w:t xml:space="preserve"> </w:t>
            </w:r>
            <w:r w:rsidRPr="00600EEE">
              <w:rPr>
                <w:rFonts w:ascii="Times New Roman" w:hAnsi="Times New Roman"/>
                <w:color w:val="000000"/>
                <w:shd w:val="clear" w:color="auto" w:fill="FFFFFF"/>
              </w:rPr>
              <w:t>Bohaterów Warszawy 2</w:t>
            </w:r>
          </w:p>
        </w:tc>
      </w:tr>
      <w:tr w:rsidR="00EB5D68" w:rsidRPr="00600EEE" w14:paraId="26B9DE3C" w14:textId="77777777" w:rsidTr="000943ED">
        <w:trPr>
          <w:trHeight w:val="20"/>
        </w:trPr>
        <w:tc>
          <w:tcPr>
            <w:tcW w:w="738" w:type="dxa"/>
            <w:vMerge/>
            <w:shd w:val="clear" w:color="auto" w:fill="auto"/>
            <w:textDirection w:val="btLr"/>
            <w:vAlign w:val="center"/>
          </w:tcPr>
          <w:p w14:paraId="760F8330"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4C28B3BC"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Polskie Towarzystwo Tatrzańskie Oddział w Bielsku-Białej</w:t>
            </w:r>
          </w:p>
        </w:tc>
        <w:tc>
          <w:tcPr>
            <w:tcW w:w="3685" w:type="dxa"/>
            <w:shd w:val="clear" w:color="auto" w:fill="auto"/>
            <w:vAlign w:val="center"/>
          </w:tcPr>
          <w:p w14:paraId="50841155" w14:textId="77777777" w:rsidR="00EB5D68" w:rsidRPr="00600EEE" w:rsidRDefault="00EB5D68" w:rsidP="00EB5D68">
            <w:pPr>
              <w:autoSpaceDE w:val="0"/>
              <w:autoSpaceDN w:val="0"/>
              <w:adjustRightInd w:val="0"/>
              <w:spacing w:after="0" w:line="240" w:lineRule="auto"/>
              <w:jc w:val="left"/>
              <w:rPr>
                <w:rFonts w:ascii="Times New Roman" w:hAnsi="Times New Roman"/>
              </w:rPr>
            </w:pPr>
            <w:r w:rsidRPr="00600EEE">
              <w:rPr>
                <w:rFonts w:ascii="Times New Roman" w:hAnsi="Times New Roman"/>
                <w:bCs/>
              </w:rPr>
              <w:t xml:space="preserve">- Organizacja przedsięwzięć turystyczno-krajoznawczych: </w:t>
            </w:r>
            <w:r w:rsidRPr="00600EEE">
              <w:rPr>
                <w:rFonts w:ascii="Times New Roman" w:hAnsi="Times New Roman"/>
              </w:rPr>
              <w:t>Wycieczki w dobrym Towarzystwie, Z Koziej Góry na Rysy</w:t>
            </w:r>
          </w:p>
        </w:tc>
        <w:tc>
          <w:tcPr>
            <w:tcW w:w="1843" w:type="dxa"/>
            <w:shd w:val="clear" w:color="auto" w:fill="auto"/>
            <w:vAlign w:val="center"/>
          </w:tcPr>
          <w:p w14:paraId="7599C224"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ul. </w:t>
            </w:r>
            <w:r w:rsidRPr="00600EEE">
              <w:rPr>
                <w:rFonts w:ascii="Times New Roman" w:hAnsi="Times New Roman"/>
                <w:color w:val="000000"/>
                <w:shd w:val="clear" w:color="auto" w:fill="FFFFFF"/>
              </w:rPr>
              <w:t>3 Maja 1</w:t>
            </w:r>
          </w:p>
        </w:tc>
      </w:tr>
      <w:tr w:rsidR="00EB5D68" w:rsidRPr="00600EEE" w14:paraId="53649949" w14:textId="77777777" w:rsidTr="000943ED">
        <w:trPr>
          <w:trHeight w:val="20"/>
        </w:trPr>
        <w:tc>
          <w:tcPr>
            <w:tcW w:w="738" w:type="dxa"/>
            <w:vMerge/>
            <w:shd w:val="clear" w:color="auto" w:fill="auto"/>
            <w:textDirection w:val="btLr"/>
            <w:vAlign w:val="center"/>
          </w:tcPr>
          <w:p w14:paraId="438F60B7"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6E7E19CE"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Towarzystwo Przyjaciół Bielska-Białej i Podbeskidzia</w:t>
            </w:r>
          </w:p>
        </w:tc>
        <w:tc>
          <w:tcPr>
            <w:tcW w:w="3685" w:type="dxa"/>
            <w:shd w:val="clear" w:color="auto" w:fill="auto"/>
            <w:vAlign w:val="center"/>
          </w:tcPr>
          <w:p w14:paraId="76B0DF0E"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 xml:space="preserve">- </w:t>
            </w:r>
            <w:r w:rsidRPr="00600EEE">
              <w:rPr>
                <w:rFonts w:ascii="Times New Roman" w:hAnsi="Times New Roman"/>
              </w:rPr>
              <w:t>Prowadzenie Ośrodka Integracji Obcokrajowców myBB</w:t>
            </w:r>
          </w:p>
        </w:tc>
        <w:tc>
          <w:tcPr>
            <w:tcW w:w="1843" w:type="dxa"/>
            <w:shd w:val="clear" w:color="auto" w:fill="auto"/>
            <w:vAlign w:val="center"/>
          </w:tcPr>
          <w:p w14:paraId="7A6A1996"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Zygmunta Krasińskiego 5a</w:t>
            </w:r>
          </w:p>
        </w:tc>
      </w:tr>
      <w:tr w:rsidR="00EB5D68" w:rsidRPr="00600EEE" w14:paraId="57A60761" w14:textId="77777777" w:rsidTr="000943ED">
        <w:trPr>
          <w:trHeight w:val="20"/>
        </w:trPr>
        <w:tc>
          <w:tcPr>
            <w:tcW w:w="738" w:type="dxa"/>
            <w:vMerge/>
            <w:shd w:val="clear" w:color="auto" w:fill="auto"/>
            <w:textDirection w:val="btLr"/>
            <w:vAlign w:val="center"/>
          </w:tcPr>
          <w:p w14:paraId="555960DB"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60E59B81"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Towarzystwo Psychoprofilaktyczne Oddział Bielsko-Biała</w:t>
            </w:r>
          </w:p>
        </w:tc>
        <w:tc>
          <w:tcPr>
            <w:tcW w:w="3685" w:type="dxa"/>
            <w:shd w:val="clear" w:color="auto" w:fill="auto"/>
            <w:vAlign w:val="center"/>
          </w:tcPr>
          <w:p w14:paraId="638B9DEB" w14:textId="77777777" w:rsidR="00EB5D68" w:rsidRPr="00600EEE" w:rsidRDefault="00EB5D68" w:rsidP="00EB5D68">
            <w:pPr>
              <w:autoSpaceDE w:val="0"/>
              <w:autoSpaceDN w:val="0"/>
              <w:adjustRightInd w:val="0"/>
              <w:spacing w:after="0" w:line="240" w:lineRule="auto"/>
              <w:jc w:val="left"/>
              <w:rPr>
                <w:rFonts w:ascii="Times New Roman" w:hAnsi="Times New Roman"/>
                <w:iCs/>
              </w:rPr>
            </w:pPr>
            <w:r w:rsidRPr="00600EEE">
              <w:rPr>
                <w:rFonts w:ascii="Times New Roman" w:hAnsi="Times New Roman"/>
                <w:bCs/>
              </w:rPr>
              <w:t xml:space="preserve">- Prowadzenie świetlicy </w:t>
            </w:r>
            <w:r w:rsidRPr="00600EEE">
              <w:rPr>
                <w:rFonts w:ascii="Times New Roman" w:hAnsi="Times New Roman"/>
                <w:iCs/>
              </w:rPr>
              <w:t xml:space="preserve">Ulica Kreatywna </w:t>
            </w:r>
          </w:p>
          <w:p w14:paraId="7E363C73" w14:textId="77777777" w:rsidR="00EB5D68" w:rsidRPr="00600EEE" w:rsidRDefault="00EB5D68" w:rsidP="00EB5D68">
            <w:pPr>
              <w:autoSpaceDE w:val="0"/>
              <w:autoSpaceDN w:val="0"/>
              <w:adjustRightInd w:val="0"/>
              <w:spacing w:after="0" w:line="240" w:lineRule="auto"/>
              <w:jc w:val="left"/>
              <w:rPr>
                <w:rFonts w:ascii="Times New Roman" w:hAnsi="Times New Roman"/>
                <w:bCs/>
                <w:iCs/>
              </w:rPr>
            </w:pPr>
            <w:r w:rsidRPr="00600EEE">
              <w:rPr>
                <w:rFonts w:ascii="Times New Roman" w:hAnsi="Times New Roman"/>
                <w:bCs/>
                <w:iCs/>
              </w:rPr>
              <w:t xml:space="preserve">- Z kulturą na Ulicę </w:t>
            </w:r>
          </w:p>
        </w:tc>
        <w:tc>
          <w:tcPr>
            <w:tcW w:w="1843" w:type="dxa"/>
            <w:shd w:val="clear" w:color="auto" w:fill="auto"/>
            <w:vAlign w:val="center"/>
          </w:tcPr>
          <w:p w14:paraId="01BA0031"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Zygmunta Krasińskiego 5a</w:t>
            </w:r>
          </w:p>
        </w:tc>
      </w:tr>
      <w:tr w:rsidR="00EB5D68" w:rsidRPr="00600EEE" w14:paraId="635D20D9" w14:textId="77777777" w:rsidTr="000943ED">
        <w:trPr>
          <w:trHeight w:val="20"/>
        </w:trPr>
        <w:tc>
          <w:tcPr>
            <w:tcW w:w="738" w:type="dxa"/>
            <w:vMerge/>
            <w:shd w:val="clear" w:color="auto" w:fill="auto"/>
            <w:textDirection w:val="btLr"/>
            <w:vAlign w:val="center"/>
          </w:tcPr>
          <w:p w14:paraId="1775FB32"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2432674F"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Caritas Diecezji Bielsko-Żywieckiej</w:t>
            </w:r>
          </w:p>
        </w:tc>
        <w:tc>
          <w:tcPr>
            <w:tcW w:w="3685" w:type="dxa"/>
            <w:shd w:val="clear" w:color="auto" w:fill="auto"/>
            <w:vAlign w:val="center"/>
          </w:tcPr>
          <w:p w14:paraId="3CB219BE"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 Prowadzenie Banku Chleba dla najuboższych mieszkańców Bielska-Białej</w:t>
            </w:r>
          </w:p>
        </w:tc>
        <w:tc>
          <w:tcPr>
            <w:tcW w:w="1843" w:type="dxa"/>
            <w:shd w:val="clear" w:color="auto" w:fill="auto"/>
            <w:vAlign w:val="center"/>
          </w:tcPr>
          <w:p w14:paraId="179251E9"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Zygmunta Krasińskiego 10</w:t>
            </w:r>
          </w:p>
        </w:tc>
      </w:tr>
      <w:tr w:rsidR="00EB5D68" w:rsidRPr="00600EEE" w14:paraId="2093CF93" w14:textId="77777777" w:rsidTr="000943ED">
        <w:trPr>
          <w:trHeight w:val="20"/>
        </w:trPr>
        <w:tc>
          <w:tcPr>
            <w:tcW w:w="738" w:type="dxa"/>
            <w:vMerge/>
            <w:shd w:val="clear" w:color="auto" w:fill="auto"/>
            <w:textDirection w:val="btLr"/>
            <w:vAlign w:val="center"/>
          </w:tcPr>
          <w:p w14:paraId="06C2106F"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5DFD1F81"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Towarzystwo Miłośników Ziemi Bielsko-Bialskiej</w:t>
            </w:r>
          </w:p>
        </w:tc>
        <w:tc>
          <w:tcPr>
            <w:tcW w:w="3685" w:type="dxa"/>
            <w:shd w:val="clear" w:color="auto" w:fill="auto"/>
            <w:vAlign w:val="center"/>
          </w:tcPr>
          <w:p w14:paraId="52AE8602"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 Upowszechnianie wiedzy o regionie wśród dzieci i młodzieży szkolnej</w:t>
            </w:r>
          </w:p>
        </w:tc>
        <w:tc>
          <w:tcPr>
            <w:tcW w:w="1843" w:type="dxa"/>
            <w:shd w:val="clear" w:color="auto" w:fill="auto"/>
            <w:vAlign w:val="center"/>
          </w:tcPr>
          <w:p w14:paraId="0C57D505"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ul. </w:t>
            </w:r>
            <w:r w:rsidRPr="00600EEE">
              <w:rPr>
                <w:rFonts w:ascii="Times New Roman" w:hAnsi="Times New Roman"/>
                <w:color w:val="000000"/>
                <w:shd w:val="clear" w:color="auto" w:fill="FFFFFF"/>
              </w:rPr>
              <w:t>Norberta Barlickiego 3</w:t>
            </w:r>
          </w:p>
        </w:tc>
      </w:tr>
      <w:tr w:rsidR="00EB5D68" w:rsidRPr="00600EEE" w14:paraId="1AEE1B56" w14:textId="77777777" w:rsidTr="000943ED">
        <w:trPr>
          <w:trHeight w:val="20"/>
        </w:trPr>
        <w:tc>
          <w:tcPr>
            <w:tcW w:w="738" w:type="dxa"/>
            <w:vMerge/>
            <w:shd w:val="clear" w:color="auto" w:fill="auto"/>
            <w:textDirection w:val="btLr"/>
            <w:vAlign w:val="center"/>
          </w:tcPr>
          <w:p w14:paraId="618EFB10"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45428BA6"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Fundacja Praesterno</w:t>
            </w:r>
          </w:p>
        </w:tc>
        <w:tc>
          <w:tcPr>
            <w:tcW w:w="3685" w:type="dxa"/>
            <w:shd w:val="clear" w:color="auto" w:fill="auto"/>
            <w:vAlign w:val="center"/>
          </w:tcPr>
          <w:p w14:paraId="24F43C4B"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 Bezpieczna Szkoła - warsztaty profilaktyczne dla klas</w:t>
            </w:r>
          </w:p>
        </w:tc>
        <w:tc>
          <w:tcPr>
            <w:tcW w:w="1843" w:type="dxa"/>
            <w:shd w:val="clear" w:color="auto" w:fill="auto"/>
            <w:vAlign w:val="center"/>
          </w:tcPr>
          <w:p w14:paraId="48B9CCAE"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plac Fabryczny 3</w:t>
            </w:r>
          </w:p>
        </w:tc>
      </w:tr>
      <w:tr w:rsidR="00EB5D68" w:rsidRPr="00600EEE" w14:paraId="0FADA737" w14:textId="77777777" w:rsidTr="000943ED">
        <w:trPr>
          <w:trHeight w:val="20"/>
        </w:trPr>
        <w:tc>
          <w:tcPr>
            <w:tcW w:w="738" w:type="dxa"/>
            <w:vMerge/>
            <w:shd w:val="clear" w:color="auto" w:fill="auto"/>
            <w:textDirection w:val="btLr"/>
            <w:vAlign w:val="center"/>
          </w:tcPr>
          <w:p w14:paraId="3B9B69D7"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54382E67"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Stowarzyszenie Rodzin i Przyjaciół Osób z Zespołem Downa „Wielkie Serce”</w:t>
            </w:r>
          </w:p>
        </w:tc>
        <w:tc>
          <w:tcPr>
            <w:tcW w:w="3685" w:type="dxa"/>
            <w:shd w:val="clear" w:color="auto" w:fill="auto"/>
            <w:vAlign w:val="center"/>
          </w:tcPr>
          <w:p w14:paraId="0A590255"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 Prowadzenie działań stymulujących rozwój dziecka z trisomią 21</w:t>
            </w:r>
          </w:p>
        </w:tc>
        <w:tc>
          <w:tcPr>
            <w:tcW w:w="1843" w:type="dxa"/>
            <w:shd w:val="clear" w:color="auto" w:fill="auto"/>
            <w:vAlign w:val="center"/>
          </w:tcPr>
          <w:p w14:paraId="13BB3359"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Norberta Barlickiego 15</w:t>
            </w:r>
          </w:p>
        </w:tc>
      </w:tr>
      <w:tr w:rsidR="00EB5D68" w:rsidRPr="00600EEE" w14:paraId="62852DAA" w14:textId="77777777" w:rsidTr="000943ED">
        <w:trPr>
          <w:trHeight w:val="20"/>
        </w:trPr>
        <w:tc>
          <w:tcPr>
            <w:tcW w:w="738" w:type="dxa"/>
            <w:vMerge/>
            <w:shd w:val="clear" w:color="auto" w:fill="auto"/>
            <w:textDirection w:val="btLr"/>
            <w:vAlign w:val="center"/>
          </w:tcPr>
          <w:p w14:paraId="13F4A035"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2AB2BFB6"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Polski Związek Niewidomych </w:t>
            </w:r>
            <w:r w:rsidRPr="00600EEE">
              <w:rPr>
                <w:rFonts w:ascii="Times New Roman" w:hAnsi="Times New Roman"/>
              </w:rPr>
              <w:t xml:space="preserve">Okręg Śląski Koło Grodzkie </w:t>
            </w:r>
          </w:p>
        </w:tc>
        <w:tc>
          <w:tcPr>
            <w:tcW w:w="3685" w:type="dxa"/>
            <w:shd w:val="clear" w:color="auto" w:fill="auto"/>
            <w:vAlign w:val="center"/>
          </w:tcPr>
          <w:p w14:paraId="26717446"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 xml:space="preserve">- Wzbogacenie oferty kulturalnej miasta: </w:t>
            </w:r>
            <w:r w:rsidRPr="00600EEE">
              <w:rPr>
                <w:rFonts w:ascii="Times New Roman" w:hAnsi="Times New Roman"/>
              </w:rPr>
              <w:t>czytelnictwo i koncert z okazji dnia Białej Laski oraz warsztaty umuzykalniające</w:t>
            </w:r>
          </w:p>
        </w:tc>
        <w:tc>
          <w:tcPr>
            <w:tcW w:w="1843" w:type="dxa"/>
            <w:shd w:val="clear" w:color="auto" w:fill="auto"/>
            <w:vAlign w:val="center"/>
          </w:tcPr>
          <w:p w14:paraId="69865C05"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Mostowa 1</w:t>
            </w:r>
          </w:p>
        </w:tc>
      </w:tr>
      <w:tr w:rsidR="00EB5D68" w:rsidRPr="00600EEE" w14:paraId="482EE151" w14:textId="77777777" w:rsidTr="000943ED">
        <w:trPr>
          <w:trHeight w:val="20"/>
        </w:trPr>
        <w:tc>
          <w:tcPr>
            <w:tcW w:w="738" w:type="dxa"/>
            <w:vMerge/>
            <w:shd w:val="clear" w:color="auto" w:fill="auto"/>
            <w:textDirection w:val="btLr"/>
            <w:vAlign w:val="center"/>
          </w:tcPr>
          <w:p w14:paraId="2A35CAA5"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6CABE764"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Bielskie Towarzystwo Trzeźwości </w:t>
            </w:r>
          </w:p>
        </w:tc>
        <w:tc>
          <w:tcPr>
            <w:tcW w:w="3685" w:type="dxa"/>
            <w:shd w:val="clear" w:color="auto" w:fill="auto"/>
            <w:vAlign w:val="center"/>
          </w:tcPr>
          <w:p w14:paraId="19D8E429"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 Profilaktyka i pomoc specjalistyczna dla osób uzależnionych i współuzależnionych. Pomoc ofiarom i sprawcom przemocy. Motywowanie i wsparcie osób będących w procesie leczenia.</w:t>
            </w:r>
          </w:p>
        </w:tc>
        <w:tc>
          <w:tcPr>
            <w:tcW w:w="1843" w:type="dxa"/>
            <w:shd w:val="clear" w:color="auto" w:fill="auto"/>
            <w:vAlign w:val="center"/>
          </w:tcPr>
          <w:p w14:paraId="30B5C40D"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Inwalidów 6</w:t>
            </w:r>
          </w:p>
        </w:tc>
      </w:tr>
      <w:tr w:rsidR="00EB5D68" w:rsidRPr="00600EEE" w14:paraId="76E215E5" w14:textId="77777777" w:rsidTr="000943ED">
        <w:trPr>
          <w:trHeight w:val="20"/>
        </w:trPr>
        <w:tc>
          <w:tcPr>
            <w:tcW w:w="738" w:type="dxa"/>
            <w:vMerge/>
            <w:shd w:val="clear" w:color="auto" w:fill="auto"/>
            <w:textDirection w:val="btLr"/>
            <w:vAlign w:val="center"/>
          </w:tcPr>
          <w:p w14:paraId="4986BBEA"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50E3D187"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Stowarzyszenie Akademia Seniora</w:t>
            </w:r>
          </w:p>
        </w:tc>
        <w:tc>
          <w:tcPr>
            <w:tcW w:w="3685" w:type="dxa"/>
            <w:shd w:val="clear" w:color="auto" w:fill="auto"/>
            <w:vAlign w:val="center"/>
          </w:tcPr>
          <w:p w14:paraId="4EEA19DC"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iCs/>
              </w:rPr>
              <w:t>-</w:t>
            </w:r>
            <w:r w:rsidRPr="00600EEE">
              <w:rPr>
                <w:rFonts w:ascii="Times New Roman" w:hAnsi="Times New Roman"/>
                <w:bCs/>
                <w:i/>
              </w:rPr>
              <w:t xml:space="preserve"> </w:t>
            </w:r>
            <w:r w:rsidRPr="00600EEE">
              <w:rPr>
                <w:rFonts w:ascii="Times New Roman" w:hAnsi="Times New Roman"/>
                <w:bCs/>
                <w:iCs/>
              </w:rPr>
              <w:t>A</w:t>
            </w:r>
            <w:r w:rsidRPr="00600EEE">
              <w:rPr>
                <w:rFonts w:ascii="Times New Roman" w:hAnsi="Times New Roman"/>
                <w:bCs/>
              </w:rPr>
              <w:t>ktywizacja osób starszych „Przez aktywność do zdrowia”</w:t>
            </w:r>
          </w:p>
          <w:p w14:paraId="05EEE365" w14:textId="77777777" w:rsidR="00EB5D68" w:rsidRPr="00600EEE" w:rsidRDefault="00EB5D68" w:rsidP="00EB5D68">
            <w:pPr>
              <w:autoSpaceDE w:val="0"/>
              <w:autoSpaceDN w:val="0"/>
              <w:adjustRightInd w:val="0"/>
              <w:spacing w:after="0" w:line="240" w:lineRule="auto"/>
              <w:jc w:val="left"/>
              <w:rPr>
                <w:rFonts w:ascii="Times New Roman" w:hAnsi="Times New Roman"/>
                <w:bCs/>
                <w:iCs/>
              </w:rPr>
            </w:pPr>
            <w:r w:rsidRPr="00600EEE">
              <w:rPr>
                <w:rFonts w:ascii="Times New Roman" w:hAnsi="Times New Roman"/>
                <w:bCs/>
              </w:rPr>
              <w:t xml:space="preserve">- </w:t>
            </w:r>
            <w:r w:rsidRPr="00600EEE">
              <w:rPr>
                <w:rFonts w:ascii="Times New Roman" w:hAnsi="Times New Roman"/>
                <w:bCs/>
                <w:iCs/>
              </w:rPr>
              <w:t>Jubileuszowy Koncert „Jeszcze w zielone gramy” – 10 lat Akademii Seniora</w:t>
            </w:r>
          </w:p>
        </w:tc>
        <w:tc>
          <w:tcPr>
            <w:tcW w:w="1843" w:type="dxa"/>
            <w:shd w:val="clear" w:color="auto" w:fill="auto"/>
            <w:vAlign w:val="center"/>
          </w:tcPr>
          <w:p w14:paraId="38963E55"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ul. Juliusza Słowackiego 17</w:t>
            </w:r>
          </w:p>
        </w:tc>
      </w:tr>
      <w:tr w:rsidR="00EB5D68" w:rsidRPr="00600EEE" w14:paraId="7DCFF2E1" w14:textId="77777777" w:rsidTr="000943ED">
        <w:trPr>
          <w:trHeight w:val="20"/>
        </w:trPr>
        <w:tc>
          <w:tcPr>
            <w:tcW w:w="738" w:type="dxa"/>
            <w:vMerge/>
            <w:shd w:val="clear" w:color="auto" w:fill="auto"/>
            <w:textDirection w:val="btLr"/>
            <w:vAlign w:val="center"/>
          </w:tcPr>
          <w:p w14:paraId="5A6EFC48"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6ED14D5D"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Związek Inwalidów Wojennych RP Oddział Bielsko-Biała</w:t>
            </w:r>
          </w:p>
        </w:tc>
        <w:tc>
          <w:tcPr>
            <w:tcW w:w="3685" w:type="dxa"/>
            <w:shd w:val="clear" w:color="auto" w:fill="auto"/>
            <w:vAlign w:val="center"/>
          </w:tcPr>
          <w:p w14:paraId="6E91E89C"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rPr>
              <w:t>- Aktywizacja i integracja kombatantów oraz inwalidów wojennych</w:t>
            </w:r>
          </w:p>
        </w:tc>
        <w:tc>
          <w:tcPr>
            <w:tcW w:w="1843" w:type="dxa"/>
            <w:shd w:val="clear" w:color="auto" w:fill="auto"/>
            <w:vAlign w:val="center"/>
          </w:tcPr>
          <w:p w14:paraId="6E95A460"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Zygmunta Krasińskiego 5a</w:t>
            </w:r>
          </w:p>
        </w:tc>
      </w:tr>
      <w:tr w:rsidR="00EB5D68" w:rsidRPr="00600EEE" w14:paraId="477CE755" w14:textId="77777777" w:rsidTr="000943ED">
        <w:trPr>
          <w:trHeight w:val="20"/>
        </w:trPr>
        <w:tc>
          <w:tcPr>
            <w:tcW w:w="738" w:type="dxa"/>
            <w:vMerge/>
            <w:shd w:val="clear" w:color="auto" w:fill="auto"/>
            <w:textDirection w:val="btLr"/>
            <w:vAlign w:val="center"/>
          </w:tcPr>
          <w:p w14:paraId="2DA59342"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440F05A5"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Stowarzyszenie Amazonki w Bielsku-Białej</w:t>
            </w:r>
          </w:p>
        </w:tc>
        <w:tc>
          <w:tcPr>
            <w:tcW w:w="3685" w:type="dxa"/>
            <w:shd w:val="clear" w:color="auto" w:fill="auto"/>
            <w:vAlign w:val="center"/>
          </w:tcPr>
          <w:p w14:paraId="0F586D67"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Prowadzenie działań wspierających na rzecz osób z chorobą nowotworową i edukacyjnych w zakresie profilaktyki chorób nowotworowych „</w:t>
            </w:r>
            <w:r w:rsidRPr="00600EEE">
              <w:rPr>
                <w:rFonts w:ascii="Times New Roman" w:hAnsi="Times New Roman"/>
                <w:spacing w:val="-6"/>
              </w:rPr>
              <w:t>Wyprzedzić i pokonać raka”</w:t>
            </w:r>
          </w:p>
        </w:tc>
        <w:tc>
          <w:tcPr>
            <w:tcW w:w="1843" w:type="dxa"/>
            <w:shd w:val="clear" w:color="auto" w:fill="auto"/>
            <w:vAlign w:val="center"/>
          </w:tcPr>
          <w:p w14:paraId="4E69AF74"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Norberta Barlickiego 15</w:t>
            </w:r>
          </w:p>
        </w:tc>
      </w:tr>
      <w:tr w:rsidR="00EB5D68" w:rsidRPr="00600EEE" w14:paraId="0757B7D8" w14:textId="77777777" w:rsidTr="000943ED">
        <w:trPr>
          <w:trHeight w:val="20"/>
        </w:trPr>
        <w:tc>
          <w:tcPr>
            <w:tcW w:w="738" w:type="dxa"/>
            <w:vMerge/>
            <w:shd w:val="clear" w:color="auto" w:fill="auto"/>
            <w:textDirection w:val="btLr"/>
            <w:vAlign w:val="center"/>
          </w:tcPr>
          <w:p w14:paraId="1DC37AD4"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6F4BCD69"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Fundacja Praesterno</w:t>
            </w:r>
          </w:p>
        </w:tc>
        <w:tc>
          <w:tcPr>
            <w:tcW w:w="3685" w:type="dxa"/>
            <w:shd w:val="clear" w:color="auto" w:fill="auto"/>
            <w:vAlign w:val="center"/>
          </w:tcPr>
          <w:p w14:paraId="4A143067"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 Program przeciwdziałania młodzieżowej patologii społecznej - profilaktyka uzależnień - program autorski</w:t>
            </w:r>
          </w:p>
        </w:tc>
        <w:tc>
          <w:tcPr>
            <w:tcW w:w="1843" w:type="dxa"/>
            <w:shd w:val="clear" w:color="auto" w:fill="auto"/>
            <w:vAlign w:val="center"/>
          </w:tcPr>
          <w:p w14:paraId="0391B19E"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pl. Fabryczny 3</w:t>
            </w:r>
          </w:p>
        </w:tc>
      </w:tr>
      <w:tr w:rsidR="00EB5D68" w:rsidRPr="00600EEE" w14:paraId="38992FF0" w14:textId="77777777" w:rsidTr="000943ED">
        <w:trPr>
          <w:trHeight w:val="20"/>
        </w:trPr>
        <w:tc>
          <w:tcPr>
            <w:tcW w:w="738" w:type="dxa"/>
            <w:vMerge/>
            <w:shd w:val="clear" w:color="auto" w:fill="auto"/>
            <w:textDirection w:val="btLr"/>
            <w:vAlign w:val="center"/>
          </w:tcPr>
          <w:p w14:paraId="4B348AD9"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39BF7535"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Katolickie Towarzystwo Kulturalne</w:t>
            </w:r>
          </w:p>
        </w:tc>
        <w:tc>
          <w:tcPr>
            <w:tcW w:w="3685" w:type="dxa"/>
            <w:shd w:val="clear" w:color="auto" w:fill="auto"/>
            <w:vAlign w:val="center"/>
          </w:tcPr>
          <w:p w14:paraId="01004BF2"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 Prowadzenie klubu trzeźwościowego „ARKA”</w:t>
            </w:r>
          </w:p>
        </w:tc>
        <w:tc>
          <w:tcPr>
            <w:tcW w:w="1843" w:type="dxa"/>
            <w:shd w:val="clear" w:color="auto" w:fill="auto"/>
            <w:vAlign w:val="center"/>
          </w:tcPr>
          <w:p w14:paraId="036E46A7"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Zygmunta Krasińskiego 17</w:t>
            </w:r>
          </w:p>
        </w:tc>
      </w:tr>
      <w:tr w:rsidR="00EB5D68" w:rsidRPr="00600EEE" w14:paraId="26616846" w14:textId="77777777" w:rsidTr="000943ED">
        <w:trPr>
          <w:trHeight w:val="20"/>
        </w:trPr>
        <w:tc>
          <w:tcPr>
            <w:tcW w:w="738" w:type="dxa"/>
            <w:vMerge/>
            <w:shd w:val="clear" w:color="auto" w:fill="auto"/>
            <w:textDirection w:val="btLr"/>
            <w:vAlign w:val="center"/>
          </w:tcPr>
          <w:p w14:paraId="67D0E328"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53A775BC"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Klub Bokserski Ring Bielsko</w:t>
            </w:r>
          </w:p>
        </w:tc>
        <w:tc>
          <w:tcPr>
            <w:tcW w:w="3685" w:type="dxa"/>
            <w:shd w:val="clear" w:color="auto" w:fill="auto"/>
            <w:vAlign w:val="center"/>
          </w:tcPr>
          <w:p w14:paraId="5A5C7EF8"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 Szkolenie sportowe dzieci i młodzieży w sportach indywidualnych z zakresu boksu</w:t>
            </w:r>
          </w:p>
        </w:tc>
        <w:tc>
          <w:tcPr>
            <w:tcW w:w="1843" w:type="dxa"/>
            <w:shd w:val="clear" w:color="auto" w:fill="auto"/>
            <w:vAlign w:val="center"/>
          </w:tcPr>
          <w:p w14:paraId="297FC97C"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1 Maja 26</w:t>
            </w:r>
          </w:p>
        </w:tc>
      </w:tr>
      <w:tr w:rsidR="00EB5D68" w:rsidRPr="00600EEE" w14:paraId="0B808BF2" w14:textId="77777777" w:rsidTr="000943ED">
        <w:trPr>
          <w:trHeight w:val="20"/>
        </w:trPr>
        <w:tc>
          <w:tcPr>
            <w:tcW w:w="738" w:type="dxa"/>
            <w:vMerge/>
            <w:shd w:val="clear" w:color="auto" w:fill="auto"/>
            <w:textDirection w:val="btLr"/>
            <w:vAlign w:val="center"/>
          </w:tcPr>
          <w:p w14:paraId="01EA1130"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0BA2040E"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Polski Związek Chórów i Orkiestr Oddział Bielsko-Biała</w:t>
            </w:r>
          </w:p>
        </w:tc>
        <w:tc>
          <w:tcPr>
            <w:tcW w:w="3685" w:type="dxa"/>
            <w:shd w:val="clear" w:color="auto" w:fill="auto"/>
            <w:vAlign w:val="center"/>
          </w:tcPr>
          <w:p w14:paraId="6182479B"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rPr>
              <w:t>- Organizacja Międzynarodowego Festiwalu Orkiestr Dętych Złota Trąbka</w:t>
            </w:r>
          </w:p>
        </w:tc>
        <w:tc>
          <w:tcPr>
            <w:tcW w:w="1843" w:type="dxa"/>
            <w:shd w:val="clear" w:color="auto" w:fill="auto"/>
            <w:vAlign w:val="center"/>
          </w:tcPr>
          <w:p w14:paraId="5E01F0D2"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1 Maja 8</w:t>
            </w:r>
          </w:p>
        </w:tc>
      </w:tr>
      <w:tr w:rsidR="00EB5D68" w:rsidRPr="00600EEE" w14:paraId="42A6E673" w14:textId="77777777" w:rsidTr="000943ED">
        <w:trPr>
          <w:trHeight w:val="20"/>
        </w:trPr>
        <w:tc>
          <w:tcPr>
            <w:tcW w:w="738" w:type="dxa"/>
            <w:vMerge/>
            <w:shd w:val="clear" w:color="auto" w:fill="auto"/>
            <w:textDirection w:val="btLr"/>
            <w:vAlign w:val="center"/>
          </w:tcPr>
          <w:p w14:paraId="5D858CB8"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67744575"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Stowarzyszenie Centrum Sztuki Kontrast</w:t>
            </w:r>
          </w:p>
        </w:tc>
        <w:tc>
          <w:tcPr>
            <w:tcW w:w="3685" w:type="dxa"/>
            <w:shd w:val="clear" w:color="auto" w:fill="auto"/>
            <w:vAlign w:val="center"/>
          </w:tcPr>
          <w:p w14:paraId="729998CE" w14:textId="77777777" w:rsidR="00EB5D68" w:rsidRPr="00600EEE" w:rsidRDefault="00EB5D68" w:rsidP="00EB5D68">
            <w:pPr>
              <w:autoSpaceDE w:val="0"/>
              <w:autoSpaceDN w:val="0"/>
              <w:adjustRightInd w:val="0"/>
              <w:spacing w:after="0" w:line="240" w:lineRule="auto"/>
              <w:jc w:val="left"/>
              <w:rPr>
                <w:rFonts w:ascii="Times New Roman" w:hAnsi="Times New Roman"/>
              </w:rPr>
            </w:pPr>
            <w:r w:rsidRPr="00600EEE">
              <w:rPr>
                <w:rFonts w:ascii="Times New Roman" w:hAnsi="Times New Roman"/>
              </w:rPr>
              <w:t xml:space="preserve">- Bielska Edycja Krakowskiego Salonu Poezji </w:t>
            </w:r>
          </w:p>
        </w:tc>
        <w:tc>
          <w:tcPr>
            <w:tcW w:w="1843" w:type="dxa"/>
            <w:shd w:val="clear" w:color="auto" w:fill="auto"/>
            <w:vAlign w:val="center"/>
          </w:tcPr>
          <w:p w14:paraId="098807FB"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1 Maja 12</w:t>
            </w:r>
          </w:p>
        </w:tc>
      </w:tr>
      <w:tr w:rsidR="00EB5D68" w:rsidRPr="00600EEE" w14:paraId="0A890EFE" w14:textId="77777777" w:rsidTr="000943ED">
        <w:trPr>
          <w:trHeight w:val="20"/>
        </w:trPr>
        <w:tc>
          <w:tcPr>
            <w:tcW w:w="738" w:type="dxa"/>
            <w:vMerge/>
            <w:shd w:val="clear" w:color="auto" w:fill="auto"/>
            <w:textDirection w:val="btLr"/>
            <w:vAlign w:val="center"/>
          </w:tcPr>
          <w:p w14:paraId="17E3A172"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12B559D3"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Uczniowski</w:t>
            </w:r>
            <w:r w:rsidRPr="00600EEE">
              <w:rPr>
                <w:rFonts w:ascii="Times New Roman" w:hAnsi="Times New Roman"/>
                <w:lang w:val="x-none"/>
              </w:rPr>
              <w:t xml:space="preserve"> Klub Sportowy </w:t>
            </w:r>
            <w:r w:rsidRPr="00600EEE">
              <w:rPr>
                <w:rFonts w:ascii="Times New Roman" w:hAnsi="Times New Roman"/>
              </w:rPr>
              <w:t>„Ondraszek</w:t>
            </w:r>
            <w:r w:rsidRPr="00600EEE">
              <w:rPr>
                <w:rFonts w:ascii="Times New Roman" w:hAnsi="Times New Roman"/>
                <w:lang w:val="x-none"/>
              </w:rPr>
              <w:t>”</w:t>
            </w:r>
          </w:p>
        </w:tc>
        <w:tc>
          <w:tcPr>
            <w:tcW w:w="3685" w:type="dxa"/>
            <w:shd w:val="clear" w:color="auto" w:fill="auto"/>
            <w:vAlign w:val="center"/>
          </w:tcPr>
          <w:p w14:paraId="5243AB19" w14:textId="77777777" w:rsidR="00EB5D68" w:rsidRPr="00600EEE" w:rsidRDefault="00EB5D68" w:rsidP="00EB5D68">
            <w:pPr>
              <w:autoSpaceDE w:val="0"/>
              <w:autoSpaceDN w:val="0"/>
              <w:adjustRightInd w:val="0"/>
              <w:spacing w:after="0" w:line="240" w:lineRule="auto"/>
              <w:jc w:val="left"/>
              <w:rPr>
                <w:rFonts w:ascii="Times New Roman" w:hAnsi="Times New Roman"/>
              </w:rPr>
            </w:pPr>
            <w:r w:rsidRPr="00600EEE">
              <w:rPr>
                <w:rFonts w:ascii="Times New Roman" w:hAnsi="Times New Roman"/>
              </w:rPr>
              <w:t>- Szkolenie sportowe dzieci i młodzieży z zakresu pływania</w:t>
            </w:r>
          </w:p>
        </w:tc>
        <w:tc>
          <w:tcPr>
            <w:tcW w:w="1843" w:type="dxa"/>
            <w:shd w:val="clear" w:color="auto" w:fill="auto"/>
            <w:vAlign w:val="center"/>
          </w:tcPr>
          <w:p w14:paraId="0907C7CF"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1 Maja 47</w:t>
            </w:r>
          </w:p>
        </w:tc>
      </w:tr>
      <w:tr w:rsidR="00EB5D68" w:rsidRPr="00600EEE" w14:paraId="5DD1BEE8" w14:textId="77777777" w:rsidTr="000943ED">
        <w:trPr>
          <w:trHeight w:val="20"/>
        </w:trPr>
        <w:tc>
          <w:tcPr>
            <w:tcW w:w="738" w:type="dxa"/>
            <w:vMerge/>
            <w:shd w:val="clear" w:color="auto" w:fill="auto"/>
            <w:textDirection w:val="btLr"/>
            <w:vAlign w:val="center"/>
          </w:tcPr>
          <w:p w14:paraId="4710E1FE"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6DBA9E32"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Klub Sportu i Rekreacji Niewidomych i Słabowidzących „Pionek”</w:t>
            </w:r>
          </w:p>
        </w:tc>
        <w:tc>
          <w:tcPr>
            <w:tcW w:w="3685" w:type="dxa"/>
            <w:shd w:val="clear" w:color="auto" w:fill="auto"/>
            <w:vAlign w:val="center"/>
          </w:tcPr>
          <w:p w14:paraId="2B53C499" w14:textId="77777777" w:rsidR="00EB5D68" w:rsidRPr="00600EEE" w:rsidRDefault="00EB5D68" w:rsidP="00EB5D68">
            <w:pPr>
              <w:autoSpaceDE w:val="0"/>
              <w:autoSpaceDN w:val="0"/>
              <w:adjustRightInd w:val="0"/>
              <w:spacing w:after="0" w:line="240" w:lineRule="auto"/>
              <w:jc w:val="left"/>
              <w:rPr>
                <w:rFonts w:ascii="Times New Roman" w:hAnsi="Times New Roman"/>
              </w:rPr>
            </w:pPr>
            <w:r w:rsidRPr="00600EEE">
              <w:rPr>
                <w:rFonts w:ascii="Times New Roman" w:hAnsi="Times New Roman"/>
              </w:rPr>
              <w:t xml:space="preserve">- Szkolenie sportowe osób z niepełnosprawnościami </w:t>
            </w:r>
          </w:p>
        </w:tc>
        <w:tc>
          <w:tcPr>
            <w:tcW w:w="1843" w:type="dxa"/>
            <w:shd w:val="clear" w:color="auto" w:fill="auto"/>
            <w:vAlign w:val="center"/>
          </w:tcPr>
          <w:p w14:paraId="47A9F2BB"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Mostowa 1</w:t>
            </w:r>
          </w:p>
        </w:tc>
      </w:tr>
      <w:tr w:rsidR="00EB5D68" w:rsidRPr="00600EEE" w14:paraId="2E5DC630" w14:textId="77777777" w:rsidTr="000943ED">
        <w:trPr>
          <w:trHeight w:val="20"/>
        </w:trPr>
        <w:tc>
          <w:tcPr>
            <w:tcW w:w="738" w:type="dxa"/>
            <w:vMerge/>
            <w:shd w:val="clear" w:color="auto" w:fill="auto"/>
            <w:textDirection w:val="btLr"/>
            <w:vAlign w:val="center"/>
          </w:tcPr>
          <w:p w14:paraId="5295B55A"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545B2D30"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bCs/>
              </w:rPr>
              <w:t>Śląska Fundacja Błękitny Krzyż</w:t>
            </w:r>
          </w:p>
        </w:tc>
        <w:tc>
          <w:tcPr>
            <w:tcW w:w="3685" w:type="dxa"/>
            <w:shd w:val="clear" w:color="auto" w:fill="auto"/>
            <w:vAlign w:val="center"/>
          </w:tcPr>
          <w:p w14:paraId="48E16F11"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 xml:space="preserve">- Prowadzenie punktów nieodpłatnego poradnictwa obywatelskiego </w:t>
            </w:r>
          </w:p>
          <w:p w14:paraId="0B6EB6D8" w14:textId="77777777" w:rsidR="00EB5D68" w:rsidRPr="00600EEE" w:rsidRDefault="00EB5D68" w:rsidP="00EB5D68">
            <w:pPr>
              <w:autoSpaceDE w:val="0"/>
              <w:autoSpaceDN w:val="0"/>
              <w:adjustRightInd w:val="0"/>
              <w:spacing w:after="0" w:line="240" w:lineRule="auto"/>
              <w:jc w:val="left"/>
              <w:rPr>
                <w:rFonts w:ascii="Times New Roman" w:hAnsi="Times New Roman"/>
              </w:rPr>
            </w:pPr>
            <w:r w:rsidRPr="00600EEE">
              <w:rPr>
                <w:rFonts w:ascii="Times New Roman" w:hAnsi="Times New Roman"/>
              </w:rPr>
              <w:t xml:space="preserve">- </w:t>
            </w:r>
            <w:r w:rsidRPr="00600EEE">
              <w:rPr>
                <w:rFonts w:ascii="Times New Roman" w:hAnsi="Times New Roman"/>
                <w:iCs/>
              </w:rPr>
              <w:t>Profilaktyka i rozwiązywanie problemów alkoholowych, przeciwdziałanie narkomanii, przemocy w rodzinie oraz patologiom społecznym przez udzielanie wsparcia i pomocy terapeutycznej i rehabilitacyjnej osobom uzależnionym od alkoholu i członkom ich rodzin poprzez organizację wyjazdowych sesji terapeutycznych dla pacjentów zakładów lecznictwa odwykowego</w:t>
            </w:r>
          </w:p>
        </w:tc>
        <w:tc>
          <w:tcPr>
            <w:tcW w:w="1843" w:type="dxa"/>
            <w:shd w:val="clear" w:color="auto" w:fill="auto"/>
            <w:vAlign w:val="center"/>
          </w:tcPr>
          <w:p w14:paraId="316943E0"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Mostowa 1</w:t>
            </w:r>
          </w:p>
        </w:tc>
      </w:tr>
      <w:tr w:rsidR="00EB5D68" w:rsidRPr="00600EEE" w14:paraId="1A56FFF7" w14:textId="77777777" w:rsidTr="000943ED">
        <w:trPr>
          <w:trHeight w:val="20"/>
        </w:trPr>
        <w:tc>
          <w:tcPr>
            <w:tcW w:w="738" w:type="dxa"/>
            <w:vMerge/>
            <w:shd w:val="clear" w:color="auto" w:fill="auto"/>
            <w:textDirection w:val="btLr"/>
            <w:vAlign w:val="center"/>
          </w:tcPr>
          <w:p w14:paraId="5E88E2CC"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44719143"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 xml:space="preserve">Beskidzkie Wodne Ochotnicze Pogotowie Ratunkowe </w:t>
            </w:r>
          </w:p>
        </w:tc>
        <w:tc>
          <w:tcPr>
            <w:tcW w:w="3685" w:type="dxa"/>
            <w:shd w:val="clear" w:color="auto" w:fill="auto"/>
            <w:vAlign w:val="center"/>
          </w:tcPr>
          <w:p w14:paraId="53DE996C" w14:textId="77777777" w:rsidR="00EB5D68" w:rsidRPr="00600EEE" w:rsidRDefault="00EB5D68" w:rsidP="00EB5D68">
            <w:pPr>
              <w:autoSpaceDE w:val="0"/>
              <w:autoSpaceDN w:val="0"/>
              <w:adjustRightInd w:val="0"/>
              <w:spacing w:after="0" w:line="240" w:lineRule="auto"/>
              <w:jc w:val="left"/>
              <w:rPr>
                <w:rFonts w:ascii="Times New Roman" w:hAnsi="Times New Roman"/>
              </w:rPr>
            </w:pPr>
            <w:r w:rsidRPr="00600EEE">
              <w:rPr>
                <w:rFonts w:ascii="Times New Roman" w:hAnsi="Times New Roman"/>
              </w:rPr>
              <w:t>- Zapewnienie przez specjalistyczne stowarzyszenia w dziedzinie sportu i rekreacji bezpieczeństwa osób pływających, kąpiących się i uprawiających sporty wodne na obszarach wodnych Miasta Bielska-Białej</w:t>
            </w:r>
          </w:p>
        </w:tc>
        <w:tc>
          <w:tcPr>
            <w:tcW w:w="1843" w:type="dxa"/>
            <w:shd w:val="clear" w:color="auto" w:fill="auto"/>
            <w:vAlign w:val="center"/>
          </w:tcPr>
          <w:p w14:paraId="1DB09529"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1 Maja 47</w:t>
            </w:r>
          </w:p>
        </w:tc>
      </w:tr>
      <w:tr w:rsidR="00EB5D68" w:rsidRPr="00600EEE" w14:paraId="1FBB95CC" w14:textId="77777777" w:rsidTr="000943ED">
        <w:trPr>
          <w:trHeight w:val="20"/>
        </w:trPr>
        <w:tc>
          <w:tcPr>
            <w:tcW w:w="738" w:type="dxa"/>
            <w:vMerge/>
            <w:shd w:val="clear" w:color="auto" w:fill="auto"/>
            <w:textDirection w:val="btLr"/>
            <w:vAlign w:val="center"/>
          </w:tcPr>
          <w:p w14:paraId="16A677CE"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0B4EE1D8"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Fundacja Pomocy Osobom z Autyzmem Spectrum A</w:t>
            </w:r>
          </w:p>
        </w:tc>
        <w:tc>
          <w:tcPr>
            <w:tcW w:w="3685" w:type="dxa"/>
            <w:shd w:val="clear" w:color="auto" w:fill="auto"/>
            <w:vAlign w:val="center"/>
          </w:tcPr>
          <w:p w14:paraId="6C3AE44C" w14:textId="77777777" w:rsidR="00EB5D68" w:rsidRPr="00600EEE" w:rsidRDefault="00EB5D68" w:rsidP="00EB5D68">
            <w:pPr>
              <w:autoSpaceDE w:val="0"/>
              <w:autoSpaceDN w:val="0"/>
              <w:adjustRightInd w:val="0"/>
              <w:spacing w:after="0" w:line="240" w:lineRule="auto"/>
              <w:jc w:val="left"/>
              <w:rPr>
                <w:rFonts w:ascii="Times New Roman" w:hAnsi="Times New Roman"/>
              </w:rPr>
            </w:pPr>
            <w:r w:rsidRPr="00600EEE">
              <w:rPr>
                <w:rFonts w:ascii="Times New Roman" w:hAnsi="Times New Roman"/>
              </w:rPr>
              <w:t xml:space="preserve">- </w:t>
            </w:r>
            <w:r w:rsidRPr="00600EEE">
              <w:rPr>
                <w:rFonts w:ascii="Times New Roman" w:hAnsi="Times New Roman"/>
                <w:iCs/>
              </w:rPr>
              <w:t>Prowadzenie działań stymulujących rozwój dziecka niepełnosprawnego</w:t>
            </w:r>
          </w:p>
        </w:tc>
        <w:tc>
          <w:tcPr>
            <w:tcW w:w="1843" w:type="dxa"/>
            <w:shd w:val="clear" w:color="auto" w:fill="auto"/>
            <w:vAlign w:val="center"/>
          </w:tcPr>
          <w:p w14:paraId="2A5526BB"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ul. </w:t>
            </w:r>
            <w:r w:rsidRPr="00600EEE">
              <w:rPr>
                <w:rFonts w:ascii="Times New Roman" w:hAnsi="Times New Roman"/>
                <w:shd w:val="clear" w:color="auto" w:fill="FFFFFF"/>
              </w:rPr>
              <w:t>Inwalidów 4</w:t>
            </w:r>
          </w:p>
        </w:tc>
      </w:tr>
      <w:tr w:rsidR="00EB5D68" w:rsidRPr="00600EEE" w14:paraId="62C2E515" w14:textId="77777777" w:rsidTr="000943ED">
        <w:trPr>
          <w:trHeight w:val="20"/>
        </w:trPr>
        <w:tc>
          <w:tcPr>
            <w:tcW w:w="738" w:type="dxa"/>
            <w:vMerge/>
            <w:shd w:val="clear" w:color="auto" w:fill="auto"/>
            <w:textDirection w:val="btLr"/>
            <w:vAlign w:val="center"/>
          </w:tcPr>
          <w:p w14:paraId="7A6E7FFC"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7C30CE52"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Fundacja Zróbmy.To</w:t>
            </w:r>
          </w:p>
        </w:tc>
        <w:tc>
          <w:tcPr>
            <w:tcW w:w="3685" w:type="dxa"/>
            <w:shd w:val="clear" w:color="auto" w:fill="auto"/>
            <w:vAlign w:val="center"/>
          </w:tcPr>
          <w:p w14:paraId="77680FA7" w14:textId="77777777" w:rsidR="00EB5D68" w:rsidRPr="00600EEE" w:rsidRDefault="00EB5D68" w:rsidP="00EB5D68">
            <w:pPr>
              <w:autoSpaceDE w:val="0"/>
              <w:autoSpaceDN w:val="0"/>
              <w:adjustRightInd w:val="0"/>
              <w:spacing w:after="0" w:line="240" w:lineRule="auto"/>
              <w:jc w:val="left"/>
              <w:rPr>
                <w:rFonts w:ascii="Times New Roman" w:hAnsi="Times New Roman"/>
              </w:rPr>
            </w:pPr>
            <w:r w:rsidRPr="00600EEE">
              <w:rPr>
                <w:rFonts w:ascii="Times New Roman" w:hAnsi="Times New Roman"/>
              </w:rPr>
              <w:t xml:space="preserve">- </w:t>
            </w:r>
            <w:r w:rsidRPr="00600EEE">
              <w:rPr>
                <w:rFonts w:ascii="Times New Roman" w:hAnsi="Times New Roman"/>
                <w:iCs/>
              </w:rPr>
              <w:t>Prowadzenie Centrum Aktywności Społecznej</w:t>
            </w:r>
          </w:p>
        </w:tc>
        <w:tc>
          <w:tcPr>
            <w:tcW w:w="1843" w:type="dxa"/>
            <w:shd w:val="clear" w:color="auto" w:fill="auto"/>
            <w:vAlign w:val="center"/>
          </w:tcPr>
          <w:p w14:paraId="6E2D8136"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Zygmunta Krasińskiego 5a</w:t>
            </w:r>
          </w:p>
        </w:tc>
      </w:tr>
      <w:tr w:rsidR="00EB5D68" w:rsidRPr="00600EEE" w14:paraId="531CC896" w14:textId="77777777" w:rsidTr="000943ED">
        <w:trPr>
          <w:trHeight w:val="20"/>
        </w:trPr>
        <w:tc>
          <w:tcPr>
            <w:tcW w:w="738" w:type="dxa"/>
            <w:vMerge/>
            <w:shd w:val="clear" w:color="auto" w:fill="auto"/>
            <w:textDirection w:val="btLr"/>
            <w:vAlign w:val="center"/>
          </w:tcPr>
          <w:p w14:paraId="69DB4931"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1C93D297"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Beskidzkie Towarzystwo Cyklistów</w:t>
            </w:r>
          </w:p>
        </w:tc>
        <w:tc>
          <w:tcPr>
            <w:tcW w:w="3685" w:type="dxa"/>
            <w:shd w:val="clear" w:color="auto" w:fill="auto"/>
            <w:vAlign w:val="center"/>
          </w:tcPr>
          <w:p w14:paraId="6E02B302" w14:textId="77777777" w:rsidR="00EB5D68" w:rsidRPr="00600EEE" w:rsidRDefault="00EB5D68" w:rsidP="00EB5D68">
            <w:pPr>
              <w:autoSpaceDE w:val="0"/>
              <w:autoSpaceDN w:val="0"/>
              <w:adjustRightInd w:val="0"/>
              <w:spacing w:after="0" w:line="240" w:lineRule="auto"/>
              <w:jc w:val="left"/>
              <w:rPr>
                <w:rFonts w:ascii="Times New Roman" w:hAnsi="Times New Roman"/>
              </w:rPr>
            </w:pPr>
            <w:r w:rsidRPr="00600EEE">
              <w:rPr>
                <w:rFonts w:ascii="Times New Roman" w:hAnsi="Times New Roman"/>
              </w:rPr>
              <w:t xml:space="preserve">- Organizacja </w:t>
            </w:r>
            <w:r w:rsidRPr="00600EEE">
              <w:rPr>
                <w:rFonts w:ascii="Times New Roman" w:hAnsi="Times New Roman"/>
                <w:bCs/>
              </w:rPr>
              <w:t xml:space="preserve">Bielskiego Rodzinnego Rajdu Rowerowego </w:t>
            </w:r>
          </w:p>
        </w:tc>
        <w:tc>
          <w:tcPr>
            <w:tcW w:w="1843" w:type="dxa"/>
            <w:shd w:val="clear" w:color="auto" w:fill="auto"/>
            <w:vAlign w:val="center"/>
          </w:tcPr>
          <w:p w14:paraId="789A50DB"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Zygmunta Krasińskiego 5a</w:t>
            </w:r>
          </w:p>
        </w:tc>
      </w:tr>
      <w:tr w:rsidR="00EB5D68" w:rsidRPr="00600EEE" w14:paraId="7ADA1134" w14:textId="77777777" w:rsidTr="000943ED">
        <w:trPr>
          <w:trHeight w:val="20"/>
        </w:trPr>
        <w:tc>
          <w:tcPr>
            <w:tcW w:w="738" w:type="dxa"/>
            <w:vMerge w:val="restart"/>
            <w:shd w:val="clear" w:color="auto" w:fill="auto"/>
            <w:textDirection w:val="btLr"/>
            <w:vAlign w:val="center"/>
          </w:tcPr>
          <w:p w14:paraId="1247F30B" w14:textId="77777777" w:rsidR="00EB5D68" w:rsidRPr="00600EEE" w:rsidRDefault="00EB5D68" w:rsidP="00EB5D68">
            <w:pPr>
              <w:spacing w:after="0" w:line="240" w:lineRule="auto"/>
              <w:ind w:left="113" w:right="113"/>
              <w:jc w:val="center"/>
              <w:rPr>
                <w:rFonts w:ascii="Times New Roman" w:hAnsi="Times New Roman"/>
                <w:b/>
                <w:i/>
                <w:iCs/>
              </w:rPr>
            </w:pPr>
            <w:r w:rsidRPr="00600EEE">
              <w:rPr>
                <w:rFonts w:ascii="Times New Roman" w:hAnsi="Times New Roman"/>
                <w:b/>
                <w:i/>
                <w:iCs/>
              </w:rPr>
              <w:t>Osiedle Słoneczne</w:t>
            </w:r>
          </w:p>
        </w:tc>
        <w:tc>
          <w:tcPr>
            <w:tcW w:w="2835" w:type="dxa"/>
            <w:shd w:val="clear" w:color="auto" w:fill="auto"/>
            <w:vAlign w:val="center"/>
          </w:tcPr>
          <w:p w14:paraId="6D43AA96"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Stowarzyszenie Hospicjum św. Kamila w Bielsku-Białej</w:t>
            </w:r>
          </w:p>
        </w:tc>
        <w:tc>
          <w:tcPr>
            <w:tcW w:w="3685" w:type="dxa"/>
            <w:shd w:val="clear" w:color="auto" w:fill="auto"/>
            <w:vAlign w:val="center"/>
          </w:tcPr>
          <w:p w14:paraId="57F4222B"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 </w:t>
            </w:r>
            <w:r w:rsidRPr="00600EEE">
              <w:rPr>
                <w:rFonts w:ascii="Times New Roman" w:hAnsi="Times New Roman"/>
              </w:rPr>
              <w:t>Domowa opieka hospicyjna nad osobami w terminalnym stadium choroby nowotworowej</w:t>
            </w:r>
          </w:p>
        </w:tc>
        <w:tc>
          <w:tcPr>
            <w:tcW w:w="1843" w:type="dxa"/>
            <w:shd w:val="clear" w:color="auto" w:fill="auto"/>
            <w:vAlign w:val="center"/>
          </w:tcPr>
          <w:p w14:paraId="4BCFB831" w14:textId="77777777" w:rsidR="00EB5D68" w:rsidRPr="00600EEE" w:rsidRDefault="00EB5D68" w:rsidP="00EB5D68">
            <w:pPr>
              <w:spacing w:after="0" w:line="240" w:lineRule="auto"/>
              <w:jc w:val="left"/>
              <w:rPr>
                <w:rFonts w:ascii="Times New Roman" w:hAnsi="Times New Roman"/>
                <w:b/>
              </w:rPr>
            </w:pPr>
            <w:r w:rsidRPr="00600EEE">
              <w:rPr>
                <w:rFonts w:ascii="Times New Roman" w:hAnsi="Times New Roman"/>
                <w:bCs/>
              </w:rPr>
              <w:t>ul. NMP Królowej Polski 15</w:t>
            </w:r>
          </w:p>
        </w:tc>
      </w:tr>
      <w:tr w:rsidR="00EB5D68" w:rsidRPr="00600EEE" w14:paraId="7D680796" w14:textId="77777777" w:rsidTr="000943ED">
        <w:trPr>
          <w:trHeight w:val="20"/>
        </w:trPr>
        <w:tc>
          <w:tcPr>
            <w:tcW w:w="738" w:type="dxa"/>
            <w:vMerge/>
            <w:shd w:val="clear" w:color="auto" w:fill="auto"/>
            <w:textDirection w:val="btLr"/>
            <w:vAlign w:val="center"/>
          </w:tcPr>
          <w:p w14:paraId="1AD2FD31"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2B47F9AC"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Towarzystwo Muzyki Dawnej im. G. Ph. Telemanna</w:t>
            </w:r>
          </w:p>
        </w:tc>
        <w:tc>
          <w:tcPr>
            <w:tcW w:w="3685" w:type="dxa"/>
            <w:shd w:val="clear" w:color="auto" w:fill="auto"/>
            <w:vAlign w:val="center"/>
          </w:tcPr>
          <w:p w14:paraId="03421028"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bCs/>
              </w:rPr>
              <w:t xml:space="preserve">- Organizacja </w:t>
            </w:r>
            <w:r w:rsidRPr="00600EEE">
              <w:rPr>
                <w:rFonts w:ascii="Times New Roman" w:hAnsi="Times New Roman"/>
              </w:rPr>
              <w:t>Dni Muzyki Kameralnej i Organowej "Wakacje z muzą" oraz Vivaldi Festival</w:t>
            </w:r>
          </w:p>
        </w:tc>
        <w:tc>
          <w:tcPr>
            <w:tcW w:w="1843" w:type="dxa"/>
            <w:shd w:val="clear" w:color="auto" w:fill="auto"/>
            <w:vAlign w:val="center"/>
          </w:tcPr>
          <w:p w14:paraId="18728BC0"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św. Anny 16/4</w:t>
            </w:r>
          </w:p>
        </w:tc>
      </w:tr>
      <w:tr w:rsidR="00EB5D68" w:rsidRPr="00600EEE" w14:paraId="35B1D535" w14:textId="77777777" w:rsidTr="000943ED">
        <w:trPr>
          <w:trHeight w:val="20"/>
        </w:trPr>
        <w:tc>
          <w:tcPr>
            <w:tcW w:w="738" w:type="dxa"/>
            <w:vMerge/>
            <w:shd w:val="clear" w:color="auto" w:fill="auto"/>
            <w:textDirection w:val="btLr"/>
            <w:vAlign w:val="center"/>
          </w:tcPr>
          <w:p w14:paraId="1AF7F73C"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35D48872"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 xml:space="preserve">Stowarzyszenie Klub Sportowy Gibas Sport Klub </w:t>
            </w:r>
          </w:p>
        </w:tc>
        <w:tc>
          <w:tcPr>
            <w:tcW w:w="3685" w:type="dxa"/>
            <w:shd w:val="clear" w:color="auto" w:fill="auto"/>
            <w:vAlign w:val="center"/>
          </w:tcPr>
          <w:p w14:paraId="35835A7A"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Szkolenie dzieci i młodzieży z klubu sportowego, popularyzacja aktywności ruchowej z zakresu narciarstwa zjazdowego i snowboardu oraz integracja i ułatwienie dostępu do uprawiania sportów zimowych dla młodzieży z placówek oświatowo-wychowawczych z terenu miasta Bielsko-Biała</w:t>
            </w:r>
          </w:p>
        </w:tc>
        <w:tc>
          <w:tcPr>
            <w:tcW w:w="1843" w:type="dxa"/>
            <w:shd w:val="clear" w:color="auto" w:fill="auto"/>
            <w:vAlign w:val="center"/>
          </w:tcPr>
          <w:p w14:paraId="0B32C4BA"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Mikołaja Reja 21/54</w:t>
            </w:r>
          </w:p>
        </w:tc>
      </w:tr>
      <w:tr w:rsidR="00EB5D68" w:rsidRPr="00600EEE" w14:paraId="71E8120A" w14:textId="77777777" w:rsidTr="000943ED">
        <w:trPr>
          <w:trHeight w:val="20"/>
        </w:trPr>
        <w:tc>
          <w:tcPr>
            <w:tcW w:w="738" w:type="dxa"/>
            <w:vMerge/>
            <w:shd w:val="clear" w:color="auto" w:fill="auto"/>
            <w:textDirection w:val="btLr"/>
            <w:vAlign w:val="center"/>
          </w:tcPr>
          <w:p w14:paraId="024D3098"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664DDEA1"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 xml:space="preserve">Fundacja Aktywności Sportowej „Lelya” </w:t>
            </w:r>
          </w:p>
        </w:tc>
        <w:tc>
          <w:tcPr>
            <w:tcW w:w="3685" w:type="dxa"/>
            <w:shd w:val="clear" w:color="auto" w:fill="auto"/>
            <w:vAlign w:val="center"/>
          </w:tcPr>
          <w:p w14:paraId="5462B529"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Szkolenie sportowe dzieci i młodzieży w zakresie gimnastyki artystycznej</w:t>
            </w:r>
          </w:p>
        </w:tc>
        <w:tc>
          <w:tcPr>
            <w:tcW w:w="1843" w:type="dxa"/>
            <w:shd w:val="clear" w:color="auto" w:fill="auto"/>
            <w:vAlign w:val="center"/>
          </w:tcPr>
          <w:p w14:paraId="69CCBB3C"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ul. Tadeusza </w:t>
            </w:r>
          </w:p>
          <w:p w14:paraId="6E37E8BA"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Rejtana 3</w:t>
            </w:r>
          </w:p>
        </w:tc>
      </w:tr>
      <w:tr w:rsidR="00EB5D68" w:rsidRPr="00600EEE" w14:paraId="116DF5E8" w14:textId="77777777" w:rsidTr="000943ED">
        <w:trPr>
          <w:trHeight w:val="20"/>
        </w:trPr>
        <w:tc>
          <w:tcPr>
            <w:tcW w:w="738" w:type="dxa"/>
            <w:vMerge w:val="restart"/>
            <w:shd w:val="clear" w:color="auto" w:fill="auto"/>
            <w:textDirection w:val="btLr"/>
            <w:vAlign w:val="center"/>
          </w:tcPr>
          <w:p w14:paraId="6F090E2E" w14:textId="77777777" w:rsidR="00EB5D68" w:rsidRPr="00600EEE" w:rsidRDefault="00EB5D68" w:rsidP="00EB5D68">
            <w:pPr>
              <w:spacing w:after="0" w:line="240" w:lineRule="auto"/>
              <w:ind w:left="113" w:right="113"/>
              <w:jc w:val="center"/>
              <w:rPr>
                <w:rFonts w:ascii="Times New Roman" w:hAnsi="Times New Roman"/>
                <w:b/>
                <w:i/>
                <w:iCs/>
              </w:rPr>
            </w:pPr>
            <w:r w:rsidRPr="00600EEE">
              <w:rPr>
                <w:rFonts w:ascii="Times New Roman" w:hAnsi="Times New Roman"/>
                <w:b/>
                <w:i/>
                <w:iCs/>
              </w:rPr>
              <w:t>Górne Przedmieście</w:t>
            </w:r>
          </w:p>
        </w:tc>
        <w:tc>
          <w:tcPr>
            <w:tcW w:w="2835" w:type="dxa"/>
            <w:shd w:val="clear" w:color="auto" w:fill="auto"/>
            <w:vAlign w:val="center"/>
          </w:tcPr>
          <w:p w14:paraId="4971E0FD"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rPr>
              <w:t>Śląski Oddział Okręgowy Polskiego Czerwonego Krzyża</w:t>
            </w:r>
          </w:p>
        </w:tc>
        <w:tc>
          <w:tcPr>
            <w:tcW w:w="3685" w:type="dxa"/>
            <w:shd w:val="clear" w:color="auto" w:fill="auto"/>
            <w:vAlign w:val="center"/>
          </w:tcPr>
          <w:p w14:paraId="30D12181"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 </w:t>
            </w:r>
            <w:r w:rsidRPr="00600EEE">
              <w:rPr>
                <w:rFonts w:ascii="Times New Roman" w:hAnsi="Times New Roman"/>
                <w:color w:val="000000"/>
              </w:rPr>
              <w:t>Aktywizacja i integracja osób starszych</w:t>
            </w:r>
          </w:p>
        </w:tc>
        <w:tc>
          <w:tcPr>
            <w:tcW w:w="1843" w:type="dxa"/>
            <w:shd w:val="clear" w:color="auto" w:fill="auto"/>
            <w:vAlign w:val="center"/>
          </w:tcPr>
          <w:p w14:paraId="61FF124D"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Jana III Sobieskiego 6</w:t>
            </w:r>
          </w:p>
        </w:tc>
      </w:tr>
      <w:tr w:rsidR="00EB5D68" w:rsidRPr="00600EEE" w14:paraId="394A1877" w14:textId="77777777" w:rsidTr="000943ED">
        <w:trPr>
          <w:trHeight w:val="20"/>
        </w:trPr>
        <w:tc>
          <w:tcPr>
            <w:tcW w:w="738" w:type="dxa"/>
            <w:vMerge/>
            <w:shd w:val="clear" w:color="auto" w:fill="auto"/>
            <w:textDirection w:val="btLr"/>
            <w:vAlign w:val="center"/>
          </w:tcPr>
          <w:p w14:paraId="427F8844"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319B8161"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rPr>
              <w:t>Fundacja Sztuki Baletowej</w:t>
            </w:r>
          </w:p>
        </w:tc>
        <w:tc>
          <w:tcPr>
            <w:tcW w:w="3685" w:type="dxa"/>
            <w:shd w:val="clear" w:color="auto" w:fill="auto"/>
            <w:vAlign w:val="center"/>
          </w:tcPr>
          <w:p w14:paraId="35BF3690"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 Organizacja </w:t>
            </w:r>
            <w:r w:rsidRPr="00600EEE">
              <w:rPr>
                <w:rFonts w:ascii="Times New Roman" w:hAnsi="Times New Roman"/>
              </w:rPr>
              <w:t>Letniego Koncertu Baletowego</w:t>
            </w:r>
          </w:p>
        </w:tc>
        <w:tc>
          <w:tcPr>
            <w:tcW w:w="1843" w:type="dxa"/>
            <w:shd w:val="clear" w:color="auto" w:fill="auto"/>
            <w:vAlign w:val="center"/>
          </w:tcPr>
          <w:p w14:paraId="039D015E"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Grunwaldzka 20b/3</w:t>
            </w:r>
          </w:p>
        </w:tc>
      </w:tr>
      <w:tr w:rsidR="00EB5D68" w:rsidRPr="00600EEE" w14:paraId="489FD1D0" w14:textId="77777777" w:rsidTr="000943ED">
        <w:trPr>
          <w:trHeight w:val="20"/>
        </w:trPr>
        <w:tc>
          <w:tcPr>
            <w:tcW w:w="738" w:type="dxa"/>
            <w:vMerge/>
            <w:shd w:val="clear" w:color="auto" w:fill="auto"/>
            <w:textDirection w:val="btLr"/>
            <w:vAlign w:val="center"/>
          </w:tcPr>
          <w:p w14:paraId="6A99523D"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16F4D32B"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Klub Sportowy AS</w:t>
            </w:r>
          </w:p>
        </w:tc>
        <w:tc>
          <w:tcPr>
            <w:tcW w:w="3685" w:type="dxa"/>
            <w:shd w:val="clear" w:color="auto" w:fill="auto"/>
            <w:vAlign w:val="center"/>
          </w:tcPr>
          <w:p w14:paraId="4955C667"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Szkolenie sportowe dzieci i młodzieży w sportach indywidualnych z zakresu narciarstwa zjazdowego</w:t>
            </w:r>
          </w:p>
        </w:tc>
        <w:tc>
          <w:tcPr>
            <w:tcW w:w="1843" w:type="dxa"/>
            <w:shd w:val="clear" w:color="auto" w:fill="auto"/>
            <w:vAlign w:val="center"/>
          </w:tcPr>
          <w:p w14:paraId="7AA93694"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Juliusza Kossaka 6</w:t>
            </w:r>
          </w:p>
        </w:tc>
      </w:tr>
      <w:tr w:rsidR="00EB5D68" w:rsidRPr="00600EEE" w14:paraId="2372038B" w14:textId="77777777" w:rsidTr="000943ED">
        <w:trPr>
          <w:trHeight w:val="20"/>
        </w:trPr>
        <w:tc>
          <w:tcPr>
            <w:tcW w:w="738" w:type="dxa"/>
            <w:vMerge/>
            <w:shd w:val="clear" w:color="auto" w:fill="auto"/>
            <w:textDirection w:val="btLr"/>
            <w:vAlign w:val="center"/>
          </w:tcPr>
          <w:p w14:paraId="3640F0C1"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7460EDEF"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Dyskusyjny Klub Filmowy Kogucik</w:t>
            </w:r>
          </w:p>
        </w:tc>
        <w:tc>
          <w:tcPr>
            <w:tcW w:w="3685" w:type="dxa"/>
            <w:shd w:val="clear" w:color="auto" w:fill="auto"/>
            <w:vAlign w:val="center"/>
          </w:tcPr>
          <w:p w14:paraId="4594D126"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 </w:t>
            </w:r>
            <w:r w:rsidRPr="00600EEE">
              <w:rPr>
                <w:rFonts w:ascii="Times New Roman" w:eastAsia="Times New Roman" w:hAnsi="Times New Roman"/>
                <w:lang w:eastAsia="pl-PL"/>
              </w:rPr>
              <w:t>DKF "Kogucik" filmowa tradycja Bielska-Białej</w:t>
            </w:r>
          </w:p>
        </w:tc>
        <w:tc>
          <w:tcPr>
            <w:tcW w:w="1843" w:type="dxa"/>
            <w:shd w:val="clear" w:color="auto" w:fill="auto"/>
            <w:vAlign w:val="center"/>
          </w:tcPr>
          <w:p w14:paraId="79288B39"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Cieszyńska 24</w:t>
            </w:r>
          </w:p>
        </w:tc>
      </w:tr>
      <w:tr w:rsidR="00EB5D68" w:rsidRPr="00600EEE" w14:paraId="4EF908AF" w14:textId="77777777" w:rsidTr="000943ED">
        <w:trPr>
          <w:trHeight w:val="20"/>
        </w:trPr>
        <w:tc>
          <w:tcPr>
            <w:tcW w:w="738" w:type="dxa"/>
            <w:vMerge/>
            <w:shd w:val="clear" w:color="auto" w:fill="auto"/>
            <w:textDirection w:val="btLr"/>
            <w:vAlign w:val="center"/>
          </w:tcPr>
          <w:p w14:paraId="67FEAC75"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302AF0DA"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lang w:val="x-none"/>
              </w:rPr>
              <w:t>Fundacj</w:t>
            </w:r>
            <w:r w:rsidRPr="00600EEE">
              <w:rPr>
                <w:rFonts w:ascii="Times New Roman" w:hAnsi="Times New Roman"/>
              </w:rPr>
              <w:t>a</w:t>
            </w:r>
            <w:r w:rsidRPr="00600EEE">
              <w:rPr>
                <w:rFonts w:ascii="Times New Roman" w:hAnsi="Times New Roman"/>
                <w:lang w:val="x-none"/>
              </w:rPr>
              <w:t xml:space="preserve"> Imperium Sportu</w:t>
            </w:r>
          </w:p>
        </w:tc>
        <w:tc>
          <w:tcPr>
            <w:tcW w:w="3685" w:type="dxa"/>
            <w:shd w:val="clear" w:color="auto" w:fill="auto"/>
            <w:vAlign w:val="center"/>
          </w:tcPr>
          <w:p w14:paraId="7A66A7B2" w14:textId="77777777" w:rsidR="00EB5D68" w:rsidRPr="00600EEE" w:rsidRDefault="00EB5D68" w:rsidP="00EB5D68">
            <w:pPr>
              <w:spacing w:after="0" w:line="240" w:lineRule="auto"/>
              <w:jc w:val="left"/>
              <w:rPr>
                <w:rFonts w:ascii="Times New Roman" w:hAnsi="Times New Roman"/>
                <w:color w:val="000000"/>
              </w:rPr>
            </w:pPr>
            <w:r w:rsidRPr="00600EEE">
              <w:rPr>
                <w:rFonts w:ascii="Times New Roman" w:hAnsi="Times New Roman"/>
                <w:bCs/>
              </w:rPr>
              <w:t xml:space="preserve">- Organizacja </w:t>
            </w:r>
            <w:r w:rsidRPr="00600EEE">
              <w:rPr>
                <w:rFonts w:ascii="Times New Roman" w:hAnsi="Times New Roman"/>
                <w:color w:val="000000"/>
              </w:rPr>
              <w:t>Jarmarku Świątecznego oraz Biegu Mikołajkowego „Super Paka Dla Dzieciaka”</w:t>
            </w:r>
          </w:p>
          <w:p w14:paraId="4F3C42F6"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color w:val="000000"/>
              </w:rPr>
              <w:t xml:space="preserve">- </w:t>
            </w:r>
            <w:r w:rsidRPr="00600EEE">
              <w:rPr>
                <w:rFonts w:ascii="Times New Roman" w:hAnsi="Times New Roman"/>
                <w:bCs/>
              </w:rPr>
              <w:t xml:space="preserve">Aktywna Rodzina </w:t>
            </w:r>
          </w:p>
        </w:tc>
        <w:tc>
          <w:tcPr>
            <w:tcW w:w="1843" w:type="dxa"/>
            <w:shd w:val="clear" w:color="auto" w:fill="auto"/>
            <w:vAlign w:val="center"/>
          </w:tcPr>
          <w:p w14:paraId="55E1B567"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Andrzeja Frycza Modrzewskiego 20</w:t>
            </w:r>
          </w:p>
        </w:tc>
      </w:tr>
      <w:tr w:rsidR="00EB5D68" w:rsidRPr="00600EEE" w14:paraId="27EB6F13" w14:textId="77777777" w:rsidTr="000943ED">
        <w:trPr>
          <w:trHeight w:val="20"/>
        </w:trPr>
        <w:tc>
          <w:tcPr>
            <w:tcW w:w="738" w:type="dxa"/>
            <w:vMerge w:val="restart"/>
            <w:shd w:val="clear" w:color="auto" w:fill="auto"/>
            <w:textDirection w:val="btLr"/>
            <w:vAlign w:val="center"/>
          </w:tcPr>
          <w:p w14:paraId="42CEFA5D" w14:textId="77777777" w:rsidR="00EB5D68" w:rsidRPr="00600EEE" w:rsidRDefault="00EB5D68" w:rsidP="00EB5D68">
            <w:pPr>
              <w:spacing w:after="0" w:line="240" w:lineRule="auto"/>
              <w:ind w:left="113" w:right="113"/>
              <w:jc w:val="center"/>
              <w:rPr>
                <w:rFonts w:ascii="Times New Roman" w:hAnsi="Times New Roman"/>
                <w:b/>
                <w:i/>
                <w:iCs/>
              </w:rPr>
            </w:pPr>
            <w:r w:rsidRPr="00600EEE">
              <w:rPr>
                <w:rFonts w:ascii="Times New Roman" w:hAnsi="Times New Roman"/>
                <w:b/>
                <w:i/>
                <w:iCs/>
              </w:rPr>
              <w:t>Biała Wschód</w:t>
            </w:r>
          </w:p>
        </w:tc>
        <w:tc>
          <w:tcPr>
            <w:tcW w:w="2835" w:type="dxa"/>
            <w:shd w:val="clear" w:color="auto" w:fill="auto"/>
            <w:vAlign w:val="center"/>
          </w:tcPr>
          <w:p w14:paraId="1967A4FE"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Charytatywne Stowarzyszenie Opiekuńczo-Wychowawcze „Ignis”</w:t>
            </w:r>
          </w:p>
        </w:tc>
        <w:tc>
          <w:tcPr>
            <w:tcW w:w="3685" w:type="dxa"/>
            <w:shd w:val="clear" w:color="auto" w:fill="auto"/>
            <w:vAlign w:val="center"/>
          </w:tcPr>
          <w:p w14:paraId="38316AA2" w14:textId="77777777" w:rsidR="00EB5D68" w:rsidRPr="00600EEE" w:rsidRDefault="00EB5D68" w:rsidP="00EB5D68">
            <w:pPr>
              <w:spacing w:after="0" w:line="240" w:lineRule="auto"/>
              <w:jc w:val="left"/>
              <w:rPr>
                <w:rFonts w:ascii="Times New Roman" w:hAnsi="Times New Roman"/>
                <w:b/>
              </w:rPr>
            </w:pPr>
            <w:r w:rsidRPr="00600EEE">
              <w:rPr>
                <w:rFonts w:ascii="Times New Roman" w:hAnsi="Times New Roman"/>
                <w:bCs/>
              </w:rPr>
              <w:t>-</w:t>
            </w:r>
            <w:r w:rsidRPr="00600EEE">
              <w:rPr>
                <w:rFonts w:ascii="Times New Roman" w:hAnsi="Times New Roman"/>
                <w:b/>
              </w:rPr>
              <w:t xml:space="preserve"> </w:t>
            </w:r>
            <w:r w:rsidRPr="00600EEE">
              <w:rPr>
                <w:rFonts w:ascii="Times New Roman" w:eastAsia="Verdana,BoldItalic" w:hAnsi="Times New Roman"/>
              </w:rPr>
              <w:t>Prowadzenie świetlicy socjoterapeutycznej Ignis</w:t>
            </w:r>
          </w:p>
        </w:tc>
        <w:tc>
          <w:tcPr>
            <w:tcW w:w="1843" w:type="dxa"/>
            <w:shd w:val="clear" w:color="auto" w:fill="auto"/>
            <w:vAlign w:val="center"/>
          </w:tcPr>
          <w:p w14:paraId="5AD491D5"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ul. 11 Listopada 86</w:t>
            </w:r>
          </w:p>
        </w:tc>
      </w:tr>
      <w:tr w:rsidR="00EB5D68" w:rsidRPr="00600EEE" w14:paraId="337ED8C7" w14:textId="77777777" w:rsidTr="000943ED">
        <w:trPr>
          <w:trHeight w:val="20"/>
        </w:trPr>
        <w:tc>
          <w:tcPr>
            <w:tcW w:w="738" w:type="dxa"/>
            <w:vMerge/>
            <w:shd w:val="clear" w:color="auto" w:fill="auto"/>
            <w:textDirection w:val="btLr"/>
            <w:vAlign w:val="center"/>
          </w:tcPr>
          <w:p w14:paraId="0E10E573"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393F336F"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Fundacja KoBBieTY</w:t>
            </w:r>
          </w:p>
        </w:tc>
        <w:tc>
          <w:tcPr>
            <w:tcW w:w="3685" w:type="dxa"/>
            <w:shd w:val="clear" w:color="auto" w:fill="auto"/>
            <w:vAlign w:val="center"/>
          </w:tcPr>
          <w:p w14:paraId="48A50E2D"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 </w:t>
            </w:r>
            <w:r w:rsidRPr="00600EEE">
              <w:rPr>
                <w:rFonts w:ascii="Times New Roman" w:hAnsi="Times New Roman"/>
                <w:color w:val="000000"/>
                <w:u w:color="000000"/>
              </w:rPr>
              <w:t>Aktywizacja i integracja osób starszych</w:t>
            </w:r>
            <w:r w:rsidRPr="00600EEE">
              <w:rPr>
                <w:rFonts w:ascii="Times New Roman" w:hAnsi="Times New Roman"/>
                <w:bCs/>
              </w:rPr>
              <w:t xml:space="preserve"> „Czas na Ciebie”</w:t>
            </w:r>
          </w:p>
        </w:tc>
        <w:tc>
          <w:tcPr>
            <w:tcW w:w="1843" w:type="dxa"/>
            <w:shd w:val="clear" w:color="auto" w:fill="auto"/>
            <w:vAlign w:val="center"/>
          </w:tcPr>
          <w:p w14:paraId="7F1DC0EA"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bCs/>
              </w:rPr>
              <w:t>ul. Szkolna 14/3</w:t>
            </w:r>
          </w:p>
        </w:tc>
      </w:tr>
      <w:tr w:rsidR="00EB5D68" w:rsidRPr="00600EEE" w14:paraId="2473B18D" w14:textId="77777777" w:rsidTr="000943ED">
        <w:trPr>
          <w:trHeight w:val="20"/>
        </w:trPr>
        <w:tc>
          <w:tcPr>
            <w:tcW w:w="738" w:type="dxa"/>
            <w:vMerge/>
            <w:shd w:val="clear" w:color="auto" w:fill="auto"/>
            <w:textDirection w:val="btLr"/>
            <w:vAlign w:val="center"/>
          </w:tcPr>
          <w:p w14:paraId="244F293B"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0BED753C"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 xml:space="preserve">Klub Sportowy „Live” </w:t>
            </w:r>
          </w:p>
        </w:tc>
        <w:tc>
          <w:tcPr>
            <w:tcW w:w="3685" w:type="dxa"/>
            <w:shd w:val="clear" w:color="auto" w:fill="auto"/>
            <w:vAlign w:val="center"/>
          </w:tcPr>
          <w:p w14:paraId="2FB72623"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rPr>
              <w:t>- Szkolenie sportowe dzieci i młodzieży w sportach indywidualnych z zakresu narciarstwa zjazdowego</w:t>
            </w:r>
          </w:p>
        </w:tc>
        <w:tc>
          <w:tcPr>
            <w:tcW w:w="1843" w:type="dxa"/>
            <w:shd w:val="clear" w:color="auto" w:fill="auto"/>
            <w:vAlign w:val="center"/>
          </w:tcPr>
          <w:p w14:paraId="203ECE0E"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pl. Opatrzności Bożej 20</w:t>
            </w:r>
          </w:p>
        </w:tc>
      </w:tr>
      <w:tr w:rsidR="00EB5D68" w:rsidRPr="00600EEE" w14:paraId="258F799B" w14:textId="77777777" w:rsidTr="000943ED">
        <w:trPr>
          <w:trHeight w:val="20"/>
        </w:trPr>
        <w:tc>
          <w:tcPr>
            <w:tcW w:w="738" w:type="dxa"/>
            <w:vMerge/>
            <w:shd w:val="clear" w:color="auto" w:fill="auto"/>
            <w:textDirection w:val="btLr"/>
            <w:vAlign w:val="center"/>
          </w:tcPr>
          <w:p w14:paraId="056F2620"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14163A12"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 xml:space="preserve">Klub Sportowy „Start” </w:t>
            </w:r>
          </w:p>
        </w:tc>
        <w:tc>
          <w:tcPr>
            <w:tcW w:w="3685" w:type="dxa"/>
            <w:shd w:val="clear" w:color="auto" w:fill="auto"/>
            <w:vAlign w:val="center"/>
          </w:tcPr>
          <w:p w14:paraId="33BE90F8"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Szkolenie dzieci i młodzieży poprzez prowadzenie zajęć z akrobatyki sportowej</w:t>
            </w:r>
          </w:p>
        </w:tc>
        <w:tc>
          <w:tcPr>
            <w:tcW w:w="1843" w:type="dxa"/>
            <w:shd w:val="clear" w:color="auto" w:fill="auto"/>
            <w:vAlign w:val="center"/>
          </w:tcPr>
          <w:p w14:paraId="30CC3810"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ul. 11 Listopada 54/4</w:t>
            </w:r>
          </w:p>
        </w:tc>
      </w:tr>
      <w:tr w:rsidR="00EB5D68" w:rsidRPr="00600EEE" w14:paraId="28FD4822" w14:textId="77777777" w:rsidTr="000943ED">
        <w:trPr>
          <w:trHeight w:val="20"/>
        </w:trPr>
        <w:tc>
          <w:tcPr>
            <w:tcW w:w="738" w:type="dxa"/>
            <w:vMerge/>
            <w:shd w:val="clear" w:color="auto" w:fill="auto"/>
            <w:textDirection w:val="btLr"/>
            <w:vAlign w:val="center"/>
          </w:tcPr>
          <w:p w14:paraId="0C390734"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02D60BD8"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Stowarzyszenie Pomocy Dzieciom Specjalnej Troski „Ada”</w:t>
            </w:r>
          </w:p>
        </w:tc>
        <w:tc>
          <w:tcPr>
            <w:tcW w:w="3685" w:type="dxa"/>
            <w:shd w:val="clear" w:color="auto" w:fill="auto"/>
            <w:vAlign w:val="center"/>
          </w:tcPr>
          <w:p w14:paraId="6891088D"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Szkolenie sportowe osób z niepełnosprawnością</w:t>
            </w:r>
          </w:p>
        </w:tc>
        <w:tc>
          <w:tcPr>
            <w:tcW w:w="1843" w:type="dxa"/>
            <w:shd w:val="clear" w:color="auto" w:fill="auto"/>
            <w:vAlign w:val="center"/>
          </w:tcPr>
          <w:p w14:paraId="1F01F413"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pl. Opatrzności Bożej 20</w:t>
            </w:r>
          </w:p>
        </w:tc>
      </w:tr>
      <w:tr w:rsidR="00EB5D68" w:rsidRPr="00600EEE" w14:paraId="68DAB417" w14:textId="77777777" w:rsidTr="000943ED">
        <w:trPr>
          <w:trHeight w:val="20"/>
        </w:trPr>
        <w:tc>
          <w:tcPr>
            <w:tcW w:w="738" w:type="dxa"/>
            <w:vMerge/>
            <w:shd w:val="clear" w:color="auto" w:fill="auto"/>
            <w:textDirection w:val="btLr"/>
            <w:vAlign w:val="center"/>
          </w:tcPr>
          <w:p w14:paraId="17C501EB"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7BE7455F"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Stowarzyszenie Na Rzecz Osób z Upośledzeniem Umysłowym „Razem”</w:t>
            </w:r>
          </w:p>
        </w:tc>
        <w:tc>
          <w:tcPr>
            <w:tcW w:w="3685" w:type="dxa"/>
            <w:shd w:val="clear" w:color="auto" w:fill="auto"/>
            <w:vAlign w:val="center"/>
          </w:tcPr>
          <w:p w14:paraId="725D45C5" w14:textId="77777777" w:rsidR="00EB5D68" w:rsidRPr="00600EEE" w:rsidRDefault="00EB5D68" w:rsidP="00EB5D68">
            <w:pPr>
              <w:autoSpaceDE w:val="0"/>
              <w:autoSpaceDN w:val="0"/>
              <w:adjustRightInd w:val="0"/>
              <w:spacing w:after="0" w:line="240" w:lineRule="auto"/>
              <w:jc w:val="left"/>
              <w:rPr>
                <w:rFonts w:ascii="Times New Roman" w:hAnsi="Times New Roman"/>
                <w:bCs/>
              </w:rPr>
            </w:pPr>
            <w:r w:rsidRPr="00600EEE">
              <w:rPr>
                <w:rFonts w:ascii="Times New Roman" w:hAnsi="Times New Roman"/>
                <w:bCs/>
              </w:rPr>
              <w:t xml:space="preserve">- Wzbogacenie oferty kulturalnej miasta: </w:t>
            </w:r>
            <w:r w:rsidRPr="00600EEE">
              <w:rPr>
                <w:rFonts w:ascii="Times New Roman" w:hAnsi="Times New Roman"/>
              </w:rPr>
              <w:t>Program „Kulturalnie i artystycznie VII”</w:t>
            </w:r>
          </w:p>
        </w:tc>
        <w:tc>
          <w:tcPr>
            <w:tcW w:w="1843" w:type="dxa"/>
            <w:shd w:val="clear" w:color="auto" w:fill="auto"/>
            <w:vAlign w:val="center"/>
          </w:tcPr>
          <w:p w14:paraId="7F4A84EF"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pl. Opatrzności Bożej 20</w:t>
            </w:r>
          </w:p>
        </w:tc>
      </w:tr>
      <w:tr w:rsidR="00EB5D68" w:rsidRPr="00600EEE" w14:paraId="66B426DE" w14:textId="77777777" w:rsidTr="000943ED">
        <w:trPr>
          <w:trHeight w:val="20"/>
        </w:trPr>
        <w:tc>
          <w:tcPr>
            <w:tcW w:w="738" w:type="dxa"/>
            <w:vMerge/>
            <w:shd w:val="clear" w:color="auto" w:fill="auto"/>
            <w:textDirection w:val="btLr"/>
            <w:vAlign w:val="center"/>
          </w:tcPr>
          <w:p w14:paraId="293BCC85"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7621CEF3"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 xml:space="preserve">Lokalna Organizacja Turystyczna „Beskidy” </w:t>
            </w:r>
          </w:p>
        </w:tc>
        <w:tc>
          <w:tcPr>
            <w:tcW w:w="3685" w:type="dxa"/>
            <w:shd w:val="clear" w:color="auto" w:fill="auto"/>
            <w:vAlign w:val="center"/>
          </w:tcPr>
          <w:p w14:paraId="0A0D28CE"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Organizacja Pucharu Memoriał Adama Banaszka - Puchar Śląska w Klasie Omega</w:t>
            </w:r>
          </w:p>
        </w:tc>
        <w:tc>
          <w:tcPr>
            <w:tcW w:w="1843" w:type="dxa"/>
            <w:shd w:val="clear" w:color="auto" w:fill="auto"/>
            <w:vAlign w:val="center"/>
          </w:tcPr>
          <w:p w14:paraId="35E3294C"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pl. Opatrzności Bożej 18</w:t>
            </w:r>
          </w:p>
        </w:tc>
      </w:tr>
      <w:tr w:rsidR="00EB5D68" w:rsidRPr="00600EEE" w14:paraId="0827B8F4" w14:textId="77777777" w:rsidTr="000943ED">
        <w:trPr>
          <w:trHeight w:val="20"/>
        </w:trPr>
        <w:tc>
          <w:tcPr>
            <w:tcW w:w="738" w:type="dxa"/>
            <w:vMerge w:val="restart"/>
            <w:shd w:val="clear" w:color="auto" w:fill="auto"/>
            <w:textDirection w:val="btLr"/>
            <w:vAlign w:val="center"/>
          </w:tcPr>
          <w:p w14:paraId="2843FFD2" w14:textId="77777777" w:rsidR="00EB5D68" w:rsidRPr="00600EEE" w:rsidRDefault="00EB5D68" w:rsidP="00EB5D68">
            <w:pPr>
              <w:spacing w:after="0" w:line="240" w:lineRule="auto"/>
              <w:ind w:left="113" w:right="113"/>
              <w:jc w:val="center"/>
              <w:rPr>
                <w:rFonts w:ascii="Times New Roman" w:hAnsi="Times New Roman"/>
                <w:b/>
                <w:i/>
                <w:iCs/>
              </w:rPr>
            </w:pPr>
            <w:r w:rsidRPr="00600EEE">
              <w:rPr>
                <w:rFonts w:ascii="Times New Roman" w:hAnsi="Times New Roman"/>
                <w:b/>
                <w:i/>
                <w:iCs/>
              </w:rPr>
              <w:t>Osiedle Grunwaldzkie</w:t>
            </w:r>
          </w:p>
        </w:tc>
        <w:tc>
          <w:tcPr>
            <w:tcW w:w="2835" w:type="dxa"/>
            <w:shd w:val="clear" w:color="auto" w:fill="auto"/>
            <w:vAlign w:val="center"/>
          </w:tcPr>
          <w:p w14:paraId="53B9E7B7"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lang w:val="x-none"/>
              </w:rPr>
              <w:t>TS Podbeskidzie S</w:t>
            </w:r>
            <w:r w:rsidRPr="00600EEE">
              <w:rPr>
                <w:rFonts w:ascii="Times New Roman" w:hAnsi="Times New Roman"/>
              </w:rPr>
              <w:t xml:space="preserve">półka </w:t>
            </w:r>
            <w:r w:rsidRPr="00600EEE">
              <w:rPr>
                <w:rFonts w:ascii="Times New Roman" w:hAnsi="Times New Roman"/>
                <w:lang w:val="x-none"/>
              </w:rPr>
              <w:t>A</w:t>
            </w:r>
            <w:r w:rsidRPr="00600EEE">
              <w:rPr>
                <w:rFonts w:ascii="Times New Roman" w:hAnsi="Times New Roman"/>
              </w:rPr>
              <w:t>kcyjna</w:t>
            </w:r>
          </w:p>
        </w:tc>
        <w:tc>
          <w:tcPr>
            <w:tcW w:w="3685" w:type="dxa"/>
            <w:shd w:val="clear" w:color="auto" w:fill="auto"/>
            <w:vAlign w:val="center"/>
          </w:tcPr>
          <w:p w14:paraId="1DFB3BD0"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Szkolenie sportowe dzieci i młodzieży w zespołowych grach sportowych w zakresu piłka nożna chłopców</w:t>
            </w:r>
          </w:p>
        </w:tc>
        <w:tc>
          <w:tcPr>
            <w:tcW w:w="1843" w:type="dxa"/>
            <w:shd w:val="clear" w:color="auto" w:fill="auto"/>
            <w:vAlign w:val="center"/>
          </w:tcPr>
          <w:p w14:paraId="4A32565B" w14:textId="77777777" w:rsidR="00EB5D68" w:rsidRPr="00600EEE" w:rsidRDefault="00EB5D68" w:rsidP="00EB5D68">
            <w:pPr>
              <w:spacing w:after="0" w:line="240" w:lineRule="auto"/>
              <w:jc w:val="left"/>
              <w:rPr>
                <w:rFonts w:ascii="Times New Roman" w:hAnsi="Times New Roman"/>
                <w:b/>
              </w:rPr>
            </w:pPr>
            <w:r w:rsidRPr="00600EEE">
              <w:rPr>
                <w:rFonts w:ascii="Times New Roman" w:hAnsi="Times New Roman"/>
                <w:color w:val="202020"/>
              </w:rPr>
              <w:t>ul. Tadeusza Rychlińskiego 21</w:t>
            </w:r>
          </w:p>
        </w:tc>
      </w:tr>
      <w:tr w:rsidR="00EB5D68" w:rsidRPr="00600EEE" w14:paraId="199C8243" w14:textId="77777777" w:rsidTr="000943ED">
        <w:trPr>
          <w:trHeight w:val="20"/>
        </w:trPr>
        <w:tc>
          <w:tcPr>
            <w:tcW w:w="738" w:type="dxa"/>
            <w:vMerge/>
            <w:shd w:val="clear" w:color="auto" w:fill="auto"/>
            <w:textDirection w:val="btLr"/>
            <w:vAlign w:val="center"/>
          </w:tcPr>
          <w:p w14:paraId="76EF1E96"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4E75584D"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lang w:val="x-none"/>
              </w:rPr>
              <w:t>Bialsk</w:t>
            </w:r>
            <w:r w:rsidRPr="00600EEE">
              <w:rPr>
                <w:rFonts w:ascii="Times New Roman" w:hAnsi="Times New Roman"/>
              </w:rPr>
              <w:t>i</w:t>
            </w:r>
            <w:r w:rsidRPr="00600EEE">
              <w:rPr>
                <w:rFonts w:ascii="Times New Roman" w:hAnsi="Times New Roman"/>
                <w:lang w:val="x-none"/>
              </w:rPr>
              <w:t xml:space="preserve"> Klub Sportowy „Stal” </w:t>
            </w:r>
          </w:p>
        </w:tc>
        <w:tc>
          <w:tcPr>
            <w:tcW w:w="3685" w:type="dxa"/>
            <w:shd w:val="clear" w:color="auto" w:fill="auto"/>
            <w:vAlign w:val="center"/>
          </w:tcPr>
          <w:p w14:paraId="06C96CE6"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Szkolenie sportowe dzieci i młodzieży w zespołowych grach sportowych – piłka siatkowa dziewcząt, piłka nożna chłopców</w:t>
            </w:r>
          </w:p>
        </w:tc>
        <w:tc>
          <w:tcPr>
            <w:tcW w:w="1843" w:type="dxa"/>
            <w:shd w:val="clear" w:color="auto" w:fill="auto"/>
            <w:vAlign w:val="center"/>
          </w:tcPr>
          <w:p w14:paraId="78636EBF"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ul. </w:t>
            </w:r>
            <w:r w:rsidRPr="00600EEE">
              <w:rPr>
                <w:rFonts w:ascii="Times New Roman" w:hAnsi="Times New Roman"/>
                <w:color w:val="202020"/>
              </w:rPr>
              <w:t xml:space="preserve">Tadeusza </w:t>
            </w:r>
            <w:r w:rsidRPr="00600EEE">
              <w:rPr>
                <w:rFonts w:ascii="Times New Roman" w:hAnsi="Times New Roman"/>
                <w:bCs/>
              </w:rPr>
              <w:t>Rychlińskiego 19</w:t>
            </w:r>
          </w:p>
        </w:tc>
      </w:tr>
      <w:tr w:rsidR="00EB5D68" w:rsidRPr="00600EEE" w14:paraId="1CDE58F1" w14:textId="77777777" w:rsidTr="000943ED">
        <w:trPr>
          <w:trHeight w:val="20"/>
        </w:trPr>
        <w:tc>
          <w:tcPr>
            <w:tcW w:w="738" w:type="dxa"/>
            <w:vMerge w:val="restart"/>
            <w:shd w:val="clear" w:color="auto" w:fill="auto"/>
            <w:textDirection w:val="btLr"/>
            <w:vAlign w:val="center"/>
          </w:tcPr>
          <w:p w14:paraId="243DF4F8" w14:textId="77777777" w:rsidR="00EB5D68" w:rsidRPr="00600EEE" w:rsidRDefault="00EB5D68" w:rsidP="00EB5D68">
            <w:pPr>
              <w:spacing w:after="0" w:line="240" w:lineRule="auto"/>
              <w:ind w:left="113" w:right="113"/>
              <w:jc w:val="center"/>
              <w:rPr>
                <w:rFonts w:ascii="Times New Roman" w:hAnsi="Times New Roman"/>
                <w:b/>
                <w:i/>
                <w:iCs/>
              </w:rPr>
            </w:pPr>
            <w:r w:rsidRPr="00600EEE">
              <w:rPr>
                <w:rFonts w:ascii="Times New Roman" w:hAnsi="Times New Roman"/>
                <w:b/>
                <w:i/>
                <w:iCs/>
              </w:rPr>
              <w:t>Bielsko Południe</w:t>
            </w:r>
          </w:p>
        </w:tc>
        <w:tc>
          <w:tcPr>
            <w:tcW w:w="2835" w:type="dxa"/>
            <w:shd w:val="clear" w:color="auto" w:fill="auto"/>
            <w:vAlign w:val="center"/>
          </w:tcPr>
          <w:p w14:paraId="77EBA382"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Fundacja Centrum Fotografii</w:t>
            </w:r>
          </w:p>
        </w:tc>
        <w:tc>
          <w:tcPr>
            <w:tcW w:w="3685" w:type="dxa"/>
            <w:shd w:val="clear" w:color="auto" w:fill="auto"/>
            <w:vAlign w:val="center"/>
          </w:tcPr>
          <w:p w14:paraId="25ECB521"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Wzbogacenie oferty kulturalnej miasta:</w:t>
            </w:r>
          </w:p>
          <w:p w14:paraId="04ED730E"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 XXX lat Galerii Fotografii B&amp;B</w:t>
            </w:r>
          </w:p>
        </w:tc>
        <w:tc>
          <w:tcPr>
            <w:tcW w:w="1843" w:type="dxa"/>
            <w:shd w:val="clear" w:color="auto" w:fill="auto"/>
            <w:vAlign w:val="center"/>
          </w:tcPr>
          <w:p w14:paraId="24639F2D"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Stefana Batorego 5</w:t>
            </w:r>
          </w:p>
        </w:tc>
      </w:tr>
      <w:tr w:rsidR="00EB5D68" w:rsidRPr="00600EEE" w14:paraId="10D1C941" w14:textId="77777777" w:rsidTr="000943ED">
        <w:trPr>
          <w:trHeight w:val="20"/>
        </w:trPr>
        <w:tc>
          <w:tcPr>
            <w:tcW w:w="738" w:type="dxa"/>
            <w:vMerge/>
            <w:shd w:val="clear" w:color="auto" w:fill="auto"/>
            <w:textDirection w:val="btLr"/>
            <w:vAlign w:val="center"/>
          </w:tcPr>
          <w:p w14:paraId="1906D5FE"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364C2CD8" w14:textId="77777777" w:rsidR="00EB5D68" w:rsidRPr="00600EEE" w:rsidRDefault="00EB5D68" w:rsidP="00EB5D68">
            <w:pPr>
              <w:spacing w:after="0" w:line="240" w:lineRule="auto"/>
              <w:jc w:val="left"/>
              <w:rPr>
                <w:rFonts w:ascii="Times New Roman" w:hAnsi="Times New Roman"/>
                <w:bCs/>
                <w:shd w:val="clear" w:color="auto" w:fill="FFFFFF"/>
              </w:rPr>
            </w:pPr>
            <w:r w:rsidRPr="00600EEE">
              <w:rPr>
                <w:rFonts w:ascii="Times New Roman" w:hAnsi="Times New Roman"/>
                <w:bCs/>
                <w:shd w:val="clear" w:color="auto" w:fill="FFFFFF"/>
              </w:rPr>
              <w:t>Stowarzyszenie „PANAKEJA”</w:t>
            </w:r>
          </w:p>
        </w:tc>
        <w:tc>
          <w:tcPr>
            <w:tcW w:w="3685" w:type="dxa"/>
            <w:shd w:val="clear" w:color="auto" w:fill="auto"/>
            <w:vAlign w:val="center"/>
          </w:tcPr>
          <w:p w14:paraId="23611D75"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Aktywizacja i integracja osób starszych „Starość nie dla mięczaków”</w:t>
            </w:r>
          </w:p>
        </w:tc>
        <w:tc>
          <w:tcPr>
            <w:tcW w:w="1843" w:type="dxa"/>
            <w:shd w:val="clear" w:color="auto" w:fill="auto"/>
            <w:vAlign w:val="center"/>
          </w:tcPr>
          <w:p w14:paraId="5FB3D3D0" w14:textId="77777777" w:rsidR="00EB5D68" w:rsidRPr="00600EEE" w:rsidRDefault="00EB5D68" w:rsidP="00EB5D68">
            <w:pPr>
              <w:spacing w:after="0" w:line="240" w:lineRule="auto"/>
              <w:jc w:val="left"/>
              <w:rPr>
                <w:rFonts w:ascii="Times New Roman" w:hAnsi="Times New Roman"/>
                <w:b/>
              </w:rPr>
            </w:pPr>
            <w:r w:rsidRPr="00600EEE">
              <w:rPr>
                <w:rFonts w:ascii="Times New Roman" w:hAnsi="Times New Roman"/>
                <w:shd w:val="clear" w:color="auto" w:fill="FFFFFF"/>
              </w:rPr>
              <w:t>ul. Oświęcimska 37</w:t>
            </w:r>
          </w:p>
        </w:tc>
      </w:tr>
      <w:tr w:rsidR="00EB5D68" w:rsidRPr="00600EEE" w14:paraId="20E0D358" w14:textId="77777777" w:rsidTr="000943ED">
        <w:trPr>
          <w:trHeight w:val="20"/>
        </w:trPr>
        <w:tc>
          <w:tcPr>
            <w:tcW w:w="738" w:type="dxa"/>
            <w:vMerge/>
            <w:shd w:val="clear" w:color="auto" w:fill="auto"/>
            <w:textDirection w:val="btLr"/>
            <w:vAlign w:val="center"/>
          </w:tcPr>
          <w:p w14:paraId="5B226B4C"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527B34A6" w14:textId="77777777" w:rsidR="00EB5D68" w:rsidRPr="00600EEE" w:rsidRDefault="00EB5D68" w:rsidP="00EB5D68">
            <w:pPr>
              <w:spacing w:after="0" w:line="240" w:lineRule="auto"/>
              <w:jc w:val="left"/>
              <w:rPr>
                <w:rFonts w:ascii="Times New Roman" w:hAnsi="Times New Roman"/>
                <w:bCs/>
                <w:shd w:val="clear" w:color="auto" w:fill="FFFFFF"/>
              </w:rPr>
            </w:pPr>
            <w:r w:rsidRPr="00600EEE">
              <w:rPr>
                <w:rFonts w:ascii="Times New Roman" w:hAnsi="Times New Roman"/>
                <w:bCs/>
                <w:shd w:val="clear" w:color="auto" w:fill="FFFFFF"/>
              </w:rPr>
              <w:t>Fundacja Kultury „Kalejdoskop” </w:t>
            </w:r>
          </w:p>
        </w:tc>
        <w:tc>
          <w:tcPr>
            <w:tcW w:w="3685" w:type="dxa"/>
            <w:shd w:val="clear" w:color="auto" w:fill="auto"/>
            <w:vAlign w:val="center"/>
          </w:tcPr>
          <w:p w14:paraId="5B9FAFAD"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Wzbogacenie oferty kulturalnej miasta: Muzyka na placu</w:t>
            </w:r>
          </w:p>
        </w:tc>
        <w:tc>
          <w:tcPr>
            <w:tcW w:w="1843" w:type="dxa"/>
            <w:shd w:val="clear" w:color="auto" w:fill="auto"/>
            <w:vAlign w:val="center"/>
          </w:tcPr>
          <w:p w14:paraId="182364DB" w14:textId="77777777" w:rsidR="00EB5D68" w:rsidRPr="00600EEE" w:rsidRDefault="00EB5D68" w:rsidP="00EB5D68">
            <w:pPr>
              <w:spacing w:after="0" w:line="240" w:lineRule="auto"/>
              <w:jc w:val="left"/>
              <w:rPr>
                <w:rFonts w:ascii="Times New Roman" w:hAnsi="Times New Roman"/>
                <w:b/>
              </w:rPr>
            </w:pPr>
            <w:r w:rsidRPr="00600EEE">
              <w:rPr>
                <w:rFonts w:ascii="Times New Roman" w:hAnsi="Times New Roman"/>
              </w:rPr>
              <w:t xml:space="preserve">ul. </w:t>
            </w:r>
            <w:r w:rsidRPr="00600EEE">
              <w:rPr>
                <w:rFonts w:ascii="Times New Roman" w:hAnsi="Times New Roman"/>
                <w:shd w:val="clear" w:color="auto" w:fill="FFFFFF"/>
              </w:rPr>
              <w:t>Emila Zegadłowicza 24</w:t>
            </w:r>
          </w:p>
        </w:tc>
      </w:tr>
      <w:tr w:rsidR="00EB5D68" w:rsidRPr="00600EEE" w14:paraId="29F00B57" w14:textId="77777777" w:rsidTr="000943ED">
        <w:trPr>
          <w:trHeight w:val="20"/>
        </w:trPr>
        <w:tc>
          <w:tcPr>
            <w:tcW w:w="738" w:type="dxa"/>
            <w:vMerge/>
            <w:shd w:val="clear" w:color="auto" w:fill="auto"/>
            <w:textDirection w:val="btLr"/>
            <w:vAlign w:val="center"/>
          </w:tcPr>
          <w:p w14:paraId="6C1889C5"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046A2A41" w14:textId="77777777" w:rsidR="00EB5D68" w:rsidRPr="00600EEE" w:rsidRDefault="00EB5D68" w:rsidP="00EB5D68">
            <w:pPr>
              <w:spacing w:after="0" w:line="240" w:lineRule="auto"/>
              <w:jc w:val="left"/>
              <w:rPr>
                <w:rFonts w:ascii="Times New Roman" w:hAnsi="Times New Roman"/>
                <w:bCs/>
                <w:shd w:val="clear" w:color="auto" w:fill="FFFFFF"/>
              </w:rPr>
            </w:pPr>
            <w:r w:rsidRPr="00600EEE">
              <w:rPr>
                <w:rFonts w:ascii="Times New Roman" w:hAnsi="Times New Roman"/>
                <w:bCs/>
                <w:shd w:val="clear" w:color="auto" w:fill="FFFFFF"/>
                <w:lang w:val="x-none"/>
              </w:rPr>
              <w:t>Bielsko-Bialski</w:t>
            </w:r>
            <w:r w:rsidRPr="00600EEE">
              <w:rPr>
                <w:rFonts w:ascii="Times New Roman" w:hAnsi="Times New Roman"/>
                <w:bCs/>
                <w:shd w:val="clear" w:color="auto" w:fill="FFFFFF"/>
              </w:rPr>
              <w:t>e</w:t>
            </w:r>
            <w:r w:rsidRPr="00600EEE">
              <w:rPr>
                <w:rFonts w:ascii="Times New Roman" w:hAnsi="Times New Roman"/>
                <w:bCs/>
                <w:shd w:val="clear" w:color="auto" w:fill="FFFFFF"/>
                <w:lang w:val="x-none"/>
              </w:rPr>
              <w:t xml:space="preserve"> Towarzystw</w:t>
            </w:r>
            <w:r w:rsidRPr="00600EEE">
              <w:rPr>
                <w:rFonts w:ascii="Times New Roman" w:hAnsi="Times New Roman"/>
                <w:bCs/>
                <w:shd w:val="clear" w:color="auto" w:fill="FFFFFF"/>
              </w:rPr>
              <w:t>o</w:t>
            </w:r>
            <w:r w:rsidRPr="00600EEE">
              <w:rPr>
                <w:rFonts w:ascii="Times New Roman" w:hAnsi="Times New Roman"/>
                <w:bCs/>
                <w:shd w:val="clear" w:color="auto" w:fill="FFFFFF"/>
                <w:lang w:val="x-none"/>
              </w:rPr>
              <w:t xml:space="preserve"> Sportow</w:t>
            </w:r>
            <w:r w:rsidRPr="00600EEE">
              <w:rPr>
                <w:rFonts w:ascii="Times New Roman" w:hAnsi="Times New Roman"/>
                <w:bCs/>
                <w:shd w:val="clear" w:color="auto" w:fill="FFFFFF"/>
              </w:rPr>
              <w:t>e</w:t>
            </w:r>
            <w:r w:rsidRPr="00600EEE">
              <w:rPr>
                <w:rFonts w:ascii="Times New Roman" w:hAnsi="Times New Roman"/>
                <w:bCs/>
                <w:shd w:val="clear" w:color="auto" w:fill="FFFFFF"/>
                <w:lang w:val="x-none"/>
              </w:rPr>
              <w:t xml:space="preserve"> „Włókniarz”</w:t>
            </w:r>
          </w:p>
        </w:tc>
        <w:tc>
          <w:tcPr>
            <w:tcW w:w="3685" w:type="dxa"/>
            <w:shd w:val="clear" w:color="auto" w:fill="auto"/>
            <w:vAlign w:val="center"/>
          </w:tcPr>
          <w:p w14:paraId="77E3B170"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Szkolenie sportowe dzieci i młodzieży w zespołowych grach sportowych z zakresu piłka siatkowa chłopców</w:t>
            </w:r>
          </w:p>
        </w:tc>
        <w:tc>
          <w:tcPr>
            <w:tcW w:w="1843" w:type="dxa"/>
            <w:shd w:val="clear" w:color="auto" w:fill="auto"/>
            <w:vAlign w:val="center"/>
          </w:tcPr>
          <w:p w14:paraId="751B0DDF"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Widok 12</w:t>
            </w:r>
          </w:p>
        </w:tc>
      </w:tr>
      <w:tr w:rsidR="00EB5D68" w:rsidRPr="00600EEE" w14:paraId="1E36C623" w14:textId="77777777" w:rsidTr="000943ED">
        <w:trPr>
          <w:trHeight w:val="20"/>
        </w:trPr>
        <w:tc>
          <w:tcPr>
            <w:tcW w:w="738" w:type="dxa"/>
            <w:vMerge/>
            <w:shd w:val="clear" w:color="auto" w:fill="auto"/>
            <w:textDirection w:val="btLr"/>
            <w:vAlign w:val="center"/>
          </w:tcPr>
          <w:p w14:paraId="78EFCEA9"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22D8233B" w14:textId="77777777" w:rsidR="00EB5D68" w:rsidRPr="00600EEE" w:rsidRDefault="00EB5D68" w:rsidP="00EB5D68">
            <w:pPr>
              <w:spacing w:after="0" w:line="240" w:lineRule="auto"/>
              <w:jc w:val="left"/>
              <w:rPr>
                <w:rFonts w:ascii="Times New Roman" w:hAnsi="Times New Roman"/>
                <w:bCs/>
                <w:shd w:val="clear" w:color="auto" w:fill="FFFFFF"/>
              </w:rPr>
            </w:pPr>
            <w:r w:rsidRPr="00600EEE">
              <w:rPr>
                <w:rFonts w:ascii="Times New Roman" w:hAnsi="Times New Roman"/>
                <w:bCs/>
              </w:rPr>
              <w:t>Klub Sportów Azjatyckich „Atemi”</w:t>
            </w:r>
          </w:p>
        </w:tc>
        <w:tc>
          <w:tcPr>
            <w:tcW w:w="3685" w:type="dxa"/>
            <w:shd w:val="clear" w:color="auto" w:fill="auto"/>
            <w:vAlign w:val="center"/>
          </w:tcPr>
          <w:p w14:paraId="58CC4F65"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rPr>
              <w:t>- Szkolenie sportowe dzieci i młodzieży w sportach indywidualnych z zakresu sporty walki karate</w:t>
            </w:r>
          </w:p>
        </w:tc>
        <w:tc>
          <w:tcPr>
            <w:tcW w:w="1843" w:type="dxa"/>
            <w:shd w:val="clear" w:color="auto" w:fill="auto"/>
            <w:vAlign w:val="center"/>
          </w:tcPr>
          <w:p w14:paraId="310EC20A" w14:textId="77777777" w:rsidR="00EB5D68" w:rsidRPr="00600EEE" w:rsidRDefault="00EB5D68" w:rsidP="00EB5D68">
            <w:pPr>
              <w:spacing w:after="0" w:line="240" w:lineRule="auto"/>
              <w:jc w:val="left"/>
              <w:rPr>
                <w:rFonts w:ascii="Times New Roman" w:hAnsi="Times New Roman"/>
                <w:b/>
              </w:rPr>
            </w:pPr>
            <w:r w:rsidRPr="00600EEE">
              <w:rPr>
                <w:rFonts w:ascii="Times New Roman" w:hAnsi="Times New Roman"/>
                <w:bCs/>
              </w:rPr>
              <w:t>ul. Widok 12</w:t>
            </w:r>
          </w:p>
        </w:tc>
      </w:tr>
      <w:tr w:rsidR="00EB5D68" w:rsidRPr="00600EEE" w14:paraId="378E2124" w14:textId="77777777" w:rsidTr="000943ED">
        <w:trPr>
          <w:trHeight w:val="20"/>
        </w:trPr>
        <w:tc>
          <w:tcPr>
            <w:tcW w:w="738" w:type="dxa"/>
            <w:vMerge w:val="restart"/>
            <w:shd w:val="clear" w:color="auto" w:fill="auto"/>
            <w:textDirection w:val="btLr"/>
            <w:vAlign w:val="center"/>
          </w:tcPr>
          <w:p w14:paraId="365BF1A6" w14:textId="77777777" w:rsidR="00EB5D68" w:rsidRPr="00600EEE" w:rsidRDefault="00EB5D68" w:rsidP="00EB5D68">
            <w:pPr>
              <w:spacing w:after="0" w:line="240" w:lineRule="auto"/>
              <w:ind w:left="113" w:right="113"/>
              <w:jc w:val="center"/>
              <w:rPr>
                <w:rFonts w:ascii="Times New Roman" w:hAnsi="Times New Roman"/>
                <w:b/>
                <w:i/>
                <w:iCs/>
              </w:rPr>
            </w:pPr>
            <w:r w:rsidRPr="00600EEE">
              <w:rPr>
                <w:rFonts w:ascii="Times New Roman" w:hAnsi="Times New Roman"/>
                <w:b/>
                <w:i/>
                <w:iCs/>
              </w:rPr>
              <w:t>Osiedle Kopernika</w:t>
            </w:r>
          </w:p>
        </w:tc>
        <w:tc>
          <w:tcPr>
            <w:tcW w:w="2835" w:type="dxa"/>
            <w:shd w:val="clear" w:color="auto" w:fill="auto"/>
            <w:vAlign w:val="center"/>
          </w:tcPr>
          <w:p w14:paraId="00524B58"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lang w:val="x-none"/>
              </w:rPr>
              <w:t xml:space="preserve">Klub Sportów Saneczkowych „Beskidy” </w:t>
            </w:r>
          </w:p>
        </w:tc>
        <w:tc>
          <w:tcPr>
            <w:tcW w:w="3685" w:type="dxa"/>
            <w:shd w:val="clear" w:color="auto" w:fill="auto"/>
            <w:vAlign w:val="center"/>
          </w:tcPr>
          <w:p w14:paraId="702120DE"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Szkolenie sportowe dzieci i młodzieży z zakresu saneczkarstwa</w:t>
            </w:r>
          </w:p>
        </w:tc>
        <w:tc>
          <w:tcPr>
            <w:tcW w:w="1843" w:type="dxa"/>
            <w:shd w:val="clear" w:color="auto" w:fill="auto"/>
            <w:vAlign w:val="center"/>
          </w:tcPr>
          <w:p w14:paraId="41F6E3CE"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Bratków 18</w:t>
            </w:r>
          </w:p>
        </w:tc>
      </w:tr>
      <w:tr w:rsidR="00EB5D68" w:rsidRPr="00600EEE" w14:paraId="2E187051" w14:textId="77777777" w:rsidTr="000943ED">
        <w:trPr>
          <w:trHeight w:val="20"/>
        </w:trPr>
        <w:tc>
          <w:tcPr>
            <w:tcW w:w="738" w:type="dxa"/>
            <w:vMerge/>
            <w:shd w:val="clear" w:color="auto" w:fill="auto"/>
            <w:textDirection w:val="btLr"/>
            <w:vAlign w:val="center"/>
          </w:tcPr>
          <w:p w14:paraId="629A2A9B"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4F6175EB" w14:textId="77777777" w:rsidR="00EB5D68" w:rsidRPr="00600EEE" w:rsidRDefault="00EB5D68" w:rsidP="00EB5D68">
            <w:pPr>
              <w:spacing w:after="0" w:line="240" w:lineRule="auto"/>
              <w:jc w:val="left"/>
              <w:rPr>
                <w:rFonts w:ascii="Times New Roman" w:hAnsi="Times New Roman"/>
                <w:bCs/>
                <w:lang w:val="x-none"/>
              </w:rPr>
            </w:pPr>
            <w:r w:rsidRPr="00600EEE">
              <w:rPr>
                <w:rFonts w:ascii="Times New Roman" w:hAnsi="Times New Roman"/>
                <w:bCs/>
              </w:rPr>
              <w:t>Beskidzkie Integracyjne Stowarzyszenie Tenisa Stołowego</w:t>
            </w:r>
          </w:p>
        </w:tc>
        <w:tc>
          <w:tcPr>
            <w:tcW w:w="3685" w:type="dxa"/>
            <w:shd w:val="clear" w:color="auto" w:fill="auto"/>
            <w:vAlign w:val="center"/>
          </w:tcPr>
          <w:p w14:paraId="68F58AA4" w14:textId="77777777" w:rsidR="00EB5D68" w:rsidRPr="00600EEE" w:rsidRDefault="00EB5D68" w:rsidP="00EB5D68">
            <w:pPr>
              <w:spacing w:after="0" w:line="240" w:lineRule="auto"/>
              <w:jc w:val="left"/>
              <w:rPr>
                <w:rFonts w:ascii="Times New Roman" w:hAnsi="Times New Roman"/>
                <w:bCs/>
                <w:iCs/>
              </w:rPr>
            </w:pPr>
            <w:r w:rsidRPr="00600EEE">
              <w:rPr>
                <w:rFonts w:ascii="Times New Roman" w:hAnsi="Times New Roman"/>
                <w:iCs/>
              </w:rPr>
              <w:t>- Szkolenie sportowe dzieci i młodzieży z zakresu tenisa stołowego</w:t>
            </w:r>
          </w:p>
        </w:tc>
        <w:tc>
          <w:tcPr>
            <w:tcW w:w="1843" w:type="dxa"/>
            <w:shd w:val="clear" w:color="auto" w:fill="auto"/>
            <w:vAlign w:val="center"/>
          </w:tcPr>
          <w:p w14:paraId="2ED4A05A"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ul. Bratków 16</w:t>
            </w:r>
          </w:p>
        </w:tc>
      </w:tr>
      <w:tr w:rsidR="00EB5D68" w:rsidRPr="00600EEE" w14:paraId="3E945041" w14:textId="77777777" w:rsidTr="000943ED">
        <w:trPr>
          <w:trHeight w:val="20"/>
        </w:trPr>
        <w:tc>
          <w:tcPr>
            <w:tcW w:w="738" w:type="dxa"/>
            <w:vMerge/>
            <w:shd w:val="clear" w:color="auto" w:fill="auto"/>
            <w:textDirection w:val="btLr"/>
            <w:vAlign w:val="center"/>
          </w:tcPr>
          <w:p w14:paraId="7A99A22C"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72EF6E83"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Beskidzkie Zrzeszenie Sportowo Rehabilitacyjne „Start”</w:t>
            </w:r>
          </w:p>
        </w:tc>
        <w:tc>
          <w:tcPr>
            <w:tcW w:w="3685" w:type="dxa"/>
            <w:shd w:val="clear" w:color="auto" w:fill="auto"/>
            <w:vAlign w:val="center"/>
          </w:tcPr>
          <w:p w14:paraId="666F9398" w14:textId="77777777" w:rsidR="00EB5D68" w:rsidRPr="00600EEE" w:rsidRDefault="00EB5D68" w:rsidP="00EB5D68">
            <w:pPr>
              <w:spacing w:after="0" w:line="240" w:lineRule="auto"/>
              <w:jc w:val="left"/>
              <w:rPr>
                <w:rFonts w:ascii="Times New Roman" w:hAnsi="Times New Roman"/>
                <w:bCs/>
                <w:iCs/>
              </w:rPr>
            </w:pPr>
            <w:r w:rsidRPr="00600EEE">
              <w:rPr>
                <w:rFonts w:ascii="Times New Roman" w:hAnsi="Times New Roman"/>
                <w:bCs/>
                <w:iCs/>
              </w:rPr>
              <w:t>- Zajęcia sportowe i udział w zawodach krajowych i zagranicznych osób niepełnosprawnych</w:t>
            </w:r>
          </w:p>
        </w:tc>
        <w:tc>
          <w:tcPr>
            <w:tcW w:w="1843" w:type="dxa"/>
            <w:shd w:val="clear" w:color="auto" w:fill="auto"/>
            <w:vAlign w:val="center"/>
          </w:tcPr>
          <w:p w14:paraId="617E1FBC"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ul. Bratków 16</w:t>
            </w:r>
          </w:p>
        </w:tc>
      </w:tr>
      <w:tr w:rsidR="00EB5D68" w:rsidRPr="00600EEE" w14:paraId="29163285" w14:textId="77777777" w:rsidTr="000943ED">
        <w:trPr>
          <w:cantSplit/>
          <w:trHeight w:val="1191"/>
        </w:trPr>
        <w:tc>
          <w:tcPr>
            <w:tcW w:w="738" w:type="dxa"/>
            <w:shd w:val="clear" w:color="auto" w:fill="auto"/>
            <w:textDirection w:val="btLr"/>
            <w:vAlign w:val="center"/>
          </w:tcPr>
          <w:p w14:paraId="5AD7A919" w14:textId="77777777" w:rsidR="00EB5D68" w:rsidRPr="00600EEE" w:rsidRDefault="00EB5D68" w:rsidP="00EB5D68">
            <w:pPr>
              <w:spacing w:after="0" w:line="240" w:lineRule="auto"/>
              <w:ind w:left="113" w:right="113"/>
              <w:jc w:val="center"/>
              <w:rPr>
                <w:rFonts w:ascii="Times New Roman" w:hAnsi="Times New Roman"/>
                <w:b/>
                <w:i/>
                <w:iCs/>
              </w:rPr>
            </w:pPr>
            <w:r w:rsidRPr="00600EEE">
              <w:rPr>
                <w:rFonts w:ascii="Times New Roman" w:hAnsi="Times New Roman"/>
                <w:b/>
                <w:i/>
                <w:iCs/>
              </w:rPr>
              <w:t>Osiedla Mieszka I</w:t>
            </w:r>
          </w:p>
        </w:tc>
        <w:tc>
          <w:tcPr>
            <w:tcW w:w="2835" w:type="dxa"/>
            <w:shd w:val="clear" w:color="auto" w:fill="auto"/>
            <w:vAlign w:val="center"/>
          </w:tcPr>
          <w:p w14:paraId="1E7F1BF8"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Stowarzyszenie Gimnastyki Artystycznej i Sportu „Pasja”</w:t>
            </w:r>
          </w:p>
        </w:tc>
        <w:tc>
          <w:tcPr>
            <w:tcW w:w="3685" w:type="dxa"/>
            <w:shd w:val="clear" w:color="auto" w:fill="auto"/>
            <w:vAlign w:val="center"/>
          </w:tcPr>
          <w:p w14:paraId="0D60C48D"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Szkolenie sportowe dzieci i młodzieży z zakresu gimnastyki artystycznej</w:t>
            </w:r>
          </w:p>
        </w:tc>
        <w:tc>
          <w:tcPr>
            <w:tcW w:w="1843" w:type="dxa"/>
            <w:shd w:val="clear" w:color="auto" w:fill="auto"/>
            <w:vAlign w:val="center"/>
          </w:tcPr>
          <w:p w14:paraId="54610553"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ul. Mieszka I 36c/21</w:t>
            </w:r>
          </w:p>
        </w:tc>
      </w:tr>
      <w:tr w:rsidR="00EB5D68" w:rsidRPr="00600EEE" w14:paraId="46B78AC6" w14:textId="77777777" w:rsidTr="000943ED">
        <w:trPr>
          <w:trHeight w:val="20"/>
        </w:trPr>
        <w:tc>
          <w:tcPr>
            <w:tcW w:w="738" w:type="dxa"/>
            <w:vMerge w:val="restart"/>
            <w:shd w:val="clear" w:color="auto" w:fill="auto"/>
            <w:textDirection w:val="btLr"/>
            <w:vAlign w:val="center"/>
          </w:tcPr>
          <w:p w14:paraId="539CEB56" w14:textId="77777777" w:rsidR="00EB5D68" w:rsidRPr="00600EEE" w:rsidRDefault="00EB5D68" w:rsidP="00EB5D68">
            <w:pPr>
              <w:spacing w:after="0" w:line="240" w:lineRule="auto"/>
              <w:ind w:left="113" w:right="113"/>
              <w:jc w:val="center"/>
              <w:rPr>
                <w:rFonts w:ascii="Times New Roman" w:hAnsi="Times New Roman"/>
                <w:b/>
                <w:i/>
                <w:iCs/>
              </w:rPr>
            </w:pPr>
            <w:r w:rsidRPr="00600EEE">
              <w:rPr>
                <w:rFonts w:ascii="Times New Roman" w:hAnsi="Times New Roman"/>
                <w:b/>
                <w:i/>
                <w:iCs/>
              </w:rPr>
              <w:t>Leszczyny</w:t>
            </w:r>
          </w:p>
        </w:tc>
        <w:tc>
          <w:tcPr>
            <w:tcW w:w="2835" w:type="dxa"/>
            <w:shd w:val="clear" w:color="auto" w:fill="auto"/>
            <w:vAlign w:val="center"/>
          </w:tcPr>
          <w:p w14:paraId="45FD25F9"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Uczniowski Klub Sportowy Nowy Klub Pływacki</w:t>
            </w:r>
          </w:p>
        </w:tc>
        <w:tc>
          <w:tcPr>
            <w:tcW w:w="3685" w:type="dxa"/>
            <w:shd w:val="clear" w:color="auto" w:fill="auto"/>
            <w:vAlign w:val="center"/>
          </w:tcPr>
          <w:p w14:paraId="1BA6923B" w14:textId="77777777" w:rsidR="00EB5D68" w:rsidRPr="00600EEE" w:rsidRDefault="00EB5D68" w:rsidP="00EB5D68">
            <w:pPr>
              <w:spacing w:after="0" w:line="240" w:lineRule="auto"/>
              <w:jc w:val="left"/>
              <w:rPr>
                <w:rFonts w:ascii="Times New Roman" w:hAnsi="Times New Roman"/>
                <w:bCs/>
                <w:iCs/>
              </w:rPr>
            </w:pPr>
            <w:r w:rsidRPr="00600EEE">
              <w:rPr>
                <w:rFonts w:ascii="Times New Roman" w:hAnsi="Times New Roman"/>
                <w:bCs/>
                <w:iCs/>
              </w:rPr>
              <w:t>- Szkolenie sportowe dzieci i młodzieży z zakresu pływania</w:t>
            </w:r>
          </w:p>
        </w:tc>
        <w:tc>
          <w:tcPr>
            <w:tcW w:w="1843" w:type="dxa"/>
            <w:shd w:val="clear" w:color="auto" w:fill="auto"/>
            <w:vAlign w:val="center"/>
          </w:tcPr>
          <w:p w14:paraId="6044B3EE"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ul. Barska 10</w:t>
            </w:r>
          </w:p>
        </w:tc>
      </w:tr>
      <w:tr w:rsidR="00EB5D68" w:rsidRPr="00600EEE" w14:paraId="125DF1B0" w14:textId="77777777" w:rsidTr="000943ED">
        <w:trPr>
          <w:trHeight w:val="20"/>
        </w:trPr>
        <w:tc>
          <w:tcPr>
            <w:tcW w:w="738" w:type="dxa"/>
            <w:vMerge/>
            <w:shd w:val="clear" w:color="auto" w:fill="auto"/>
            <w:textDirection w:val="btLr"/>
            <w:vAlign w:val="center"/>
          </w:tcPr>
          <w:p w14:paraId="0A53BB8E"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494EE019"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color w:val="000000"/>
              </w:rPr>
              <w:t>Klub Sportowy Szczypiorniak Spółka Non Profit Spółka z o.o.</w:t>
            </w:r>
          </w:p>
        </w:tc>
        <w:tc>
          <w:tcPr>
            <w:tcW w:w="3685" w:type="dxa"/>
            <w:shd w:val="clear" w:color="auto" w:fill="auto"/>
            <w:vAlign w:val="center"/>
          </w:tcPr>
          <w:p w14:paraId="71F7EAAF" w14:textId="77777777" w:rsidR="00EB5D68" w:rsidRPr="00600EEE" w:rsidRDefault="00EB5D68" w:rsidP="00EB5D68">
            <w:pPr>
              <w:spacing w:after="0" w:line="240" w:lineRule="auto"/>
              <w:jc w:val="left"/>
              <w:rPr>
                <w:rFonts w:ascii="Times New Roman" w:hAnsi="Times New Roman"/>
                <w:bCs/>
                <w:iCs/>
              </w:rPr>
            </w:pPr>
            <w:r w:rsidRPr="00600EEE">
              <w:rPr>
                <w:rFonts w:ascii="Times New Roman" w:hAnsi="Times New Roman"/>
                <w:bCs/>
                <w:iCs/>
              </w:rPr>
              <w:t xml:space="preserve">- Szkolenie sportowe dzieci i młodzieży z zakresu piłki ręcznej </w:t>
            </w:r>
          </w:p>
          <w:p w14:paraId="4EF31FFA" w14:textId="77777777" w:rsidR="00EB5D68" w:rsidRPr="00600EEE" w:rsidRDefault="00EB5D68" w:rsidP="00EB5D68">
            <w:pPr>
              <w:spacing w:after="0" w:line="240" w:lineRule="auto"/>
              <w:jc w:val="left"/>
              <w:rPr>
                <w:rFonts w:ascii="Times New Roman" w:hAnsi="Times New Roman"/>
                <w:iCs/>
                <w:color w:val="000000"/>
              </w:rPr>
            </w:pPr>
            <w:r w:rsidRPr="00600EEE">
              <w:rPr>
                <w:rFonts w:ascii="Times New Roman" w:hAnsi="Times New Roman"/>
                <w:iCs/>
                <w:color w:val="000000"/>
              </w:rPr>
              <w:t xml:space="preserve">- Turniej Piłki Ręcznej o puchar Prezydenta Miasta Bielska-Białej </w:t>
            </w:r>
          </w:p>
        </w:tc>
        <w:tc>
          <w:tcPr>
            <w:tcW w:w="1843" w:type="dxa"/>
            <w:shd w:val="clear" w:color="auto" w:fill="auto"/>
            <w:vAlign w:val="center"/>
          </w:tcPr>
          <w:p w14:paraId="601EA2F1"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Żywiecka 91</w:t>
            </w:r>
          </w:p>
        </w:tc>
      </w:tr>
      <w:tr w:rsidR="00EB5D68" w:rsidRPr="00600EEE" w14:paraId="5E1EE342" w14:textId="77777777" w:rsidTr="000943ED">
        <w:trPr>
          <w:trHeight w:val="20"/>
        </w:trPr>
        <w:tc>
          <w:tcPr>
            <w:tcW w:w="738" w:type="dxa"/>
            <w:vMerge/>
            <w:shd w:val="clear" w:color="auto" w:fill="auto"/>
            <w:textDirection w:val="btLr"/>
            <w:vAlign w:val="center"/>
          </w:tcPr>
          <w:p w14:paraId="390DA343"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5B3D0F44"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Beskidzki Klub Motorowy</w:t>
            </w:r>
          </w:p>
        </w:tc>
        <w:tc>
          <w:tcPr>
            <w:tcW w:w="3685" w:type="dxa"/>
            <w:shd w:val="clear" w:color="auto" w:fill="auto"/>
            <w:vAlign w:val="center"/>
          </w:tcPr>
          <w:p w14:paraId="507F79F2" w14:textId="77777777" w:rsidR="00EB5D68" w:rsidRPr="00600EEE" w:rsidRDefault="00EB5D68" w:rsidP="00EB5D68">
            <w:pPr>
              <w:spacing w:after="0" w:line="240" w:lineRule="auto"/>
              <w:jc w:val="left"/>
              <w:rPr>
                <w:rFonts w:ascii="Times New Roman" w:hAnsi="Times New Roman"/>
                <w:bCs/>
                <w:iCs/>
              </w:rPr>
            </w:pPr>
            <w:r w:rsidRPr="00600EEE">
              <w:rPr>
                <w:rFonts w:ascii="Times New Roman" w:hAnsi="Times New Roman"/>
                <w:bCs/>
                <w:iCs/>
              </w:rPr>
              <w:t xml:space="preserve">- Szkolenie sportowe dzieci i młodzieży z zakresu </w:t>
            </w:r>
            <w:r w:rsidRPr="00600EEE">
              <w:rPr>
                <w:rFonts w:ascii="Times New Roman" w:hAnsi="Times New Roman"/>
                <w:iCs/>
              </w:rPr>
              <w:t>sportów motorowych</w:t>
            </w:r>
          </w:p>
        </w:tc>
        <w:tc>
          <w:tcPr>
            <w:tcW w:w="1843" w:type="dxa"/>
            <w:shd w:val="clear" w:color="auto" w:fill="auto"/>
            <w:vAlign w:val="center"/>
          </w:tcPr>
          <w:p w14:paraId="45761560"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Żywiecka 67</w:t>
            </w:r>
          </w:p>
        </w:tc>
      </w:tr>
      <w:tr w:rsidR="00EB5D68" w:rsidRPr="00600EEE" w14:paraId="41B2F280" w14:textId="77777777" w:rsidTr="000943ED">
        <w:trPr>
          <w:trHeight w:val="20"/>
        </w:trPr>
        <w:tc>
          <w:tcPr>
            <w:tcW w:w="738" w:type="dxa"/>
            <w:vMerge/>
            <w:shd w:val="clear" w:color="auto" w:fill="auto"/>
            <w:textDirection w:val="btLr"/>
            <w:vAlign w:val="center"/>
          </w:tcPr>
          <w:p w14:paraId="62013D95"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64A45877"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 xml:space="preserve">Fundacja Centrum Nowych Technologii </w:t>
            </w:r>
          </w:p>
        </w:tc>
        <w:tc>
          <w:tcPr>
            <w:tcW w:w="3685" w:type="dxa"/>
            <w:shd w:val="clear" w:color="auto" w:fill="auto"/>
            <w:vAlign w:val="center"/>
          </w:tcPr>
          <w:p w14:paraId="0FE2B72F" w14:textId="77777777" w:rsidR="00EB5D68" w:rsidRPr="00600EEE" w:rsidRDefault="00EB5D68" w:rsidP="00EB5D68">
            <w:pPr>
              <w:spacing w:after="0" w:line="240" w:lineRule="auto"/>
              <w:jc w:val="left"/>
              <w:rPr>
                <w:rFonts w:ascii="Times New Roman" w:hAnsi="Times New Roman"/>
                <w:bCs/>
                <w:iCs/>
              </w:rPr>
            </w:pPr>
            <w:r w:rsidRPr="00600EEE">
              <w:rPr>
                <w:rFonts w:ascii="Times New Roman" w:hAnsi="Times New Roman"/>
                <w:bCs/>
                <w:iCs/>
              </w:rPr>
              <w:t>- Organizacja festiwalu informatyki promującego lokalny sektor ICT oraz zawód informatyka</w:t>
            </w:r>
          </w:p>
        </w:tc>
        <w:tc>
          <w:tcPr>
            <w:tcW w:w="1843" w:type="dxa"/>
            <w:shd w:val="clear" w:color="auto" w:fill="auto"/>
            <w:vAlign w:val="center"/>
          </w:tcPr>
          <w:p w14:paraId="079A3369"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ul. Konstantego Ildefonsa Gałczyńskiego 31</w:t>
            </w:r>
          </w:p>
        </w:tc>
      </w:tr>
      <w:tr w:rsidR="00EB5D68" w:rsidRPr="00600EEE" w14:paraId="0E438A4C" w14:textId="77777777" w:rsidTr="000943ED">
        <w:trPr>
          <w:trHeight w:val="20"/>
        </w:trPr>
        <w:tc>
          <w:tcPr>
            <w:tcW w:w="738" w:type="dxa"/>
            <w:vMerge/>
            <w:shd w:val="clear" w:color="auto" w:fill="auto"/>
            <w:textDirection w:val="btLr"/>
            <w:vAlign w:val="center"/>
          </w:tcPr>
          <w:p w14:paraId="090DEA8D"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75EBD2B9"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Fundacja Temida Arts &amp;</w:t>
            </w:r>
            <w:r w:rsidRPr="00600EEE">
              <w:rPr>
                <w:rFonts w:ascii="Times New Roman" w:hAnsi="Times New Roman"/>
                <w:b/>
              </w:rPr>
              <w:t xml:space="preserve"> </w:t>
            </w:r>
            <w:r w:rsidRPr="00600EEE">
              <w:rPr>
                <w:rFonts w:ascii="Times New Roman" w:hAnsi="Times New Roman"/>
                <w:bCs/>
              </w:rPr>
              <w:t>Business</w:t>
            </w:r>
          </w:p>
        </w:tc>
        <w:tc>
          <w:tcPr>
            <w:tcW w:w="3685" w:type="dxa"/>
            <w:shd w:val="clear" w:color="auto" w:fill="auto"/>
            <w:vAlign w:val="center"/>
          </w:tcPr>
          <w:p w14:paraId="7300098D" w14:textId="77777777" w:rsidR="00EB5D68" w:rsidRPr="00600EEE" w:rsidRDefault="00EB5D68" w:rsidP="00EB5D68">
            <w:pPr>
              <w:spacing w:after="0" w:line="240" w:lineRule="auto"/>
              <w:jc w:val="left"/>
              <w:rPr>
                <w:rFonts w:ascii="Times New Roman" w:hAnsi="Times New Roman"/>
                <w:bCs/>
                <w:iCs/>
              </w:rPr>
            </w:pPr>
            <w:r w:rsidRPr="00600EEE">
              <w:rPr>
                <w:rFonts w:ascii="Times New Roman" w:hAnsi="Times New Roman"/>
                <w:bCs/>
                <w:iCs/>
              </w:rPr>
              <w:t>- Organizacja Koncertu Finałowego Beskidzkiego Festiwalu Klasyki</w:t>
            </w:r>
          </w:p>
        </w:tc>
        <w:tc>
          <w:tcPr>
            <w:tcW w:w="1843" w:type="dxa"/>
            <w:shd w:val="clear" w:color="auto" w:fill="auto"/>
            <w:vAlign w:val="center"/>
          </w:tcPr>
          <w:p w14:paraId="637B5A49"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ul. Konstantego Ildefonsa Gałczyńskiego 39</w:t>
            </w:r>
          </w:p>
        </w:tc>
      </w:tr>
      <w:tr w:rsidR="00EB5D68" w:rsidRPr="00600EEE" w14:paraId="3E5489F6" w14:textId="77777777" w:rsidTr="000943ED">
        <w:trPr>
          <w:cantSplit/>
          <w:trHeight w:val="850"/>
        </w:trPr>
        <w:tc>
          <w:tcPr>
            <w:tcW w:w="738" w:type="dxa"/>
            <w:vMerge w:val="restart"/>
            <w:shd w:val="clear" w:color="auto" w:fill="auto"/>
            <w:textDirection w:val="btLr"/>
            <w:vAlign w:val="center"/>
          </w:tcPr>
          <w:p w14:paraId="501D4F0A" w14:textId="77777777" w:rsidR="00EB5D68" w:rsidRPr="00600EEE" w:rsidRDefault="00EB5D68" w:rsidP="00EB5D68">
            <w:pPr>
              <w:spacing w:after="0" w:line="240" w:lineRule="auto"/>
              <w:ind w:left="113" w:right="113"/>
              <w:jc w:val="center"/>
              <w:rPr>
                <w:rFonts w:ascii="Times New Roman" w:hAnsi="Times New Roman"/>
                <w:b/>
                <w:i/>
                <w:iCs/>
              </w:rPr>
            </w:pPr>
            <w:r w:rsidRPr="00600EEE">
              <w:rPr>
                <w:rFonts w:ascii="Times New Roman" w:hAnsi="Times New Roman"/>
                <w:b/>
                <w:i/>
                <w:iCs/>
              </w:rPr>
              <w:t>Mikuszowice Śląskie</w:t>
            </w:r>
          </w:p>
        </w:tc>
        <w:tc>
          <w:tcPr>
            <w:tcW w:w="2835" w:type="dxa"/>
            <w:shd w:val="clear" w:color="auto" w:fill="auto"/>
            <w:vAlign w:val="center"/>
          </w:tcPr>
          <w:p w14:paraId="0F6E0CC6"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Klub Inteligencji Katolickiej im. Św. Józefa w Bielsku-Białej</w:t>
            </w:r>
          </w:p>
        </w:tc>
        <w:tc>
          <w:tcPr>
            <w:tcW w:w="3685" w:type="dxa"/>
            <w:shd w:val="clear" w:color="auto" w:fill="auto"/>
            <w:vAlign w:val="center"/>
          </w:tcPr>
          <w:p w14:paraId="0BECCF1D" w14:textId="77777777" w:rsidR="00EB5D68" w:rsidRPr="00600EEE" w:rsidRDefault="00EB5D68" w:rsidP="00EB5D68">
            <w:pPr>
              <w:spacing w:after="0" w:line="240" w:lineRule="auto"/>
              <w:jc w:val="left"/>
              <w:rPr>
                <w:rFonts w:ascii="Times New Roman" w:hAnsi="Times New Roman"/>
                <w:iCs/>
              </w:rPr>
            </w:pPr>
            <w:r w:rsidRPr="00600EEE">
              <w:rPr>
                <w:rFonts w:ascii="Times New Roman" w:hAnsi="Times New Roman"/>
                <w:iCs/>
              </w:rPr>
              <w:t>- Prowadzenie dziennego punktu wzmacniania więzi społecznych dla osób starszych</w:t>
            </w:r>
          </w:p>
          <w:p w14:paraId="16D25471" w14:textId="77777777" w:rsidR="00EB5D68" w:rsidRPr="00600EEE" w:rsidRDefault="00EB5D68" w:rsidP="00EB5D68">
            <w:pPr>
              <w:spacing w:after="0" w:line="240" w:lineRule="auto"/>
              <w:jc w:val="left"/>
              <w:rPr>
                <w:rFonts w:ascii="Times New Roman" w:hAnsi="Times New Roman"/>
                <w:iCs/>
              </w:rPr>
            </w:pPr>
            <w:r w:rsidRPr="00600EEE">
              <w:rPr>
                <w:rFonts w:ascii="Times New Roman" w:hAnsi="Times New Roman"/>
                <w:iCs/>
              </w:rPr>
              <w:t>- Organizacja Dni Kultury Chrześcijańskiej</w:t>
            </w:r>
          </w:p>
        </w:tc>
        <w:tc>
          <w:tcPr>
            <w:tcW w:w="1843" w:type="dxa"/>
            <w:shd w:val="clear" w:color="auto" w:fill="auto"/>
            <w:vAlign w:val="center"/>
          </w:tcPr>
          <w:p w14:paraId="1DFE42C7"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ul. Grzybowa 8</w:t>
            </w:r>
          </w:p>
        </w:tc>
      </w:tr>
      <w:tr w:rsidR="00EB5D68" w:rsidRPr="00600EEE" w14:paraId="72A475A8" w14:textId="77777777" w:rsidTr="000943ED">
        <w:trPr>
          <w:trHeight w:val="20"/>
        </w:trPr>
        <w:tc>
          <w:tcPr>
            <w:tcW w:w="738" w:type="dxa"/>
            <w:vMerge/>
            <w:shd w:val="clear" w:color="auto" w:fill="auto"/>
            <w:textDirection w:val="btLr"/>
            <w:vAlign w:val="center"/>
          </w:tcPr>
          <w:p w14:paraId="4C3D68A6"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6AE490AD"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Fundacja Muuve</w:t>
            </w:r>
          </w:p>
        </w:tc>
        <w:tc>
          <w:tcPr>
            <w:tcW w:w="3685" w:type="dxa"/>
            <w:shd w:val="clear" w:color="auto" w:fill="auto"/>
            <w:vAlign w:val="center"/>
          </w:tcPr>
          <w:p w14:paraId="5D8F3E06" w14:textId="77777777" w:rsidR="00EB5D68" w:rsidRPr="00600EEE" w:rsidRDefault="00EB5D68" w:rsidP="00EB5D68">
            <w:pPr>
              <w:spacing w:after="0" w:line="240" w:lineRule="auto"/>
              <w:jc w:val="left"/>
              <w:rPr>
                <w:rFonts w:ascii="Times New Roman" w:hAnsi="Times New Roman"/>
                <w:iCs/>
              </w:rPr>
            </w:pPr>
            <w:r w:rsidRPr="00600EEE">
              <w:rPr>
                <w:rFonts w:ascii="Times New Roman" w:hAnsi="Times New Roman"/>
              </w:rPr>
              <w:t>- Przygotowanie pedagogów i psychologów szkolnych, z miasta Bielska-Białej, do przeprowadzenia lekcji wychowawczych dotyczących zapobiegania depresji wśród dzieci i młodzieży</w:t>
            </w:r>
          </w:p>
        </w:tc>
        <w:tc>
          <w:tcPr>
            <w:tcW w:w="1843" w:type="dxa"/>
            <w:shd w:val="clear" w:color="auto" w:fill="auto"/>
            <w:vAlign w:val="center"/>
          </w:tcPr>
          <w:p w14:paraId="5B4B4BB6"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bCs/>
              </w:rPr>
              <w:t>ul. Bystrzańska 46B/1N</w:t>
            </w:r>
          </w:p>
        </w:tc>
      </w:tr>
      <w:tr w:rsidR="00EB5D68" w:rsidRPr="00600EEE" w14:paraId="291F4AAD" w14:textId="77777777" w:rsidTr="000943ED">
        <w:trPr>
          <w:trHeight w:val="20"/>
        </w:trPr>
        <w:tc>
          <w:tcPr>
            <w:tcW w:w="738" w:type="dxa"/>
            <w:vMerge/>
            <w:shd w:val="clear" w:color="auto" w:fill="auto"/>
            <w:textDirection w:val="btLr"/>
            <w:vAlign w:val="center"/>
          </w:tcPr>
          <w:p w14:paraId="2A42A77E"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5A20512F"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Związek Harcerstwa</w:t>
            </w:r>
            <w:r w:rsidRPr="00600EEE">
              <w:rPr>
                <w:rFonts w:ascii="Times New Roman" w:hAnsi="Times New Roman"/>
                <w:lang w:val="x-none"/>
              </w:rPr>
              <w:t xml:space="preserve"> </w:t>
            </w:r>
            <w:r w:rsidRPr="00600EEE">
              <w:rPr>
                <w:rFonts w:ascii="Times New Roman" w:hAnsi="Times New Roman"/>
              </w:rPr>
              <w:t>Rzeczypospolitej Okręg Górnośląski</w:t>
            </w:r>
          </w:p>
        </w:tc>
        <w:tc>
          <w:tcPr>
            <w:tcW w:w="3685" w:type="dxa"/>
            <w:shd w:val="clear" w:color="auto" w:fill="auto"/>
            <w:vAlign w:val="center"/>
          </w:tcPr>
          <w:p w14:paraId="24D74BB2" w14:textId="77777777" w:rsidR="00EB5D68" w:rsidRPr="00600EEE" w:rsidRDefault="00EB5D68" w:rsidP="00EB5D68">
            <w:pPr>
              <w:spacing w:after="0" w:line="240" w:lineRule="auto"/>
              <w:jc w:val="left"/>
              <w:rPr>
                <w:rFonts w:ascii="Times New Roman" w:hAnsi="Times New Roman"/>
              </w:rPr>
            </w:pPr>
            <w:r w:rsidRPr="00600EEE">
              <w:rPr>
                <w:rFonts w:ascii="Times New Roman" w:hAnsi="Times New Roman"/>
              </w:rPr>
              <w:t>- Zorganizowanie Obozu harcerskiego VI Beskidzkiej Drużyny Harcerek „Rzeka” oraz III Beskidzkiej Drużyny Harcerek - „Dziewięćsił”</w:t>
            </w:r>
          </w:p>
        </w:tc>
        <w:tc>
          <w:tcPr>
            <w:tcW w:w="1843" w:type="dxa"/>
            <w:shd w:val="clear" w:color="auto" w:fill="auto"/>
            <w:vAlign w:val="center"/>
          </w:tcPr>
          <w:p w14:paraId="727FBA69"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Bystrzańska 57</w:t>
            </w:r>
          </w:p>
        </w:tc>
      </w:tr>
      <w:tr w:rsidR="00EB5D68" w:rsidRPr="00600EEE" w14:paraId="780DB9B8" w14:textId="77777777" w:rsidTr="000943ED">
        <w:trPr>
          <w:trHeight w:val="20"/>
        </w:trPr>
        <w:tc>
          <w:tcPr>
            <w:tcW w:w="738" w:type="dxa"/>
            <w:vMerge/>
            <w:shd w:val="clear" w:color="auto" w:fill="auto"/>
            <w:textDirection w:val="btLr"/>
            <w:vAlign w:val="center"/>
          </w:tcPr>
          <w:p w14:paraId="3080A47E" w14:textId="77777777" w:rsidR="00EB5D68" w:rsidRPr="00600EEE" w:rsidRDefault="00EB5D68" w:rsidP="00EB5D68">
            <w:pPr>
              <w:spacing w:after="0" w:line="240" w:lineRule="auto"/>
              <w:ind w:left="113" w:right="113"/>
              <w:jc w:val="center"/>
              <w:rPr>
                <w:rFonts w:ascii="Times New Roman" w:hAnsi="Times New Roman"/>
                <w:b/>
                <w:i/>
                <w:iCs/>
              </w:rPr>
            </w:pPr>
          </w:p>
        </w:tc>
        <w:tc>
          <w:tcPr>
            <w:tcW w:w="2835" w:type="dxa"/>
            <w:shd w:val="clear" w:color="auto" w:fill="auto"/>
            <w:vAlign w:val="center"/>
          </w:tcPr>
          <w:p w14:paraId="523340DA"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Beskidzkie Towarzystwo Sportowe Rekord</w:t>
            </w:r>
          </w:p>
        </w:tc>
        <w:tc>
          <w:tcPr>
            <w:tcW w:w="3685" w:type="dxa"/>
            <w:shd w:val="clear" w:color="auto" w:fill="auto"/>
            <w:vAlign w:val="center"/>
          </w:tcPr>
          <w:p w14:paraId="134BC530" w14:textId="77777777" w:rsidR="00EB5D68" w:rsidRPr="00600EEE" w:rsidRDefault="00EB5D68" w:rsidP="00EB5D68">
            <w:pPr>
              <w:spacing w:after="0" w:line="240" w:lineRule="auto"/>
              <w:jc w:val="left"/>
              <w:rPr>
                <w:rFonts w:ascii="Times New Roman" w:hAnsi="Times New Roman"/>
                <w:b/>
              </w:rPr>
            </w:pPr>
            <w:r w:rsidRPr="00600EEE">
              <w:rPr>
                <w:rFonts w:ascii="Times New Roman" w:hAnsi="Times New Roman"/>
                <w:iCs/>
              </w:rPr>
              <w:t xml:space="preserve">- Szkolenie sportowe dzieci i młodzieży z zakresu </w:t>
            </w:r>
            <w:r w:rsidRPr="00600EEE">
              <w:rPr>
                <w:rFonts w:ascii="Times New Roman" w:hAnsi="Times New Roman"/>
              </w:rPr>
              <w:t>piłki nożnej dziewcząt i chłopców</w:t>
            </w:r>
          </w:p>
        </w:tc>
        <w:tc>
          <w:tcPr>
            <w:tcW w:w="1843" w:type="dxa"/>
            <w:shd w:val="clear" w:color="auto" w:fill="auto"/>
            <w:vAlign w:val="center"/>
          </w:tcPr>
          <w:p w14:paraId="5CD87BAE" w14:textId="77777777" w:rsidR="00EB5D68" w:rsidRPr="00600EEE" w:rsidRDefault="00EB5D68" w:rsidP="00EB5D68">
            <w:pPr>
              <w:spacing w:after="0" w:line="240" w:lineRule="auto"/>
              <w:jc w:val="left"/>
              <w:rPr>
                <w:rFonts w:ascii="Times New Roman" w:hAnsi="Times New Roman"/>
                <w:bCs/>
              </w:rPr>
            </w:pPr>
            <w:r w:rsidRPr="00600EEE">
              <w:rPr>
                <w:rFonts w:ascii="Times New Roman" w:hAnsi="Times New Roman"/>
                <w:bCs/>
              </w:rPr>
              <w:t>ul. Startowa 13</w:t>
            </w:r>
          </w:p>
        </w:tc>
      </w:tr>
    </w:tbl>
    <w:p w14:paraId="419ABD2F" w14:textId="77777777" w:rsidR="00EB5D68" w:rsidRPr="00600EEE" w:rsidRDefault="00EB5D68" w:rsidP="00EB5D68">
      <w:pPr>
        <w:spacing w:before="120" w:after="240" w:line="276" w:lineRule="auto"/>
        <w:rPr>
          <w:rFonts w:ascii="Times New Roman" w:hAnsi="Times New Roman"/>
          <w:i/>
        </w:rPr>
      </w:pPr>
      <w:r w:rsidRPr="00600EEE">
        <w:rPr>
          <w:rFonts w:ascii="Times New Roman" w:hAnsi="Times New Roman"/>
          <w:i/>
        </w:rPr>
        <w:t>Źródło: Urząd Miejski w Bielsku-Białej</w:t>
      </w:r>
    </w:p>
    <w:p w14:paraId="685878EE"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Zestawienia i statystyki nie oddają rzeczywistej sytuacji, z tego względu niezwykle cenne są opinie i spostrzeżenia, które przekazane zostały w trakcie spotkań mapujących problemy dotyczące obszaru rewitalizacji przedstawione poniżej.</w:t>
      </w:r>
    </w:p>
    <w:p w14:paraId="25243FE5" w14:textId="77777777" w:rsidR="00EB5D68" w:rsidRPr="00600EEE" w:rsidRDefault="00EB5D68" w:rsidP="00EB5D68">
      <w:pPr>
        <w:spacing w:before="120" w:line="276" w:lineRule="auto"/>
        <w:rPr>
          <w:rFonts w:ascii="Times New Roman" w:hAnsi="Times New Roman"/>
          <w:i/>
        </w:rPr>
      </w:pPr>
    </w:p>
    <w:p w14:paraId="7AB3EA36" w14:textId="77777777" w:rsidR="00EB5D68" w:rsidRPr="00600EEE" w:rsidRDefault="00EB5D68" w:rsidP="00EB5D68">
      <w:pPr>
        <w:spacing w:before="120"/>
        <w:outlineLvl w:val="2"/>
        <w:rPr>
          <w:rFonts w:ascii="Times New Roman" w:hAnsi="Times New Roman"/>
          <w:b/>
          <w:color w:val="007033"/>
        </w:rPr>
      </w:pPr>
      <w:bookmarkStart w:id="363" w:name="_Toc129639054"/>
      <w:bookmarkStart w:id="364" w:name="_Toc131425019"/>
      <w:bookmarkStart w:id="365" w:name="_Toc131425633"/>
      <w:bookmarkStart w:id="366" w:name="_Toc132983720"/>
      <w:bookmarkStart w:id="367" w:name="_Toc133234402"/>
      <w:r w:rsidRPr="00600EEE">
        <w:rPr>
          <w:rFonts w:ascii="Times New Roman" w:hAnsi="Times New Roman"/>
          <w:b/>
          <w:color w:val="007033"/>
        </w:rPr>
        <w:t>Analiza jakościowa</w:t>
      </w:r>
      <w:bookmarkEnd w:id="363"/>
      <w:bookmarkEnd w:id="364"/>
      <w:bookmarkEnd w:id="365"/>
      <w:bookmarkEnd w:id="366"/>
      <w:bookmarkEnd w:id="367"/>
    </w:p>
    <w:p w14:paraId="632D1865"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Wypowiedzi mieszkańców i przedstawicieli środowisk, z którymi spotykano się podczas warsztatów diagnostycznych wskazują na nieufność mieszkańców w stosunku do Urzędu. Prawdopodobnie są to konsekwencje obowiązującego przez lata modelu zarządzania miastem, który nie angażował mieszkańców do dialogu. Z jednej strony mieszkańcy zauważają pozytywne zmiany, z drugiej strony często wracają do negatywnych doświadczeń z konsultacji społecznych i podkreślają swoje zniechęcenie. Zwracano uwagę na brak jasnej polityki informacyjnej dotyczącej planowanych działań oraz na nieuwzględnianie uwag i postulatów zgłaszanych przez mieszkańców. Uczestnicy konsultacji podkreślali, że przez lata Urząd był zamknięty na współpracę, a mieszkańcy czuli się ignorowani. Zniechęcenie do współpracy z Urzędem widoczne jest także wśród młodzieży, która podkreślała brak skutecznej komunikacji na linii młodzież - Urząd. W oparciu o zgromadzony materiał trudno jest wnioskować, dlaczego istniejący system informowania jest oceniany przez mieszkańców jako wymagający usprawnienia i czy na obecną ocenę działań informacyjnych Urzędu nie rzutują wcześniejsze doświadczenia mieszkańców, niemniej taka sytuacja stanowi duży problem i może skomplikować proces wdrażania programu rewitalizacji</w:t>
      </w:r>
      <w:r w:rsidRPr="00600EEE">
        <w:rPr>
          <w:rFonts w:ascii="Times New Roman" w:hAnsi="Times New Roman"/>
          <w:vertAlign w:val="superscript"/>
        </w:rPr>
        <w:footnoteReference w:id="29"/>
      </w:r>
      <w:r w:rsidRPr="00600EEE">
        <w:rPr>
          <w:rFonts w:ascii="Times New Roman" w:hAnsi="Times New Roman"/>
        </w:rPr>
        <w:t>.</w:t>
      </w:r>
    </w:p>
    <w:p w14:paraId="540DC16B"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Przedstawiciele świata kultury i sztuki wskazywali, że </w:t>
      </w:r>
      <w:bookmarkStart w:id="368" w:name="_Hlk116641422"/>
      <w:r w:rsidRPr="00600EEE">
        <w:rPr>
          <w:rFonts w:ascii="Times New Roman" w:hAnsi="Times New Roman"/>
        </w:rPr>
        <w:t>problemem jest koncentracja działalności instytucji kultury w Bielsku</w:t>
      </w:r>
      <w:bookmarkEnd w:id="368"/>
      <w:r w:rsidRPr="00600EEE">
        <w:rPr>
          <w:rFonts w:ascii="Times New Roman" w:hAnsi="Times New Roman"/>
        </w:rPr>
        <w:t>, przy jednoczesnych deficytach w tym zakresie występujących w Białej. Jako przyczyny tego stanu rzeczy wskazywano: mniejsze środki finansowe, mniejszą liczbę mecenasów kultury oraz ograniczoną dostępność przestrzeni.</w:t>
      </w:r>
    </w:p>
    <w:p w14:paraId="2EC200D6" w14:textId="71EF0990" w:rsidR="00EB5D68" w:rsidRPr="00600EEE" w:rsidRDefault="00EB5D68" w:rsidP="00EB5D68">
      <w:pPr>
        <w:spacing w:before="120" w:line="276" w:lineRule="auto"/>
        <w:rPr>
          <w:rFonts w:ascii="Times New Roman" w:hAnsi="Times New Roman"/>
        </w:rPr>
      </w:pPr>
      <w:bookmarkStart w:id="369" w:name="_Hlk116641523"/>
      <w:r w:rsidRPr="00600EEE">
        <w:rPr>
          <w:rFonts w:ascii="Times New Roman" w:hAnsi="Times New Roman"/>
        </w:rPr>
        <w:t>Brak poczucia bezpieczeństwa w centrum stanowi jedną z głównym barier ograniczających udział mieszkańców w wydarzeniach kulturalnych</w:t>
      </w:r>
      <w:bookmarkEnd w:id="369"/>
      <w:r w:rsidRPr="00600EEE">
        <w:rPr>
          <w:rFonts w:ascii="Times New Roman" w:hAnsi="Times New Roman"/>
        </w:rPr>
        <w:t xml:space="preserve">. Źródeł tego problemu doszukiwano się przede wszystkim w narastającym zjawisku bezdomności, alkoholizmu i narkomanii (szerzej w rozdziale </w:t>
      </w:r>
      <w:r w:rsidRPr="00600EEE">
        <w:rPr>
          <w:rFonts w:ascii="Times New Roman" w:hAnsi="Times New Roman"/>
        </w:rPr>
        <w:fldChar w:fldCharType="begin"/>
      </w:r>
      <w:r w:rsidRPr="00600EEE">
        <w:rPr>
          <w:rFonts w:ascii="Times New Roman" w:hAnsi="Times New Roman"/>
        </w:rPr>
        <w:instrText xml:space="preserve"> REF _Ref117491998 \r \h </w:instrText>
      </w:r>
      <w:r w:rsidR="00600EEE" w:rsidRPr="00600EEE">
        <w:rPr>
          <w:rFonts w:ascii="Times New Roman" w:hAnsi="Times New Roman"/>
        </w:rPr>
        <w:instrText xml:space="preserve">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I.4</w:t>
      </w:r>
      <w:r w:rsidRPr="00600EEE">
        <w:rPr>
          <w:rFonts w:ascii="Times New Roman" w:hAnsi="Times New Roman"/>
        </w:rPr>
        <w:fldChar w:fldCharType="end"/>
      </w:r>
      <w:r w:rsidRPr="00600EEE">
        <w:rPr>
          <w:rFonts w:ascii="Times New Roman" w:hAnsi="Times New Roman"/>
        </w:rPr>
        <w:t>).</w:t>
      </w:r>
    </w:p>
    <w:p w14:paraId="63A6D8D9" w14:textId="5EEE09D4" w:rsidR="00EB5D68" w:rsidRPr="00600EEE" w:rsidRDefault="00EB5D68" w:rsidP="00EB5D68">
      <w:pPr>
        <w:spacing w:before="120" w:line="276" w:lineRule="auto"/>
        <w:rPr>
          <w:rFonts w:ascii="Times New Roman" w:hAnsi="Times New Roman"/>
        </w:rPr>
      </w:pPr>
      <w:r w:rsidRPr="00600EEE">
        <w:rPr>
          <w:rFonts w:ascii="Times New Roman" w:hAnsi="Times New Roman"/>
        </w:rPr>
        <w:t>Poszczególne środowiska, choć statystycznie licznie reprezentowane, skupione są głównie na swojej aktywności i są zsieciowane w niewielkim stopniu. Brakuje integracji zarówno środowiskowej, jak i</w:t>
      </w:r>
      <w:r w:rsidR="00606147">
        <w:rPr>
          <w:rFonts w:ascii="Times New Roman" w:hAnsi="Times New Roman"/>
        </w:rPr>
        <w:t> </w:t>
      </w:r>
      <w:r w:rsidRPr="00600EEE">
        <w:rPr>
          <w:rFonts w:ascii="Times New Roman" w:hAnsi="Times New Roman"/>
        </w:rPr>
        <w:t>międzyśrodowiskowej. Potwierdzają to przedstawiciele świata kultury i sztuki, którzy wskazywali na potrzebę lepszego przepływu informacji oraz koordynacji działań pomiędzy funkcjonującymi w mieście instytucjami kultury. Obecnie w obszarze tym dominuje konkurencja zamiast współpracy. Zwracano uwagę na konieczność większej aktywności włączającej młode osoby w działania w zakresie kultury i</w:t>
      </w:r>
      <w:r w:rsidR="00606147">
        <w:rPr>
          <w:rFonts w:ascii="Times New Roman" w:hAnsi="Times New Roman"/>
        </w:rPr>
        <w:t> </w:t>
      </w:r>
      <w:r w:rsidRPr="00600EEE">
        <w:rPr>
          <w:rFonts w:ascii="Times New Roman" w:hAnsi="Times New Roman"/>
        </w:rPr>
        <w:t xml:space="preserve">sztuki oraz </w:t>
      </w:r>
      <w:bookmarkStart w:id="370" w:name="_Hlk116641542"/>
      <w:r w:rsidRPr="00600EEE">
        <w:rPr>
          <w:rFonts w:ascii="Times New Roman" w:hAnsi="Times New Roman"/>
        </w:rPr>
        <w:t>lepszą promocję wydarzeń kulturalnych</w:t>
      </w:r>
      <w:bookmarkEnd w:id="370"/>
      <w:r w:rsidRPr="00600EEE">
        <w:rPr>
          <w:rFonts w:ascii="Times New Roman" w:hAnsi="Times New Roman"/>
        </w:rPr>
        <w:t>.</w:t>
      </w:r>
    </w:p>
    <w:p w14:paraId="12D9E52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trakcie spotkania dyskutowany był zarówno wątek oferty kulturalnej dostępnej głównie w centrum miasta, jak i tej dostępnej lokalnie. W kontekście tym poruszono kwestie działalności </w:t>
      </w:r>
      <w:bookmarkStart w:id="371" w:name="_Hlk116641662"/>
      <w:r w:rsidRPr="00600EEE">
        <w:rPr>
          <w:rFonts w:ascii="Times New Roman" w:hAnsi="Times New Roman"/>
        </w:rPr>
        <w:t>domów kultury. Uczestnicy spotkania zwrócili uwagę, że instytucje te posiadają bogatą ofertę adresowaną dla młodych osób, która jednakże nie spotyka się z większym zainteresowaniem</w:t>
      </w:r>
      <w:bookmarkEnd w:id="371"/>
      <w:r w:rsidRPr="00600EEE">
        <w:rPr>
          <w:rFonts w:ascii="Times New Roman" w:hAnsi="Times New Roman"/>
        </w:rPr>
        <w:t>.</w:t>
      </w:r>
    </w:p>
    <w:p w14:paraId="4C381D32" w14:textId="1AA848F6"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Uczestnicy spotkania zwrócili również uwagę na </w:t>
      </w:r>
      <w:bookmarkStart w:id="372" w:name="_Hlk116642230"/>
      <w:r w:rsidRPr="00600EEE">
        <w:rPr>
          <w:rFonts w:ascii="Times New Roman" w:hAnsi="Times New Roman"/>
        </w:rPr>
        <w:t>bariery ograniczające dostępność mieszkańców do domów i ośrodków kultury, np. wysoki koszty wynajmu sal oraz konieczność zgromadzenia określonej liczby osób, aby móc stworzyć kółko (grupę) zajęciowe</w:t>
      </w:r>
      <w:bookmarkEnd w:id="372"/>
      <w:r w:rsidRPr="00600EEE">
        <w:rPr>
          <w:rFonts w:ascii="Times New Roman" w:hAnsi="Times New Roman"/>
        </w:rPr>
        <w:t>. Nie wszyscy chcą też uczestniczyć w</w:t>
      </w:r>
      <w:r w:rsidR="00606147">
        <w:rPr>
          <w:rFonts w:ascii="Times New Roman" w:hAnsi="Times New Roman"/>
        </w:rPr>
        <w:t> </w:t>
      </w:r>
      <w:r w:rsidRPr="00600EEE">
        <w:rPr>
          <w:rFonts w:ascii="Times New Roman" w:hAnsi="Times New Roman"/>
        </w:rPr>
        <w:t>zorganizowanych zajęciach, czasem potrzeba po prostu przyjaznej przestrzeni i miejsca dla działań oddolnych. W trakcie dyskusji pojawił się postulat większego zaangażowania miasta w finansowanie tego rodzaju aktywności mieszkańców.</w:t>
      </w:r>
    </w:p>
    <w:p w14:paraId="1FC4EAD2"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Za konieczne uznano zwiększenie udziału seniorów w działaniach kulturalnych, co pozwoliłoby na ich zaktywizowanie. Wśród głównych barier, które obecnie ograniczają większe zaangażowanie się tej grupy wskazano: </w:t>
      </w:r>
      <w:bookmarkStart w:id="373" w:name="_Hlk116642131"/>
      <w:r w:rsidRPr="00600EEE">
        <w:rPr>
          <w:rFonts w:ascii="Times New Roman" w:hAnsi="Times New Roman"/>
        </w:rPr>
        <w:t>relatywnie wysokie koszty finansowe związane z udziałem w wydarzeniach kulturalnych, ograniczenia ruchowe seniorów i bariery przestrzenne oraz brak skutecznego dotarcia do seniorów z informacją o wydarzeniach kulturalnych</w:t>
      </w:r>
      <w:bookmarkEnd w:id="373"/>
      <w:r w:rsidRPr="00600EEE">
        <w:rPr>
          <w:rFonts w:ascii="Times New Roman" w:hAnsi="Times New Roman"/>
        </w:rPr>
        <w:t>.</w:t>
      </w:r>
    </w:p>
    <w:p w14:paraId="60714417" w14:textId="3B330401" w:rsidR="00EB5D68" w:rsidRPr="00600EEE" w:rsidRDefault="00EB5D68" w:rsidP="00EB5D68">
      <w:pPr>
        <w:spacing w:before="120" w:line="276" w:lineRule="auto"/>
        <w:rPr>
          <w:rFonts w:ascii="Times New Roman" w:hAnsi="Times New Roman"/>
        </w:rPr>
      </w:pPr>
      <w:r w:rsidRPr="00600EEE">
        <w:rPr>
          <w:rFonts w:ascii="Times New Roman" w:hAnsi="Times New Roman"/>
        </w:rPr>
        <w:t>W trakcie spotkania z przedstawicielami organizacji pozarządowych zwrócono uwagę na ograniczone zaufanie organizacji pozarządowych wobec Urzędu, jeśli chodzi o prowadzony proces rewitalizacji. Sytuacja ta wynika z wcześniejszych doświadczeń współpracy przy opracowywaniu Programu Rewitalizacji Obszarów Miejskich w Bielsku-Białej (zachęcanie do włączenia się w proces i</w:t>
      </w:r>
      <w:r w:rsidR="00606147">
        <w:rPr>
          <w:rFonts w:ascii="Times New Roman" w:hAnsi="Times New Roman"/>
        </w:rPr>
        <w:t> </w:t>
      </w:r>
      <w:r w:rsidRPr="00600EEE">
        <w:rPr>
          <w:rFonts w:ascii="Times New Roman" w:hAnsi="Times New Roman"/>
        </w:rPr>
        <w:t>przygotowanie projektów, a następnie odrzucanie zgłoszonych przez organizacje pomysłów). Jednocześnie zwrócono uwagę, że sytuacja w tym zakresie ulega stopniowej poprawie.</w:t>
      </w:r>
    </w:p>
    <w:p w14:paraId="744E2355"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Mimo różnorodnych działań podejmowanych przez Centrum Organizacji Pozarządowych wciąż pojawiają się uwagi o nikłym wsparciu organizacji trzeciego sektora i deficycie lokali dla prowadzenia działalności. Wskazuje się na zły odbiór przestrzeni Centrum Organizacji Pozarządowych, która, zdaniem uczestniczących w konsultacjach przedstawicieli organizacji pozarządowych, nie jest atrakcyjna i nie sprzyja lokowaniu tam aktywności społecznej</w:t>
      </w:r>
      <w:r w:rsidRPr="00600EEE">
        <w:rPr>
          <w:rFonts w:ascii="Times New Roman" w:hAnsi="Times New Roman"/>
          <w:vertAlign w:val="superscript"/>
        </w:rPr>
        <w:footnoteReference w:id="30"/>
      </w:r>
      <w:r w:rsidRPr="00600EEE">
        <w:rPr>
          <w:rFonts w:ascii="Times New Roman" w:hAnsi="Times New Roman"/>
        </w:rPr>
        <w:t>. Podnoszono również problem braku koordynacji współpracy między bielsko-bialskimi organizacjami pozarządowymi, które zasadniczo nie znają się i nie współpracują, co znacząco zmniejsza skuteczność ich działań.</w:t>
      </w:r>
      <w:r w:rsidRPr="00600EEE">
        <w:rPr>
          <w:rFonts w:ascii="Times New Roman" w:hAnsi="Times New Roman"/>
          <w:vertAlign w:val="superscript"/>
        </w:rPr>
        <w:footnoteReference w:id="31"/>
      </w:r>
    </w:p>
    <w:p w14:paraId="74AE732E" w14:textId="7B3A9E4E" w:rsidR="00EB5D68" w:rsidRPr="00600EEE" w:rsidRDefault="00EB5D68" w:rsidP="00EB5D68">
      <w:pPr>
        <w:spacing w:before="120" w:line="276" w:lineRule="auto"/>
        <w:rPr>
          <w:rFonts w:ascii="Times New Roman" w:hAnsi="Times New Roman"/>
        </w:rPr>
      </w:pPr>
      <w:r w:rsidRPr="00600EEE">
        <w:rPr>
          <w:rFonts w:ascii="Times New Roman" w:hAnsi="Times New Roman"/>
        </w:rPr>
        <w:t>Ciekawy obraz sytuacji wspólnot lokalnych zarysował się w trakcie spotkania z pracownikami socjalnymi. Zwrócono uwagę na fakt dużych różnic między poszczególnymi wspólnotami lokalnymi. Czasami społeczność lokalna jest zżyta, pomaga sobie, ale są to raczej odosobnione sytuacje odnoszące się do pojedynczych bloków czy kamienic. Dominuje jednak brak działań wspólnotowych (choć należy zaznaczyć, że jeżeli ktoś ma jakiś problem, to raczej może liczyć na wsparcie sąsiadów). Odmienna sytuacja występuje w dzielnicach peryferyjnych. Na spotkaniu z mieszkańcami w Olszówce, zwrócono uwagę, że w tej części miasta w dalszym ciągu funkcjonują silne więzi sąsiedzkie. Wynika to jednak z</w:t>
      </w:r>
      <w:r w:rsidR="00606147">
        <w:rPr>
          <w:rFonts w:ascii="Times New Roman" w:hAnsi="Times New Roman"/>
        </w:rPr>
        <w:t> </w:t>
      </w:r>
      <w:r w:rsidRPr="00600EEE">
        <w:rPr>
          <w:rFonts w:ascii="Times New Roman" w:hAnsi="Times New Roman"/>
        </w:rPr>
        <w:t>odmiennego charakteru dzielnicy (podmiejska dzielnica z zabudową jednorodzinną).</w:t>
      </w:r>
    </w:p>
    <w:p w14:paraId="63859CED"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trakcie spotkania seniorzy zwrócili uwagę na zjawisko zanikania wspólnot sąsiedzkich. Część osób starszych przejawia tendencję do samoizolacji, młodzi ludzie natomiast nie czują potrzeby integrowania się ze starszymi mieszkańcami. Choć niektóre rady osiedli organizują różnego rodzaju spotkania, wigilie adresowane do seniorów, są to jednak działania niewystarczające. </w:t>
      </w:r>
    </w:p>
    <w:p w14:paraId="17E21B9F" w14:textId="0525120F" w:rsidR="00EB5D68" w:rsidRPr="00600EEE" w:rsidRDefault="00EB5D68" w:rsidP="00EB5D68">
      <w:pPr>
        <w:spacing w:before="120" w:line="276" w:lineRule="auto"/>
        <w:rPr>
          <w:rFonts w:ascii="Times New Roman" w:hAnsi="Times New Roman"/>
        </w:rPr>
      </w:pPr>
      <w:r w:rsidRPr="00600EEE">
        <w:rPr>
          <w:rFonts w:ascii="Times New Roman" w:hAnsi="Times New Roman"/>
        </w:rPr>
        <w:t>Zdaniem pracowników socjalnych trudno jest przekonać seniorów do regularnego wychodzenia, integrowania się, mimo, iż mają oni potrzebę kontaktów i rozmowy, a brak okazji do porozmawiania o</w:t>
      </w:r>
      <w:r w:rsidR="00606147">
        <w:rPr>
          <w:rFonts w:ascii="Times New Roman" w:hAnsi="Times New Roman"/>
        </w:rPr>
        <w:t> </w:t>
      </w:r>
      <w:r w:rsidRPr="00600EEE">
        <w:rPr>
          <w:rFonts w:ascii="Times New Roman" w:hAnsi="Times New Roman"/>
        </w:rPr>
        <w:t>bieżących problemach skutkuje apatią, a nawet stanami depresyjnymi. Na pewno integrację utrudnia brak odpowiedniej infrastruktury (miejsc spotkań). Tam zaś, gdzie ona występuje, problem stanowi często oferta ograniczona w stosunku do zapotrzebowania. Choć w okresie wiosenno-letnim osoby, które mogą wychodzić, spędzają czas na osiedlu, gdzie zazwyczaj jest jakiś teren zielony z ławkami (za wyjątkiem centrum miasta), odczuwalna jest samotność tych osób. Jeśli na osiedlu nie ma zorganizowanej oferty dedykowanej seniorom, trudno im nawiązać relacje z rówieśnikiem. W okresie zimowym kontakty są jeszcze bardziej ograniczone, a aktywność sprowadza się do wyjść do sklepu, lekarza czy kościoła.</w:t>
      </w:r>
    </w:p>
    <w:p w14:paraId="584A6F56" w14:textId="44151CAC"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Generalnie brakuje lokalnych liderów, animatorów życia społecznego, </w:t>
      </w:r>
      <w:bookmarkStart w:id="374" w:name="_Hlk116644933"/>
      <w:r w:rsidRPr="00600EEE">
        <w:rPr>
          <w:rFonts w:ascii="Times New Roman" w:hAnsi="Times New Roman"/>
        </w:rPr>
        <w:t>organizacji, które katalizowałyby rozwój więzi społecznych</w:t>
      </w:r>
      <w:bookmarkEnd w:id="374"/>
      <w:r w:rsidRPr="00600EEE">
        <w:rPr>
          <w:rFonts w:ascii="Times New Roman" w:hAnsi="Times New Roman"/>
        </w:rPr>
        <w:t xml:space="preserve">. </w:t>
      </w:r>
      <w:bookmarkStart w:id="375" w:name="_Hlk116644960"/>
      <w:r w:rsidRPr="00600EEE">
        <w:rPr>
          <w:rFonts w:ascii="Times New Roman" w:hAnsi="Times New Roman"/>
        </w:rPr>
        <w:t>Potwierdzają to opinie, które pojawiły się na spotkaniu w</w:t>
      </w:r>
      <w:r w:rsidR="00606147">
        <w:rPr>
          <w:rFonts w:ascii="Times New Roman" w:hAnsi="Times New Roman"/>
        </w:rPr>
        <w:t> </w:t>
      </w:r>
      <w:r w:rsidRPr="00600EEE">
        <w:rPr>
          <w:rFonts w:ascii="Times New Roman" w:hAnsi="Times New Roman"/>
        </w:rPr>
        <w:t>Olszówce. Uczestnicy spotkania stwierdzili, że brakuje organizacji lokalnych liderów, które pełniłyby funkcję animatorów wspierających m.in. seniorów. Pozytywnym wyjątkiem jest osiedle Złote Łany i</w:t>
      </w:r>
      <w:r w:rsidR="00606147">
        <w:rPr>
          <w:rFonts w:ascii="Times New Roman" w:hAnsi="Times New Roman"/>
        </w:rPr>
        <w:t> </w:t>
      </w:r>
      <w:r w:rsidRPr="00600EEE">
        <w:rPr>
          <w:rFonts w:ascii="Times New Roman" w:hAnsi="Times New Roman"/>
        </w:rPr>
        <w:t>działająca tam Fundacja Aktywności Społecznej</w:t>
      </w:r>
      <w:bookmarkEnd w:id="375"/>
      <w:r w:rsidRPr="00600EEE">
        <w:rPr>
          <w:rFonts w:ascii="Times New Roman" w:hAnsi="Times New Roman"/>
        </w:rPr>
        <w:t xml:space="preserve">. Modelowym miejscem spotkań, na które wskazywali zarówno pracownicy Urzędu, jak i mieszkańcy jest </w:t>
      </w:r>
      <w:bookmarkStart w:id="376" w:name="_Hlk116644974"/>
      <w:r w:rsidRPr="00600EEE">
        <w:rPr>
          <w:rFonts w:ascii="Times New Roman" w:hAnsi="Times New Roman"/>
        </w:rPr>
        <w:t xml:space="preserve">Spółdzielcze Centrum Kultury </w:t>
      </w:r>
      <w:bookmarkEnd w:id="376"/>
      <w:r w:rsidRPr="00600EEE">
        <w:rPr>
          <w:rFonts w:ascii="Times New Roman" w:hAnsi="Times New Roman"/>
        </w:rPr>
        <w:t xml:space="preserve">„BEST” przy Spółdzielni Złote Łany. Miejsce to działa prężnie, a osoby do których dociera są objęte pomocą. </w:t>
      </w:r>
    </w:p>
    <w:p w14:paraId="3A9E2882"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Funkcję lokalnego animatora, szczególnie w odniesieniu do seniorów pełni czasem parafia, która pomaga potrzebującym, choć już w mniejszym stopniu. Choć faktem jest, że jeśli ma miejsce jakieś trudne wydarzenie, np. spłonie mieszkanie, to parafinie potrafią się zorganizować i wspomóc osoby poszkodowane.</w:t>
      </w:r>
    </w:p>
    <w:p w14:paraId="6084DD24" w14:textId="77777777" w:rsidR="00EB5D68" w:rsidRPr="00600EEE" w:rsidRDefault="00EB5D68" w:rsidP="00EB5D68">
      <w:pPr>
        <w:spacing w:before="120" w:line="276" w:lineRule="auto"/>
        <w:rPr>
          <w:rFonts w:ascii="Times New Roman" w:hAnsi="Times New Roman"/>
        </w:rPr>
      </w:pPr>
      <w:bookmarkStart w:id="377" w:name="_Hlk116645035"/>
      <w:r w:rsidRPr="00600EEE">
        <w:rPr>
          <w:rFonts w:ascii="Times New Roman" w:hAnsi="Times New Roman"/>
        </w:rPr>
        <w:t>Najgorzej sytuacja wygląda w centrum miasta</w:t>
      </w:r>
      <w:bookmarkEnd w:id="377"/>
      <w:r w:rsidRPr="00600EEE">
        <w:rPr>
          <w:rFonts w:ascii="Times New Roman" w:hAnsi="Times New Roman"/>
        </w:rPr>
        <w:t xml:space="preserve">. Tu społeczność jest najbardziej zatomizowana. Dużym problemem jest zanik wspólnoty (więzi) społecznej oraz narastający brak zaufania mieszkańców w tej części miasta. W centrum nie ma organizacji pozarządowych, które zajmowały by się stricte organizowaniem życia społeczności lokalnych. Brakuje osób, które by się chciały tym zająć. Nie działają też na tym terenie organizacje wspierające mieszkańców w trudnym położeniu. Są inne, natomiast nie takie, które animowałyby społeczność lokalną. </w:t>
      </w:r>
    </w:p>
    <w:p w14:paraId="642486B7"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Podobnego zdania są seniorzy, którzy uważają, że na obszarze rewitalizacji nie ma organizacji pozarządowych, które w sposób systemowy wspierałyby osoby starsze w ich codziennym funkcjonowaniu. Wyjątkiem ich zdaniem jest wskazywana wcześniej organizacja działającą na Osiedlu Złote Łany, która rekrutuje wolontariuszy pomagających osobom starszym w robieniu zakupów.</w:t>
      </w:r>
    </w:p>
    <w:p w14:paraId="6851161C"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O ile na obszarze rewitalizacji brakuje organizacji animujących życie społeczne, o tyle </w:t>
      </w:r>
      <w:bookmarkStart w:id="378" w:name="_Hlk116645082"/>
      <w:r w:rsidRPr="00600EEE">
        <w:rPr>
          <w:rFonts w:ascii="Times New Roman" w:hAnsi="Times New Roman"/>
        </w:rPr>
        <w:t>działają organizacje ukierunkowane na pomoc konkretnym grupom społecznym</w:t>
      </w:r>
      <w:bookmarkEnd w:id="378"/>
      <w:r w:rsidRPr="00600EEE">
        <w:rPr>
          <w:rFonts w:ascii="Times New Roman" w:hAnsi="Times New Roman"/>
        </w:rPr>
        <w:t xml:space="preserve">. Dobrym przykładem jest Fundacja Edukacji i Bezpieczeństwa „SALUS”, która pomaga miastu zabezpieczać usługi opiekuńcze w sytuacji, kiedy wymaga to pilnej, szybkiej interwencji. W obszarze rewitalizacji działają również: Fundacja Rozwoju Przedsiębiorczości Społecznej „Być Razem”, Towarzystwo Pomocy im. św. Brata Alberta oraz Śląska Fundacja Błękitny Krzyż nakierowane na pomoc osobom wykluczonym. Organizacje te wspierają osoby bezdomne, dostarczają żywność i ubrania, zapewniają schronienie, możliwość umycia się itp. Od 2019 r. działa również Ośrodek Integracji Obcokrajowców w Bielsku-Białej „MyBB”. </w:t>
      </w:r>
    </w:p>
    <w:p w14:paraId="09CA252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Dyskutujący zwrócili też uwagę na małą efektywność wsparcia wolontariatem osób starszych. Wynika to z dużej różnicy wieku między osobą pomagającą a seniorem. Utrudnia to podjęcie rozmowy, sprowadza pomoc do czynności czysto technicznych. Osoby, do których kierowana jest pomoc częściej potrzebują rozmowy, kontaktu z drugim człowiekiem, rozmowy z rówieśnikiem. Zwracano również uwagę na brak asystentów osób niepełnosprawnych.</w:t>
      </w:r>
    </w:p>
    <w:p w14:paraId="2AFF77F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trakcie spotkania z młodzieżą zauważono, że młodzież nie ma dedykowanego jej miejsca spotkań, co biorąc pod uwagę dużą liczbę osób dojeżdżających do szkół stanowi poważny problem. Wśród miejsc zlokalizowanych w centrum, w których możliwe jest zatrzymanie się, wskazano siedzibę Fundacji „Zróbmy.To” oraz działający pod egidą Bielskiego Centrum Kultury „Punkt 11”. Alternatywą pozostają jedynie świetlice środowiskowe oraz przestrzenie komercyjne (np. McDonald ’s i galeria handlowa Sfera).</w:t>
      </w:r>
    </w:p>
    <w:p w14:paraId="25A95CA7" w14:textId="22BB96D8" w:rsidR="00EB5D68" w:rsidRPr="00600EEE" w:rsidRDefault="00EB5D68" w:rsidP="00EB5D68">
      <w:pPr>
        <w:spacing w:before="120" w:line="276" w:lineRule="auto"/>
        <w:rPr>
          <w:rFonts w:ascii="Times New Roman" w:hAnsi="Times New Roman"/>
        </w:rPr>
      </w:pPr>
      <w:r w:rsidRPr="00600EEE">
        <w:rPr>
          <w:rFonts w:ascii="Times New Roman" w:hAnsi="Times New Roman"/>
        </w:rPr>
        <w:t>Środowisko organizacji pozarządowych zwróciło uwagę, że termin „świetlica środowiskowa” może być stygmatyzujący i zniechęcać dzieci i młodzież do korzystania z oferty tego typu instytucji. Młodzież z kolej zwróciła uwagę na nieatrakcyjność (niedopasowanie do potrzeb młodych osób) oferty miejsc typu domy kultury. Zwrócono również uwagę na zbyt mała liczbę wydarzeń (w tym kulturalnych) adresowanych do młodzieży, których organizatorem jest miasto. W kontekście organizowanych w</w:t>
      </w:r>
      <w:r w:rsidR="00606147">
        <w:rPr>
          <w:rFonts w:ascii="Times New Roman" w:hAnsi="Times New Roman"/>
        </w:rPr>
        <w:t> </w:t>
      </w:r>
      <w:r w:rsidRPr="00600EEE">
        <w:rPr>
          <w:rFonts w:ascii="Times New Roman" w:hAnsi="Times New Roman"/>
        </w:rPr>
        <w:t>centrum imprez kulturalnych (zwłaszcza koncertów) młodzi ludzie zwrócili uwagę na zbyt małą pojemność oraz słabą akustykę bielskiego rynku, co zniechęca do udziału w tego typu wydarzeniach.</w:t>
      </w:r>
    </w:p>
    <w:p w14:paraId="6D542F0F"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Uczestnicy spotkania zwrócili uwagę, że nie istnieją, na szerszą skalę, stałe formy współpracy pomiędzy organizacjami pozarządowymi a młodzieżą. Nieco lepiej sytuacja w tym zakresie wygląda w przypadku relacji pomiędzy młodymi a instytucjami kultury.</w:t>
      </w:r>
    </w:p>
    <w:p w14:paraId="519E3BB9"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br w:type="page"/>
      </w:r>
    </w:p>
    <w:p w14:paraId="3E6609FD" w14:textId="77777777" w:rsidR="00EB5D68" w:rsidRPr="00600EEE" w:rsidRDefault="00EB5D68">
      <w:pPr>
        <w:keepNext/>
        <w:keepLines/>
        <w:numPr>
          <w:ilvl w:val="0"/>
          <w:numId w:val="47"/>
        </w:numPr>
        <w:spacing w:before="120" w:line="276" w:lineRule="auto"/>
        <w:outlineLvl w:val="1"/>
        <w:rPr>
          <w:rFonts w:ascii="Times New Roman" w:hAnsi="Times New Roman"/>
          <w:bCs/>
          <w:smallCaps/>
          <w:color w:val="007033"/>
          <w:lang w:eastAsia="pl-PL"/>
        </w:rPr>
      </w:pPr>
      <w:bookmarkStart w:id="379" w:name="_Toc129637555"/>
      <w:bookmarkStart w:id="380" w:name="_Ref117675982"/>
      <w:bookmarkStart w:id="381" w:name="_Toc131425020"/>
      <w:bookmarkStart w:id="382" w:name="_Toc131425634"/>
      <w:bookmarkStart w:id="383" w:name="_Toc132983721"/>
      <w:bookmarkStart w:id="384" w:name="_Toc133234403"/>
      <w:bookmarkStart w:id="385" w:name="_Hlk129635078"/>
      <w:bookmarkEnd w:id="379"/>
      <w:r w:rsidRPr="00600EEE">
        <w:rPr>
          <w:rFonts w:ascii="Times New Roman" w:hAnsi="Times New Roman"/>
          <w:bCs/>
          <w:smallCaps/>
          <w:color w:val="007033"/>
          <w:lang w:eastAsia="pl-PL"/>
        </w:rPr>
        <w:t>Analiza koncentracji negatywnych zjawisk gospodarczych</w:t>
      </w:r>
      <w:bookmarkEnd w:id="380"/>
      <w:bookmarkEnd w:id="381"/>
      <w:bookmarkEnd w:id="382"/>
      <w:bookmarkEnd w:id="383"/>
      <w:bookmarkEnd w:id="384"/>
    </w:p>
    <w:p w14:paraId="6B9A0A52" w14:textId="77777777" w:rsidR="00EB5D68" w:rsidRPr="00600EEE" w:rsidRDefault="00EB5D68" w:rsidP="00EB5D68">
      <w:pPr>
        <w:outlineLvl w:val="2"/>
        <w:rPr>
          <w:rFonts w:ascii="Times New Roman" w:hAnsi="Times New Roman"/>
          <w:b/>
          <w:color w:val="007033"/>
        </w:rPr>
      </w:pPr>
      <w:bookmarkStart w:id="386" w:name="_Toc129639056"/>
      <w:bookmarkStart w:id="387" w:name="_Toc131425021"/>
      <w:bookmarkStart w:id="388" w:name="_Toc131425635"/>
      <w:bookmarkStart w:id="389" w:name="_Toc132983722"/>
      <w:bookmarkStart w:id="390" w:name="_Toc133234404"/>
      <w:bookmarkEnd w:id="385"/>
      <w:r w:rsidRPr="00600EEE">
        <w:rPr>
          <w:rFonts w:ascii="Times New Roman" w:hAnsi="Times New Roman"/>
          <w:b/>
          <w:color w:val="007033"/>
        </w:rPr>
        <w:t>Analiza ilościowa</w:t>
      </w:r>
      <w:bookmarkEnd w:id="386"/>
      <w:bookmarkEnd w:id="387"/>
      <w:bookmarkEnd w:id="388"/>
      <w:bookmarkEnd w:id="389"/>
      <w:bookmarkEnd w:id="390"/>
    </w:p>
    <w:p w14:paraId="0F8ADCB6" w14:textId="77777777" w:rsidR="00EB5D68" w:rsidRPr="00600EEE" w:rsidRDefault="00EB5D68" w:rsidP="00EB5D68">
      <w:pPr>
        <w:numPr>
          <w:ilvl w:val="1"/>
          <w:numId w:val="0"/>
        </w:numPr>
        <w:spacing w:before="120"/>
        <w:outlineLvl w:val="2"/>
        <w:rPr>
          <w:rFonts w:ascii="Times New Roman" w:eastAsia="Times New Roman" w:hAnsi="Times New Roman"/>
          <w:b/>
          <w:i/>
          <w:iCs/>
          <w:color w:val="007033"/>
          <w:spacing w:val="15"/>
        </w:rPr>
      </w:pPr>
      <w:bookmarkStart w:id="391" w:name="_Toc129637558"/>
      <w:bookmarkStart w:id="392" w:name="_Toc129639057"/>
      <w:bookmarkStart w:id="393" w:name="_Toc131425022"/>
      <w:bookmarkStart w:id="394" w:name="_Toc131425636"/>
      <w:bookmarkStart w:id="395" w:name="_Toc132983723"/>
      <w:bookmarkStart w:id="396" w:name="_Toc133234405"/>
      <w:r w:rsidRPr="00600EEE">
        <w:rPr>
          <w:rFonts w:ascii="Times New Roman" w:eastAsia="Times New Roman" w:hAnsi="Times New Roman"/>
          <w:b/>
          <w:i/>
          <w:iCs/>
          <w:color w:val="007033"/>
          <w:spacing w:val="15"/>
        </w:rPr>
        <w:t>►</w:t>
      </w:r>
      <w:r w:rsidRPr="00600EEE">
        <w:rPr>
          <w:rFonts w:ascii="Times New Roman" w:eastAsia="Times New Roman" w:hAnsi="Times New Roman"/>
          <w:b/>
          <w:iCs/>
          <w:color w:val="007033"/>
          <w:spacing w:val="15"/>
        </w:rPr>
        <w:t>Stopień przedsiębiorczości</w:t>
      </w:r>
      <w:bookmarkEnd w:id="391"/>
      <w:bookmarkEnd w:id="392"/>
      <w:bookmarkEnd w:id="393"/>
      <w:bookmarkEnd w:id="394"/>
      <w:bookmarkEnd w:id="395"/>
      <w:bookmarkEnd w:id="396"/>
    </w:p>
    <w:p w14:paraId="5D41DB67"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Niewątpliwym atutem Bielska-Białej jest </w:t>
      </w:r>
      <w:bookmarkStart w:id="397" w:name="_Hlk117361075"/>
      <w:r w:rsidRPr="00600EEE">
        <w:rPr>
          <w:rFonts w:ascii="Times New Roman" w:hAnsi="Times New Roman"/>
        </w:rPr>
        <w:t>wysoki poziom przedsiębiorczości</w:t>
      </w:r>
      <w:bookmarkEnd w:id="397"/>
      <w:r w:rsidRPr="00600EEE">
        <w:rPr>
          <w:rFonts w:ascii="Times New Roman" w:hAnsi="Times New Roman"/>
        </w:rPr>
        <w:t xml:space="preserve">. Osoby prowadzące działalność gospodarczą, stanowiąc około 8% ogółu podatników, odpowiadają za 39% wpływów miasta z tytułu PIT. Mimo wysokiej przedsiębiorczości należy zauważyć jednak gasnący w ostatnich latach trend wzrostowy w zakresie liczby otwieranych działalności gospodarczych, który może wskazywać na wyczerpywanie się prostego, ilościowego scenariusza rozwoju gospodarczego opartego o przyrost liczby nowych podmiotów gospodarczych. Liczba osób pracujących w mieście wynosiła w 2020 r. 78 553 osoby i była tylko nieznacznie wyższa iż w roku 2016 (77 352 osób). Na rozwój nowych inwestycji, w szczególności tych o dużym zapotrzebowaniu na powierzchnię, niekorzystnie wpływa ograniczona liczba terenów inwestycyjnych. Brak terenów możliwych do zaoferowania inwestorom hamuje rozbudowę istniejących już zakładów i ogranicza szanse na wykorzystanie potencjalnego trendu relokacji niektórych działalności, stanowiących część długiego łańcucha dostaw z terenów pozaeuropejskich. Zmiana paradygmatu rozwojowego z ilościowego na jakościowy skutkować będzie koniecznością poszukiwania w mieście terenów wakatujących i wdrożenia koncepcji recyklingu miejskiego. </w:t>
      </w:r>
    </w:p>
    <w:p w14:paraId="428ADB7B" w14:textId="11969724" w:rsidR="00EB5D68" w:rsidRDefault="00EB5D68" w:rsidP="00EB5D68">
      <w:pPr>
        <w:spacing w:before="120" w:line="276" w:lineRule="auto"/>
        <w:rPr>
          <w:rFonts w:ascii="Times New Roman" w:hAnsi="Times New Roman"/>
        </w:rPr>
      </w:pPr>
      <w:r w:rsidRPr="00600EEE">
        <w:rPr>
          <w:rFonts w:ascii="Times New Roman" w:hAnsi="Times New Roman"/>
        </w:rPr>
        <w:t>Znamienne jest, że miasto nie posiada już w swoich rękach obiektów poprzemysłowych. Są one własnością prywatną. Wiele z nich przeszło proces rewaloryzacji i nadania nowej funkcji. Niemniej niektóre z nich, mimo że stanowią miejsce prowadzenia działalności gospodarczej, wymagają działań remontowych, które poprawiłyby jakości przestrzeni publicznej w ich sąsiedztwie.</w:t>
      </w:r>
    </w:p>
    <w:p w14:paraId="5930FC2B" w14:textId="77777777" w:rsidR="00606147" w:rsidRPr="00600EEE" w:rsidRDefault="00606147" w:rsidP="00EB5D68">
      <w:pPr>
        <w:spacing w:before="120" w:line="276" w:lineRule="auto"/>
        <w:rPr>
          <w:rFonts w:ascii="Times New Roman" w:hAnsi="Times New Roman"/>
        </w:rPr>
      </w:pPr>
    </w:p>
    <w:p w14:paraId="6412C81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59B01D17" wp14:editId="5458EB39">
            <wp:extent cx="5764530" cy="3244215"/>
            <wp:effectExtent l="0" t="0" r="7620" b="0"/>
            <wp:docPr id="27" name="Obraz 16" descr="Obraz zawierający tekst, niebo, zewnętrzne,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Obraz zawierający tekst, niebo, zewnętrzne, budynek&#10;&#10;Opis wygenerowany automatyczni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4530" cy="3244215"/>
                    </a:xfrm>
                    <a:prstGeom prst="rect">
                      <a:avLst/>
                    </a:prstGeom>
                    <a:noFill/>
                    <a:ln>
                      <a:noFill/>
                    </a:ln>
                  </pic:spPr>
                </pic:pic>
              </a:graphicData>
            </a:graphic>
          </wp:inline>
        </w:drawing>
      </w:r>
    </w:p>
    <w:p w14:paraId="3F92DBFE" w14:textId="77777777" w:rsidR="00EB5D68" w:rsidRPr="00600EEE" w:rsidRDefault="00EB5D68" w:rsidP="00EB5D68">
      <w:pPr>
        <w:spacing w:after="0" w:line="276" w:lineRule="auto"/>
        <w:rPr>
          <w:rFonts w:ascii="Times New Roman" w:hAnsi="Times New Roman"/>
          <w:bCs/>
          <w:i/>
          <w:iCs/>
        </w:rPr>
      </w:pPr>
      <w:bookmarkStart w:id="398" w:name="_Toc129637830"/>
      <w:r w:rsidRPr="00600EEE">
        <w:rPr>
          <w:rFonts w:ascii="Times New Roman" w:hAnsi="Times New Roman"/>
          <w:i/>
          <w:iCs/>
        </w:rPr>
        <w:t xml:space="preserve">Fot. </w:t>
      </w:r>
      <w:r w:rsidRPr="00600EEE">
        <w:rPr>
          <w:rFonts w:ascii="Times New Roman" w:hAnsi="Times New Roman"/>
          <w:i/>
          <w:iCs/>
        </w:rPr>
        <w:fldChar w:fldCharType="begin"/>
      </w:r>
      <w:r w:rsidRPr="00600EEE">
        <w:rPr>
          <w:rFonts w:ascii="Times New Roman" w:hAnsi="Times New Roman"/>
          <w:i/>
          <w:iCs/>
        </w:rPr>
        <w:instrText xml:space="preserve"> SEQ Fot._II. \* ARABIC </w:instrText>
      </w:r>
      <w:r w:rsidRPr="00600EEE">
        <w:rPr>
          <w:rFonts w:ascii="Times New Roman" w:hAnsi="Times New Roman"/>
          <w:i/>
          <w:iCs/>
        </w:rPr>
        <w:fldChar w:fldCharType="separate"/>
      </w:r>
      <w:r w:rsidRPr="00600EEE">
        <w:rPr>
          <w:rFonts w:ascii="Times New Roman" w:hAnsi="Times New Roman"/>
          <w:i/>
          <w:iCs/>
          <w:noProof/>
        </w:rPr>
        <w:t>1</w:t>
      </w:r>
      <w:r w:rsidRPr="00600EEE">
        <w:rPr>
          <w:rFonts w:ascii="Times New Roman" w:hAnsi="Times New Roman"/>
          <w:i/>
          <w:iCs/>
        </w:rPr>
        <w:fldChar w:fldCharType="end"/>
      </w:r>
      <w:r w:rsidRPr="00600EEE">
        <w:rPr>
          <w:rFonts w:ascii="Times New Roman" w:hAnsi="Times New Roman"/>
          <w:i/>
          <w:iCs/>
        </w:rPr>
        <w:t xml:space="preserve"> </w:t>
      </w:r>
      <w:r w:rsidRPr="00600EEE">
        <w:rPr>
          <w:rFonts w:ascii="Times New Roman" w:hAnsi="Times New Roman"/>
          <w:bCs/>
          <w:i/>
          <w:iCs/>
        </w:rPr>
        <w:t>Sklep przy ul. Powstańców Śląskich 6</w:t>
      </w:r>
      <w:bookmarkEnd w:id="398"/>
    </w:p>
    <w:p w14:paraId="000E7D9D" w14:textId="77777777" w:rsidR="00EB5D68" w:rsidRPr="00600EEE" w:rsidRDefault="00EB5D68" w:rsidP="00EB5D68">
      <w:pPr>
        <w:spacing w:after="0" w:line="276" w:lineRule="auto"/>
        <w:rPr>
          <w:rFonts w:ascii="Times New Roman" w:hAnsi="Times New Roman"/>
        </w:rPr>
      </w:pPr>
      <w:r w:rsidRPr="00600EEE">
        <w:rPr>
          <w:rFonts w:ascii="Times New Roman" w:hAnsi="Times New Roman"/>
        </w:rPr>
        <w:t>Autor: Janusz Jeżak</w:t>
      </w:r>
    </w:p>
    <w:p w14:paraId="46F59773" w14:textId="77777777" w:rsidR="00EB5D68" w:rsidRPr="00600EEE" w:rsidRDefault="00EB5D68" w:rsidP="00EB5D68">
      <w:pPr>
        <w:spacing w:before="120" w:line="276" w:lineRule="auto"/>
        <w:rPr>
          <w:rFonts w:ascii="Times New Roman" w:hAnsi="Times New Roman"/>
        </w:rPr>
      </w:pPr>
    </w:p>
    <w:p w14:paraId="56BFDF15" w14:textId="77777777" w:rsidR="00EB5D68" w:rsidRPr="00600EEE" w:rsidRDefault="00EB5D68" w:rsidP="00487CCD">
      <w:pPr>
        <w:spacing w:before="120" w:line="276" w:lineRule="auto"/>
        <w:jc w:val="center"/>
        <w:rPr>
          <w:rFonts w:ascii="Times New Roman" w:hAnsi="Times New Roman"/>
        </w:rPr>
      </w:pPr>
      <w:r w:rsidRPr="00600EEE">
        <w:rPr>
          <w:rFonts w:ascii="Times New Roman" w:hAnsi="Times New Roman"/>
          <w:noProof/>
          <w:lang w:eastAsia="pl-PL"/>
        </w:rPr>
        <w:drawing>
          <wp:inline distT="0" distB="0" distL="0" distR="0" wp14:anchorId="7244CAD0" wp14:editId="542576FC">
            <wp:extent cx="4416725" cy="5173737"/>
            <wp:effectExtent l="0" t="0" r="3175" b="8255"/>
            <wp:docPr id="28" name="Obraz 1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Obraz zawierający mapa&#10;&#10;Opis wygenerowany automatycznie"/>
                    <pic:cNvPicPr>
                      <a:picLocks noChangeAspect="1" noChangeArrowheads="1"/>
                    </pic:cNvPicPr>
                  </pic:nvPicPr>
                  <pic:blipFill>
                    <a:blip r:embed="rId73" cstate="print">
                      <a:extLst>
                        <a:ext uri="{28A0092B-C50C-407E-A947-70E740481C1C}">
                          <a14:useLocalDpi xmlns:a14="http://schemas.microsoft.com/office/drawing/2010/main" val="0"/>
                        </a:ext>
                      </a:extLst>
                    </a:blip>
                    <a:srcRect t="12540" b="4594"/>
                    <a:stretch>
                      <a:fillRect/>
                    </a:stretch>
                  </pic:blipFill>
                  <pic:spPr bwMode="auto">
                    <a:xfrm>
                      <a:off x="0" y="0"/>
                      <a:ext cx="4419582" cy="5177084"/>
                    </a:xfrm>
                    <a:prstGeom prst="rect">
                      <a:avLst/>
                    </a:prstGeom>
                    <a:noFill/>
                    <a:ln>
                      <a:noFill/>
                    </a:ln>
                  </pic:spPr>
                </pic:pic>
              </a:graphicData>
            </a:graphic>
          </wp:inline>
        </w:drawing>
      </w:r>
    </w:p>
    <w:p w14:paraId="19DE1AF9" w14:textId="77777777" w:rsidR="00EB5D68" w:rsidRPr="00600EEE" w:rsidRDefault="00EB5D68" w:rsidP="00EB5D68">
      <w:pPr>
        <w:spacing w:after="0" w:line="240" w:lineRule="auto"/>
        <w:rPr>
          <w:rFonts w:ascii="Times New Roman" w:hAnsi="Times New Roman"/>
          <w:i/>
          <w:iCs/>
        </w:rPr>
      </w:pPr>
      <w:bookmarkStart w:id="399" w:name="_Toc129637774"/>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31</w:t>
      </w:r>
      <w:r w:rsidRPr="00600EEE">
        <w:rPr>
          <w:rFonts w:ascii="Times New Roman" w:hAnsi="Times New Roman"/>
          <w:i/>
          <w:iCs/>
        </w:rPr>
        <w:fldChar w:fldCharType="end"/>
      </w:r>
      <w:r w:rsidRPr="00600EEE">
        <w:rPr>
          <w:rFonts w:ascii="Times New Roman" w:hAnsi="Times New Roman"/>
          <w:i/>
          <w:iCs/>
        </w:rPr>
        <w:t xml:space="preserve"> Lokalizacja obiektów poprzemysłowych na obszarze rewitalizacji</w:t>
      </w:r>
      <w:bookmarkEnd w:id="399"/>
    </w:p>
    <w:p w14:paraId="78BD7CF9"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Urząd Miejski w Bielsku-Białej</w:t>
      </w:r>
    </w:p>
    <w:p w14:paraId="18705758"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Miasto charakteryzuje się korzystną, zróżnicowaną strukturą podmiotów gospodarczych, z wciąż zauważalnym udziałem działalności przemysłowej (10% podmiotów) i dobrze rozwiniętym sektorem usług dla biznesu. Bielsko-Biała nosiła w przeszłości miano „miasta stu przemysłów”. Metafora ta odpowiadała bardzo zróżnicowanej strukturze ówczesnej działalności wytwórczej, obejmującej jeszcze w II połowie XX w. m.in. takie branże jak: włókiennicza, samochodowa, przetwórstwo metali lekkich czy piwowarstwo. Obecnie główną specjalizacją Bielska-Białej jest branża motoryzacyjna, zapewniająca wysoki poziom zatrudnienia przy jednoczesnym wysokim poziomie wynagrodzeń dla pracowników. Oprócz branży </w:t>
      </w:r>
      <w:r w:rsidRPr="00600EEE">
        <w:rPr>
          <w:rFonts w:ascii="Times New Roman" w:hAnsi="Times New Roman"/>
          <w:i/>
        </w:rPr>
        <w:t>automotive</w:t>
      </w:r>
      <w:r w:rsidRPr="00600EEE">
        <w:rPr>
          <w:rFonts w:ascii="Times New Roman" w:hAnsi="Times New Roman"/>
        </w:rPr>
        <w:t xml:space="preserve"> zauważalne są także: usługi IT, usługi finansowe, budownictwo oraz sektor turystyczny, w tym branża wystawiennicza. Tworzy to dobre warunki ekonomiczne do rozwoju centrum miasta. </w:t>
      </w:r>
    </w:p>
    <w:p w14:paraId="28D37A40"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Bielsku-Białej w latach 2014-2021 odnotowano również stabilny poziom wskaźnika udziału zatrudnionych w usługach (blisko 60%). Wysoki odnotowywany poziom siły nabywczej wskazuje na dobre podstawy rozwojowe firm, które są w stanie płacić swoim pracownikom wysokie wynagrodzenia. W badaniu GfK Polonia w 2019 r. miasto znalazło się wśród 10 powiatów o najwyższej sile nabywczej w Polsce zajmując 8. pozycję, przed Krakowem i Tychami. Siła nabywcza dla Bielska-Białej wyniosła 9853 euro/ mieszk., co odpowiadało blisko 130% średniej krajowej i prawie 67% średniej europejskiej. W 2021 r. Bielsko-Biała przesunęła się w rankingu na 7. miejsce, a jej siła nabywcza odpowiadała już 71,3% średniej europejskiej.</w:t>
      </w:r>
    </w:p>
    <w:p w14:paraId="5405B454"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3C529144" wp14:editId="469BB0E0">
            <wp:extent cx="5716478" cy="3371353"/>
            <wp:effectExtent l="0" t="0" r="0" b="635"/>
            <wp:docPr id="29" name="Obraz 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 descr="Obraz zawierający mapa&#10;&#10;Opis wygenerowany automatycznie"/>
                    <pic:cNvPicPr>
                      <a:picLocks noChangeAspect="1" noChangeArrowheads="1"/>
                    </pic:cNvPicPr>
                  </pic:nvPicPr>
                  <pic:blipFill>
                    <a:blip r:embed="rId74">
                      <a:extLst>
                        <a:ext uri="{28A0092B-C50C-407E-A947-70E740481C1C}">
                          <a14:useLocalDpi xmlns:a14="http://schemas.microsoft.com/office/drawing/2010/main" val="0"/>
                        </a:ext>
                      </a:extLst>
                    </a:blip>
                    <a:srcRect l="11003" t="21036" r="9489" b="14684"/>
                    <a:stretch>
                      <a:fillRect/>
                    </a:stretch>
                  </pic:blipFill>
                  <pic:spPr bwMode="auto">
                    <a:xfrm>
                      <a:off x="0" y="0"/>
                      <a:ext cx="5716905" cy="3371605"/>
                    </a:xfrm>
                    <a:prstGeom prst="rect">
                      <a:avLst/>
                    </a:prstGeom>
                    <a:noFill/>
                    <a:ln>
                      <a:noFill/>
                    </a:ln>
                  </pic:spPr>
                </pic:pic>
              </a:graphicData>
            </a:graphic>
          </wp:inline>
        </w:drawing>
      </w:r>
    </w:p>
    <w:p w14:paraId="79E3D480" w14:textId="77777777" w:rsidR="00EB5D68" w:rsidRPr="00600EEE" w:rsidRDefault="00EB5D68" w:rsidP="00EB5D68">
      <w:pPr>
        <w:spacing w:after="0" w:line="276" w:lineRule="auto"/>
        <w:rPr>
          <w:rFonts w:ascii="Times New Roman" w:hAnsi="Times New Roman"/>
          <w:i/>
          <w:iCs/>
        </w:rPr>
      </w:pPr>
      <w:bookmarkStart w:id="400" w:name="_Toc129637775"/>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32</w:t>
      </w:r>
      <w:r w:rsidRPr="00600EEE">
        <w:rPr>
          <w:rFonts w:ascii="Times New Roman" w:hAnsi="Times New Roman"/>
          <w:i/>
          <w:iCs/>
        </w:rPr>
        <w:fldChar w:fldCharType="end"/>
      </w:r>
      <w:r w:rsidRPr="00600EEE">
        <w:rPr>
          <w:rFonts w:ascii="Times New Roman" w:hAnsi="Times New Roman"/>
          <w:i/>
          <w:iCs/>
        </w:rPr>
        <w:t xml:space="preserve"> Siła nabywcza w Polsce 2021 r.</w:t>
      </w:r>
      <w:bookmarkEnd w:id="400"/>
    </w:p>
    <w:p w14:paraId="345C3879"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https://www.gfk.com/pl/prasa/purchasing-power-2021</w:t>
      </w:r>
    </w:p>
    <w:p w14:paraId="50EF4B1B" w14:textId="264A0710"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Analiza poziomu siły nabywczej potwierdza solidne podstawy rozwoju gospodarczego (baza podatkowa), jednocześnie świadcząc o akumulowaniu przez miasto efektów intensywnych procesów rozwoju gospodarczego. Bardzo </w:t>
      </w:r>
      <w:bookmarkStart w:id="401" w:name="_Hlk117362623"/>
      <w:r w:rsidRPr="00600EEE">
        <w:rPr>
          <w:rFonts w:ascii="Times New Roman" w:hAnsi="Times New Roman"/>
        </w:rPr>
        <w:t>wysoki jest poziom wykorzystania przez gospodarkę miasta lokalnych zasobów siły roboczej</w:t>
      </w:r>
      <w:bookmarkEnd w:id="401"/>
      <w:r w:rsidRPr="00600EEE">
        <w:rPr>
          <w:rFonts w:ascii="Times New Roman" w:hAnsi="Times New Roman"/>
        </w:rPr>
        <w:t>: ¾ mieszkańców miasta uzyskuje dochody pracując w mieście. Świadczy to o</w:t>
      </w:r>
      <w:r w:rsidR="00606147">
        <w:rPr>
          <w:rFonts w:ascii="Times New Roman" w:hAnsi="Times New Roman"/>
        </w:rPr>
        <w:t> </w:t>
      </w:r>
      <w:r w:rsidRPr="00600EEE">
        <w:rPr>
          <w:rFonts w:ascii="Times New Roman" w:hAnsi="Times New Roman"/>
        </w:rPr>
        <w:t>bardzo mocnej bazie ekonomicznej miasta i dużym potencjale do absorpcji generowanych lokalnie miejsc pracy. Dobrą sytuację gospodarczą miasta potwierdza także bardzo niska stopa bezrobocia (w</w:t>
      </w:r>
      <w:r w:rsidR="00606147">
        <w:rPr>
          <w:rFonts w:ascii="Times New Roman" w:hAnsi="Times New Roman"/>
        </w:rPr>
        <w:t> </w:t>
      </w:r>
      <w:r w:rsidRPr="00600EEE">
        <w:rPr>
          <w:rFonts w:ascii="Times New Roman" w:hAnsi="Times New Roman"/>
        </w:rPr>
        <w:t>2019 r. 1,7%; w sierpniu 2022 r. 1,8%).</w:t>
      </w:r>
    </w:p>
    <w:p w14:paraId="072119C9"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Choć, jak wynika z przedstawionych informacji, nie istnieją podstawy do przyjęcia tezy o niskim stopniu przedsiębiorczości na obszarze rewitalizacji, dla poprawności analiz zestawiono rozkład wskaźnika liczby firm jednoosobowych na 100 mieszkańców w wieku produkcyjnym. Można założyć, że wskaźnik ten pokazuje jaka część populacji w wieku produkcyjnym była skłonna podjąć ryzyko i prowadzi własną działalność gospodarczą. </w:t>
      </w:r>
    </w:p>
    <w:p w14:paraId="1BE6F8BB" w14:textId="229682E1" w:rsidR="00EB5D68" w:rsidRPr="00600EEE" w:rsidRDefault="00EB5D68" w:rsidP="00EB5D68">
      <w:pPr>
        <w:spacing w:before="120" w:line="276" w:lineRule="auto"/>
        <w:rPr>
          <w:rFonts w:ascii="Times New Roman" w:hAnsi="Times New Roman"/>
        </w:rPr>
      </w:pPr>
      <w:r w:rsidRPr="00600EEE">
        <w:rPr>
          <w:rFonts w:ascii="Times New Roman" w:hAnsi="Times New Roman"/>
        </w:rPr>
        <w:t>Na koniec 2018 r. wartość wskaźnika dla obszaru rewitalizacji wynosiła 25 firm na 100 mieszkańców w wieku produkcyjnym. W 2021 r. kształtowała się na podobnym poziomie. Dostrzegalna jest silna koncentracja podmiotów gospodarczych w centralnych obszarach miasta. Zdecydowanie najniższą przedsiębiorczość wyrażoną tym wskaźnikiem (poniżej 7 firm na 100 osób w wieku produkcyjnym) odnotowano na dużych osiedlach mieszkaniowych (jednostki: 6, 15, 27, 38). Może wynikać to z faktu, że 34% mieszkańców miasta pracuje w przemyśle i górnictwie, 33% w sektorze publicznym (sekcje PKD od M do S), a blisko 1/3 zatrudnionych jest w budownictwie, transporcie, hotelarstwie i</w:t>
      </w:r>
      <w:r w:rsidR="00606147">
        <w:rPr>
          <w:rFonts w:ascii="Times New Roman" w:hAnsi="Times New Roman"/>
        </w:rPr>
        <w:t> </w:t>
      </w:r>
      <w:r w:rsidRPr="00600EEE">
        <w:rPr>
          <w:rFonts w:ascii="Times New Roman" w:hAnsi="Times New Roman"/>
        </w:rPr>
        <w:t xml:space="preserve">gastronomi. Duża liczba oferowanych miejsc pracy może nie sprzyjać podejmowaniu własnej działalności gospodarczej, jak ma to miejsce w innych częściach kraju. </w:t>
      </w:r>
    </w:p>
    <w:p w14:paraId="06E0E711" w14:textId="28B1A7D6" w:rsidR="00EB5D68" w:rsidRDefault="00EB5D68" w:rsidP="00EB5D68">
      <w:pPr>
        <w:spacing w:before="120" w:line="276" w:lineRule="auto"/>
        <w:rPr>
          <w:rFonts w:ascii="Times New Roman" w:hAnsi="Times New Roman"/>
        </w:rPr>
      </w:pPr>
      <w:r w:rsidRPr="00600EEE">
        <w:rPr>
          <w:rFonts w:ascii="Times New Roman" w:hAnsi="Times New Roman"/>
        </w:rPr>
        <w:t>W dłuższej perspektywie istotny problemem może być spadek liczby małych podmiotów gospodarczych w obszarze handlu detalicznego, które nie będą w stanie konkurować z większymi i dobrze zorganizowanymi sieciami handlowymi. Stworzyć to może lukę rynkową na osiedlach mieszkaniowych, jednocześnie utrudniając codzienne funkcjonowanie mieszkańców tych obszarów (konieczność dojazdów po zakupy do większych obiektów). Nie dostrzeżono też na obszarze rewitalizacji rozwiniętej tradycji handlu na targowiskach. W kontekście zmian demograficznych i</w:t>
      </w:r>
      <w:r w:rsidR="00606147">
        <w:rPr>
          <w:rFonts w:ascii="Times New Roman" w:hAnsi="Times New Roman"/>
        </w:rPr>
        <w:t> </w:t>
      </w:r>
      <w:r w:rsidRPr="00600EEE">
        <w:rPr>
          <w:rFonts w:ascii="Times New Roman" w:hAnsi="Times New Roman"/>
        </w:rPr>
        <w:t>starzenia się społeczności brak lokalnych targowisk, miejsc handlu w bezpośrednim sąsiedztwie miejsca zamieszkania będzie poważnym problemem.</w:t>
      </w:r>
    </w:p>
    <w:p w14:paraId="42808B01" w14:textId="77777777" w:rsidR="00606147" w:rsidRPr="00600EEE" w:rsidRDefault="00606147" w:rsidP="00EB5D68">
      <w:pPr>
        <w:spacing w:before="120" w:line="276" w:lineRule="auto"/>
        <w:rPr>
          <w:rFonts w:ascii="Times New Roman" w:hAnsi="Times New Roman"/>
        </w:rPr>
      </w:pPr>
    </w:p>
    <w:p w14:paraId="7D0D3570"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5DDD4CAD" wp14:editId="0DD377BF">
            <wp:extent cx="5764530" cy="3244215"/>
            <wp:effectExtent l="0" t="0" r="7620" b="0"/>
            <wp:docPr id="30" name="Obraz 17" descr="Obraz zawierający budynek, ziemia, na wolnym powietrzu, pust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17" descr="Obraz zawierający budynek, ziemia, na wolnym powietrzu, puste&#10;&#10;Opis wygenerowany automatyczni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4530" cy="3244215"/>
                    </a:xfrm>
                    <a:prstGeom prst="rect">
                      <a:avLst/>
                    </a:prstGeom>
                    <a:noFill/>
                    <a:ln>
                      <a:noFill/>
                    </a:ln>
                  </pic:spPr>
                </pic:pic>
              </a:graphicData>
            </a:graphic>
          </wp:inline>
        </w:drawing>
      </w:r>
    </w:p>
    <w:p w14:paraId="7EC807B7" w14:textId="77777777" w:rsidR="00EB5D68" w:rsidRPr="00600EEE" w:rsidRDefault="00EB5D68" w:rsidP="00EB5D68">
      <w:pPr>
        <w:spacing w:after="0" w:line="276" w:lineRule="auto"/>
        <w:rPr>
          <w:rFonts w:ascii="Times New Roman" w:hAnsi="Times New Roman"/>
          <w:i/>
          <w:iCs/>
        </w:rPr>
      </w:pPr>
      <w:bookmarkStart w:id="402" w:name="_Toc129637831"/>
      <w:r w:rsidRPr="00600EEE">
        <w:rPr>
          <w:rFonts w:ascii="Times New Roman" w:hAnsi="Times New Roman"/>
          <w:i/>
          <w:iCs/>
        </w:rPr>
        <w:t xml:space="preserve">Fot. </w:t>
      </w:r>
      <w:r w:rsidRPr="00600EEE">
        <w:rPr>
          <w:rFonts w:ascii="Times New Roman" w:hAnsi="Times New Roman"/>
          <w:i/>
          <w:iCs/>
        </w:rPr>
        <w:fldChar w:fldCharType="begin"/>
      </w:r>
      <w:r w:rsidRPr="00600EEE">
        <w:rPr>
          <w:rFonts w:ascii="Times New Roman" w:hAnsi="Times New Roman"/>
          <w:i/>
          <w:iCs/>
        </w:rPr>
        <w:instrText xml:space="preserve"> SEQ Fot._II. \* ARABIC </w:instrText>
      </w:r>
      <w:r w:rsidRPr="00600EEE">
        <w:rPr>
          <w:rFonts w:ascii="Times New Roman" w:hAnsi="Times New Roman"/>
          <w:i/>
          <w:iCs/>
        </w:rPr>
        <w:fldChar w:fldCharType="separate"/>
      </w:r>
      <w:r w:rsidRPr="00600EEE">
        <w:rPr>
          <w:rFonts w:ascii="Times New Roman" w:hAnsi="Times New Roman"/>
          <w:i/>
          <w:iCs/>
          <w:noProof/>
        </w:rPr>
        <w:t>2</w:t>
      </w:r>
      <w:r w:rsidRPr="00600EEE">
        <w:rPr>
          <w:rFonts w:ascii="Times New Roman" w:hAnsi="Times New Roman"/>
          <w:i/>
          <w:iCs/>
        </w:rPr>
        <w:fldChar w:fldCharType="end"/>
      </w:r>
      <w:r w:rsidRPr="00600EEE">
        <w:rPr>
          <w:rFonts w:ascii="Times New Roman" w:hAnsi="Times New Roman"/>
          <w:i/>
          <w:iCs/>
        </w:rPr>
        <w:t xml:space="preserve"> Targowisko PSS Społem przy ul. Józefa Lompy 5</w:t>
      </w:r>
      <w:bookmarkEnd w:id="402"/>
    </w:p>
    <w:p w14:paraId="5ADCE566" w14:textId="77777777" w:rsidR="00EB5D68" w:rsidRPr="00600EEE" w:rsidRDefault="00EB5D68" w:rsidP="00EB5D68">
      <w:pPr>
        <w:spacing w:after="240" w:line="276" w:lineRule="auto"/>
        <w:rPr>
          <w:rFonts w:ascii="Times New Roman" w:hAnsi="Times New Roman"/>
          <w:i/>
          <w:iCs/>
        </w:rPr>
      </w:pPr>
      <w:r w:rsidRPr="00600EEE">
        <w:rPr>
          <w:rFonts w:ascii="Times New Roman" w:hAnsi="Times New Roman"/>
          <w:i/>
          <w:iCs/>
        </w:rPr>
        <w:t>Autor: Janusz Jeżak</w:t>
      </w:r>
    </w:p>
    <w:p w14:paraId="675965E0" w14:textId="77777777" w:rsidR="00EB5D68" w:rsidRPr="00600EEE" w:rsidRDefault="00EB5D68" w:rsidP="00EB5D68">
      <w:pPr>
        <w:numPr>
          <w:ilvl w:val="1"/>
          <w:numId w:val="0"/>
        </w:numPr>
        <w:spacing w:before="120"/>
        <w:outlineLvl w:val="2"/>
        <w:rPr>
          <w:rFonts w:ascii="Times New Roman" w:eastAsia="Times New Roman" w:hAnsi="Times New Roman"/>
          <w:i/>
          <w:iCs/>
          <w:color w:val="007033"/>
          <w:spacing w:val="15"/>
        </w:rPr>
      </w:pPr>
      <w:bookmarkStart w:id="403" w:name="_Toc129637559"/>
      <w:bookmarkStart w:id="404" w:name="_Toc129639058"/>
      <w:bookmarkStart w:id="405" w:name="_Toc131425023"/>
      <w:bookmarkStart w:id="406" w:name="_Toc131425637"/>
      <w:bookmarkStart w:id="407" w:name="_Toc132983724"/>
      <w:bookmarkStart w:id="408" w:name="_Toc133234406"/>
      <w:r w:rsidRPr="00600EEE">
        <w:rPr>
          <w:rFonts w:ascii="Times New Roman" w:eastAsia="Times New Roman" w:hAnsi="Times New Roman"/>
          <w:i/>
          <w:iCs/>
          <w:color w:val="007033"/>
          <w:spacing w:val="15"/>
        </w:rPr>
        <w:t>►</w:t>
      </w:r>
      <w:r w:rsidRPr="00600EEE">
        <w:rPr>
          <w:rFonts w:ascii="Times New Roman" w:eastAsia="Times New Roman" w:hAnsi="Times New Roman"/>
          <w:b/>
          <w:iCs/>
          <w:color w:val="007033"/>
          <w:spacing w:val="15"/>
        </w:rPr>
        <w:t>K</w:t>
      </w:r>
      <w:r w:rsidRPr="00600EEE">
        <w:rPr>
          <w:rFonts w:ascii="Times New Roman" w:eastAsia="Times New Roman" w:hAnsi="Times New Roman"/>
          <w:b/>
          <w:color w:val="007033"/>
          <w:spacing w:val="15"/>
        </w:rPr>
        <w:t>ondycja lokalnych przedsiębiorstw</w:t>
      </w:r>
      <w:bookmarkEnd w:id="403"/>
      <w:bookmarkEnd w:id="404"/>
      <w:bookmarkEnd w:id="405"/>
      <w:bookmarkEnd w:id="406"/>
      <w:bookmarkEnd w:id="407"/>
      <w:bookmarkEnd w:id="408"/>
    </w:p>
    <w:p w14:paraId="6BA62AD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Kondycję przedsiębiorstw ocenić jest niezwykle trudno. Nie ma ogólnodostępnych danych, a te które są dostępne (dotyczące zawieszenia działalności czy wykreślenia z rejestru) nie do końca oddają rzeczywistość gospodarczą. Często są odzwierciedleniem sezonowości działań określonych branż czy prób optymalizacji podatkowej.</w:t>
      </w:r>
    </w:p>
    <w:p w14:paraId="60C5C26F" w14:textId="30A2E0B8" w:rsidR="00EB5D68" w:rsidRPr="00600EEE" w:rsidRDefault="00EB5D68" w:rsidP="00EB5D68">
      <w:pPr>
        <w:spacing w:before="120" w:line="276" w:lineRule="auto"/>
        <w:rPr>
          <w:rFonts w:ascii="Times New Roman" w:hAnsi="Times New Roman"/>
        </w:rPr>
      </w:pPr>
      <w:r w:rsidRPr="00600EEE">
        <w:rPr>
          <w:rFonts w:ascii="Times New Roman" w:hAnsi="Times New Roman"/>
        </w:rPr>
        <w:t>Analiza kontekstowa wykazała bardzo dobrą sytuację gospodarczą miasta do 2019 r. Okoliczności istotnie się jednak zmieniły, najpierw w wyniku pandemii COVID-19, następnie wojny w Ukrainie, a</w:t>
      </w:r>
      <w:r w:rsidR="00606147">
        <w:rPr>
          <w:rFonts w:ascii="Times New Roman" w:hAnsi="Times New Roman"/>
        </w:rPr>
        <w:t> </w:t>
      </w:r>
      <w:r w:rsidRPr="00600EEE">
        <w:rPr>
          <w:rFonts w:ascii="Times New Roman" w:hAnsi="Times New Roman"/>
        </w:rPr>
        <w:t>obecnie kryzysu energetycznego oraz gospodarczego przejawiającego się m.in. wysokim poziomem inflacji. Stabilne podstawy funkcjonowania podmiotów gospodarczych zostały naruszone. Firmy odczuwają presję płacową, rosną wykładniczo ich koszty funkcjonowania. Dynamikę zmian, jaka zachodzi w gospodarce, dobrze oddaje wskaźnik ogólnego klimatu koniunktury w poszczególnych branżach (</w:t>
      </w:r>
      <w:r w:rsidRPr="00600EEE">
        <w:rPr>
          <w:rFonts w:ascii="Times New Roman" w:hAnsi="Times New Roman"/>
        </w:rPr>
        <w:fldChar w:fldCharType="begin"/>
      </w:r>
      <w:r w:rsidRPr="00600EEE">
        <w:rPr>
          <w:rFonts w:ascii="Times New Roman" w:hAnsi="Times New Roman"/>
        </w:rPr>
        <w:instrText xml:space="preserve"> REF _Ref117791719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 xml:space="preserve">Rys. </w:t>
      </w:r>
      <w:r w:rsidRPr="00600EEE">
        <w:rPr>
          <w:rFonts w:ascii="Times New Roman" w:hAnsi="Times New Roman"/>
          <w:noProof/>
        </w:rPr>
        <w:t>37</w:t>
      </w:r>
      <w:r w:rsidRPr="00600EEE">
        <w:rPr>
          <w:rFonts w:ascii="Times New Roman" w:hAnsi="Times New Roman"/>
        </w:rPr>
        <w:fldChar w:fldCharType="end"/>
      </w:r>
      <w:r w:rsidRPr="00600EEE">
        <w:rPr>
          <w:rFonts w:ascii="Times New Roman" w:hAnsi="Times New Roman"/>
        </w:rPr>
        <w:t xml:space="preserve"> i </w:t>
      </w:r>
      <w:r w:rsidRPr="00600EEE">
        <w:rPr>
          <w:rFonts w:ascii="Times New Roman" w:hAnsi="Times New Roman"/>
        </w:rPr>
        <w:fldChar w:fldCharType="begin"/>
      </w:r>
      <w:r w:rsidRPr="00600EEE">
        <w:rPr>
          <w:rFonts w:ascii="Times New Roman" w:hAnsi="Times New Roman"/>
        </w:rPr>
        <w:instrText xml:space="preserve"> REF _Ref117791729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 xml:space="preserve">Rys. </w:t>
      </w:r>
      <w:r w:rsidRPr="00600EEE">
        <w:rPr>
          <w:rFonts w:ascii="Times New Roman" w:hAnsi="Times New Roman"/>
          <w:noProof/>
        </w:rPr>
        <w:t>38</w:t>
      </w:r>
      <w:r w:rsidRPr="00600EEE">
        <w:rPr>
          <w:rFonts w:ascii="Times New Roman" w:hAnsi="Times New Roman"/>
        </w:rPr>
        <w:fldChar w:fldCharType="end"/>
      </w:r>
      <w:r w:rsidRPr="00600EEE">
        <w:rPr>
          <w:rFonts w:ascii="Times New Roman" w:hAnsi="Times New Roman"/>
        </w:rPr>
        <w:t xml:space="preserve">). O ile kryzys pandemiczny, choć gwałtowny został zażegnany, co obrazuje zdecydowana poprawa koniunktury w 2021 r., o tyle wojna w Ukrainie ponownie i trwale odwróciła trend. Od tego momentu odnotowywane jest jedynie coraz większe </w:t>
      </w:r>
      <w:bookmarkStart w:id="409" w:name="_Hlk117363889"/>
      <w:r w:rsidRPr="00600EEE">
        <w:rPr>
          <w:rFonts w:ascii="Times New Roman" w:hAnsi="Times New Roman"/>
        </w:rPr>
        <w:t>pogorszenie nastrojów przedsiębiorców w zakresie koniunktury gospodarczej</w:t>
      </w:r>
      <w:bookmarkEnd w:id="409"/>
      <w:r w:rsidRPr="00600EEE">
        <w:rPr>
          <w:rFonts w:ascii="Times New Roman" w:hAnsi="Times New Roman"/>
        </w:rPr>
        <w:t>.</w:t>
      </w:r>
    </w:p>
    <w:p w14:paraId="1DC0F7D0" w14:textId="05D001E4"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Kondycja firm działających na rynkach globalnych nie jest na razie zagrożona. Szczególnie </w:t>
      </w:r>
      <w:bookmarkStart w:id="410" w:name="_Hlk117364039"/>
      <w:r w:rsidRPr="00600EEE">
        <w:rPr>
          <w:rFonts w:ascii="Times New Roman" w:hAnsi="Times New Roman"/>
        </w:rPr>
        <w:t>trudna sytuacja występuje jednak na rynku lokalnym</w:t>
      </w:r>
      <w:bookmarkEnd w:id="410"/>
      <w:r w:rsidRPr="00600EEE">
        <w:rPr>
          <w:rFonts w:ascii="Times New Roman" w:hAnsi="Times New Roman"/>
        </w:rPr>
        <w:t>. Obecny kryzys może być bardzo dotkliwy dla firm np. z</w:t>
      </w:r>
      <w:bookmarkStart w:id="411" w:name="_Hlk117364071"/>
      <w:r w:rsidR="00606147">
        <w:rPr>
          <w:rFonts w:ascii="Times New Roman" w:hAnsi="Times New Roman"/>
        </w:rPr>
        <w:t> </w:t>
      </w:r>
      <w:r w:rsidRPr="00600EEE">
        <w:rPr>
          <w:rFonts w:ascii="Times New Roman" w:hAnsi="Times New Roman"/>
        </w:rPr>
        <w:t>branży gastronomicznej, usługowej czy handlowej</w:t>
      </w:r>
      <w:bookmarkEnd w:id="411"/>
      <w:r w:rsidRPr="00600EEE">
        <w:rPr>
          <w:rFonts w:ascii="Times New Roman" w:hAnsi="Times New Roman"/>
        </w:rPr>
        <w:t xml:space="preserve"> (np. piekarnie, ciastkarnie), dla których wysoki poziom wzrostu cen energii może być trudny do skompensowania wzrostem cen produktów. Kwestia ta ma istotne znaczenie dla procesu rewitalizacji z uwagi na dużą liczbę podmiotów z tych branż zlokalizowanych w granicach obszaru rewitalizacji.</w:t>
      </w:r>
    </w:p>
    <w:p w14:paraId="0EEFB81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Chcąc ocenić skalę podmiotów, których dotyczyć mogą zjawiska kryzysowe zdecydowano się na analizę danych dotyczących lokalizacji tego typu podmiotów w granicach obszaru rewitalizacji. Z uwagi na konieczność wskazania miejsca wykonywania działalności gospodarczej (w CEIDG i REGON brak takich informacji) zdecydowano się bazować na bazie openstreetmap</w:t>
      </w:r>
      <w:r w:rsidRPr="00600EEE">
        <w:rPr>
          <w:rFonts w:ascii="Times New Roman" w:hAnsi="Times New Roman"/>
          <w:vertAlign w:val="superscript"/>
        </w:rPr>
        <w:footnoteReference w:id="32"/>
      </w:r>
      <w:r w:rsidRPr="00600EEE">
        <w:rPr>
          <w:rFonts w:ascii="Times New Roman" w:hAnsi="Times New Roman"/>
        </w:rPr>
        <w:t>. Dla każdej z klas obiektów przeprowadzono analizę statystyczną, której celem było wskazanie liczby obiektów i ich koncentracji w granicach obszaru rewitalizacji.</w:t>
      </w:r>
    </w:p>
    <w:p w14:paraId="1D75EF7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Zgodnie z bazą Open Street Map na obszarze rewitalizacji zlokalizowanych jest 117 podmiotów, które moglibyśmy sklasyfikować jako usługi gastronomiczne (restauracje, fast-food, bary, kawiarnie, puby). Występuje bardzo duża koncentracja tego typu usług w jednostce urbanistycznej nr 1 (ponad 27% wszystkich takich podmiotów zlokalizowanych na obszarze rewitalizacji). Wskaźnik liczby tego typu podmiotów na km</w:t>
      </w:r>
      <w:r w:rsidRPr="00600EEE">
        <w:rPr>
          <w:rFonts w:ascii="Times New Roman" w:hAnsi="Times New Roman"/>
          <w:vertAlign w:val="superscript"/>
        </w:rPr>
        <w:t>2</w:t>
      </w:r>
      <w:r w:rsidRPr="00600EEE">
        <w:rPr>
          <w:rFonts w:ascii="Times New Roman" w:hAnsi="Times New Roman"/>
        </w:rPr>
        <w:t xml:space="preserve"> wyniósł dla tej jednostki ponad 477. Wysoką koncentrację tego typu usług odnotowano również w jednostce nr 3, gdzie udział podmiotów świadczących usługi gastronomiczne wyniósł ponad 22% (należy jednak zwrócić uwagę, że ponad 42% podmiotów z tej jednostki ulokowanych jest w Galerii Sfera). Trzecią jednostką urbanistyczną o wysokiej liczbie podmiotów świadczących usługi gastronomiczne jest jednostka nr 13 z blisko 20% udziałem tych podmiotów. Ostatnią jednostką o wysokiej koncentracji tego typu podmiotów jest jednostka nr 2 (10% podmiotów).</w:t>
      </w:r>
    </w:p>
    <w:p w14:paraId="506FBEE1" w14:textId="77777777" w:rsidR="00EB5D68" w:rsidRPr="00600EEE" w:rsidRDefault="00EB5D68" w:rsidP="00487CCD">
      <w:pPr>
        <w:spacing w:after="0" w:line="240" w:lineRule="auto"/>
        <w:jc w:val="center"/>
        <w:rPr>
          <w:rFonts w:ascii="Times New Roman" w:hAnsi="Times New Roman"/>
          <w:i/>
          <w:iCs/>
        </w:rPr>
      </w:pPr>
      <w:r w:rsidRPr="00600EEE">
        <w:rPr>
          <w:rFonts w:ascii="Times New Roman" w:hAnsi="Times New Roman"/>
          <w:i/>
          <w:iCs/>
          <w:noProof/>
          <w:lang w:eastAsia="pl-PL"/>
        </w:rPr>
        <w:drawing>
          <wp:inline distT="0" distB="0" distL="0" distR="0" wp14:anchorId="04A58746" wp14:editId="57EC4633">
            <wp:extent cx="3938954" cy="4203867"/>
            <wp:effectExtent l="0" t="0" r="4445" b="6350"/>
            <wp:docPr id="65" name="Obraz 6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descr="Obraz zawierający mapa&#10;&#10;Opis wygenerowany automatycznie"/>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2159" b="12393"/>
                    <a:stretch/>
                  </pic:blipFill>
                  <pic:spPr bwMode="auto">
                    <a:xfrm>
                      <a:off x="0" y="0"/>
                      <a:ext cx="3941871" cy="4206980"/>
                    </a:xfrm>
                    <a:prstGeom prst="rect">
                      <a:avLst/>
                    </a:prstGeom>
                    <a:noFill/>
                    <a:ln>
                      <a:noFill/>
                    </a:ln>
                    <a:extLst>
                      <a:ext uri="{53640926-AAD7-44D8-BBD7-CCE9431645EC}">
                        <a14:shadowObscured xmlns:a14="http://schemas.microsoft.com/office/drawing/2010/main"/>
                      </a:ext>
                    </a:extLst>
                  </pic:spPr>
                </pic:pic>
              </a:graphicData>
            </a:graphic>
          </wp:inline>
        </w:drawing>
      </w:r>
    </w:p>
    <w:p w14:paraId="69FAAF1A" w14:textId="77777777" w:rsidR="00EB5D68" w:rsidRPr="00600EEE" w:rsidRDefault="00EB5D68" w:rsidP="00EB5D68">
      <w:pPr>
        <w:spacing w:after="0" w:line="240" w:lineRule="auto"/>
        <w:rPr>
          <w:rFonts w:ascii="Times New Roman" w:hAnsi="Times New Roman"/>
          <w:i/>
          <w:iCs/>
        </w:rPr>
      </w:pPr>
      <w:bookmarkStart w:id="412" w:name="_Toc129637776"/>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33</w:t>
      </w:r>
      <w:r w:rsidRPr="00600EEE">
        <w:rPr>
          <w:rFonts w:ascii="Times New Roman" w:hAnsi="Times New Roman"/>
          <w:i/>
          <w:iCs/>
          <w:noProof/>
        </w:rPr>
        <w:fldChar w:fldCharType="end"/>
      </w:r>
      <w:r w:rsidRPr="00600EEE">
        <w:rPr>
          <w:rFonts w:ascii="Times New Roman" w:hAnsi="Times New Roman"/>
          <w:i/>
          <w:iCs/>
        </w:rPr>
        <w:t xml:space="preserve"> Liczba podmiotów świadczących usługi gastronomiczne na km</w:t>
      </w:r>
      <w:r w:rsidRPr="00600EEE">
        <w:rPr>
          <w:rFonts w:ascii="Times New Roman" w:hAnsi="Times New Roman"/>
          <w:i/>
          <w:iCs/>
          <w:vertAlign w:val="superscript"/>
        </w:rPr>
        <w:t>2</w:t>
      </w:r>
      <w:bookmarkEnd w:id="412"/>
    </w:p>
    <w:p w14:paraId="511C71D4"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opracowania własne na podstawie openstreetmap</w:t>
      </w:r>
    </w:p>
    <w:p w14:paraId="4B47B5BF" w14:textId="17E53FCD" w:rsidR="00EB5D68" w:rsidRDefault="00EB5D68" w:rsidP="00EB5D68">
      <w:pPr>
        <w:spacing w:before="120" w:line="276" w:lineRule="auto"/>
        <w:rPr>
          <w:rFonts w:ascii="Times New Roman" w:hAnsi="Times New Roman"/>
        </w:rPr>
      </w:pPr>
      <w:r w:rsidRPr="00600EEE">
        <w:rPr>
          <w:rFonts w:ascii="Times New Roman" w:hAnsi="Times New Roman"/>
        </w:rPr>
        <w:t xml:space="preserve">Z zebranych danych wynika, że w opisanych jednostkach (nr 1, 3, 13 i 2) skoncentrowanych jest blisko 80% wszystkich podmiotów świadczących usługi gastronomiczne na obszarze rewitalizacji. Większość z nich zlokalizowana jest zatem w historycznym centrum miasta i korzysta z </w:t>
      </w:r>
      <w:r w:rsidRPr="00600EEE">
        <w:rPr>
          <w:rFonts w:ascii="Times New Roman" w:hAnsi="Times New Roman"/>
          <w:i/>
        </w:rPr>
        <w:t>genius loci</w:t>
      </w:r>
      <w:r w:rsidRPr="00600EEE">
        <w:rPr>
          <w:rFonts w:ascii="Times New Roman" w:hAnsi="Times New Roman"/>
        </w:rPr>
        <w:t xml:space="preserve"> miejsca. Nastawiona jest również w dużej mierze na klienta zewnętrznego (ościenne gminy, mieszkańcy osiedli mieszkaniowych położonych poza centrum). Ich duża koncentracja może być jednak czynnikiem wypychającym stałych mieszkańców poza obszar koncentracji tego typu podmiotów (zjawisko </w:t>
      </w:r>
      <w:bookmarkStart w:id="413" w:name="_Hlk117364771"/>
      <w:r w:rsidRPr="00600EEE">
        <w:rPr>
          <w:rFonts w:ascii="Times New Roman" w:hAnsi="Times New Roman"/>
          <w:i/>
        </w:rPr>
        <w:t>overtourismu</w:t>
      </w:r>
      <w:bookmarkEnd w:id="413"/>
      <w:r w:rsidRPr="00600EEE">
        <w:rPr>
          <w:rFonts w:ascii="Times New Roman" w:hAnsi="Times New Roman"/>
          <w:vertAlign w:val="superscript"/>
        </w:rPr>
        <w:footnoteReference w:id="33"/>
      </w:r>
      <w:r w:rsidRPr="00600EEE">
        <w:rPr>
          <w:rFonts w:ascii="Times New Roman" w:hAnsi="Times New Roman"/>
        </w:rPr>
        <w:t xml:space="preserve">). </w:t>
      </w:r>
    </w:p>
    <w:p w14:paraId="50CD693F" w14:textId="77777777" w:rsidR="00606147" w:rsidRPr="00600EEE" w:rsidRDefault="00606147" w:rsidP="00EB5D68">
      <w:pPr>
        <w:spacing w:before="120" w:line="276" w:lineRule="auto"/>
        <w:rPr>
          <w:rFonts w:ascii="Times New Roman" w:hAnsi="Times New Roman"/>
        </w:rPr>
      </w:pPr>
    </w:p>
    <w:p w14:paraId="1914312A"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763BB203" wp14:editId="6B291712">
            <wp:extent cx="5762445" cy="2932981"/>
            <wp:effectExtent l="0" t="0" r="0" b="1270"/>
            <wp:docPr id="31" name="Obraz 18" descr="Obraz zawierający na wolnym powietrzu, budynek, niebo,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18" descr="Obraz zawierający na wolnym powietrzu, budynek, niebo, droga&#10;&#10;Opis wygenerowany automatycznie"/>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9561"/>
                    <a:stretch/>
                  </pic:blipFill>
                  <pic:spPr bwMode="auto">
                    <a:xfrm>
                      <a:off x="0" y="0"/>
                      <a:ext cx="5764530" cy="2934042"/>
                    </a:xfrm>
                    <a:prstGeom prst="rect">
                      <a:avLst/>
                    </a:prstGeom>
                    <a:noFill/>
                    <a:ln>
                      <a:noFill/>
                    </a:ln>
                    <a:extLst>
                      <a:ext uri="{53640926-AAD7-44D8-BBD7-CCE9431645EC}">
                        <a14:shadowObscured xmlns:a14="http://schemas.microsoft.com/office/drawing/2010/main"/>
                      </a:ext>
                    </a:extLst>
                  </pic:spPr>
                </pic:pic>
              </a:graphicData>
            </a:graphic>
          </wp:inline>
        </w:drawing>
      </w:r>
    </w:p>
    <w:p w14:paraId="36AEC464" w14:textId="77777777" w:rsidR="00EB5D68" w:rsidRPr="00600EEE" w:rsidRDefault="00EB5D68" w:rsidP="00EB5D68">
      <w:pPr>
        <w:spacing w:after="0" w:line="276" w:lineRule="auto"/>
        <w:rPr>
          <w:rFonts w:ascii="Times New Roman" w:hAnsi="Times New Roman"/>
          <w:i/>
          <w:iCs/>
        </w:rPr>
      </w:pPr>
      <w:bookmarkStart w:id="414" w:name="_Toc129637832"/>
      <w:r w:rsidRPr="00600EEE">
        <w:rPr>
          <w:rFonts w:ascii="Times New Roman" w:hAnsi="Times New Roman"/>
          <w:i/>
          <w:iCs/>
        </w:rPr>
        <w:t xml:space="preserve">Fot. </w:t>
      </w:r>
      <w:r w:rsidRPr="00600EEE">
        <w:rPr>
          <w:rFonts w:ascii="Times New Roman" w:hAnsi="Times New Roman"/>
          <w:i/>
          <w:iCs/>
        </w:rPr>
        <w:fldChar w:fldCharType="begin"/>
      </w:r>
      <w:r w:rsidRPr="00600EEE">
        <w:rPr>
          <w:rFonts w:ascii="Times New Roman" w:hAnsi="Times New Roman"/>
          <w:i/>
          <w:iCs/>
        </w:rPr>
        <w:instrText xml:space="preserve"> SEQ Fot._II. \* ARABIC </w:instrText>
      </w:r>
      <w:r w:rsidRPr="00600EEE">
        <w:rPr>
          <w:rFonts w:ascii="Times New Roman" w:hAnsi="Times New Roman"/>
          <w:i/>
          <w:iCs/>
        </w:rPr>
        <w:fldChar w:fldCharType="separate"/>
      </w:r>
      <w:r w:rsidRPr="00600EEE">
        <w:rPr>
          <w:rFonts w:ascii="Times New Roman" w:hAnsi="Times New Roman"/>
          <w:i/>
          <w:iCs/>
          <w:noProof/>
        </w:rPr>
        <w:t>3</w:t>
      </w:r>
      <w:r w:rsidRPr="00600EEE">
        <w:rPr>
          <w:rFonts w:ascii="Times New Roman" w:hAnsi="Times New Roman"/>
          <w:i/>
          <w:iCs/>
          <w:noProof/>
        </w:rPr>
        <w:fldChar w:fldCharType="end"/>
      </w:r>
      <w:r w:rsidRPr="00600EEE">
        <w:rPr>
          <w:rFonts w:ascii="Times New Roman" w:hAnsi="Times New Roman"/>
          <w:i/>
          <w:iCs/>
        </w:rPr>
        <w:t xml:space="preserve"> Rynek staromiejski w Bielsku</w:t>
      </w:r>
      <w:bookmarkEnd w:id="414"/>
    </w:p>
    <w:p w14:paraId="69B109A4" w14:textId="77777777" w:rsidR="00EB5D68" w:rsidRPr="00600EEE" w:rsidRDefault="00EB5D68" w:rsidP="00EB5D68">
      <w:pPr>
        <w:spacing w:after="240" w:line="276" w:lineRule="auto"/>
        <w:rPr>
          <w:rFonts w:ascii="Times New Roman" w:hAnsi="Times New Roman"/>
          <w:i/>
          <w:iCs/>
        </w:rPr>
      </w:pPr>
      <w:r w:rsidRPr="00600EEE">
        <w:rPr>
          <w:rFonts w:ascii="Times New Roman" w:hAnsi="Times New Roman"/>
          <w:i/>
          <w:iCs/>
        </w:rPr>
        <w:t>fot. Janusz Jeżak</w:t>
      </w:r>
    </w:p>
    <w:p w14:paraId="47CBC63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Koncentracja tego typu placówek w centrum może być źródłem ich deficytów </w:t>
      </w:r>
      <w:bookmarkStart w:id="415" w:name="_Hlk117364446"/>
      <w:r w:rsidRPr="00600EEE">
        <w:rPr>
          <w:rFonts w:ascii="Times New Roman" w:hAnsi="Times New Roman"/>
        </w:rPr>
        <w:t>na pozostałej części obszaru rewitalizacji.</w:t>
      </w:r>
      <w:bookmarkEnd w:id="415"/>
      <w:r w:rsidRPr="00600EEE">
        <w:rPr>
          <w:rFonts w:ascii="Times New Roman" w:hAnsi="Times New Roman"/>
        </w:rPr>
        <w:t xml:space="preserve"> Formułując plan działania konieczne jest przeanalizowanie i wyciagnięcie wniosków z przeprowadzonego procesu rewitalizacji bielskiej Starówki. Dane wskazują, że obszar ten pod względem aktywności gospodarczej jest bardzo żywy, problemem jest jednak duży </w:t>
      </w:r>
      <w:bookmarkStart w:id="416" w:name="_Hlk117364473"/>
      <w:r w:rsidRPr="00600EEE">
        <w:rPr>
          <w:rFonts w:ascii="Times New Roman" w:hAnsi="Times New Roman"/>
        </w:rPr>
        <w:t>spadek liczby stałych mieszkańców</w:t>
      </w:r>
      <w:bookmarkEnd w:id="416"/>
      <w:r w:rsidRPr="00600EEE">
        <w:rPr>
          <w:rFonts w:ascii="Times New Roman" w:hAnsi="Times New Roman"/>
        </w:rPr>
        <w:t>. Konieczne jest poszukiwanie kompromisu między koniecznością wygenerowania atrakcji turystycznej, salonu miasta służącego osobom z zewnątrz, a koniecznością budowy zdrowej tkanki miejskiej, wyposażonej w usługi na rzecz mieszkańców.</w:t>
      </w:r>
    </w:p>
    <w:p w14:paraId="6F7F626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granicach obszaru rewitalizacji zlokalizowanych jest 421 różnego typu obiektów handlowo-usługowych. Ich strukturę przedstawiono na rysunku poniżej. Dominują sklepy z odzieżą (ponad 26% ogółu obiektów handlowych), supermarkety, sklepy spożywcze (23%) oraz piekarnie (blisko 6% podmiotów). Łącznie podmioty te stanowią ponad 54% wszystkich podmiotów handlowych zlokalizowanych w obszarze rewitalizacji. Największa koncentracja tego typu obiektów występuje w jednostce urbanistycznej nr 3 (Galeria Sfera) oraz 13 (blisko 60% wszystkich podmiotów handlowych zlokalizowanych w graniach obszaru rewitalizacji).</w:t>
      </w:r>
    </w:p>
    <w:p w14:paraId="04EED506" w14:textId="77777777" w:rsidR="00EB5D68" w:rsidRPr="00600EEE" w:rsidRDefault="00EB5D68" w:rsidP="00EB5D68">
      <w:pPr>
        <w:spacing w:before="120" w:line="276" w:lineRule="auto"/>
        <w:rPr>
          <w:rFonts w:ascii="Times New Roman" w:hAnsi="Times New Roman"/>
        </w:rPr>
        <w:sectPr w:rsidR="00EB5D68" w:rsidRPr="00600EEE" w:rsidSect="00CD63D3">
          <w:pgSz w:w="11906" w:h="16838"/>
          <w:pgMar w:top="1417" w:right="1417" w:bottom="1417" w:left="1417" w:header="709" w:footer="312" w:gutter="0"/>
          <w:cols w:space="708"/>
          <w:docGrid w:linePitch="360"/>
        </w:sectPr>
      </w:pPr>
    </w:p>
    <w:p w14:paraId="596F054B" w14:textId="77777777" w:rsidR="00EB5D68" w:rsidRPr="00600EEE" w:rsidRDefault="00EB5D68" w:rsidP="00EB5D68">
      <w:pPr>
        <w:spacing w:after="0" w:line="276" w:lineRule="auto"/>
        <w:jc w:val="center"/>
        <w:rPr>
          <w:rFonts w:ascii="Times New Roman" w:hAnsi="Times New Roman"/>
        </w:rPr>
      </w:pPr>
      <w:r w:rsidRPr="00600EEE">
        <w:rPr>
          <w:rFonts w:ascii="Times New Roman" w:hAnsi="Times New Roman"/>
          <w:noProof/>
          <w:lang w:eastAsia="pl-PL"/>
        </w:rPr>
        <w:drawing>
          <wp:inline distT="0" distB="0" distL="0" distR="0" wp14:anchorId="226702A7" wp14:editId="479F45B9">
            <wp:extent cx="8948859" cy="5843779"/>
            <wp:effectExtent l="0" t="0" r="5080" b="5080"/>
            <wp:docPr id="46" name="Obraz 46" descr="C:\Users\agnieszka.majkowska\AppData\Local\Microsoft\Windows\INetCache\Content.Word\han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nieszka.majkowska\AppData\Local\Microsoft\Windows\INetCache\Content.Word\handel.t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959506" cy="5850732"/>
                    </a:xfrm>
                    <a:prstGeom prst="rect">
                      <a:avLst/>
                    </a:prstGeom>
                    <a:noFill/>
                    <a:ln>
                      <a:noFill/>
                    </a:ln>
                  </pic:spPr>
                </pic:pic>
              </a:graphicData>
            </a:graphic>
          </wp:inline>
        </w:drawing>
      </w:r>
    </w:p>
    <w:p w14:paraId="132AFE58" w14:textId="77777777" w:rsidR="00EB5D68" w:rsidRPr="00600EEE" w:rsidRDefault="00EB5D68" w:rsidP="00EB5D68">
      <w:pPr>
        <w:spacing w:after="0" w:line="276" w:lineRule="auto"/>
        <w:ind w:left="567"/>
        <w:rPr>
          <w:rFonts w:ascii="Times New Roman" w:hAnsi="Times New Roman"/>
          <w:i/>
          <w:iCs/>
        </w:rPr>
      </w:pPr>
      <w:bookmarkStart w:id="417" w:name="_Toc129637777"/>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34</w:t>
      </w:r>
      <w:r w:rsidRPr="00600EEE">
        <w:rPr>
          <w:rFonts w:ascii="Times New Roman" w:hAnsi="Times New Roman"/>
          <w:i/>
          <w:iCs/>
          <w:noProof/>
        </w:rPr>
        <w:fldChar w:fldCharType="end"/>
      </w:r>
      <w:r w:rsidRPr="00600EEE">
        <w:rPr>
          <w:rFonts w:ascii="Times New Roman" w:hAnsi="Times New Roman"/>
          <w:i/>
          <w:iCs/>
        </w:rPr>
        <w:t xml:space="preserve"> Struktura podmiotów handlowo-usługowych zlokalizowanych na obszarze rewitalizacji</w:t>
      </w:r>
      <w:bookmarkEnd w:id="417"/>
    </w:p>
    <w:p w14:paraId="736C1F40" w14:textId="77777777" w:rsidR="00EB5D68" w:rsidRPr="00600EEE" w:rsidRDefault="00EB5D68" w:rsidP="00EB5D68">
      <w:pPr>
        <w:spacing w:after="0" w:line="276" w:lineRule="auto"/>
        <w:ind w:left="567"/>
        <w:rPr>
          <w:rFonts w:ascii="Times New Roman" w:hAnsi="Times New Roman"/>
          <w:i/>
          <w:iCs/>
        </w:rPr>
      </w:pPr>
      <w:r w:rsidRPr="00600EEE">
        <w:rPr>
          <w:rFonts w:ascii="Times New Roman" w:hAnsi="Times New Roman"/>
          <w:i/>
          <w:iCs/>
        </w:rPr>
        <w:t>Źródło: opracowania własne na podstawie openstreetmap</w:t>
      </w:r>
    </w:p>
    <w:p w14:paraId="15F7DDAD" w14:textId="77777777" w:rsidR="00EB5D68" w:rsidRPr="00600EEE" w:rsidRDefault="00EB5D68" w:rsidP="00EB5D68">
      <w:pPr>
        <w:spacing w:before="120" w:line="276" w:lineRule="auto"/>
        <w:rPr>
          <w:rFonts w:ascii="Times New Roman" w:hAnsi="Times New Roman"/>
        </w:rPr>
        <w:sectPr w:rsidR="00EB5D68" w:rsidRPr="00600EEE" w:rsidSect="00D8132C">
          <w:pgSz w:w="16838" w:h="11906" w:orient="landscape"/>
          <w:pgMar w:top="720" w:right="720" w:bottom="720" w:left="720" w:header="709" w:footer="312" w:gutter="0"/>
          <w:cols w:space="708"/>
          <w:docGrid w:linePitch="360"/>
        </w:sectPr>
      </w:pPr>
    </w:p>
    <w:p w14:paraId="6100006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granicach obszaru rewitalizacji zlokalizowano aż 24 placówki banków (oddziały). Większość placówek skoncentrowana jest w jednostkach urbanistycznych nr 3 i 13, co rodzi </w:t>
      </w:r>
      <w:bookmarkStart w:id="418" w:name="_Hlk117365094"/>
      <w:r w:rsidRPr="00600EEE">
        <w:rPr>
          <w:rFonts w:ascii="Times New Roman" w:hAnsi="Times New Roman"/>
        </w:rPr>
        <w:t>ryzyko monofunkcyjności pewnych obszarów centrum (puste ulice po godzinie zamknięcia tych instytucji)</w:t>
      </w:r>
      <w:bookmarkEnd w:id="418"/>
      <w:r w:rsidRPr="00600EEE">
        <w:rPr>
          <w:rFonts w:ascii="Times New Roman" w:hAnsi="Times New Roman"/>
        </w:rPr>
        <w:t xml:space="preserve">. Silna koncentracja banków wywołuje również </w:t>
      </w:r>
      <w:bookmarkStart w:id="419" w:name="_Hlk117365216"/>
      <w:r w:rsidRPr="00600EEE">
        <w:rPr>
          <w:rFonts w:ascii="Times New Roman" w:hAnsi="Times New Roman"/>
        </w:rPr>
        <w:t>presję na wysokość czynszów</w:t>
      </w:r>
      <w:bookmarkEnd w:id="419"/>
      <w:r w:rsidRPr="00600EEE">
        <w:rPr>
          <w:rFonts w:ascii="Times New Roman" w:hAnsi="Times New Roman"/>
        </w:rPr>
        <w:t>, co nie sprzyja lokowaniu się w centrum usług centrotwórczych oraz podmiotów kultury. Ryzyka te mogą zostać ograniczone przez fakt, iż coraz więcej banków decyduje się na ograniczenie liczby oddziałów i zastępowanie ich usługami internetowymi.</w:t>
      </w:r>
    </w:p>
    <w:p w14:paraId="581C3EFE"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Przestrzenną koncentrację różnych typów działalności gospodarczej na obszarze rewitalizacji przedstawiono poniżej.</w:t>
      </w:r>
    </w:p>
    <w:tbl>
      <w:tblPr>
        <w:tblW w:w="0" w:type="auto"/>
        <w:tblLook w:val="04A0" w:firstRow="1" w:lastRow="0" w:firstColumn="1" w:lastColumn="0" w:noHBand="0" w:noVBand="1"/>
      </w:tblPr>
      <w:tblGrid>
        <w:gridCol w:w="3024"/>
        <w:gridCol w:w="3024"/>
        <w:gridCol w:w="3024"/>
      </w:tblGrid>
      <w:tr w:rsidR="00EB5D68" w:rsidRPr="00600EEE" w14:paraId="5E126A07" w14:textId="77777777" w:rsidTr="000943ED">
        <w:tc>
          <w:tcPr>
            <w:tcW w:w="3096" w:type="dxa"/>
            <w:shd w:val="clear" w:color="auto" w:fill="auto"/>
          </w:tcPr>
          <w:p w14:paraId="4EA96C5E"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23F3451C" wp14:editId="46AEFC31">
                  <wp:extent cx="1868805" cy="2138680"/>
                  <wp:effectExtent l="0" t="0" r="0" b="0"/>
                  <wp:docPr id="137" name="Obraz 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Obraz zawierający mapa&#10;&#10;Opis wygenerowany automatycznie"/>
                          <pic:cNvPicPr>
                            <a:picLocks noChangeAspect="1" noChangeArrowheads="1"/>
                          </pic:cNvPicPr>
                        </pic:nvPicPr>
                        <pic:blipFill>
                          <a:blip r:embed="rId22" cstate="print">
                            <a:extLst>
                              <a:ext uri="{28A0092B-C50C-407E-A947-70E740481C1C}">
                                <a14:useLocalDpi xmlns:a14="http://schemas.microsoft.com/office/drawing/2010/main" val="0"/>
                              </a:ext>
                            </a:extLst>
                          </a:blip>
                          <a:srcRect t="10330" b="9248"/>
                          <a:stretch>
                            <a:fillRect/>
                          </a:stretch>
                        </pic:blipFill>
                        <pic:spPr bwMode="auto">
                          <a:xfrm>
                            <a:off x="0" y="0"/>
                            <a:ext cx="1868805" cy="2138680"/>
                          </a:xfrm>
                          <a:prstGeom prst="rect">
                            <a:avLst/>
                          </a:prstGeom>
                          <a:noFill/>
                          <a:ln>
                            <a:noFill/>
                          </a:ln>
                        </pic:spPr>
                      </pic:pic>
                    </a:graphicData>
                  </a:graphic>
                </wp:inline>
              </w:drawing>
            </w:r>
          </w:p>
        </w:tc>
        <w:tc>
          <w:tcPr>
            <w:tcW w:w="3096" w:type="dxa"/>
            <w:shd w:val="clear" w:color="auto" w:fill="auto"/>
          </w:tcPr>
          <w:p w14:paraId="54AF20AC"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420DC668" wp14:editId="25815F1F">
                  <wp:extent cx="1884680" cy="2146935"/>
                  <wp:effectExtent l="0" t="0" r="1270" b="5715"/>
                  <wp:docPr id="138" name="Obraz 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Obraz zawierający mapa&#10;&#10;Opis wygenerowany automatycznie"/>
                          <pic:cNvPicPr>
                            <a:picLocks noChangeAspect="1" noChangeArrowheads="1"/>
                          </pic:cNvPicPr>
                        </pic:nvPicPr>
                        <pic:blipFill>
                          <a:blip r:embed="rId23">
                            <a:extLst>
                              <a:ext uri="{28A0092B-C50C-407E-A947-70E740481C1C}">
                                <a14:useLocalDpi xmlns:a14="http://schemas.microsoft.com/office/drawing/2010/main" val="0"/>
                              </a:ext>
                            </a:extLst>
                          </a:blip>
                          <a:srcRect t="9795" b="9795"/>
                          <a:stretch>
                            <a:fillRect/>
                          </a:stretch>
                        </pic:blipFill>
                        <pic:spPr bwMode="auto">
                          <a:xfrm>
                            <a:off x="0" y="0"/>
                            <a:ext cx="1884680" cy="2146935"/>
                          </a:xfrm>
                          <a:prstGeom prst="rect">
                            <a:avLst/>
                          </a:prstGeom>
                          <a:noFill/>
                          <a:ln>
                            <a:noFill/>
                          </a:ln>
                        </pic:spPr>
                      </pic:pic>
                    </a:graphicData>
                  </a:graphic>
                </wp:inline>
              </w:drawing>
            </w:r>
          </w:p>
        </w:tc>
        <w:tc>
          <w:tcPr>
            <w:tcW w:w="3096" w:type="dxa"/>
            <w:shd w:val="clear" w:color="auto" w:fill="auto"/>
          </w:tcPr>
          <w:p w14:paraId="5D854E1C"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6F2AEBD8" wp14:editId="5CA6B787">
                  <wp:extent cx="1884680" cy="2146935"/>
                  <wp:effectExtent l="0" t="0" r="1270" b="5715"/>
                  <wp:docPr id="139"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Obraz zawierający mapa&#10;&#10;Opis wygenerowany automatycznie"/>
                          <pic:cNvPicPr>
                            <a:picLocks noChangeAspect="1" noChangeArrowheads="1"/>
                          </pic:cNvPicPr>
                        </pic:nvPicPr>
                        <pic:blipFill>
                          <a:blip r:embed="rId24">
                            <a:extLst>
                              <a:ext uri="{28A0092B-C50C-407E-A947-70E740481C1C}">
                                <a14:useLocalDpi xmlns:a14="http://schemas.microsoft.com/office/drawing/2010/main" val="0"/>
                              </a:ext>
                            </a:extLst>
                          </a:blip>
                          <a:srcRect t="9795" b="9795"/>
                          <a:stretch>
                            <a:fillRect/>
                          </a:stretch>
                        </pic:blipFill>
                        <pic:spPr bwMode="auto">
                          <a:xfrm>
                            <a:off x="0" y="0"/>
                            <a:ext cx="1884680" cy="2146935"/>
                          </a:xfrm>
                          <a:prstGeom prst="rect">
                            <a:avLst/>
                          </a:prstGeom>
                          <a:noFill/>
                          <a:ln>
                            <a:noFill/>
                          </a:ln>
                        </pic:spPr>
                      </pic:pic>
                    </a:graphicData>
                  </a:graphic>
                </wp:inline>
              </w:drawing>
            </w:r>
          </w:p>
        </w:tc>
      </w:tr>
      <w:tr w:rsidR="00EB5D68" w:rsidRPr="00600EEE" w14:paraId="21DF8CA2" w14:textId="77777777" w:rsidTr="000943ED">
        <w:tc>
          <w:tcPr>
            <w:tcW w:w="3096" w:type="dxa"/>
            <w:shd w:val="clear" w:color="auto" w:fill="auto"/>
          </w:tcPr>
          <w:p w14:paraId="037A70EE" w14:textId="77777777" w:rsidR="00EB5D68" w:rsidRPr="009D273F" w:rsidRDefault="00EB5D68" w:rsidP="00EB5D68">
            <w:pPr>
              <w:spacing w:before="120" w:line="276" w:lineRule="auto"/>
              <w:rPr>
                <w:rFonts w:ascii="Times New Roman" w:hAnsi="Times New Roman"/>
                <w:sz w:val="20"/>
                <w:szCs w:val="20"/>
              </w:rPr>
            </w:pPr>
            <w:r w:rsidRPr="009D273F">
              <w:rPr>
                <w:rFonts w:ascii="Times New Roman" w:hAnsi="Times New Roman"/>
                <w:sz w:val="20"/>
                <w:szCs w:val="20"/>
              </w:rPr>
              <w:t>Usługi gastronomiczne (restauracje, fast-food, bary, kawiarnie, puby)</w:t>
            </w:r>
          </w:p>
        </w:tc>
        <w:tc>
          <w:tcPr>
            <w:tcW w:w="3096" w:type="dxa"/>
            <w:shd w:val="clear" w:color="auto" w:fill="auto"/>
          </w:tcPr>
          <w:p w14:paraId="0B4AFA89" w14:textId="77777777" w:rsidR="00EB5D68" w:rsidRPr="009D273F" w:rsidRDefault="00EB5D68" w:rsidP="00EB5D68">
            <w:pPr>
              <w:spacing w:before="120" w:line="276" w:lineRule="auto"/>
              <w:rPr>
                <w:rFonts w:ascii="Times New Roman" w:hAnsi="Times New Roman"/>
                <w:sz w:val="20"/>
                <w:szCs w:val="20"/>
              </w:rPr>
            </w:pPr>
            <w:r w:rsidRPr="009D273F">
              <w:rPr>
                <w:rFonts w:ascii="Times New Roman" w:hAnsi="Times New Roman"/>
                <w:sz w:val="20"/>
                <w:szCs w:val="20"/>
              </w:rPr>
              <w:t>Atrakcje turystyczne (teatry, kluby nocne, kina, atrakcje turystyczne, muzea, pomniki, zamki, ruiny o historycznym znaczeniu, inne)</w:t>
            </w:r>
          </w:p>
        </w:tc>
        <w:tc>
          <w:tcPr>
            <w:tcW w:w="3096" w:type="dxa"/>
            <w:shd w:val="clear" w:color="auto" w:fill="auto"/>
          </w:tcPr>
          <w:p w14:paraId="567A035B" w14:textId="77777777" w:rsidR="00EB5D68" w:rsidRPr="009D273F" w:rsidRDefault="00EB5D68" w:rsidP="00EB5D68">
            <w:pPr>
              <w:spacing w:before="120" w:line="276" w:lineRule="auto"/>
              <w:ind w:left="471"/>
              <w:jc w:val="center"/>
              <w:rPr>
                <w:rFonts w:ascii="Times New Roman" w:hAnsi="Times New Roman"/>
                <w:sz w:val="20"/>
                <w:szCs w:val="20"/>
              </w:rPr>
            </w:pPr>
            <w:r w:rsidRPr="009D273F">
              <w:rPr>
                <w:rFonts w:ascii="Times New Roman" w:hAnsi="Times New Roman"/>
                <w:sz w:val="20"/>
                <w:szCs w:val="20"/>
              </w:rPr>
              <w:t>Obiekty handlowo-usługowe</w:t>
            </w:r>
          </w:p>
        </w:tc>
      </w:tr>
      <w:tr w:rsidR="00EB5D68" w:rsidRPr="00600EEE" w14:paraId="392BFCAE" w14:textId="77777777" w:rsidTr="000943ED">
        <w:tc>
          <w:tcPr>
            <w:tcW w:w="3096" w:type="dxa"/>
            <w:shd w:val="clear" w:color="auto" w:fill="auto"/>
          </w:tcPr>
          <w:p w14:paraId="1822DCC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02DB8BD7" wp14:editId="3B9069C2">
                  <wp:extent cx="1884680" cy="2146935"/>
                  <wp:effectExtent l="0" t="0" r="1270" b="5715"/>
                  <wp:docPr id="140" name="Obraz 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Obraz zawierający mapa&#10;&#10;Opis wygenerowany automatycznie"/>
                          <pic:cNvPicPr>
                            <a:picLocks noChangeAspect="1" noChangeArrowheads="1"/>
                          </pic:cNvPicPr>
                        </pic:nvPicPr>
                        <pic:blipFill>
                          <a:blip r:embed="rId25">
                            <a:extLst>
                              <a:ext uri="{28A0092B-C50C-407E-A947-70E740481C1C}">
                                <a14:useLocalDpi xmlns:a14="http://schemas.microsoft.com/office/drawing/2010/main" val="0"/>
                              </a:ext>
                            </a:extLst>
                          </a:blip>
                          <a:srcRect t="9795" b="9795"/>
                          <a:stretch>
                            <a:fillRect/>
                          </a:stretch>
                        </pic:blipFill>
                        <pic:spPr bwMode="auto">
                          <a:xfrm>
                            <a:off x="0" y="0"/>
                            <a:ext cx="1884680" cy="2146935"/>
                          </a:xfrm>
                          <a:prstGeom prst="rect">
                            <a:avLst/>
                          </a:prstGeom>
                          <a:noFill/>
                          <a:ln>
                            <a:noFill/>
                          </a:ln>
                        </pic:spPr>
                      </pic:pic>
                    </a:graphicData>
                  </a:graphic>
                </wp:inline>
              </w:drawing>
            </w:r>
          </w:p>
        </w:tc>
        <w:tc>
          <w:tcPr>
            <w:tcW w:w="3096" w:type="dxa"/>
            <w:shd w:val="clear" w:color="auto" w:fill="auto"/>
          </w:tcPr>
          <w:p w14:paraId="0C7C5B12"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2E36093A" wp14:editId="6A0CC711">
                  <wp:extent cx="1884680" cy="2146935"/>
                  <wp:effectExtent l="0" t="0" r="1270" b="5715"/>
                  <wp:docPr id="141" name="Obraz 1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Obraz zawierający mapa&#10;&#10;Opis wygenerowany automatycznie"/>
                          <pic:cNvPicPr>
                            <a:picLocks noChangeAspect="1" noChangeArrowheads="1"/>
                          </pic:cNvPicPr>
                        </pic:nvPicPr>
                        <pic:blipFill>
                          <a:blip r:embed="rId26">
                            <a:extLst>
                              <a:ext uri="{28A0092B-C50C-407E-A947-70E740481C1C}">
                                <a14:useLocalDpi xmlns:a14="http://schemas.microsoft.com/office/drawing/2010/main" val="0"/>
                              </a:ext>
                            </a:extLst>
                          </a:blip>
                          <a:srcRect t="9795" b="9795"/>
                          <a:stretch>
                            <a:fillRect/>
                          </a:stretch>
                        </pic:blipFill>
                        <pic:spPr bwMode="auto">
                          <a:xfrm>
                            <a:off x="0" y="0"/>
                            <a:ext cx="1884680" cy="2146935"/>
                          </a:xfrm>
                          <a:prstGeom prst="rect">
                            <a:avLst/>
                          </a:prstGeom>
                          <a:noFill/>
                          <a:ln>
                            <a:noFill/>
                          </a:ln>
                        </pic:spPr>
                      </pic:pic>
                    </a:graphicData>
                  </a:graphic>
                </wp:inline>
              </w:drawing>
            </w:r>
          </w:p>
        </w:tc>
        <w:tc>
          <w:tcPr>
            <w:tcW w:w="3096" w:type="dxa"/>
            <w:shd w:val="clear" w:color="auto" w:fill="auto"/>
          </w:tcPr>
          <w:p w14:paraId="19BE6B6D" w14:textId="77777777" w:rsidR="00EB5D68" w:rsidRPr="00600EEE" w:rsidRDefault="00EB5D68" w:rsidP="00EB5D68">
            <w:pPr>
              <w:spacing w:before="120" w:line="276" w:lineRule="auto"/>
              <w:rPr>
                <w:rFonts w:ascii="Times New Roman" w:hAnsi="Times New Roman"/>
              </w:rPr>
            </w:pPr>
          </w:p>
        </w:tc>
      </w:tr>
      <w:tr w:rsidR="00EB5D68" w:rsidRPr="00600EEE" w14:paraId="6A33C5AE" w14:textId="77777777" w:rsidTr="000943ED">
        <w:tc>
          <w:tcPr>
            <w:tcW w:w="3096" w:type="dxa"/>
            <w:shd w:val="clear" w:color="auto" w:fill="auto"/>
          </w:tcPr>
          <w:p w14:paraId="67896F02" w14:textId="77777777" w:rsidR="00EB5D68" w:rsidRPr="009D273F" w:rsidRDefault="00EB5D68" w:rsidP="00EB5D68">
            <w:pPr>
              <w:spacing w:before="120" w:line="276" w:lineRule="auto"/>
              <w:jc w:val="center"/>
              <w:rPr>
                <w:rFonts w:ascii="Times New Roman" w:hAnsi="Times New Roman"/>
                <w:sz w:val="20"/>
                <w:szCs w:val="20"/>
              </w:rPr>
            </w:pPr>
            <w:r w:rsidRPr="009D273F">
              <w:rPr>
                <w:rFonts w:ascii="Times New Roman" w:hAnsi="Times New Roman"/>
                <w:sz w:val="20"/>
                <w:szCs w:val="20"/>
              </w:rPr>
              <w:t>Banki</w:t>
            </w:r>
          </w:p>
        </w:tc>
        <w:tc>
          <w:tcPr>
            <w:tcW w:w="3096" w:type="dxa"/>
            <w:shd w:val="clear" w:color="auto" w:fill="auto"/>
          </w:tcPr>
          <w:p w14:paraId="1E748ABA" w14:textId="77777777" w:rsidR="00EB5D68" w:rsidRPr="009D273F" w:rsidRDefault="00EB5D68" w:rsidP="00EB5D68">
            <w:pPr>
              <w:spacing w:before="120" w:line="276" w:lineRule="auto"/>
              <w:rPr>
                <w:rFonts w:ascii="Times New Roman" w:hAnsi="Times New Roman"/>
                <w:sz w:val="20"/>
                <w:szCs w:val="20"/>
              </w:rPr>
            </w:pPr>
            <w:r w:rsidRPr="009D273F">
              <w:rPr>
                <w:rFonts w:ascii="Times New Roman" w:hAnsi="Times New Roman"/>
                <w:sz w:val="20"/>
                <w:szCs w:val="20"/>
              </w:rPr>
              <w:t>Zakwaterowanie zbiorowe (hotele, motele, bed &amp; breakfast, hostele, domy gościnne)</w:t>
            </w:r>
          </w:p>
        </w:tc>
        <w:tc>
          <w:tcPr>
            <w:tcW w:w="3096" w:type="dxa"/>
            <w:shd w:val="clear" w:color="auto" w:fill="auto"/>
          </w:tcPr>
          <w:p w14:paraId="77FAC3BB" w14:textId="77777777" w:rsidR="00EB5D68" w:rsidRPr="00600EEE" w:rsidRDefault="00EB5D68" w:rsidP="00EB5D68">
            <w:pPr>
              <w:spacing w:before="120" w:line="276" w:lineRule="auto"/>
              <w:rPr>
                <w:rFonts w:ascii="Times New Roman" w:hAnsi="Times New Roman"/>
              </w:rPr>
            </w:pPr>
          </w:p>
        </w:tc>
      </w:tr>
    </w:tbl>
    <w:p w14:paraId="5F33A204" w14:textId="77777777" w:rsidR="00EB5D68" w:rsidRPr="00600EEE" w:rsidRDefault="00EB5D68" w:rsidP="00EB5D68">
      <w:pPr>
        <w:spacing w:before="120" w:after="0" w:line="240" w:lineRule="auto"/>
        <w:rPr>
          <w:rFonts w:ascii="Times New Roman" w:hAnsi="Times New Roman"/>
          <w:i/>
          <w:iCs/>
        </w:rPr>
      </w:pPr>
      <w:bookmarkStart w:id="420" w:name="_Toc129637778"/>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35</w:t>
      </w:r>
      <w:r w:rsidRPr="00600EEE">
        <w:rPr>
          <w:rFonts w:ascii="Times New Roman" w:hAnsi="Times New Roman"/>
          <w:i/>
          <w:iCs/>
          <w:noProof/>
        </w:rPr>
        <w:fldChar w:fldCharType="end"/>
      </w:r>
      <w:r w:rsidRPr="00600EEE">
        <w:rPr>
          <w:rFonts w:ascii="Times New Roman" w:hAnsi="Times New Roman"/>
          <w:i/>
          <w:iCs/>
        </w:rPr>
        <w:t xml:space="preserve"> Analiza koncentracji różnych typów działalności gospodarczej na obszarze rewitalizacji</w:t>
      </w:r>
      <w:bookmarkEnd w:id="420"/>
    </w:p>
    <w:p w14:paraId="5ADB4C51"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opracowania własne na podstawie openstreetmap</w:t>
      </w:r>
    </w:p>
    <w:p w14:paraId="2A0BA99A" w14:textId="77777777" w:rsidR="00EB5D68" w:rsidRPr="00600EEE" w:rsidRDefault="00EB5D68" w:rsidP="00EB5D68">
      <w:pPr>
        <w:rPr>
          <w:rFonts w:ascii="Times New Roman" w:hAnsi="Times New Roman"/>
        </w:rPr>
      </w:pPr>
      <w:r w:rsidRPr="00600EEE">
        <w:rPr>
          <w:rFonts w:ascii="Times New Roman" w:hAnsi="Times New Roman"/>
        </w:rPr>
        <w:br w:type="page"/>
      </w:r>
    </w:p>
    <w:p w14:paraId="1C763B2F" w14:textId="77777777" w:rsidR="00EB5D68" w:rsidRPr="00600EEE" w:rsidRDefault="00EB5D68" w:rsidP="00EB5D68">
      <w:pPr>
        <w:spacing w:before="120" w:line="276" w:lineRule="auto"/>
        <w:rPr>
          <w:rFonts w:ascii="Times New Roman" w:eastAsia="Times New Roman" w:hAnsi="Times New Roman"/>
          <w:lang w:eastAsia="pl-PL"/>
        </w:rPr>
      </w:pPr>
      <w:r w:rsidRPr="00600EEE">
        <w:rPr>
          <w:rFonts w:ascii="Times New Roman" w:eastAsia="Times New Roman" w:hAnsi="Times New Roman"/>
          <w:lang w:eastAsia="pl-PL"/>
        </w:rPr>
        <w:t xml:space="preserve">Analiza ofert najmu krótkoterminowego wskazuje na ich dużą koncentrację w centrum miasta, co wynika z lokalizacji na tym terenie najważniejszych atrakcji turystycznych, w tym zabytków. Zbyt duży udział najmu krótkoterminowego nie jest korzystny, gdyż może wywołać zjawisko </w:t>
      </w:r>
      <w:r w:rsidRPr="00600EEE">
        <w:rPr>
          <w:rFonts w:ascii="Times New Roman" w:hAnsi="Times New Roman"/>
          <w:i/>
        </w:rPr>
        <w:t>overtourismu</w:t>
      </w:r>
      <w:r w:rsidRPr="00600EEE">
        <w:rPr>
          <w:rFonts w:ascii="Times New Roman" w:hAnsi="Times New Roman"/>
        </w:rPr>
        <w:t xml:space="preserve"> oraz zubaża lokalny rynek nieruchomości (ograniczona zostaje oferta mieszkań, mniejsza podaż najmowanej powierzchni skutkuje wyższymi cenami najmu).</w:t>
      </w:r>
    </w:p>
    <w:p w14:paraId="7EC9436D" w14:textId="77777777" w:rsidR="00EB5D68" w:rsidRPr="00600EEE" w:rsidRDefault="00EB5D68" w:rsidP="00EB5D68">
      <w:pPr>
        <w:spacing w:before="120" w:line="276" w:lineRule="auto"/>
        <w:rPr>
          <w:rFonts w:ascii="Times New Roman" w:eastAsia="Times New Roman" w:hAnsi="Times New Roman"/>
          <w:lang w:eastAsia="pl-PL"/>
        </w:rPr>
      </w:pPr>
      <w:r w:rsidRPr="00600EEE">
        <w:rPr>
          <w:rFonts w:ascii="Times New Roman" w:eastAsia="Times New Roman" w:hAnsi="Times New Roman"/>
          <w:lang w:eastAsia="pl-PL"/>
        </w:rPr>
        <w:t>Pośrednio kondycję przedsiębiorstw można odczytać również poprzez poziom wskaźników bezrobocia oraz ogólnego klimatu koniunktury (analiza trendu). Choć w Polsce nie prowadzi się tego typu badań w ujęciu lokalnym (wybrane obszary miasta), niemniej wydaje się, że wskaźnik bezrobocia publikowany dla miasta oraz ogólnokrajowy wskaźnik ogólnego klimatu koniunktury oddaje sytuację poszczególnych branż również w skali lokalnej, przy przyjęciu założenia, że w mniejszych ośrodkach poziom kryzysu zawsze jest bardziej dotkliwy, a wrażliwość podmiotów gospodarczych na czynniki kryzysowe znacznie większa (mniejszy rynek, mniejsza siła nabywcza konsumentów).</w:t>
      </w:r>
    </w:p>
    <w:p w14:paraId="0A2CA623" w14:textId="77777777" w:rsidR="00EB5D68" w:rsidRPr="00600EEE" w:rsidRDefault="00EB5D68" w:rsidP="00EB5D68">
      <w:pPr>
        <w:spacing w:before="120" w:line="276" w:lineRule="auto"/>
        <w:rPr>
          <w:rFonts w:ascii="Times New Roman" w:eastAsia="Times New Roman" w:hAnsi="Times New Roman"/>
          <w:lang w:eastAsia="pl-PL"/>
        </w:rPr>
      </w:pPr>
      <w:r w:rsidRPr="00600EEE">
        <w:rPr>
          <w:rFonts w:ascii="Times New Roman" w:eastAsia="Times New Roman" w:hAnsi="Times New Roman"/>
          <w:lang w:eastAsia="pl-PL"/>
        </w:rPr>
        <w:t xml:space="preserve">Analizując stopę bezrobocia można uznać, że sytuacja w tym względzie nie jest najgorsza (wskaźnik ten systematycznie spada). Należy pamiętać jednak, że wolne ręce do pracy w branży gastronomicznej to obecnie towar deficytowy. Wielu pracowników tej branży przebranżowiło się po pandemii COVID-19 i nie wróciło już do wcześniej wykonywanego zawodu. Zatem sytuacja ogólna w mieście nie musi przekładać się wprost na sytuację danej branży. Spadek siły nabywczej mieszkańców w wyniku wysokiej inflacji może znacznie pogorszyć sytuację branży handlowej, która być może będzie musiała się ratować ograniczeniem personelu (małe rodzinne sklepy). Dynamiczny charakter zjawisk kryzysowych może bardzo szybko zmienić poziom wskaźnika bezrobocia (w sytuacji masowych bankructw na skutek kryzysu energetycznego). Decydujące będzie zapewne pierwsze półrocze 2023 r. Z tego powodu, choć obecnie zarówno wskaźnik poziomu bezrobocia, jak i jego trend nie wskazują na sytuację problemową, trzeba jednak założyć, że sytuacja może się wkrótce zmienić, co zresztą potwierdzają wywiady z przedsiębiorcami. </w:t>
      </w:r>
    </w:p>
    <w:p w14:paraId="6DEE31CD" w14:textId="77777777" w:rsidR="00EB5D68" w:rsidRPr="00600EEE" w:rsidRDefault="00EB5D68" w:rsidP="00487CCD">
      <w:pPr>
        <w:spacing w:before="120" w:line="276" w:lineRule="auto"/>
        <w:jc w:val="center"/>
        <w:rPr>
          <w:rFonts w:ascii="Times New Roman" w:eastAsia="Times New Roman" w:hAnsi="Times New Roman"/>
          <w:lang w:eastAsia="pl-PL"/>
        </w:rPr>
      </w:pPr>
      <w:r w:rsidRPr="00600EEE">
        <w:rPr>
          <w:rFonts w:ascii="Times New Roman" w:hAnsi="Times New Roman"/>
          <w:noProof/>
          <w:lang w:eastAsia="pl-PL"/>
        </w:rPr>
        <w:drawing>
          <wp:inline distT="0" distB="0" distL="0" distR="0" wp14:anchorId="073DBE95" wp14:editId="66C500B7">
            <wp:extent cx="4651513" cy="2504661"/>
            <wp:effectExtent l="0" t="0" r="0" b="0"/>
            <wp:docPr id="38"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5F9824D" w14:textId="77777777" w:rsidR="00EB5D68" w:rsidRPr="00600EEE" w:rsidRDefault="00EB5D68" w:rsidP="00EB5D68">
      <w:pPr>
        <w:spacing w:after="0" w:line="240" w:lineRule="auto"/>
        <w:rPr>
          <w:rFonts w:ascii="Times New Roman" w:hAnsi="Times New Roman"/>
          <w:i/>
          <w:iCs/>
        </w:rPr>
      </w:pPr>
      <w:bookmarkStart w:id="421" w:name="_Toc129637779"/>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36</w:t>
      </w:r>
      <w:r w:rsidRPr="00600EEE">
        <w:rPr>
          <w:rFonts w:ascii="Times New Roman" w:hAnsi="Times New Roman"/>
          <w:i/>
          <w:iCs/>
          <w:noProof/>
        </w:rPr>
        <w:fldChar w:fldCharType="end"/>
      </w:r>
      <w:r w:rsidRPr="00600EEE">
        <w:rPr>
          <w:rFonts w:ascii="Times New Roman" w:hAnsi="Times New Roman"/>
          <w:i/>
          <w:iCs/>
        </w:rPr>
        <w:t xml:space="preserve"> Stopa bezrobocia rejestrowanego w Bielsku-Białej</w:t>
      </w:r>
      <w:bookmarkEnd w:id="421"/>
    </w:p>
    <w:p w14:paraId="3008B57E"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Powiatowy Urząd Pracy w Bielsku-Białej</w:t>
      </w:r>
    </w:p>
    <w:p w14:paraId="59275D5E" w14:textId="77777777" w:rsidR="00EB5D68" w:rsidRPr="00600EEE" w:rsidRDefault="00EB5D68" w:rsidP="00EB5D68">
      <w:pPr>
        <w:spacing w:before="120" w:line="276" w:lineRule="auto"/>
        <w:rPr>
          <w:rFonts w:ascii="Times New Roman" w:eastAsia="Times New Roman" w:hAnsi="Times New Roman"/>
          <w:lang w:eastAsia="pl-PL"/>
        </w:rPr>
      </w:pPr>
      <w:r w:rsidRPr="00600EEE">
        <w:rPr>
          <w:rFonts w:ascii="Times New Roman" w:eastAsia="Times New Roman" w:hAnsi="Times New Roman"/>
          <w:lang w:eastAsia="pl-PL"/>
        </w:rPr>
        <w:t>Analiza trendu wskaźnika ogólnego klimatu koniunktury nie pozostawia wątpliwości, że przedsiębiorcy dostrzegają zagrożenie i pesymistycznie widzą perspektywy prowadzonych przez siebie firm. Oznacza, to że choć obecnie nie mamy jeszcze do czynienia z masowymi bankructwami, to na obszarze rewitalizacji występują już miejsca, w których przedsiębiorcy rezygnują z prowadzenia działalności. Brak również firm, które mogłyby je zastąpić (np. ul. 11 Listopada).</w:t>
      </w:r>
    </w:p>
    <w:p w14:paraId="5635BAA3" w14:textId="691CD29A" w:rsidR="00EB5D68" w:rsidRPr="00600EEE" w:rsidRDefault="00EB5D68" w:rsidP="00EB5D68">
      <w:pPr>
        <w:spacing w:before="120" w:line="276" w:lineRule="auto"/>
        <w:rPr>
          <w:rFonts w:ascii="Times New Roman" w:hAnsi="Times New Roman"/>
        </w:rPr>
      </w:pPr>
      <w:r w:rsidRPr="00600EEE">
        <w:rPr>
          <w:rFonts w:ascii="Times New Roman" w:hAnsi="Times New Roman"/>
        </w:rPr>
        <w:t>Należy pamiętać, że dane statystyczne dotyczące gospodarki najczęściej prezentują obraz historyczny sprzed kilku miesięcy, czy jak w przypadku PKB nawet kilku lat. W tym kontekście oceny i</w:t>
      </w:r>
      <w:r w:rsidR="00606147">
        <w:rPr>
          <w:rFonts w:ascii="Times New Roman" w:hAnsi="Times New Roman"/>
        </w:rPr>
        <w:t> </w:t>
      </w:r>
      <w:r w:rsidRPr="00600EEE">
        <w:rPr>
          <w:rFonts w:ascii="Times New Roman" w:hAnsi="Times New Roman"/>
        </w:rPr>
        <w:t>przewidywania przedsiębiorców prowadzących firmy w obszarze rewitalizacji oraz obserwacje trendów w poszczególnych branżach mają szczególne znaczenie.</w:t>
      </w:r>
    </w:p>
    <w:p w14:paraId="6645D0BC" w14:textId="49B7A431" w:rsidR="00EB5D68" w:rsidRPr="00600EEE" w:rsidRDefault="00EB5D68" w:rsidP="00EB5D68">
      <w:pPr>
        <w:spacing w:before="120" w:line="276" w:lineRule="auto"/>
        <w:rPr>
          <w:rFonts w:ascii="Times New Roman" w:hAnsi="Times New Roman"/>
        </w:rPr>
      </w:pPr>
      <w:r w:rsidRPr="00600EEE">
        <w:rPr>
          <w:rFonts w:ascii="Times New Roman" w:hAnsi="Times New Roman"/>
        </w:rPr>
        <w:t>W branży handlu detalicznego utrzymują się niekorzystne oceny sprzedaży i sytuacji finansowej. W</w:t>
      </w:r>
      <w:r w:rsidR="00606147">
        <w:rPr>
          <w:rFonts w:ascii="Times New Roman" w:hAnsi="Times New Roman"/>
        </w:rPr>
        <w:t> </w:t>
      </w:r>
      <w:r w:rsidRPr="00600EEE">
        <w:rPr>
          <w:rFonts w:ascii="Times New Roman" w:hAnsi="Times New Roman"/>
        </w:rPr>
        <w:t>najbliższych trzech miesiącach możliwe są redukcje zatrudnienia. Według przedsiębiorców tempo wzrostu cen będzie zbliżone do prognozowanego miesiąc wcześniej. Przedsiębiorstwa zgłaszające bariery najczęściej wskazują na trudności związane z niepewnością ogólnej sytuacji gospodarczej (63,8% w sierpniu 2022 r., 54,5% w sierpniu 2021 r.) oraz kosztami zatrudnienia (62,1% w sierpniu 2022 r. i 58,4% rok wcześniej).</w:t>
      </w:r>
    </w:p>
    <w:p w14:paraId="1F65AE1E"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2EB95B3A" wp14:editId="17ED8562">
            <wp:extent cx="5753819" cy="3061132"/>
            <wp:effectExtent l="0" t="0" r="0" b="6350"/>
            <wp:docPr id="39" name="Obraz 7"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7" descr="Obraz zawierający wykres&#10;&#10;Opis wygenerowany automatyczni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2067" cy="3060200"/>
                    </a:xfrm>
                    <a:prstGeom prst="rect">
                      <a:avLst/>
                    </a:prstGeom>
                    <a:noFill/>
                    <a:ln>
                      <a:noFill/>
                    </a:ln>
                  </pic:spPr>
                </pic:pic>
              </a:graphicData>
            </a:graphic>
          </wp:inline>
        </w:drawing>
      </w:r>
    </w:p>
    <w:p w14:paraId="1AD56501" w14:textId="77777777" w:rsidR="00EB5D68" w:rsidRPr="00600EEE" w:rsidRDefault="00EB5D68" w:rsidP="00EB5D68">
      <w:pPr>
        <w:spacing w:before="120" w:line="276" w:lineRule="auto"/>
        <w:rPr>
          <w:rFonts w:ascii="Times New Roman" w:hAnsi="Times New Roman"/>
          <w:b/>
          <w:bCs/>
        </w:rPr>
      </w:pPr>
      <w:r w:rsidRPr="00600EEE">
        <w:rPr>
          <w:rFonts w:ascii="Times New Roman" w:hAnsi="Times New Roman"/>
          <w:b/>
          <w:noProof/>
          <w:lang w:eastAsia="pl-PL"/>
        </w:rPr>
        <w:drawing>
          <wp:inline distT="0" distB="0" distL="0" distR="0" wp14:anchorId="0E22B4C1" wp14:editId="647D13C6">
            <wp:extent cx="5753100" cy="2343150"/>
            <wp:effectExtent l="0" t="0" r="0" b="0"/>
            <wp:docPr id="40" name="Obraz 13"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13" descr="Obraz zawierający wykres&#10;&#10;Opis wygenerowany automatyczni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6910" cy="2344702"/>
                    </a:xfrm>
                    <a:prstGeom prst="rect">
                      <a:avLst/>
                    </a:prstGeom>
                    <a:noFill/>
                    <a:ln>
                      <a:noFill/>
                    </a:ln>
                  </pic:spPr>
                </pic:pic>
              </a:graphicData>
            </a:graphic>
          </wp:inline>
        </w:drawing>
      </w:r>
    </w:p>
    <w:p w14:paraId="0790A25F" w14:textId="0130168F" w:rsidR="00EB5D68" w:rsidRPr="00600EEE" w:rsidRDefault="00EB5D68" w:rsidP="00EB5D68">
      <w:pPr>
        <w:spacing w:line="240" w:lineRule="auto"/>
        <w:rPr>
          <w:rFonts w:ascii="Times New Roman" w:hAnsi="Times New Roman"/>
          <w:i/>
          <w:iCs/>
        </w:rPr>
      </w:pPr>
      <w:bookmarkStart w:id="422" w:name="_Ref117791719"/>
      <w:bookmarkStart w:id="423" w:name="_Toc129637780"/>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009D273F">
        <w:rPr>
          <w:rFonts w:ascii="Times New Roman" w:hAnsi="Times New Roman"/>
          <w:i/>
          <w:iCs/>
          <w:noProof/>
        </w:rPr>
        <w:t>37</w:t>
      </w:r>
      <w:r w:rsidRPr="00600EEE">
        <w:rPr>
          <w:rFonts w:ascii="Times New Roman" w:hAnsi="Times New Roman"/>
          <w:i/>
          <w:iCs/>
          <w:noProof/>
        </w:rPr>
        <w:fldChar w:fldCharType="end"/>
      </w:r>
      <w:bookmarkEnd w:id="422"/>
      <w:r w:rsidRPr="00600EEE">
        <w:rPr>
          <w:rFonts w:ascii="Times New Roman" w:hAnsi="Times New Roman"/>
          <w:i/>
          <w:iCs/>
        </w:rPr>
        <w:t xml:space="preserve"> Wskaźnik ogólnego klimatu koniunktury w handlu detalicznym</w:t>
      </w:r>
      <w:bookmarkEnd w:id="423"/>
      <w:r w:rsidRPr="00600EEE">
        <w:rPr>
          <w:rFonts w:ascii="Times New Roman" w:hAnsi="Times New Roman"/>
          <w:i/>
          <w:iCs/>
        </w:rPr>
        <w:t xml:space="preserve"> </w:t>
      </w:r>
    </w:p>
    <w:p w14:paraId="52B1C32B" w14:textId="77777777" w:rsidR="00EB5D68" w:rsidRPr="00600EEE" w:rsidRDefault="00EB5D68" w:rsidP="00EB5D68">
      <w:pPr>
        <w:spacing w:after="240" w:line="240" w:lineRule="auto"/>
        <w:rPr>
          <w:rFonts w:ascii="Times New Roman" w:hAnsi="Times New Roman"/>
          <w:i/>
          <w:iCs/>
        </w:rPr>
      </w:pPr>
      <w:r w:rsidRPr="00600EEE">
        <w:rPr>
          <w:rFonts w:ascii="Times New Roman" w:hAnsi="Times New Roman"/>
          <w:i/>
          <w:iCs/>
        </w:rPr>
        <w:t>Źródło: Koniunktura w przetwórstwie przemysłowym, budownictwie, handlu i usługach 2000-2022, GUS, Warszawa 2022, s. 20 – sierpień 2022 r. oraz Koniunktura w przetwórstwie przemysłowym, budownictwie, handlu i usługach – październik 2022 r.</w:t>
      </w:r>
    </w:p>
    <w:p w14:paraId="607C895D" w14:textId="77777777" w:rsidR="009D273F" w:rsidRDefault="009D273F" w:rsidP="00EB5D68">
      <w:pPr>
        <w:spacing w:before="120" w:line="276" w:lineRule="auto"/>
        <w:rPr>
          <w:rFonts w:ascii="Times New Roman" w:hAnsi="Times New Roman"/>
        </w:rPr>
      </w:pPr>
    </w:p>
    <w:p w14:paraId="08992C5B" w14:textId="37785EA9" w:rsidR="00EB5D68" w:rsidRPr="00600EEE" w:rsidRDefault="00EB5D68" w:rsidP="00EB5D68">
      <w:pPr>
        <w:spacing w:before="120" w:line="276" w:lineRule="auto"/>
        <w:rPr>
          <w:rFonts w:ascii="Times New Roman" w:hAnsi="Times New Roman"/>
        </w:rPr>
      </w:pPr>
      <w:r w:rsidRPr="00600EEE">
        <w:rPr>
          <w:rFonts w:ascii="Times New Roman" w:hAnsi="Times New Roman"/>
        </w:rPr>
        <w:t>W branży zakwaterowania i gastronomii przewidywania są pesymistyczne, gorsze od formułowanych miesiąc wcześniej. Odnotowywany jest wzrost opóźnień płatności za wykonane usługi. Dyrektorzy jednostek zapowiadają spadek zatrudnienia. W najbliższych trzech miesiącach można oczekiwać wzrostu cen, choć wolniejszego od spodziewanego w lipcu. Podmioty prowadzące działalność w</w:t>
      </w:r>
      <w:r w:rsidR="00606147">
        <w:rPr>
          <w:rFonts w:ascii="Times New Roman" w:hAnsi="Times New Roman"/>
        </w:rPr>
        <w:t> </w:t>
      </w:r>
      <w:r w:rsidRPr="00600EEE">
        <w:rPr>
          <w:rFonts w:ascii="Times New Roman" w:hAnsi="Times New Roman"/>
        </w:rPr>
        <w:t>zakresie zakwaterowania formułują mniej pesymistyczne oceny koniunktury (-4,8) niż jednostki gastronomiczne (-8,4). Firmy zgłaszające bariery najczęściej wskazują na trudności związane z</w:t>
      </w:r>
      <w:r w:rsidR="00606147">
        <w:rPr>
          <w:rFonts w:ascii="Times New Roman" w:hAnsi="Times New Roman"/>
        </w:rPr>
        <w:t> </w:t>
      </w:r>
      <w:r w:rsidRPr="00600EEE">
        <w:rPr>
          <w:rFonts w:ascii="Times New Roman" w:hAnsi="Times New Roman"/>
        </w:rPr>
        <w:t>niepewnością ogólnej sytuacji gospodarczej (74,8% w sierpniu 2022 r., 73,5% przed rokiem) oraz kosztami zatrudnienia (62,5% w sierpniu 2022 r., 56,5% przed rokiem).</w:t>
      </w:r>
    </w:p>
    <w:p w14:paraId="77474977"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2D6C6D98" wp14:editId="33B531D1">
            <wp:extent cx="5716665" cy="2825750"/>
            <wp:effectExtent l="0" t="0" r="0" b="0"/>
            <wp:docPr id="41" name="Obraz 9"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9" descr="Obraz zawierający wykres&#10;&#10;Opis wygenerowany automatyczni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17834" cy="2826328"/>
                    </a:xfrm>
                    <a:prstGeom prst="rect">
                      <a:avLst/>
                    </a:prstGeom>
                    <a:noFill/>
                    <a:ln>
                      <a:noFill/>
                    </a:ln>
                  </pic:spPr>
                </pic:pic>
              </a:graphicData>
            </a:graphic>
          </wp:inline>
        </w:drawing>
      </w:r>
    </w:p>
    <w:p w14:paraId="04DA5318"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4944F159" wp14:editId="74EBB5AD">
            <wp:extent cx="5725160" cy="803275"/>
            <wp:effectExtent l="0" t="0" r="8890" b="0"/>
            <wp:docPr id="42" name="Obraz 1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Obraz zawierający tekst&#10;&#10;Opis wygenerowany automatycznie"/>
                    <pic:cNvPicPr>
                      <a:picLocks noChangeAspect="1" noChangeArrowheads="1"/>
                    </pic:cNvPicPr>
                  </pic:nvPicPr>
                  <pic:blipFill>
                    <a:blip r:embed="rId83">
                      <a:extLst>
                        <a:ext uri="{28A0092B-C50C-407E-A947-70E740481C1C}">
                          <a14:useLocalDpi xmlns:a14="http://schemas.microsoft.com/office/drawing/2010/main" val="0"/>
                        </a:ext>
                      </a:extLst>
                    </a:blip>
                    <a:srcRect b="4974"/>
                    <a:stretch>
                      <a:fillRect/>
                    </a:stretch>
                  </pic:blipFill>
                  <pic:spPr bwMode="auto">
                    <a:xfrm>
                      <a:off x="0" y="0"/>
                      <a:ext cx="5725160" cy="803275"/>
                    </a:xfrm>
                    <a:prstGeom prst="rect">
                      <a:avLst/>
                    </a:prstGeom>
                    <a:noFill/>
                    <a:ln>
                      <a:noFill/>
                    </a:ln>
                  </pic:spPr>
                </pic:pic>
              </a:graphicData>
            </a:graphic>
          </wp:inline>
        </w:drawing>
      </w:r>
    </w:p>
    <w:p w14:paraId="46B272BF" w14:textId="77777777" w:rsidR="00EB5D68" w:rsidRPr="00600EEE" w:rsidRDefault="00EB5D68" w:rsidP="00EB5D68">
      <w:pPr>
        <w:spacing w:before="120" w:line="276" w:lineRule="auto"/>
        <w:rPr>
          <w:rFonts w:ascii="Times New Roman" w:hAnsi="Times New Roman"/>
          <w:b/>
          <w:bCs/>
        </w:rPr>
      </w:pPr>
      <w:r w:rsidRPr="00600EEE">
        <w:rPr>
          <w:rFonts w:ascii="Times New Roman" w:hAnsi="Times New Roman"/>
          <w:b/>
          <w:noProof/>
          <w:lang w:eastAsia="pl-PL"/>
        </w:rPr>
        <w:drawing>
          <wp:inline distT="0" distB="0" distL="0" distR="0" wp14:anchorId="11A59F98" wp14:editId="19E83382">
            <wp:extent cx="5716905" cy="1383665"/>
            <wp:effectExtent l="0" t="0" r="0" b="6985"/>
            <wp:docPr id="43" name="Obraz 14"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14" descr="Obraz zawierający wykres&#10;&#10;Opis wygenerowany automatycznie"/>
                    <pic:cNvPicPr>
                      <a:picLocks noChangeAspect="1" noChangeArrowheads="1"/>
                    </pic:cNvPicPr>
                  </pic:nvPicPr>
                  <pic:blipFill>
                    <a:blip r:embed="rId84">
                      <a:extLst>
                        <a:ext uri="{28A0092B-C50C-407E-A947-70E740481C1C}">
                          <a14:useLocalDpi xmlns:a14="http://schemas.microsoft.com/office/drawing/2010/main" val="0"/>
                        </a:ext>
                      </a:extLst>
                    </a:blip>
                    <a:srcRect t="2954"/>
                    <a:stretch>
                      <a:fillRect/>
                    </a:stretch>
                  </pic:blipFill>
                  <pic:spPr bwMode="auto">
                    <a:xfrm>
                      <a:off x="0" y="0"/>
                      <a:ext cx="5716905" cy="1383665"/>
                    </a:xfrm>
                    <a:prstGeom prst="rect">
                      <a:avLst/>
                    </a:prstGeom>
                    <a:noFill/>
                    <a:ln>
                      <a:noFill/>
                    </a:ln>
                  </pic:spPr>
                </pic:pic>
              </a:graphicData>
            </a:graphic>
          </wp:inline>
        </w:drawing>
      </w:r>
    </w:p>
    <w:p w14:paraId="46E8D79D" w14:textId="77777777" w:rsidR="00EB5D68" w:rsidRPr="00600EEE" w:rsidRDefault="00EB5D68" w:rsidP="00EB5D68">
      <w:pPr>
        <w:spacing w:line="240" w:lineRule="auto"/>
        <w:rPr>
          <w:rFonts w:ascii="Times New Roman" w:hAnsi="Times New Roman"/>
          <w:i/>
          <w:iCs/>
        </w:rPr>
      </w:pPr>
      <w:bookmarkStart w:id="424" w:name="_Ref117791729"/>
      <w:bookmarkStart w:id="425" w:name="_Toc129637781"/>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38</w:t>
      </w:r>
      <w:r w:rsidRPr="00600EEE">
        <w:rPr>
          <w:rFonts w:ascii="Times New Roman" w:hAnsi="Times New Roman"/>
          <w:i/>
          <w:iCs/>
          <w:noProof/>
        </w:rPr>
        <w:fldChar w:fldCharType="end"/>
      </w:r>
      <w:bookmarkEnd w:id="424"/>
      <w:r w:rsidRPr="00600EEE">
        <w:rPr>
          <w:rFonts w:ascii="Times New Roman" w:hAnsi="Times New Roman"/>
          <w:i/>
          <w:iCs/>
        </w:rPr>
        <w:t xml:space="preserve"> Wskaźnik ogólnego klimatu koniunktury w dziale zakwaterowanie i gastronomia</w:t>
      </w:r>
      <w:bookmarkEnd w:id="425"/>
    </w:p>
    <w:p w14:paraId="6DA46DC9"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Źródło: Koniunktura w przetwórstwie przemysłowym, budownictwie, handlu i usługach 2000-2022, GUS, Warszawa 2022, s. 32 – sierpień 2022 r. oraz Koniunktura w przetwórstwie przemysłowym, budownictwie, handlu i usługach – październik 2022 r.</w:t>
      </w:r>
    </w:p>
    <w:p w14:paraId="5814AA5C" w14:textId="77777777" w:rsidR="00EB5D68" w:rsidRPr="00600EEE" w:rsidRDefault="00EB5D68" w:rsidP="00EB5D68">
      <w:pPr>
        <w:spacing w:before="240" w:line="276" w:lineRule="auto"/>
        <w:rPr>
          <w:rFonts w:ascii="Times New Roman" w:eastAsia="Times New Roman" w:hAnsi="Times New Roman"/>
          <w:lang w:eastAsia="pl-PL"/>
        </w:rPr>
      </w:pPr>
      <w:r w:rsidRPr="00600EEE">
        <w:rPr>
          <w:rFonts w:ascii="Times New Roman" w:eastAsia="Times New Roman" w:hAnsi="Times New Roman"/>
          <w:lang w:eastAsia="pl-PL"/>
        </w:rPr>
        <w:t xml:space="preserve">Z przedstawionej analizy wynika, że w granicach obszaru rewitalizacji zlokalizowanych jest wiele firm z branż bardzo podatnych na kryzys energetyczny oraz nadchodzący kryzys gospodarczy. Na tej podstawie </w:t>
      </w:r>
      <w:bookmarkStart w:id="426" w:name="_Hlk117365429"/>
      <w:r w:rsidRPr="00600EEE">
        <w:rPr>
          <w:rFonts w:ascii="Times New Roman" w:eastAsia="Times New Roman" w:hAnsi="Times New Roman"/>
          <w:lang w:eastAsia="pl-PL"/>
        </w:rPr>
        <w:t>kondycję lokalnych firm zlokalizowanych w graniach obszaru rewitalizacji ocenić należy jako niepewną, a w przypadku firm zależnych od poziomu cen energii jako słabą lub bardzo słabą</w:t>
      </w:r>
      <w:bookmarkEnd w:id="426"/>
      <w:r w:rsidRPr="00600EEE">
        <w:rPr>
          <w:rFonts w:ascii="Times New Roman" w:eastAsia="Times New Roman" w:hAnsi="Times New Roman"/>
          <w:lang w:eastAsia="pl-PL"/>
        </w:rPr>
        <w:t>.</w:t>
      </w:r>
    </w:p>
    <w:p w14:paraId="2BD86C75" w14:textId="77777777" w:rsidR="00EB5D68" w:rsidRPr="00600EEE" w:rsidRDefault="00EB5D68" w:rsidP="00EB5D68">
      <w:pPr>
        <w:spacing w:before="120"/>
        <w:outlineLvl w:val="2"/>
        <w:rPr>
          <w:rFonts w:ascii="Times New Roman" w:hAnsi="Times New Roman"/>
          <w:b/>
          <w:color w:val="007033"/>
        </w:rPr>
      </w:pPr>
      <w:r w:rsidRPr="00600EEE">
        <w:rPr>
          <w:rFonts w:ascii="Times New Roman" w:hAnsi="Times New Roman"/>
          <w:b/>
          <w:color w:val="007033"/>
        </w:rPr>
        <w:br w:type="page"/>
      </w:r>
    </w:p>
    <w:p w14:paraId="28C58099" w14:textId="77777777" w:rsidR="00EB5D68" w:rsidRPr="00600EEE" w:rsidRDefault="00EB5D68" w:rsidP="00EB5D68">
      <w:pPr>
        <w:spacing w:before="120"/>
        <w:outlineLvl w:val="2"/>
        <w:rPr>
          <w:rFonts w:ascii="Times New Roman" w:hAnsi="Times New Roman"/>
          <w:b/>
          <w:color w:val="007033"/>
        </w:rPr>
      </w:pPr>
      <w:bookmarkStart w:id="427" w:name="_Toc129639059"/>
      <w:bookmarkStart w:id="428" w:name="_Toc131425024"/>
      <w:bookmarkStart w:id="429" w:name="_Toc131425638"/>
      <w:bookmarkStart w:id="430" w:name="_Toc132983725"/>
      <w:bookmarkStart w:id="431" w:name="_Toc133234407"/>
      <w:r w:rsidRPr="00600EEE">
        <w:rPr>
          <w:rFonts w:ascii="Times New Roman" w:hAnsi="Times New Roman"/>
          <w:b/>
          <w:color w:val="007033"/>
        </w:rPr>
        <w:t>Analiza jakościowa</w:t>
      </w:r>
      <w:bookmarkEnd w:id="427"/>
      <w:bookmarkEnd w:id="428"/>
      <w:bookmarkEnd w:id="429"/>
      <w:bookmarkEnd w:id="430"/>
      <w:bookmarkEnd w:id="431"/>
    </w:p>
    <w:p w14:paraId="3BE33AFC"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Tematy gospodarcze rzadko pojawiały się na spotkaniach z mieszkańcami prowadzonych w ramach konsultacji. W trakcie dyskusji przy okazji prac nad strategią rozwoju miasta mieszkańcy wskazywali na niewykorzystany potencjał turystyczny Bielska-Białej. Głosy te są spójne z wynikami „</w:t>
      </w:r>
      <w:r w:rsidRPr="00600EEE">
        <w:rPr>
          <w:rFonts w:ascii="Times New Roman" w:hAnsi="Times New Roman"/>
          <w:iCs/>
        </w:rPr>
        <w:t>Badania opinii i postaw mieszkańców Bielska-Białej”</w:t>
      </w:r>
      <w:r w:rsidRPr="00600EEE">
        <w:rPr>
          <w:rFonts w:ascii="Times New Roman" w:hAnsi="Times New Roman"/>
        </w:rPr>
        <w:t>, w którym 94,35% respondentów uznało atrakcyjne położenie miasta jako jego główną przewagę konkurencyjną, a 67,74% respondentów wskazało na turystykę jako najbardziej pożądany kierunek rozwoju Bielska-Białej (36,01% wskazało na nowe technologie, a 27,12% na biznes).</w:t>
      </w:r>
    </w:p>
    <w:p w14:paraId="175AA161" w14:textId="5B303D65" w:rsidR="00EB5D68" w:rsidRPr="00600EEE" w:rsidRDefault="00EB5D68" w:rsidP="00EB5D68">
      <w:pPr>
        <w:spacing w:before="120" w:line="276" w:lineRule="auto"/>
        <w:rPr>
          <w:rFonts w:ascii="Times New Roman" w:hAnsi="Times New Roman"/>
        </w:rPr>
      </w:pPr>
      <w:r w:rsidRPr="00600EEE">
        <w:rPr>
          <w:rFonts w:ascii="Times New Roman" w:hAnsi="Times New Roman"/>
        </w:rPr>
        <w:t>Stanowisko to jest zbieżne z opiniami, które pojawiły się podczas spotkań służących opracowaniu pogłębionej diagnozy obszaru rewitalizacji. Przedsiębiorcy zwrócili uwagę na potrzebę wymyślenia nowej funkcji dla centrum miasta, w szczególności roli poszczególnych przestrzeni publicznych. W</w:t>
      </w:r>
      <w:r w:rsidR="00606147">
        <w:rPr>
          <w:rFonts w:ascii="Times New Roman" w:hAnsi="Times New Roman"/>
        </w:rPr>
        <w:t> </w:t>
      </w:r>
      <w:r w:rsidRPr="00600EEE">
        <w:rPr>
          <w:rFonts w:ascii="Times New Roman" w:hAnsi="Times New Roman"/>
        </w:rPr>
        <w:t>kontekście miejskich placów zwrócono uwagę, że dla ich ożywienia nie wystarczą jedynie działania o charakterze remontowym. Konieczny jest atrakcyjny program funkcjonalny tych miejsc (np. regularne targi, jarmarki, lodowisko). Inspiracją w tym zakresie mogą być przykłady z innych miast. Za jeden z</w:t>
      </w:r>
      <w:r w:rsidR="00606147">
        <w:rPr>
          <w:rFonts w:ascii="Times New Roman" w:hAnsi="Times New Roman"/>
        </w:rPr>
        <w:t> </w:t>
      </w:r>
      <w:r w:rsidRPr="00600EEE">
        <w:rPr>
          <w:rFonts w:ascii="Times New Roman" w:hAnsi="Times New Roman"/>
        </w:rPr>
        <w:t>problemów centrum miasta uznano nadmierną ilość betonu oraz brak zieleni, co czyni tę część miasta nieatrakcyjną. Sposobem na rozwiązaniem tego problemu byłoby m.in. tworzenie parków kieszonkowych. W granicach obszaru rewitalizacji istnieją tereny, które mogłyby zostać zagospodarowane w ten sposób, np. dziedzińce w ścisłym centrum miasta czy tereny poprzemysłowe przy ul. 1 Maja i Powstańców Śląskich. Przedsiębiorcy dostrzegają kluczową rolę jakości przestrzeni miejskiej w przyciągnięciu nowych użytkowników centrum.</w:t>
      </w:r>
    </w:p>
    <w:p w14:paraId="0AEDB2D3" w14:textId="64B021A2" w:rsidR="00EB5D68" w:rsidRDefault="00EB5D68" w:rsidP="00EB5D68">
      <w:pPr>
        <w:spacing w:before="120" w:line="276" w:lineRule="auto"/>
        <w:rPr>
          <w:rFonts w:ascii="Times New Roman" w:hAnsi="Times New Roman"/>
        </w:rPr>
      </w:pPr>
      <w:r w:rsidRPr="00600EEE">
        <w:rPr>
          <w:rFonts w:ascii="Times New Roman" w:hAnsi="Times New Roman"/>
        </w:rPr>
        <w:t>Zdaniem przedsiębiorców główną przyczyną upadku handlu w centrum miasta jest niemożność sprostania przez niewielkie sklepy konkurencji ze strony sklepów wielkopowierzchniowych. Stąd też coraz większa liczba pustych lokali usługowych w centrum. Problemem jest też brak możliwości dojazdu do małych sklepów i brak parkingów w ich sąsiedztwie, w sytuacji gdy duże obiekty posiadają taką infrastrukturę. Jako przykład ulicy, która traci swoje dotychczasowe funkcje handlowe (m.in. na skutek otwarcia galerii handlowej Sfera) wskazano ulicę 11 Listopada. Zdaniem uczestników spotkań, centrum miasta (jednostki urbanistyczne nr 1-4 i 13) powinno przede wszystkim posiadać ofertę dla mieszkańców Bielska-Białej, której obecnie brakuje. Jeśli nic się w tym względzie nie zmieni, ta część miasta opustoszeje.</w:t>
      </w:r>
    </w:p>
    <w:p w14:paraId="54072ACD" w14:textId="77777777" w:rsidR="00606147" w:rsidRPr="00600EEE" w:rsidRDefault="00606147" w:rsidP="00EB5D68">
      <w:pPr>
        <w:spacing w:before="120" w:line="276" w:lineRule="auto"/>
        <w:rPr>
          <w:rFonts w:ascii="Times New Roman" w:hAnsi="Times New Roman"/>
        </w:rPr>
      </w:pPr>
    </w:p>
    <w:p w14:paraId="5BF1FF0D"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7C0CB8EC" wp14:editId="0F1F2681">
            <wp:extent cx="2846705" cy="1598295"/>
            <wp:effectExtent l="0" t="0" r="0" b="1905"/>
            <wp:docPr id="44" name="Obraz 19" descr="Obraz zawierający budynek, na wolnym powietrzu, kamień, dach&#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19" descr="Obraz zawierający budynek, na wolnym powietrzu, kamień, dach&#10;&#10;Opis wygenerowany automatyczni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46705" cy="1598295"/>
                    </a:xfrm>
                    <a:prstGeom prst="rect">
                      <a:avLst/>
                    </a:prstGeom>
                    <a:noFill/>
                    <a:ln>
                      <a:noFill/>
                    </a:ln>
                  </pic:spPr>
                </pic:pic>
              </a:graphicData>
            </a:graphic>
          </wp:inline>
        </w:drawing>
      </w:r>
      <w:r w:rsidRPr="00600EEE">
        <w:rPr>
          <w:rFonts w:ascii="Times New Roman" w:hAnsi="Times New Roman"/>
        </w:rPr>
        <w:t xml:space="preserve"> </w:t>
      </w:r>
      <w:r w:rsidRPr="00600EEE">
        <w:rPr>
          <w:rFonts w:ascii="Times New Roman" w:hAnsi="Times New Roman"/>
          <w:noProof/>
          <w:lang w:eastAsia="pl-PL"/>
        </w:rPr>
        <w:drawing>
          <wp:inline distT="0" distB="0" distL="0" distR="0" wp14:anchorId="3914E493" wp14:editId="7191C0B4">
            <wp:extent cx="2838450" cy="1598295"/>
            <wp:effectExtent l="0" t="0" r="0" b="1905"/>
            <wp:docPr id="45" name="Obraz 20" descr="Obraz zawierający tekst, budynek, na wolnym powietrzu, sklep&#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20" descr="Obraz zawierający tekst, budynek, na wolnym powietrzu, sklep&#10;&#10;Opis wygenerowany automatyczni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38450" cy="1598295"/>
                    </a:xfrm>
                    <a:prstGeom prst="rect">
                      <a:avLst/>
                    </a:prstGeom>
                    <a:noFill/>
                    <a:ln>
                      <a:noFill/>
                    </a:ln>
                  </pic:spPr>
                </pic:pic>
              </a:graphicData>
            </a:graphic>
          </wp:inline>
        </w:drawing>
      </w:r>
    </w:p>
    <w:p w14:paraId="6DD26A9D" w14:textId="77777777" w:rsidR="00EB5D68" w:rsidRPr="00600EEE" w:rsidRDefault="00EB5D68" w:rsidP="00EB5D68">
      <w:pPr>
        <w:spacing w:after="0" w:line="276" w:lineRule="auto"/>
        <w:rPr>
          <w:rFonts w:ascii="Times New Roman" w:hAnsi="Times New Roman"/>
          <w:i/>
          <w:iCs/>
        </w:rPr>
      </w:pPr>
      <w:bookmarkStart w:id="432" w:name="_Toc129637833"/>
      <w:r w:rsidRPr="00600EEE">
        <w:rPr>
          <w:rFonts w:ascii="Times New Roman" w:hAnsi="Times New Roman"/>
          <w:i/>
          <w:iCs/>
        </w:rPr>
        <w:t xml:space="preserve">Fot. </w:t>
      </w:r>
      <w:r w:rsidRPr="00600EEE">
        <w:rPr>
          <w:rFonts w:ascii="Times New Roman" w:hAnsi="Times New Roman"/>
          <w:i/>
          <w:iCs/>
        </w:rPr>
        <w:fldChar w:fldCharType="begin"/>
      </w:r>
      <w:r w:rsidRPr="00600EEE">
        <w:rPr>
          <w:rFonts w:ascii="Times New Roman" w:hAnsi="Times New Roman"/>
          <w:i/>
          <w:iCs/>
        </w:rPr>
        <w:instrText xml:space="preserve"> SEQ Fot._II. \* ARABIC </w:instrText>
      </w:r>
      <w:r w:rsidRPr="00600EEE">
        <w:rPr>
          <w:rFonts w:ascii="Times New Roman" w:hAnsi="Times New Roman"/>
          <w:i/>
          <w:iCs/>
        </w:rPr>
        <w:fldChar w:fldCharType="separate"/>
      </w:r>
      <w:r w:rsidRPr="00600EEE">
        <w:rPr>
          <w:rFonts w:ascii="Times New Roman" w:hAnsi="Times New Roman"/>
          <w:i/>
          <w:iCs/>
          <w:noProof/>
        </w:rPr>
        <w:t>4</w:t>
      </w:r>
      <w:r w:rsidRPr="00600EEE">
        <w:rPr>
          <w:rFonts w:ascii="Times New Roman" w:hAnsi="Times New Roman"/>
          <w:i/>
          <w:iCs/>
        </w:rPr>
        <w:fldChar w:fldCharType="end"/>
      </w:r>
      <w:r w:rsidRPr="00600EEE">
        <w:rPr>
          <w:rFonts w:ascii="Times New Roman" w:hAnsi="Times New Roman"/>
          <w:i/>
          <w:iCs/>
        </w:rPr>
        <w:t xml:space="preserve"> Puste lokale przy ul. 11 Listopada</w:t>
      </w:r>
      <w:bookmarkEnd w:id="432"/>
    </w:p>
    <w:p w14:paraId="3C510185"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fot. Janusz Jeżak</w:t>
      </w:r>
    </w:p>
    <w:p w14:paraId="0AB42828" w14:textId="0E87ECB7" w:rsidR="00EB5D68" w:rsidRPr="00600EEE" w:rsidRDefault="00EB5D68" w:rsidP="00EB5D68">
      <w:pPr>
        <w:spacing w:before="120" w:line="276" w:lineRule="auto"/>
        <w:rPr>
          <w:rFonts w:ascii="Times New Roman" w:hAnsi="Times New Roman"/>
        </w:rPr>
      </w:pPr>
      <w:r w:rsidRPr="00600EEE">
        <w:rPr>
          <w:rFonts w:ascii="Times New Roman" w:hAnsi="Times New Roman"/>
        </w:rPr>
        <w:t>Warunkiem ożywienia centrum Bielska-Białej jest, zdaniem przedsiębiorców, rozwijanie współpracy pomiędzy podmiotami prowadzącymi działalność w tej części miasta a Urzędem. Podkreślano konieczność jak najszybszego podjęcia działań w zakresie wsparcia przedsiębiorczości na obszarze rewitalizacji. Zwlekanie z ich podjęciem, w kontekście obecnego kryzysu energetycznego i</w:t>
      </w:r>
      <w:r w:rsidR="00606147">
        <w:rPr>
          <w:rFonts w:ascii="Times New Roman" w:hAnsi="Times New Roman"/>
        </w:rPr>
        <w:t> </w:t>
      </w:r>
      <w:r w:rsidRPr="00600EEE">
        <w:rPr>
          <w:rFonts w:ascii="Times New Roman" w:hAnsi="Times New Roman"/>
        </w:rPr>
        <w:t>gospodarczego, może sprawić, że podejmowane działania w późniejszym czasie będą nieskuteczne.</w:t>
      </w:r>
    </w:p>
    <w:p w14:paraId="3C753C08"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Zwrócono również uwagę na brak środków właścicieli budynków na remonty kamienic. Konieczny jest zewnętrzny inwestor lub komercjalizacja działalności prowadzonej w wyremontowanych budynkach. W przypadku zabytkowych kamienic zwracano uwagę na ograniczenia jakie narzuca konserwator zabytków, co komplikuje proces rewaloryzacji obiektów.</w:t>
      </w:r>
    </w:p>
    <w:p w14:paraId="788CCCE7"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trakcie dyskusji z mieszkańcami, ale i środowiskiem organizacji pozarządowych, pojawił się wątek miejskich rzemieślników. Zwrócono uwagę na brak rozeznania co do liczby pozostałych rzemieślników wykonujących zawody ginące. Istnieje pilna potrzeba zmapowania tego typu działalności (miasto nie posiada takiej bazy danych). Przeważał pogląd, że choć pojedyncze osoby prowadzą jeszcze zakłady kuśnierskie czy szewskie, to jest to ostatni moment na wypracowanie rozwiązań wspomagających ginące zawody (jeśli nie z uwagi na zapotrzebowanie społeczne, to choćby z powodów kulturowych, turystycznych). </w:t>
      </w:r>
    </w:p>
    <w:p w14:paraId="4C9DBD7E"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Ważnym wątkiem, w kontekście przyszłych działań na obszarze rewitalizacji, było wskazanie na konieczność przemyślenia sposobu prowadzenia działań inwestycyjnych oraz wsparcia przez ten czas podmiotów gospodarczych położonych w sąsiedztwie prac budowlanych. </w:t>
      </w:r>
    </w:p>
    <w:p w14:paraId="5A7B631D"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br w:type="page"/>
      </w:r>
    </w:p>
    <w:p w14:paraId="4A962F4B" w14:textId="77777777" w:rsidR="00EB5D68" w:rsidRPr="00600EEE" w:rsidRDefault="00EB5D68">
      <w:pPr>
        <w:keepNext/>
        <w:keepLines/>
        <w:numPr>
          <w:ilvl w:val="0"/>
          <w:numId w:val="47"/>
        </w:numPr>
        <w:spacing w:before="120" w:line="276" w:lineRule="auto"/>
        <w:outlineLvl w:val="1"/>
        <w:rPr>
          <w:rFonts w:ascii="Times New Roman" w:hAnsi="Times New Roman"/>
          <w:bCs/>
          <w:smallCaps/>
          <w:color w:val="007033"/>
          <w:lang w:eastAsia="pl-PL"/>
        </w:rPr>
      </w:pPr>
      <w:bookmarkStart w:id="433" w:name="_Toc129637561"/>
      <w:bookmarkStart w:id="434" w:name="_Toc129638951"/>
      <w:bookmarkStart w:id="435" w:name="_Toc131425025"/>
      <w:bookmarkStart w:id="436" w:name="_Toc131425639"/>
      <w:bookmarkStart w:id="437" w:name="_Toc132983726"/>
      <w:bookmarkStart w:id="438" w:name="_Toc133234408"/>
      <w:bookmarkStart w:id="439" w:name="_Hlk129635707"/>
      <w:bookmarkEnd w:id="433"/>
      <w:bookmarkEnd w:id="434"/>
      <w:r w:rsidRPr="00600EEE">
        <w:rPr>
          <w:rFonts w:ascii="Times New Roman" w:hAnsi="Times New Roman"/>
          <w:bCs/>
          <w:smallCaps/>
          <w:color w:val="007033"/>
          <w:lang w:eastAsia="pl-PL"/>
        </w:rPr>
        <w:t>Analiza koncentracji negatywnych zjawisk przestrzenno-funkcjonalnych</w:t>
      </w:r>
      <w:bookmarkEnd w:id="435"/>
      <w:bookmarkEnd w:id="436"/>
      <w:bookmarkEnd w:id="437"/>
      <w:bookmarkEnd w:id="438"/>
    </w:p>
    <w:p w14:paraId="7EA12F54" w14:textId="77777777" w:rsidR="00EB5D68" w:rsidRPr="00600EEE" w:rsidRDefault="00EB5D68">
      <w:pPr>
        <w:keepNext/>
        <w:keepLines/>
        <w:numPr>
          <w:ilvl w:val="1"/>
          <w:numId w:val="47"/>
        </w:numPr>
        <w:spacing w:before="360" w:line="276" w:lineRule="auto"/>
        <w:ind w:left="426"/>
        <w:jc w:val="left"/>
        <w:outlineLvl w:val="1"/>
        <w:rPr>
          <w:rFonts w:ascii="Times New Roman" w:hAnsi="Times New Roman"/>
          <w:bCs/>
          <w:color w:val="007033"/>
          <w:lang w:eastAsia="pl-PL"/>
        </w:rPr>
      </w:pPr>
      <w:bookmarkStart w:id="440" w:name="_Ref117717230"/>
      <w:bookmarkStart w:id="441" w:name="_Ref117791144"/>
      <w:bookmarkStart w:id="442" w:name="_Ref117791471"/>
      <w:bookmarkStart w:id="443" w:name="_Toc131425026"/>
      <w:bookmarkStart w:id="444" w:name="_Toc131425640"/>
      <w:bookmarkStart w:id="445" w:name="_Toc132983727"/>
      <w:bookmarkStart w:id="446" w:name="_Toc133234409"/>
      <w:bookmarkEnd w:id="439"/>
      <w:r w:rsidRPr="00600EEE">
        <w:rPr>
          <w:rFonts w:ascii="Times New Roman" w:hAnsi="Times New Roman"/>
          <w:bCs/>
          <w:color w:val="007033"/>
          <w:lang w:eastAsia="pl-PL"/>
        </w:rPr>
        <w:t>Dostęp do podstawowych usług lub ich niska jakość</w:t>
      </w:r>
      <w:bookmarkEnd w:id="440"/>
      <w:bookmarkEnd w:id="441"/>
      <w:bookmarkEnd w:id="442"/>
      <w:bookmarkEnd w:id="443"/>
      <w:bookmarkEnd w:id="444"/>
      <w:bookmarkEnd w:id="445"/>
      <w:bookmarkEnd w:id="446"/>
      <w:r w:rsidRPr="00600EEE">
        <w:rPr>
          <w:rFonts w:ascii="Times New Roman" w:hAnsi="Times New Roman"/>
          <w:bCs/>
          <w:color w:val="007033"/>
          <w:lang w:eastAsia="pl-PL"/>
        </w:rPr>
        <w:t xml:space="preserve"> </w:t>
      </w:r>
    </w:p>
    <w:p w14:paraId="08A1969D" w14:textId="77777777" w:rsidR="00EB5D68" w:rsidRPr="00600EEE" w:rsidRDefault="00EB5D68" w:rsidP="00EB5D68">
      <w:pPr>
        <w:outlineLvl w:val="2"/>
        <w:rPr>
          <w:rFonts w:ascii="Times New Roman" w:hAnsi="Times New Roman"/>
          <w:b/>
          <w:color w:val="007033"/>
        </w:rPr>
      </w:pPr>
      <w:bookmarkStart w:id="447" w:name="_Toc129639062"/>
      <w:bookmarkStart w:id="448" w:name="_Toc131425027"/>
      <w:bookmarkStart w:id="449" w:name="_Toc131425641"/>
      <w:bookmarkStart w:id="450" w:name="_Toc132983728"/>
      <w:bookmarkStart w:id="451" w:name="_Toc133234410"/>
      <w:r w:rsidRPr="00600EEE">
        <w:rPr>
          <w:rFonts w:ascii="Times New Roman" w:hAnsi="Times New Roman"/>
          <w:b/>
          <w:color w:val="007033"/>
        </w:rPr>
        <w:t>Analiza ilościowa</w:t>
      </w:r>
      <w:r w:rsidRPr="00600EEE">
        <w:rPr>
          <w:rFonts w:ascii="Times New Roman" w:hAnsi="Times New Roman"/>
          <w:b/>
          <w:bCs/>
          <w:color w:val="007033"/>
          <w:vertAlign w:val="superscript"/>
          <w:lang w:eastAsia="pl-PL"/>
        </w:rPr>
        <w:t xml:space="preserve"> </w:t>
      </w:r>
      <w:r w:rsidRPr="00600EEE">
        <w:rPr>
          <w:rFonts w:ascii="Times New Roman" w:hAnsi="Times New Roman"/>
          <w:b/>
          <w:bCs/>
          <w:color w:val="007033"/>
          <w:vertAlign w:val="superscript"/>
          <w:lang w:eastAsia="pl-PL"/>
        </w:rPr>
        <w:footnoteReference w:id="34"/>
      </w:r>
      <w:bookmarkEnd w:id="447"/>
      <w:bookmarkEnd w:id="448"/>
      <w:bookmarkEnd w:id="449"/>
      <w:bookmarkEnd w:id="450"/>
      <w:bookmarkEnd w:id="451"/>
      <w:r w:rsidRPr="00600EEE">
        <w:rPr>
          <w:rFonts w:ascii="Times New Roman" w:hAnsi="Times New Roman"/>
          <w:b/>
          <w:color w:val="007033"/>
        </w:rPr>
        <w:t xml:space="preserve"> </w:t>
      </w:r>
    </w:p>
    <w:p w14:paraId="3A1BCA7F" w14:textId="77777777" w:rsidR="00EB5D68" w:rsidRPr="00600EEE" w:rsidRDefault="00EB5D68" w:rsidP="00EB5D68">
      <w:pPr>
        <w:numPr>
          <w:ilvl w:val="1"/>
          <w:numId w:val="0"/>
        </w:numPr>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Obiekty podstawowej opieki zdrowotnej (POZ)</w:t>
      </w:r>
    </w:p>
    <w:p w14:paraId="57342C39"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Na terenie Bielska-Białej funkcjonuje 39 punktów podstawowej opieki medycznej świadczących usługi w ramach ubezpieczenia społecznego (bez dodatkowych opłat). Średnia odległość od punktu zamieszkania do najbliższej placówki POZ w mieście wyniosła 905,2 m, co oznacza dystans możliwy do pokonania przez osobę dorosłą poruszającą się ze średnią prędkością w nieco ponad 9 minut i jest to średni wynik jak na standardy dojścia pieszego. Czas dotarcia wydłuży się, gdy droga będzie wymagała pokonania wzniesienia, czy też poruszać się będą osoby starsze lub opiekun z dzieckiem. W takiej sytuacji wartość wzrośnie do ponad 16 minut, a to jest już dużo jak na standardy dojścia pieszego.</w:t>
      </w:r>
    </w:p>
    <w:p w14:paraId="0791687E"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granicach obszaru rewitalizacji zlokalizowanych jest 16 placówek POZ, a w bezpośrednim sąsiedztwie obszaru kolejnych 8. Średnia odległość od punktu zamieszkania do najbliższej placówki POZ w granicach obszaru wyniosła nieco ponad 345 m, co należy uznać za bardzo dobry wynik. Jedynie w 4 jednostkach urbanistycznych odległość jest zasadniczo większa, tj. w jednostkach nr: 34 (962 m), 16 (793 m), 87 (782 m) oraz 85 (545 m). Odległości te nie przekraczają jednak przyjmowanych standardów dojścia pieszego (15 min). Należy jednak uwzględnić duże różnice wysokości występujące w wybranych jednostkach, wynikające z bardzo zróżnicowanego ukształtowania terenu (zob. </w:t>
      </w:r>
      <w:r w:rsidRPr="00600EEE">
        <w:rPr>
          <w:rFonts w:ascii="Times New Roman" w:hAnsi="Times New Roman"/>
        </w:rPr>
        <w:fldChar w:fldCharType="begin"/>
      </w:r>
      <w:r w:rsidRPr="00600EEE">
        <w:rPr>
          <w:rFonts w:ascii="Times New Roman" w:hAnsi="Times New Roman"/>
        </w:rPr>
        <w:instrText xml:space="preserve"> REF _Ref117789800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 xml:space="preserve">Rys. </w:t>
      </w:r>
      <w:r w:rsidRPr="00600EEE">
        <w:rPr>
          <w:rFonts w:ascii="Times New Roman" w:hAnsi="Times New Roman"/>
          <w:noProof/>
        </w:rPr>
        <w:t>24</w:t>
      </w:r>
      <w:r w:rsidRPr="00600EEE">
        <w:rPr>
          <w:rFonts w:ascii="Times New Roman" w:hAnsi="Times New Roman"/>
        </w:rPr>
        <w:fldChar w:fldCharType="end"/>
      </w:r>
      <w:r w:rsidRPr="00600EEE">
        <w:rPr>
          <w:rFonts w:ascii="Times New Roman" w:hAnsi="Times New Roman"/>
        </w:rPr>
        <w:t xml:space="preserve">). Dostępność placówek ograniczają bariery architektoniczne na trasie dojścia z miejsca zamieszkania do placówki oraz niefunkcjonalne rozwiązania występujące w części placówek. </w:t>
      </w:r>
    </w:p>
    <w:p w14:paraId="70625ED2" w14:textId="77777777" w:rsidR="00EB5D68" w:rsidRPr="00600EEE" w:rsidRDefault="00EB5D68" w:rsidP="00487CCD">
      <w:pPr>
        <w:spacing w:before="120" w:line="276" w:lineRule="auto"/>
        <w:jc w:val="center"/>
        <w:rPr>
          <w:rFonts w:ascii="Times New Roman" w:hAnsi="Times New Roman"/>
        </w:rPr>
      </w:pPr>
      <w:r w:rsidRPr="00600EEE">
        <w:rPr>
          <w:rFonts w:ascii="Times New Roman" w:hAnsi="Times New Roman"/>
          <w:noProof/>
          <w:highlight w:val="yellow"/>
          <w:lang w:eastAsia="pl-PL"/>
        </w:rPr>
        <w:drawing>
          <wp:inline distT="0" distB="0" distL="0" distR="0" wp14:anchorId="7F9AA968" wp14:editId="6B61E9E6">
            <wp:extent cx="3721990" cy="3960000"/>
            <wp:effectExtent l="0" t="0" r="0" b="2540"/>
            <wp:docPr id="77" name="Obraz 7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az 77" descr="Obraz zawierający mapa&#10;&#10;Opis wygenerowany automatycznie"/>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2471" b="12315"/>
                    <a:stretch/>
                  </pic:blipFill>
                  <pic:spPr bwMode="auto">
                    <a:xfrm>
                      <a:off x="0" y="0"/>
                      <a:ext cx="3721990"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08DC8F36" w14:textId="77777777" w:rsidR="00EB5D68" w:rsidRPr="00600EEE" w:rsidRDefault="00EB5D68" w:rsidP="00EB5D68">
      <w:pPr>
        <w:spacing w:after="0" w:line="240" w:lineRule="auto"/>
        <w:rPr>
          <w:rFonts w:ascii="Times New Roman" w:hAnsi="Times New Roman"/>
          <w:i/>
          <w:iCs/>
        </w:rPr>
      </w:pPr>
      <w:bookmarkStart w:id="452" w:name="_Toc129637782"/>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39</w:t>
      </w:r>
      <w:r w:rsidRPr="00600EEE">
        <w:rPr>
          <w:rFonts w:ascii="Times New Roman" w:hAnsi="Times New Roman"/>
          <w:i/>
          <w:iCs/>
        </w:rPr>
        <w:fldChar w:fldCharType="end"/>
      </w:r>
      <w:r w:rsidRPr="00600EEE">
        <w:rPr>
          <w:rFonts w:ascii="Times New Roman" w:hAnsi="Times New Roman"/>
          <w:i/>
          <w:iCs/>
        </w:rPr>
        <w:t xml:space="preserve"> Średnia piesza odległość z miejsca zamieszkania do punktu podstawowej opieki zdrowotnej</w:t>
      </w:r>
      <w:bookmarkEnd w:id="452"/>
    </w:p>
    <w:p w14:paraId="106EB3E8"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01F881FC" w14:textId="77777777" w:rsidR="00EB5D68" w:rsidRPr="00600EEE" w:rsidRDefault="00EB5D68" w:rsidP="00EB5D68">
      <w:pPr>
        <w:numPr>
          <w:ilvl w:val="1"/>
          <w:numId w:val="0"/>
        </w:numPr>
        <w:spacing w:before="120"/>
        <w:rPr>
          <w:rFonts w:ascii="Times New Roman" w:eastAsia="Times New Roman" w:hAnsi="Times New Roman"/>
          <w:i/>
          <w:iCs/>
          <w:color w:val="007033"/>
          <w:spacing w:val="15"/>
        </w:rPr>
      </w:pPr>
    </w:p>
    <w:p w14:paraId="359F4497" w14:textId="77777777" w:rsidR="00EB5D68" w:rsidRPr="00600EEE" w:rsidRDefault="00EB5D68" w:rsidP="00EB5D68">
      <w:pPr>
        <w:numPr>
          <w:ilvl w:val="1"/>
          <w:numId w:val="0"/>
        </w:numPr>
        <w:spacing w:before="120"/>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Żłobki</w:t>
      </w:r>
    </w:p>
    <w:p w14:paraId="3A17167F" w14:textId="309BDF5D" w:rsidR="00EB5D68" w:rsidRPr="00600EEE" w:rsidRDefault="00EB5D68" w:rsidP="00EB5D68">
      <w:pPr>
        <w:spacing w:before="120" w:line="276" w:lineRule="auto"/>
        <w:rPr>
          <w:rFonts w:ascii="Times New Roman" w:hAnsi="Times New Roman"/>
        </w:rPr>
      </w:pPr>
      <w:r w:rsidRPr="00600EEE">
        <w:rPr>
          <w:rFonts w:ascii="Times New Roman" w:hAnsi="Times New Roman"/>
        </w:rPr>
        <w:t>Ważnym elementem systemu usług wspierających rodziny w pełnieniu funkcji opiekuńczo-wychowawczych, istotnie oddziałującym m.in. na poziom aktywności zawodowej kobiet i sytuację materialną gospodarstw domowych, jest instytucjonalna opieka nad najmłodszymi dziećmi. W zasobach infrastruktury społecznej gminy na koniec 2021 r. funkcjonowało 30 instytucji opieki nad dziećmi w</w:t>
      </w:r>
      <w:r w:rsidR="00606147">
        <w:rPr>
          <w:rFonts w:ascii="Times New Roman" w:hAnsi="Times New Roman"/>
        </w:rPr>
        <w:t> </w:t>
      </w:r>
      <w:r w:rsidRPr="00600EEE">
        <w:rPr>
          <w:rFonts w:ascii="Times New Roman" w:hAnsi="Times New Roman"/>
        </w:rPr>
        <w:t>wieku do lat trzech, w tym: 1 żłobek publiczny zlokalizowany w 3 placówkach: przy ul. Kazimierza Brodzińskiego 22 (w granicach obszaru rewitalizacji, dysponujący 109 miejscami), przy ul. Pod Grodziskiem 4 (246 m od północnej granicy obszaru rewitalizacji, z 94 miejscami) oraz przy ul. Jutrzenki 24 (w granicach obszaru rewitalizacji, z 40 miejscami), a także 23 żłobki niepubliczne, 4 kluby dziecięce niepubliczne oraz 2 dziennych opiekunów. Łącznie placówki dysponowały 868 miejscami (w</w:t>
      </w:r>
      <w:r w:rsidR="00606147">
        <w:rPr>
          <w:rFonts w:ascii="Times New Roman" w:hAnsi="Times New Roman"/>
        </w:rPr>
        <w:t> </w:t>
      </w:r>
      <w:r w:rsidRPr="00600EEE">
        <w:rPr>
          <w:rFonts w:ascii="Times New Roman" w:hAnsi="Times New Roman"/>
        </w:rPr>
        <w:t xml:space="preserve">tym żłobek miejski 243 miejscami), co oznacza zasadniczy wzrost w stosunku do 2019 r. (682 miejsca). Według danych GUS opieką w żłobkach i klubach malucha w całym mieście objętych było na koniec 2021 r. 580 dzieci (11,4%). W granicach obszaru liczba dzieci do lat trzech zameldowanych na pobyt wynosiła na koniec 2021 r. 982. </w:t>
      </w:r>
    </w:p>
    <w:p w14:paraId="22C6D51D" w14:textId="44C91990" w:rsidR="00EB5D68" w:rsidRPr="00600EEE" w:rsidRDefault="00EB5D68" w:rsidP="00EB5D68">
      <w:pPr>
        <w:spacing w:before="120" w:line="276" w:lineRule="auto"/>
        <w:rPr>
          <w:rFonts w:ascii="Times New Roman" w:eastAsia="Times New Roman" w:hAnsi="Times New Roman"/>
          <w:lang w:eastAsia="pl-PL"/>
        </w:rPr>
      </w:pPr>
      <w:r w:rsidRPr="00600EEE">
        <w:rPr>
          <w:rFonts w:ascii="Times New Roman" w:hAnsi="Times New Roman"/>
        </w:rPr>
        <w:t>Z uwagi na jedynie trzy oddziały żłobka samorządowego nie wykonywano analizy dostępności do tych obiektów. Niewielką odległością od tych placówek charakteryzują się jednostki urbanistyczne położone w północno-zachodniej części obszaru rewitalizacji (nr: 7, 8, 9, 27, 29) oraz jednostki urbanistyczne położone w zachodniej części obszaru (nr: 38, 41, 42). Biorąc pod uwagę jednak liczbę miejsc w</w:t>
      </w:r>
      <w:r w:rsidR="00606147">
        <w:rPr>
          <w:rFonts w:ascii="Times New Roman" w:hAnsi="Times New Roman"/>
        </w:rPr>
        <w:t> </w:t>
      </w:r>
      <w:r w:rsidRPr="00600EEE">
        <w:rPr>
          <w:rFonts w:ascii="Times New Roman" w:hAnsi="Times New Roman"/>
        </w:rPr>
        <w:t xml:space="preserve">placówkach samorządowych mieszkańcy i tak zdani są głównie na usługi sektora komercyjnego. </w:t>
      </w:r>
      <w:r w:rsidRPr="00600EEE">
        <w:rPr>
          <w:rFonts w:ascii="Times New Roman" w:eastAsia="Times New Roman" w:hAnsi="Times New Roman"/>
          <w:lang w:eastAsia="pl-PL"/>
        </w:rPr>
        <w:t xml:space="preserve">Średnia odległość liczona od miejsca zamieszkania do placówek tego typu położonych w obszarze rewitalizacji wyniosła 502 m, co należy uznać za bardzo dobry wynik (w wielu jednostkach odnotowano zdecydowanie niższą wartość). Najtrudniejsza sytuacja w zakresie dostępności do tego typu placówek występuje w jednostkach: </w:t>
      </w:r>
      <w:bookmarkStart w:id="453" w:name="_Hlk117609074"/>
      <w:r w:rsidRPr="00600EEE">
        <w:rPr>
          <w:rFonts w:ascii="Times New Roman" w:eastAsia="Times New Roman" w:hAnsi="Times New Roman"/>
          <w:lang w:eastAsia="pl-PL"/>
        </w:rPr>
        <w:t>87, 85 oraz 34</w:t>
      </w:r>
      <w:bookmarkEnd w:id="453"/>
      <w:r w:rsidRPr="00600EEE">
        <w:rPr>
          <w:rFonts w:ascii="Times New Roman" w:eastAsia="Times New Roman" w:hAnsi="Times New Roman"/>
          <w:lang w:eastAsia="pl-PL"/>
        </w:rPr>
        <w:t>. Średnia odległość od miejsca zamieszkania do tego typu placówek wynosiła tam odpowiednio 1442 m (87), 1556 m (85) oraz 1017 m (34). Wartości te wykluczają w zasadzie możliwość dojścia pieszego.</w:t>
      </w:r>
    </w:p>
    <w:p w14:paraId="40EA7E3F" w14:textId="77777777" w:rsidR="00EB5D68" w:rsidRPr="00600EEE" w:rsidRDefault="00EB5D68" w:rsidP="00487CCD">
      <w:pPr>
        <w:spacing w:before="120" w:line="276" w:lineRule="auto"/>
        <w:jc w:val="center"/>
        <w:rPr>
          <w:rFonts w:ascii="Times New Roman" w:eastAsia="Times New Roman" w:hAnsi="Times New Roman"/>
          <w:lang w:eastAsia="pl-PL"/>
        </w:rPr>
      </w:pPr>
      <w:r w:rsidRPr="00600EEE">
        <w:rPr>
          <w:rFonts w:ascii="Times New Roman" w:hAnsi="Times New Roman"/>
          <w:noProof/>
          <w:highlight w:val="yellow"/>
          <w:lang w:eastAsia="pl-PL"/>
        </w:rPr>
        <w:drawing>
          <wp:inline distT="0" distB="0" distL="0" distR="0" wp14:anchorId="265704C8" wp14:editId="735F399B">
            <wp:extent cx="4000500" cy="4283383"/>
            <wp:effectExtent l="0" t="0" r="0" b="3175"/>
            <wp:docPr id="81" name="Obraz 8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az 81" descr="Obraz zawierający mapa&#10;&#10;Opis wygenerowany automatycznie"/>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2082" b="12226"/>
                    <a:stretch/>
                  </pic:blipFill>
                  <pic:spPr bwMode="auto">
                    <a:xfrm>
                      <a:off x="0" y="0"/>
                      <a:ext cx="4004062" cy="4287197"/>
                    </a:xfrm>
                    <a:prstGeom prst="rect">
                      <a:avLst/>
                    </a:prstGeom>
                    <a:noFill/>
                    <a:ln>
                      <a:noFill/>
                    </a:ln>
                    <a:extLst>
                      <a:ext uri="{53640926-AAD7-44D8-BBD7-CCE9431645EC}">
                        <a14:shadowObscured xmlns:a14="http://schemas.microsoft.com/office/drawing/2010/main"/>
                      </a:ext>
                    </a:extLst>
                  </pic:spPr>
                </pic:pic>
              </a:graphicData>
            </a:graphic>
          </wp:inline>
        </w:drawing>
      </w:r>
    </w:p>
    <w:p w14:paraId="7EFA0003" w14:textId="77777777" w:rsidR="00EB5D68" w:rsidRPr="00600EEE" w:rsidRDefault="00EB5D68" w:rsidP="00EB5D68">
      <w:pPr>
        <w:spacing w:after="0" w:line="240" w:lineRule="auto"/>
        <w:rPr>
          <w:rFonts w:ascii="Times New Roman" w:hAnsi="Times New Roman"/>
          <w:i/>
          <w:iCs/>
        </w:rPr>
      </w:pPr>
      <w:bookmarkStart w:id="454" w:name="_Toc129637783"/>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40</w:t>
      </w:r>
      <w:r w:rsidRPr="00600EEE">
        <w:rPr>
          <w:rFonts w:ascii="Times New Roman" w:hAnsi="Times New Roman"/>
          <w:i/>
          <w:iCs/>
          <w:noProof/>
        </w:rPr>
        <w:fldChar w:fldCharType="end"/>
      </w:r>
      <w:r w:rsidRPr="00600EEE">
        <w:rPr>
          <w:rFonts w:ascii="Times New Roman" w:hAnsi="Times New Roman"/>
          <w:i/>
          <w:iCs/>
        </w:rPr>
        <w:t xml:space="preserve"> Średnia piesza odległość z miejsca zamieszkania do żłobka/ klubu dziecięcego z uwzględnieniem placówek komercyjnych</w:t>
      </w:r>
      <w:bookmarkEnd w:id="454"/>
    </w:p>
    <w:p w14:paraId="57DF7E15"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33F4C35F" w14:textId="77777777" w:rsidR="00EB5D68" w:rsidRPr="00600EEE" w:rsidRDefault="00EB5D68" w:rsidP="00EB5D68">
      <w:pPr>
        <w:numPr>
          <w:ilvl w:val="1"/>
          <w:numId w:val="0"/>
        </w:numPr>
        <w:spacing w:before="120"/>
        <w:rPr>
          <w:rFonts w:ascii="Times New Roman" w:eastAsia="Times New Roman" w:hAnsi="Times New Roman"/>
          <w:i/>
          <w:iCs/>
          <w:color w:val="007033"/>
          <w:spacing w:val="15"/>
        </w:rPr>
      </w:pPr>
    </w:p>
    <w:p w14:paraId="4FF7E1E3" w14:textId="77777777" w:rsidR="00EB5D68" w:rsidRPr="00600EEE" w:rsidRDefault="00EB5D68" w:rsidP="00EB5D68">
      <w:pPr>
        <w:numPr>
          <w:ilvl w:val="1"/>
          <w:numId w:val="0"/>
        </w:numPr>
        <w:spacing w:before="120"/>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Przedszkola</w:t>
      </w:r>
    </w:p>
    <w:p w14:paraId="73A19B27" w14:textId="6F2823CA" w:rsidR="00EB5D68" w:rsidRPr="00600EEE" w:rsidRDefault="00EB5D68" w:rsidP="00EB5D68">
      <w:pPr>
        <w:spacing w:before="120" w:line="276" w:lineRule="auto"/>
        <w:rPr>
          <w:rFonts w:ascii="Times New Roman" w:hAnsi="Times New Roman"/>
        </w:rPr>
      </w:pPr>
      <w:r w:rsidRPr="00600EEE">
        <w:rPr>
          <w:rFonts w:ascii="Times New Roman" w:hAnsi="Times New Roman"/>
        </w:rPr>
        <w:t>Na terenie Bielska-Białej w 2021 r. funkcjonowały 83 przedszkola wraz z oddziałami przedszkolnymi przy szkołach, dysponujące 7447 miejscami, w tym 43 publiczne (miejskie) placówki wychowania przedszkolnego. W stosunku do 2019 r. odnotowano istotny wzrost liczby miejsc w placówkach przedszkolnych w mieście (o 2250). Od 1 kwietnia 2018 r. obowiązuje uchwała w sprawie opłat za korzystanie z wychowania przedszkolnego, zgodnie z którą zwolniono z wnoszenia opłaty dzieci, których przynajmniej jeden z rodziców lub opiekunów prawnych złożył zeznanie podatkowe PIT w</w:t>
      </w:r>
      <w:r w:rsidR="00606147">
        <w:rPr>
          <w:rFonts w:ascii="Times New Roman" w:hAnsi="Times New Roman"/>
        </w:rPr>
        <w:t> </w:t>
      </w:r>
      <w:r w:rsidRPr="00600EEE">
        <w:rPr>
          <w:rFonts w:ascii="Times New Roman" w:hAnsi="Times New Roman"/>
        </w:rPr>
        <w:t>Bielsku-Białej i podał w nim adres zamieszkania na terenie miasta, a także dzieci z niepełnosprawnością posiadające orzeczenie kwalifikujące do kształcenia specjalnego. W</w:t>
      </w:r>
      <w:r w:rsidR="00606147">
        <w:rPr>
          <w:rFonts w:ascii="Times New Roman" w:hAnsi="Times New Roman"/>
        </w:rPr>
        <w:t> </w:t>
      </w:r>
      <w:r w:rsidRPr="00600EEE">
        <w:rPr>
          <w:rFonts w:ascii="Times New Roman" w:hAnsi="Times New Roman"/>
        </w:rPr>
        <w:t>konsekwencji około 95% dzieci korzysta z darmowych przedszkoli, płacąc jedynie za wyżywienie.</w:t>
      </w:r>
      <w:r w:rsidRPr="00600EEE">
        <w:rPr>
          <w:rFonts w:ascii="Times New Roman" w:hAnsi="Times New Roman"/>
          <w:vertAlign w:val="superscript"/>
        </w:rPr>
        <w:footnoteReference w:id="35"/>
      </w:r>
      <w:r w:rsidRPr="00600EEE">
        <w:rPr>
          <w:rFonts w:ascii="Times New Roman" w:hAnsi="Times New Roman"/>
        </w:rPr>
        <w:t xml:space="preserve"> Ustalanie sieci przedszkoli na poziomie lokalnym regulują zapisy ustawowe, w których określone są maksymalne odległości lokalizacji przedszkoli od miejsca zamieszkania. W przypadku przedszkoli droga dziecka do placówki nie może być większa niż 3 km. Jak wynika z przeprowadzonej analizy dostępności, średnia odległość od miejsca zamieszkania do najbliższego przedszkola w Bielsku-Białej wyniosła nieco ponad 807 m.</w:t>
      </w:r>
    </w:p>
    <w:p w14:paraId="78053F55" w14:textId="5C66D12B"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granicach obszaru rewitalizacji w 2022 r. zameldowanych na pobyt stały było 1595 dzieci w wieku od 3 do 6 lat. Średnia piesza odległość z miejsca zamieszkania do przedszkola wyniosła nieco ponad 300 m, co jest bardzo dobrym wynikiem i świadczy o </w:t>
      </w:r>
      <w:bookmarkStart w:id="455" w:name="_Hlk117609121"/>
      <w:r w:rsidRPr="00600EEE">
        <w:rPr>
          <w:rFonts w:ascii="Times New Roman" w:hAnsi="Times New Roman"/>
        </w:rPr>
        <w:t>bardzo dobrej dostępności do przedszkoli w obszarze rewitalizacji</w:t>
      </w:r>
      <w:bookmarkEnd w:id="455"/>
      <w:r w:rsidRPr="00600EEE">
        <w:rPr>
          <w:rFonts w:ascii="Times New Roman" w:hAnsi="Times New Roman"/>
        </w:rPr>
        <w:t>. Nieco wyższe wartości odnotowano w jednostkach urbanistycznych nr: 87 (678 m), 41 (520 m), 85 (499 m) oraz 8 (454 m). Poza jednostką 87 odległości te nie wykluczają jednak możliwości dojścia pieszego.</w:t>
      </w:r>
    </w:p>
    <w:p w14:paraId="66B89E0D" w14:textId="77777777" w:rsidR="002661BC" w:rsidRDefault="002661BC" w:rsidP="00EB5D68">
      <w:pPr>
        <w:spacing w:after="0" w:line="240" w:lineRule="auto"/>
        <w:rPr>
          <w:rFonts w:ascii="Times New Roman" w:hAnsi="Times New Roman"/>
          <w:i/>
          <w:iCs/>
        </w:rPr>
      </w:pPr>
      <w:bookmarkStart w:id="456" w:name="_Toc129637784"/>
    </w:p>
    <w:p w14:paraId="790DFCD7" w14:textId="77777777" w:rsidR="002661BC" w:rsidRDefault="002661BC" w:rsidP="00EB5D68">
      <w:pPr>
        <w:spacing w:after="0" w:line="240" w:lineRule="auto"/>
        <w:rPr>
          <w:rFonts w:ascii="Times New Roman" w:hAnsi="Times New Roman"/>
          <w:i/>
          <w:iCs/>
        </w:rPr>
      </w:pPr>
    </w:p>
    <w:p w14:paraId="70119E3A" w14:textId="2DD4EBCD" w:rsidR="002661BC" w:rsidRDefault="002661BC" w:rsidP="002661BC">
      <w:pPr>
        <w:spacing w:after="0" w:line="240" w:lineRule="auto"/>
        <w:jc w:val="center"/>
        <w:rPr>
          <w:rFonts w:ascii="Times New Roman" w:hAnsi="Times New Roman"/>
          <w:i/>
          <w:iCs/>
        </w:rPr>
      </w:pPr>
      <w:r w:rsidRPr="00600EEE">
        <w:rPr>
          <w:rFonts w:ascii="Times New Roman" w:hAnsi="Times New Roman"/>
          <w:noProof/>
          <w:lang w:eastAsia="pl-PL"/>
        </w:rPr>
        <w:drawing>
          <wp:inline distT="0" distB="0" distL="0" distR="0" wp14:anchorId="091EC82F" wp14:editId="7CF26A25">
            <wp:extent cx="3772535" cy="4080510"/>
            <wp:effectExtent l="0" t="0" r="0" b="0"/>
            <wp:docPr id="95" name="Obraz 9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az 95" descr="Obraz zawierający mapa&#10;&#10;Opis wygenerowany automatycznie"/>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1925" b="11614"/>
                    <a:stretch/>
                  </pic:blipFill>
                  <pic:spPr bwMode="auto">
                    <a:xfrm>
                      <a:off x="0" y="0"/>
                      <a:ext cx="3772535" cy="4080510"/>
                    </a:xfrm>
                    <a:prstGeom prst="rect">
                      <a:avLst/>
                    </a:prstGeom>
                    <a:noFill/>
                    <a:ln>
                      <a:noFill/>
                    </a:ln>
                    <a:extLst>
                      <a:ext uri="{53640926-AAD7-44D8-BBD7-CCE9431645EC}">
                        <a14:shadowObscured xmlns:a14="http://schemas.microsoft.com/office/drawing/2010/main"/>
                      </a:ext>
                    </a:extLst>
                  </pic:spPr>
                </pic:pic>
              </a:graphicData>
            </a:graphic>
          </wp:inline>
        </w:drawing>
      </w:r>
    </w:p>
    <w:p w14:paraId="7C5B93B7" w14:textId="1DD784E2" w:rsidR="00EB5D68" w:rsidRPr="00600EEE" w:rsidRDefault="00EB5D68" w:rsidP="00EB5D68">
      <w:pPr>
        <w:spacing w:after="0" w:line="240" w:lineRule="auto"/>
        <w:rPr>
          <w:rFonts w:ascii="Times New Roman" w:hAnsi="Times New Roman"/>
          <w:i/>
          <w:iCs/>
        </w:rPr>
      </w:pPr>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41</w:t>
      </w:r>
      <w:r w:rsidRPr="00600EEE">
        <w:rPr>
          <w:rFonts w:ascii="Times New Roman" w:hAnsi="Times New Roman"/>
          <w:i/>
          <w:iCs/>
          <w:noProof/>
        </w:rPr>
        <w:fldChar w:fldCharType="end"/>
      </w:r>
      <w:r w:rsidRPr="00600EEE">
        <w:rPr>
          <w:rFonts w:ascii="Times New Roman" w:hAnsi="Times New Roman"/>
          <w:i/>
          <w:iCs/>
        </w:rPr>
        <w:t xml:space="preserve"> Średnia piesza odległość z miejsca zamieszkania do przedszkola</w:t>
      </w:r>
      <w:bookmarkEnd w:id="456"/>
    </w:p>
    <w:p w14:paraId="603ECCCA"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64433E38" w14:textId="77777777" w:rsidR="00EB5D68" w:rsidRPr="00600EEE" w:rsidRDefault="00EB5D68" w:rsidP="00EB5D68">
      <w:pPr>
        <w:numPr>
          <w:ilvl w:val="1"/>
          <w:numId w:val="0"/>
        </w:numPr>
        <w:spacing w:before="120"/>
        <w:rPr>
          <w:rFonts w:ascii="Times New Roman" w:eastAsia="Times New Roman" w:hAnsi="Times New Roman"/>
          <w:i/>
          <w:iCs/>
          <w:color w:val="007033"/>
          <w:spacing w:val="15"/>
        </w:rPr>
      </w:pPr>
    </w:p>
    <w:p w14:paraId="02B6C636" w14:textId="77777777" w:rsidR="00EB5D68" w:rsidRPr="00600EEE" w:rsidRDefault="00EB5D68" w:rsidP="00EB5D68">
      <w:pPr>
        <w:numPr>
          <w:ilvl w:val="1"/>
          <w:numId w:val="0"/>
        </w:numPr>
        <w:spacing w:before="120"/>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Szkoły podstawowe</w:t>
      </w:r>
    </w:p>
    <w:p w14:paraId="38DEAD41" w14:textId="67BF42EA" w:rsidR="00EB5D68" w:rsidRPr="00600EEE" w:rsidRDefault="00EB5D68" w:rsidP="00EB5D68">
      <w:pPr>
        <w:spacing w:before="120" w:line="276" w:lineRule="auto"/>
        <w:rPr>
          <w:rFonts w:ascii="Times New Roman" w:hAnsi="Times New Roman"/>
        </w:rPr>
      </w:pPr>
      <w:r w:rsidRPr="00600EEE">
        <w:rPr>
          <w:rFonts w:ascii="Times New Roman" w:hAnsi="Times New Roman"/>
        </w:rPr>
        <w:t>Podobnie jak w przypadku przedszkoli, maksymalne odległości lokalizacji szkół podstawowych od miejsca zamieszkania są regulowane ustawowo. Dla klas I-IV szkół podstawowych odległość ta nie może być większa niż 3 km, dla klas od V do VIII – 4 km. W 2019 r. Miasto Bielsko-Biała prowadziło 29 szkół podstawowych, do których (według stanu na 1 września 2019 r.) uczęszczało 10 410 uczniów. Średnia odległość od punktu zamieszkania do najbliższej szkoły podstawowej wyniosła według przeprowadzonych analiz blisko 903 m. Dla młodzieży jest to dystans do pokonania w około 8,5 minuty. Jednak gdy droga będzie wymagała pokonania wzniesienia, czy też poruszać się będzie opiekun z</w:t>
      </w:r>
      <w:r w:rsidR="00606147">
        <w:rPr>
          <w:rFonts w:ascii="Times New Roman" w:hAnsi="Times New Roman"/>
        </w:rPr>
        <w:t> </w:t>
      </w:r>
      <w:r w:rsidRPr="00600EEE">
        <w:rPr>
          <w:rFonts w:ascii="Times New Roman" w:hAnsi="Times New Roman"/>
        </w:rPr>
        <w:t>dzieckiem, średni czas dojścia wzrośnie do ponad 16 minut, a to jest już dużo jak na standardy dojścia pieszego.</w:t>
      </w:r>
    </w:p>
    <w:p w14:paraId="51A973D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granicach obszaru rewitalizacji w 2022 r. zameldowane były 3362 osoby w wieku 7-14 lat. Średnia piesza odległość z miejsca zamieszkania do szkoły podstawowej wyniosła nieco ponad 450 m, co jest bardzo dobrym wynikiem i świadczy o bardzo dobrej dostępności do szkół podstawowych na obszarze rewitalizacji. Nieco wyższe wartości odnotowano w jednostkach urbanistycznych nr: 85 (816 m) i 41 (748 m). Odległości te nie wykluczają jednak możliwości dojścia pieszego.</w:t>
      </w:r>
    </w:p>
    <w:p w14:paraId="6CCD54FE" w14:textId="77777777" w:rsidR="00EB5D68" w:rsidRPr="00600EEE" w:rsidRDefault="00EB5D68" w:rsidP="00EB5D68">
      <w:pPr>
        <w:spacing w:after="0" w:line="240" w:lineRule="auto"/>
        <w:rPr>
          <w:rFonts w:ascii="Times New Roman" w:hAnsi="Times New Roman"/>
          <w:i/>
          <w:iCs/>
        </w:rPr>
      </w:pPr>
    </w:p>
    <w:p w14:paraId="1C429155" w14:textId="77777777" w:rsidR="00EB5D68" w:rsidRPr="00600EEE" w:rsidRDefault="00EB5D68" w:rsidP="002661BC">
      <w:pPr>
        <w:spacing w:after="0" w:line="240" w:lineRule="auto"/>
        <w:jc w:val="center"/>
        <w:rPr>
          <w:rFonts w:ascii="Times New Roman" w:hAnsi="Times New Roman"/>
          <w:i/>
          <w:iCs/>
        </w:rPr>
      </w:pPr>
      <w:r w:rsidRPr="00600EEE">
        <w:rPr>
          <w:rFonts w:ascii="Times New Roman" w:hAnsi="Times New Roman"/>
          <w:i/>
          <w:iCs/>
          <w:noProof/>
          <w:color w:val="007033"/>
          <w:lang w:eastAsia="pl-PL"/>
        </w:rPr>
        <w:drawing>
          <wp:inline distT="0" distB="0" distL="0" distR="0" wp14:anchorId="5D89B0F2" wp14:editId="065615B3">
            <wp:extent cx="4214191" cy="4558017"/>
            <wp:effectExtent l="0" t="0" r="0" b="0"/>
            <wp:docPr id="97" name="Obraz 9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az 97" descr="Obraz zawierający mapa&#10;&#10;Opis wygenerowany automatycznie"/>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1380" b="12158"/>
                    <a:stretch/>
                  </pic:blipFill>
                  <pic:spPr bwMode="auto">
                    <a:xfrm>
                      <a:off x="0" y="0"/>
                      <a:ext cx="4223100" cy="4567653"/>
                    </a:xfrm>
                    <a:prstGeom prst="rect">
                      <a:avLst/>
                    </a:prstGeom>
                    <a:noFill/>
                    <a:ln>
                      <a:noFill/>
                    </a:ln>
                    <a:extLst>
                      <a:ext uri="{53640926-AAD7-44D8-BBD7-CCE9431645EC}">
                        <a14:shadowObscured xmlns:a14="http://schemas.microsoft.com/office/drawing/2010/main"/>
                      </a:ext>
                    </a:extLst>
                  </pic:spPr>
                </pic:pic>
              </a:graphicData>
            </a:graphic>
          </wp:inline>
        </w:drawing>
      </w:r>
    </w:p>
    <w:p w14:paraId="40CE2380" w14:textId="77777777" w:rsidR="00EB5D68" w:rsidRPr="00600EEE" w:rsidRDefault="00EB5D68" w:rsidP="00EB5D68">
      <w:pPr>
        <w:spacing w:after="0" w:line="240" w:lineRule="auto"/>
        <w:rPr>
          <w:rFonts w:ascii="Times New Roman" w:hAnsi="Times New Roman"/>
          <w:i/>
          <w:iCs/>
        </w:rPr>
      </w:pPr>
      <w:bookmarkStart w:id="457" w:name="_Toc129637785"/>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42</w:t>
      </w:r>
      <w:r w:rsidRPr="00600EEE">
        <w:rPr>
          <w:rFonts w:ascii="Times New Roman" w:hAnsi="Times New Roman"/>
          <w:i/>
          <w:iCs/>
          <w:noProof/>
        </w:rPr>
        <w:fldChar w:fldCharType="end"/>
      </w:r>
      <w:r w:rsidRPr="00600EEE">
        <w:rPr>
          <w:rFonts w:ascii="Times New Roman" w:hAnsi="Times New Roman"/>
          <w:i/>
          <w:iCs/>
        </w:rPr>
        <w:t xml:space="preserve"> Średnia piesza odległość z miejsca zamieszkania do szkoły podstawowej</w:t>
      </w:r>
      <w:bookmarkEnd w:id="457"/>
    </w:p>
    <w:p w14:paraId="3F34B320"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63C8B35B" w14:textId="77777777" w:rsidR="00EB5D68" w:rsidRPr="00600EEE" w:rsidRDefault="00EB5D68" w:rsidP="00EB5D68">
      <w:pPr>
        <w:numPr>
          <w:ilvl w:val="1"/>
          <w:numId w:val="0"/>
        </w:numPr>
        <w:spacing w:before="120"/>
        <w:rPr>
          <w:rFonts w:ascii="Times New Roman" w:eastAsia="Times New Roman" w:hAnsi="Times New Roman"/>
          <w:i/>
          <w:iCs/>
          <w:color w:val="007033"/>
          <w:spacing w:val="15"/>
        </w:rPr>
      </w:pPr>
      <w:bookmarkStart w:id="458" w:name="_Toc45018638"/>
    </w:p>
    <w:p w14:paraId="25959702" w14:textId="77777777" w:rsidR="00EB5D68" w:rsidRPr="00600EEE" w:rsidRDefault="00EB5D68" w:rsidP="00EB5D68">
      <w:pPr>
        <w:numPr>
          <w:ilvl w:val="1"/>
          <w:numId w:val="0"/>
        </w:numPr>
        <w:spacing w:before="120"/>
        <w:rPr>
          <w:rFonts w:ascii="Times New Roman" w:eastAsia="Times New Roman" w:hAnsi="Times New Roman"/>
          <w:b/>
          <w:bCs/>
          <w:i/>
          <w:iCs/>
          <w:color w:val="4F81BD"/>
          <w:spacing w:val="15"/>
        </w:rPr>
      </w:pPr>
      <w:r w:rsidRPr="00600EEE">
        <w:rPr>
          <w:rFonts w:ascii="Times New Roman" w:eastAsia="Times New Roman" w:hAnsi="Times New Roman"/>
          <w:i/>
          <w:iCs/>
          <w:color w:val="007033"/>
          <w:spacing w:val="15"/>
        </w:rPr>
        <w:t>Miejsca wypoczynku i rekreacji oraz aktywności sportowych</w:t>
      </w:r>
      <w:bookmarkEnd w:id="458"/>
    </w:p>
    <w:p w14:paraId="76CEDF3F" w14:textId="77777777" w:rsidR="00EB5D68" w:rsidRPr="00600EEE" w:rsidRDefault="00EB5D68" w:rsidP="00EB5D68">
      <w:pPr>
        <w:spacing w:before="120" w:line="276" w:lineRule="auto"/>
        <w:rPr>
          <w:rFonts w:ascii="Times New Roman" w:hAnsi="Times New Roman"/>
          <w:bCs/>
        </w:rPr>
      </w:pPr>
      <w:r w:rsidRPr="00600EEE">
        <w:rPr>
          <w:rFonts w:ascii="Times New Roman" w:hAnsi="Times New Roman"/>
        </w:rPr>
        <w:t>Za ogólnodostępną infrastrukturę sportowo-rekreacyjną przyjęto: boiska, place zabaw oraz pozostałą ogólnodostępną infrastrukturę sportowo-rekreacyjną (siłownie zewnętrzne i urządzenia kalisteniczne), a także tereny zieleni urządzonej (możliwość spacerów, ćwiczeń na powietrzu). Przedmiotem analizy był dostęp do terenów, na których może odbywać się rekreacja ruchowa mieszkańców, zarówno przy wykorzystaniu dostępnej infrastruktury, jak i bez niej.</w:t>
      </w:r>
    </w:p>
    <w:p w14:paraId="7957649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Na terenie miasta zlokalizowanych jest 10 boisk sportowych, 37 boisk wielofunkcyjnych oraz 2 boiska piłkarskie i 2 boiska osiedlowe. Średnia odległość punktu zamieszkania do najbliższego boiska sportowego wyniosła w mieście 752 m. Jest to odległość, którą osoba dorosła poruszająca się ze średnią prędkością może przebyć w około 7,5 minuty (dla osoby sprawnej fizycznie wartość ta będzie jeszcze niższa) i jest to dobry wynik jak na standardy dojścia pieszego. </w:t>
      </w:r>
    </w:p>
    <w:p w14:paraId="28BA62CD"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granicach obszaru rewitalizacji zlokalizowane są dwa boiska sportowe w zarządzie samorządu. Jednocześnie zgodnie z bazą openstreetmap występuje 38 innych miejsc umożlwiających uprawianie zespołowych dyscyplin sportowych. Średnia odległość do tych obiektów z miejsca zamieszkania nie przekracza 403 m. Największą odległość od tego typu obiektu odnotowano w jednostce nr 85 (753 m). Odległość ta nie wyklucza jednak możliwości dojścia pieszego. </w:t>
      </w:r>
    </w:p>
    <w:p w14:paraId="116D0EA5"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Na terenie miasta zlokalizowanych jest 26 placów zabaw wyodrębnionych z przestrzeni za pomocą ogrodzenia i stanowiących własność Urzędu Miejskiego. Średnia odległość punktu zamieszkania do najbliższego placu zabaw w mieście wyniosła 920 m. Oznacza to, że w przypadku opiekuna z dzieckiem średni czas dojścia wynosi blisko 17 minut, co jak na standardy dojścia pieszego jest wysoką wartością. </w:t>
      </w:r>
    </w:p>
    <w:p w14:paraId="1FD77DF3" w14:textId="02C84162" w:rsidR="00EB5D68" w:rsidRPr="00600EEE" w:rsidRDefault="00EB5D68" w:rsidP="00EB5D68">
      <w:pPr>
        <w:spacing w:before="120" w:line="276" w:lineRule="auto"/>
        <w:rPr>
          <w:rFonts w:ascii="Times New Roman" w:hAnsi="Times New Roman"/>
        </w:rPr>
      </w:pPr>
      <w:r w:rsidRPr="00600EEE">
        <w:rPr>
          <w:rFonts w:ascii="Times New Roman" w:hAnsi="Times New Roman"/>
        </w:rPr>
        <w:t>W granicach obszaru rewitalizacji zlokalizowanych jest 8 placów zabaw wyodrębnionych z przestrzeni za pomocą ogrodzenia i stanowiących majątek Urzędu Miejskiego. Rzeczywista liczba jest większa, z</w:t>
      </w:r>
      <w:r w:rsidR="00606147">
        <w:rPr>
          <w:rFonts w:ascii="Times New Roman" w:hAnsi="Times New Roman"/>
        </w:rPr>
        <w:t> </w:t>
      </w:r>
      <w:r w:rsidRPr="00600EEE">
        <w:rPr>
          <w:rFonts w:ascii="Times New Roman" w:hAnsi="Times New Roman"/>
        </w:rPr>
        <w:t>uwagi na infrastrukturę zarządzaną przez spółdzielnie mieszkaniowe (kolejne 14 obiektów według bazy openstreetmap).</w:t>
      </w:r>
    </w:p>
    <w:p w14:paraId="29079AFC" w14:textId="63C5FFB8" w:rsidR="00EB5D68" w:rsidRDefault="00EB5D68" w:rsidP="00EB5D68">
      <w:pPr>
        <w:spacing w:before="120" w:line="276" w:lineRule="auto"/>
        <w:rPr>
          <w:rFonts w:ascii="Times New Roman" w:hAnsi="Times New Roman"/>
        </w:rPr>
      </w:pPr>
      <w:r w:rsidRPr="00600EEE">
        <w:rPr>
          <w:rFonts w:ascii="Times New Roman" w:hAnsi="Times New Roman"/>
        </w:rPr>
        <w:t>Średnia odległość do placu zabaw z miejsca zamieszkania nie przekracza 489 m. Największą odległość od tego typu obiektów odnotowano w jednostkach nr: 38 (988 m), 16 (867 m), 42 (822 m), 27 (820 m), 41 (749 ) oraz 87 (710 m). W przypadku jednostki nr 38 realna odległość jest zdecydowanie niższa z</w:t>
      </w:r>
      <w:r w:rsidR="00606147">
        <w:rPr>
          <w:rFonts w:ascii="Times New Roman" w:hAnsi="Times New Roman"/>
        </w:rPr>
        <w:t> </w:t>
      </w:r>
      <w:r w:rsidRPr="00600EEE">
        <w:rPr>
          <w:rFonts w:ascii="Times New Roman" w:hAnsi="Times New Roman"/>
        </w:rPr>
        <w:t xml:space="preserve">uwagi na zlokalizowanie w jej granicach dodatkowych ośmiu placów zabaw zarządzanych przez spółdzielnię mieszkaniową. Odległości te nie wykluczają możliwości dojścia pieszego, jednak z uwagi na fakt, że odnoszą się do infrastruktury dla małych dzieci, mogą być uciążliwe. Odrębną kwestią jest występowanie na trasie między miejscem zamieszkania a placem zabaw barier architektonicznych utrudniających przejazd wózkiem dziecięcym. </w:t>
      </w:r>
    </w:p>
    <w:p w14:paraId="3DF02D34" w14:textId="77777777" w:rsidR="00606147" w:rsidRPr="00600EEE" w:rsidRDefault="00606147" w:rsidP="00EB5D68">
      <w:pPr>
        <w:spacing w:before="120" w:line="276" w:lineRule="auto"/>
        <w:rPr>
          <w:rFonts w:ascii="Times New Roman" w:hAnsi="Times New Roman"/>
        </w:rPr>
      </w:pPr>
    </w:p>
    <w:p w14:paraId="23D188DF" w14:textId="77777777" w:rsidR="00EB5D68" w:rsidRPr="00600EEE" w:rsidRDefault="00EB5D68" w:rsidP="002661BC">
      <w:pPr>
        <w:spacing w:after="0" w:line="276" w:lineRule="auto"/>
        <w:jc w:val="center"/>
        <w:rPr>
          <w:rFonts w:ascii="Times New Roman" w:hAnsi="Times New Roman"/>
          <w:i/>
          <w:iCs/>
        </w:rPr>
      </w:pPr>
      <w:r w:rsidRPr="00600EEE">
        <w:rPr>
          <w:rFonts w:ascii="Times New Roman" w:hAnsi="Times New Roman"/>
          <w:i/>
          <w:iCs/>
          <w:noProof/>
          <w:lang w:eastAsia="pl-PL"/>
        </w:rPr>
        <w:drawing>
          <wp:inline distT="0" distB="0" distL="0" distR="0" wp14:anchorId="2F8B2914" wp14:editId="440DE2E3">
            <wp:extent cx="3746500" cy="3998468"/>
            <wp:effectExtent l="0" t="0" r="6350" b="2540"/>
            <wp:docPr id="99" name="Obraz 9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az 99" descr="Obraz zawierający mapa&#10;&#10;Opis wygenerowany automatycznie"/>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2238" b="12315"/>
                    <a:stretch/>
                  </pic:blipFill>
                  <pic:spPr bwMode="auto">
                    <a:xfrm>
                      <a:off x="0" y="0"/>
                      <a:ext cx="3752137" cy="4004484"/>
                    </a:xfrm>
                    <a:prstGeom prst="rect">
                      <a:avLst/>
                    </a:prstGeom>
                    <a:noFill/>
                    <a:ln>
                      <a:noFill/>
                    </a:ln>
                    <a:extLst>
                      <a:ext uri="{53640926-AAD7-44D8-BBD7-CCE9431645EC}">
                        <a14:shadowObscured xmlns:a14="http://schemas.microsoft.com/office/drawing/2010/main"/>
                      </a:ext>
                    </a:extLst>
                  </pic:spPr>
                </pic:pic>
              </a:graphicData>
            </a:graphic>
          </wp:inline>
        </w:drawing>
      </w:r>
    </w:p>
    <w:p w14:paraId="387C85E4" w14:textId="77777777" w:rsidR="00EB5D68" w:rsidRPr="00600EEE" w:rsidRDefault="00EB5D68" w:rsidP="00EB5D68">
      <w:pPr>
        <w:spacing w:after="0" w:line="240" w:lineRule="auto"/>
        <w:rPr>
          <w:rFonts w:ascii="Times New Roman" w:hAnsi="Times New Roman"/>
          <w:i/>
          <w:iCs/>
        </w:rPr>
      </w:pPr>
      <w:bookmarkStart w:id="459" w:name="_Toc129637786"/>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43</w:t>
      </w:r>
      <w:r w:rsidRPr="00600EEE">
        <w:rPr>
          <w:rFonts w:ascii="Times New Roman" w:hAnsi="Times New Roman"/>
          <w:i/>
          <w:iCs/>
          <w:noProof/>
        </w:rPr>
        <w:fldChar w:fldCharType="end"/>
      </w:r>
      <w:r w:rsidRPr="00600EEE">
        <w:rPr>
          <w:rFonts w:ascii="Times New Roman" w:hAnsi="Times New Roman"/>
          <w:i/>
          <w:iCs/>
        </w:rPr>
        <w:t xml:space="preserve"> Średnia piesza odległość z miejsca zamieszkania do placu zabaw będącego w zarządzie miasta</w:t>
      </w:r>
      <w:bookmarkEnd w:id="459"/>
    </w:p>
    <w:p w14:paraId="1C293C1E"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74F41EE4"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Na terenie miasta funkcjonuje 19 miejsc, w których zamontowano urządzenia siłowni zewnętrznych oraz 6 z urządzeniami kalistenicznymi. Średnia odległość od miejsca zamieszkania do tak zdefiniowanego miejsca aktywności fizycznej wyniosła 835 m, co oznacza dystans możliwy do pokonania przez osobę dorosłą poruszającą się ze średnią prędkością w około 8,5 minuty i jest to wynik akceptowalny jak na standardy dojścia pieszego.</w:t>
      </w:r>
    </w:p>
    <w:p w14:paraId="5452026B"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granicach obszaru rewitalizacji zlokalizowanych jest 5 </w:t>
      </w:r>
      <w:bookmarkStart w:id="460" w:name="_Hlk117609358"/>
      <w:r w:rsidRPr="00600EEE">
        <w:rPr>
          <w:rFonts w:ascii="Times New Roman" w:hAnsi="Times New Roman"/>
        </w:rPr>
        <w:t>siłowni oraz 2 urządzenia do kalenistyki</w:t>
      </w:r>
      <w:bookmarkEnd w:id="460"/>
      <w:r w:rsidRPr="00600EEE">
        <w:rPr>
          <w:rFonts w:ascii="Times New Roman" w:hAnsi="Times New Roman"/>
        </w:rPr>
        <w:t>. Średnia odległość z miejsca zamieszkania do tych miejsc nie przekracza 564 m. Najdalej do tego typu obiektów mają mieszkańcy jednostek nr: 41 (1132 m), 38 (1100 m) oraz 15 (848 m).</w:t>
      </w:r>
    </w:p>
    <w:p w14:paraId="6933AACB" w14:textId="09D50933" w:rsidR="00EB5D68" w:rsidRPr="00600EEE" w:rsidRDefault="00EB5D68" w:rsidP="00EB5D68">
      <w:pPr>
        <w:spacing w:before="120" w:line="276" w:lineRule="auto"/>
        <w:rPr>
          <w:rFonts w:ascii="Times New Roman" w:hAnsi="Times New Roman"/>
        </w:rPr>
      </w:pPr>
      <w:r w:rsidRPr="00600EEE">
        <w:rPr>
          <w:rFonts w:ascii="Times New Roman" w:hAnsi="Times New Roman"/>
        </w:rPr>
        <w:t>Niewielka średnia odległość z miejsca zamieszkania do jakiegokolwiek (z grupy wyżej omawianych) obiektu infrastruktury rekreacyjno-sportowej (tj. do boiska lub placu zabaw lub siłowni zewnętrznej lub urządzeń kalistenicznych), wynosząca średnio 274 m, wskazuje na brak problemów w tym zakresie w</w:t>
      </w:r>
      <w:r w:rsidR="00606147">
        <w:rPr>
          <w:rFonts w:ascii="Times New Roman" w:hAnsi="Times New Roman"/>
        </w:rPr>
        <w:t> </w:t>
      </w:r>
      <w:r w:rsidRPr="00600EEE">
        <w:rPr>
          <w:rFonts w:ascii="Times New Roman" w:hAnsi="Times New Roman"/>
        </w:rPr>
        <w:t>obszarze rewitalizacji.</w:t>
      </w:r>
      <w:bookmarkStart w:id="461" w:name="_Hlk117609427"/>
    </w:p>
    <w:p w14:paraId="7E2C2B79" w14:textId="77777777" w:rsidR="00EB5D68" w:rsidRPr="00600EEE" w:rsidRDefault="00EB5D68" w:rsidP="00EB5D68">
      <w:pPr>
        <w:numPr>
          <w:ilvl w:val="1"/>
          <w:numId w:val="0"/>
        </w:numPr>
        <w:rPr>
          <w:rFonts w:ascii="Times New Roman" w:eastAsia="Times New Roman" w:hAnsi="Times New Roman"/>
          <w:i/>
          <w:iCs/>
          <w:color w:val="007033"/>
          <w:spacing w:val="15"/>
        </w:rPr>
      </w:pPr>
    </w:p>
    <w:p w14:paraId="7F8CB937" w14:textId="77777777" w:rsidR="00EB5D68" w:rsidRPr="00600EEE" w:rsidRDefault="00EB5D68" w:rsidP="00EB5D68">
      <w:pPr>
        <w:numPr>
          <w:ilvl w:val="1"/>
          <w:numId w:val="0"/>
        </w:numPr>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Placówki wsparcia dla dzieci i młodzieży</w:t>
      </w:r>
    </w:p>
    <w:bookmarkEnd w:id="461"/>
    <w:p w14:paraId="54AA6159"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granicach obszaru rewitalizacji zlokalizowanych jest siedem placówek wsparcia dziennego prowadzonych przez Zespół Placówek dla Dzieci i Młodzieży PARASOL (Świetlica „SIXT Wam” – ul. Adama Mickiewicza 24, Świetlica „Fabryka Marzeń” – Plac Fabryczny 1, Świetlica „Kraina Narnii” – ul. Władysława Stanisława Reymonta 5, Świetlica „Zakątek Uśmiechu” – ul. ks. Piotra Skargi 4, Świetlica „Pod Aniołami” – ul. Jana Chrzciciela 22, Świetlica „Jutrzenka” – ul. Jutrzenki 22, Klub Młodzieżowy „Nad Dachami” – ul. Jana III Sobieskiego 6), a także dwie placówki wsparcia dziennego prowadzone przez podmioty prowadzące działalność w sferze pożytku publicznego (Świetlica Środowiskowa im. Dzieciątka Jezus – ul. Grzybowa 8 oraz Świetlica Socjoterapeutyczna „Ignis” – ul. 11 Listopada 86).</w:t>
      </w:r>
    </w:p>
    <w:p w14:paraId="2765829A"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Do większości placówek można dojść z miejsca zamieszkania w czasie nie przekraczającym 15 minut.</w:t>
      </w:r>
    </w:p>
    <w:p w14:paraId="7C501DAA" w14:textId="77777777" w:rsidR="00EB5D68" w:rsidRPr="00600EEE" w:rsidRDefault="00EB5D68" w:rsidP="00EB5D68">
      <w:pPr>
        <w:numPr>
          <w:ilvl w:val="1"/>
          <w:numId w:val="0"/>
        </w:numPr>
        <w:rPr>
          <w:rFonts w:ascii="Times New Roman" w:eastAsia="Times New Roman" w:hAnsi="Times New Roman"/>
          <w:i/>
          <w:iCs/>
          <w:color w:val="007033"/>
          <w:spacing w:val="15"/>
        </w:rPr>
      </w:pPr>
    </w:p>
    <w:p w14:paraId="288F0D27" w14:textId="77777777" w:rsidR="00EB5D68" w:rsidRPr="00600EEE" w:rsidRDefault="00EB5D68" w:rsidP="00EB5D68">
      <w:pPr>
        <w:numPr>
          <w:ilvl w:val="1"/>
          <w:numId w:val="0"/>
        </w:numPr>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Ośrodki Wsparcia dla Osób Starszych (OWOS)</w:t>
      </w:r>
    </w:p>
    <w:p w14:paraId="12F85787"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strukturach Miejskiego Ośrodka Pomocy Społecznej w Bielsku-Białej, na terenie obszaru rewitalizacji funkcjonują takie Ośrodki Wsparcia dla Osób Starszych jak: Dzienny Dom Senior+ (ul. Partyzantów 62), Klub Senior+ (ul. Jesionowa 13), Klub Senior+ (ul. Jutrzenki 20), Klub Seniora „SIXT Wam” (ul. Adama Mickiewicza 24), a w bezpośrednim sąsiedztwie obszaru rewitalizacji także Klub Samopomocy „Przystań” (ul. Piastowska 86).</w:t>
      </w:r>
    </w:p>
    <w:p w14:paraId="5C429F06" w14:textId="308BFCF4" w:rsidR="00EB5D68" w:rsidRPr="00600EEE" w:rsidRDefault="00EB5D68" w:rsidP="00EB5D68">
      <w:pPr>
        <w:spacing w:before="120" w:line="276" w:lineRule="auto"/>
        <w:rPr>
          <w:rFonts w:ascii="Times New Roman" w:hAnsi="Times New Roman"/>
        </w:rPr>
      </w:pPr>
      <w:r w:rsidRPr="00600EEE">
        <w:rPr>
          <w:rFonts w:ascii="Times New Roman" w:hAnsi="Times New Roman"/>
        </w:rPr>
        <w:t>Celem głównym OWOS jest wsparcie dzienne seniorów, podejmowanie działań podtrzymujących ich aktywność oraz sprzyjanie integracji międzypokoleniowej. Do celów szczegółowych należy m.in. podtrzymywanie aktywności psychofizycznej, wsparcie psychologiczne, nawiązywanie kontaktów interpersonalnych, zapobieganie osamotnieniu, propagowanie zdrowego stylu życia i aktywnego wykorzystania czasu wolnego oraz udział w imprezach o charakterze kulturalnym, edukacyjnym i</w:t>
      </w:r>
      <w:r w:rsidR="00606147">
        <w:rPr>
          <w:rFonts w:ascii="Times New Roman" w:hAnsi="Times New Roman"/>
        </w:rPr>
        <w:t> </w:t>
      </w:r>
      <w:r w:rsidRPr="00600EEE">
        <w:rPr>
          <w:rFonts w:ascii="Times New Roman" w:hAnsi="Times New Roman"/>
        </w:rPr>
        <w:t>profilaktycznym.</w:t>
      </w:r>
    </w:p>
    <w:p w14:paraId="02DB7FE0"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Z uwagi na </w:t>
      </w:r>
      <w:bookmarkStart w:id="462" w:name="_Hlk117609546"/>
      <w:r w:rsidRPr="00600EEE">
        <w:rPr>
          <w:rFonts w:ascii="Times New Roman" w:hAnsi="Times New Roman"/>
        </w:rPr>
        <w:t xml:space="preserve">małą liczbę dostępnych miejsc oraz olbrzymie zapotrzebowanie OWOS </w:t>
      </w:r>
      <w:bookmarkEnd w:id="462"/>
      <w:r w:rsidRPr="00600EEE">
        <w:rPr>
          <w:rFonts w:ascii="Times New Roman" w:hAnsi="Times New Roman"/>
        </w:rPr>
        <w:t>nie odpowiada bieżącym potrzebom seniorów.</w:t>
      </w:r>
    </w:p>
    <w:p w14:paraId="39C56DEC" w14:textId="6F733336" w:rsidR="00EB5D68" w:rsidRDefault="00EB5D68" w:rsidP="00EB5D68">
      <w:pPr>
        <w:spacing w:before="120" w:line="276" w:lineRule="auto"/>
        <w:rPr>
          <w:rFonts w:ascii="Times New Roman" w:hAnsi="Times New Roman"/>
        </w:rPr>
      </w:pPr>
    </w:p>
    <w:p w14:paraId="3180A198" w14:textId="0573F728" w:rsidR="002661BC" w:rsidRDefault="002661BC" w:rsidP="00EB5D68">
      <w:pPr>
        <w:spacing w:before="120" w:line="276" w:lineRule="auto"/>
        <w:rPr>
          <w:rFonts w:ascii="Times New Roman" w:hAnsi="Times New Roman"/>
        </w:rPr>
      </w:pPr>
    </w:p>
    <w:p w14:paraId="4CDD7D31" w14:textId="77777777" w:rsidR="00606147" w:rsidRPr="00600EEE" w:rsidRDefault="00606147" w:rsidP="00EB5D68">
      <w:pPr>
        <w:spacing w:before="120" w:line="276" w:lineRule="auto"/>
        <w:rPr>
          <w:rFonts w:ascii="Times New Roman" w:hAnsi="Times New Roman"/>
        </w:rPr>
      </w:pPr>
    </w:p>
    <w:p w14:paraId="6616BD64" w14:textId="77777777" w:rsidR="00EB5D68" w:rsidRPr="00600EEE" w:rsidRDefault="00EB5D68" w:rsidP="00EB5D68">
      <w:pPr>
        <w:outlineLvl w:val="2"/>
        <w:rPr>
          <w:rFonts w:ascii="Times New Roman" w:hAnsi="Times New Roman"/>
          <w:b/>
          <w:color w:val="007033"/>
        </w:rPr>
      </w:pPr>
      <w:bookmarkStart w:id="463" w:name="_Toc129639063"/>
      <w:bookmarkStart w:id="464" w:name="_Toc131425028"/>
      <w:bookmarkStart w:id="465" w:name="_Toc131425642"/>
      <w:bookmarkStart w:id="466" w:name="_Toc132983729"/>
      <w:bookmarkStart w:id="467" w:name="_Toc133234411"/>
      <w:r w:rsidRPr="00600EEE">
        <w:rPr>
          <w:rFonts w:ascii="Times New Roman" w:hAnsi="Times New Roman"/>
          <w:b/>
          <w:color w:val="007033"/>
        </w:rPr>
        <w:t>Analiza jakościowa</w:t>
      </w:r>
      <w:bookmarkEnd w:id="463"/>
      <w:bookmarkEnd w:id="464"/>
      <w:bookmarkEnd w:id="465"/>
      <w:bookmarkEnd w:id="466"/>
      <w:bookmarkEnd w:id="467"/>
    </w:p>
    <w:p w14:paraId="116CA130" w14:textId="77777777" w:rsidR="00EB5D68" w:rsidRPr="00600EEE" w:rsidRDefault="00EB5D68" w:rsidP="00EB5D68">
      <w:pPr>
        <w:numPr>
          <w:ilvl w:val="1"/>
          <w:numId w:val="0"/>
        </w:numPr>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 xml:space="preserve">Dostęp do usług zdrowotnych </w:t>
      </w:r>
    </w:p>
    <w:p w14:paraId="0F706B95"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Analiza</w:t>
      </w:r>
      <w:r w:rsidRPr="00600EEE">
        <w:rPr>
          <w:rFonts w:ascii="Times New Roman" w:eastAsia="Times New Roman" w:hAnsi="Times New Roman"/>
          <w:lang w:eastAsia="pl-PL"/>
        </w:rPr>
        <w:t xml:space="preserve"> opinii mieszkańców miasta na temat opieki zdrowotnej nie jest jednoznaczna. W</w:t>
      </w:r>
      <w:r w:rsidRPr="00600EEE">
        <w:rPr>
          <w:rFonts w:ascii="Times New Roman" w:hAnsi="Times New Roman"/>
        </w:rPr>
        <w:t xml:space="preserve"> „Badaniu opinii i postaw mieszkańców Bielska-Białej” ochrona i profilaktyka zdrowia uzyskała największą liczbę wskazań w pytaniu o obszary funkcjonowania miasta wymagające szczególnego wsparcia (41,73% wskazań), co mogłoby świadczyć, iż jest to obszar postrzegany jako szczególnie ważny, a jednocześnie z deficytami wymagającymi publicznej interwencji</w:t>
      </w:r>
      <w:r w:rsidRPr="00600EEE">
        <w:rPr>
          <w:rFonts w:ascii="Times New Roman" w:hAnsi="Times New Roman"/>
          <w:color w:val="0070C0"/>
        </w:rPr>
        <w:t>.</w:t>
      </w:r>
      <w:r w:rsidRPr="00600EEE">
        <w:rPr>
          <w:rFonts w:ascii="Times New Roman" w:hAnsi="Times New Roman"/>
        </w:rPr>
        <w:t xml:space="preserve"> Mimo tego, kwestie związane z dostępem do usług zdrowotnych rzadko pojawiały się na spotkaniach konsultacyjnych z mieszkańcami. Więcej opinii mieszkańców na temat opieki zdrowotnej w mieście znalazło się w ankietach wypełnionych przez rodziców mieszkających w Bielsku-Białej. Niska dostępność i jakość publicznej opieki zdrowotnej znalazła się na pierwszym miejscu wśród odpowiedzi na pytanie o główne problemy życia w mieście (104 wskazania). Ze 153 komentarzy do pytania o dostępność i jakość usług opieki zdrowotnej, tylko 6 było pozytywnych, a aż 138 jednoznacznie negatywnych. Niezadawalająca jakość bezpłatnej opieki medycznej i trudny dostęp do lekarzy specjalistów dziecięcych, a także do pediatrów, to kwestie, które były najczęściej wymieniane jako problematyczne. Mimo, iż rodzice zgłaszali zastrzeżenia co do opieki zdrowotnej w mieście, większość ankietowanych dobrze oceniła jej dostępność i jakość (odpowiednio 41 i 45% ocen pozytywnych). Można to tłumaczyć tym, iż treść pytania dotyczyła usług ogółem, a więc zarówno publicznej, jak i prywatnej opieki zdrowotnej (z której korzysta zdecydowana większość ankietowanych i co do której w większości nie ma zastrzeżeń, choć pojawiały się głosy o kolejkach do niektórych specjalistów lub ich braku w Bielsku-Białej, nawet prywatnie). </w:t>
      </w:r>
    </w:p>
    <w:p w14:paraId="66DBEEFF" w14:textId="77777777" w:rsidR="00EB5D68" w:rsidRPr="00600EEE" w:rsidRDefault="00EB5D68" w:rsidP="00EB5D68">
      <w:pPr>
        <w:spacing w:before="120" w:line="276" w:lineRule="auto"/>
        <w:rPr>
          <w:rFonts w:ascii="Times New Roman" w:hAnsi="Times New Roman"/>
        </w:rPr>
      </w:pPr>
    </w:p>
    <w:p w14:paraId="1E6C8B80" w14:textId="77777777" w:rsidR="00EB5D68" w:rsidRPr="00600EEE" w:rsidRDefault="00EB5D68" w:rsidP="00EB5D68">
      <w:pPr>
        <w:numPr>
          <w:ilvl w:val="1"/>
          <w:numId w:val="0"/>
        </w:numPr>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 xml:space="preserve">Dostęp do usług opieki nad dziećmi i edukacji </w:t>
      </w:r>
    </w:p>
    <w:p w14:paraId="45305F54" w14:textId="60EBD308"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Dla jakości życia niezmiernie ważne są również: dostęp i jakość usług opieki nad dziećmi i edukacji. </w:t>
      </w:r>
      <w:r w:rsidRPr="00600EEE">
        <w:rPr>
          <w:rFonts w:ascii="Times New Roman" w:eastAsia="Times New Roman" w:hAnsi="Times New Roman"/>
          <w:lang w:eastAsia="pl-PL"/>
        </w:rPr>
        <w:t>W</w:t>
      </w:r>
      <w:r w:rsidR="00606147">
        <w:rPr>
          <w:rFonts w:ascii="Times New Roman" w:hAnsi="Times New Roman"/>
        </w:rPr>
        <w:t> </w:t>
      </w:r>
      <w:r w:rsidRPr="00600EEE">
        <w:rPr>
          <w:rFonts w:ascii="Times New Roman" w:hAnsi="Times New Roman"/>
        </w:rPr>
        <w:t>„Badaniu opinii i postaw mieszkańców Bielska-Białej” na liście odpowiedzi na pytanie, które obszary funkcjonowania miasta powinny być szczególnie wspierane, „oświata i opieka przedszkolna” znalazła się na wysokiej, trzeciej pozycji (25,64%). W ramach badania poproszono mieszkańców o</w:t>
      </w:r>
      <w:r w:rsidR="00606147">
        <w:rPr>
          <w:rFonts w:ascii="Times New Roman" w:hAnsi="Times New Roman"/>
        </w:rPr>
        <w:t> </w:t>
      </w:r>
      <w:r w:rsidRPr="00600EEE">
        <w:rPr>
          <w:rFonts w:ascii="Times New Roman" w:hAnsi="Times New Roman"/>
        </w:rPr>
        <w:t xml:space="preserve">ocenę dostępu do usług oświatowych. „Zdecydowanie dobrze” lub „raczej dobrze” oceniło go 77,79% respondentów; 4,59% – „raczej źle” lub „zdecydowanie źle”, a 17,62% respondentów nie miało zdania. Na pytanie o najistotniejsze i najbardziej potrzebne działania w obszarze edukacji: 33,52% respondentów wskazało na edukację zawodową dostosowaną do potrzeb rynku pracy, 28,81% – poprawę stanu technicznego i wyposażenia szkół, 27,60% – zwiększenie liczby żłobków publicznych, 27,20% – zwiększenie liczby zajęć pozalekcyjnych, 26,25% – zwiększenie liczby przedszkoli publicznych, 24,03% – dostosowanie oferty szkół wyższych do potrzeb rynku pracy. </w:t>
      </w:r>
    </w:p>
    <w:p w14:paraId="6BC5EB5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Niską dostępność usług opieki nad najmłodszymi dziećmi (do lat 3) potwierdziły wyniki ankiety przeprowadzonej wśród rodziców – 55% rodziców posiadających dzieci w wieku żłobkowym negatywnie oceniło dostępność żłobków w mieście. Na skalę problemu wskazuje również fakt, iż było to jedno z trzech pytań, spośród wszystkich pytań w ankiecie, które uzyskało więcej odpowiedzi negatywnych niż pozytywnych. 67 ankietowanych rodziców brak dostępu do żłobka uznało za główny lub jeden z głównych problemów mieszkania w Bielsku-Białej. </w:t>
      </w:r>
    </w:p>
    <w:p w14:paraId="22E22992"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Z kolei biorący udział w ankiecie rodzice dzieci w wieku przedszkolnym w większości dobrze ocenili dostęp do przedszkoli oraz jakość ich usług (odpowiednio 70 i 76% odpowiedzi), choć należy zauważyć, iż pytanie dotyczyło placówek ogółem (a więc zarówno publicznych, jak i prywatnych). Opinie krytyczne dotyczyły przede wszystkim: konieczności dowożenia dziecka do przedszkola znacznie oddalonego od miejsca zamieszkania, zbyt krótkich godzin pracy przedszkoli oraz niewystarczającej liczby i/lub niskiej jakości zajęć edukacyjnych w przedszkolach. Zwracano także uwagę na </w:t>
      </w:r>
      <w:bookmarkStart w:id="468" w:name="_Hlk117614175"/>
      <w:r w:rsidRPr="00600EEE">
        <w:rPr>
          <w:rFonts w:ascii="Times New Roman" w:hAnsi="Times New Roman"/>
        </w:rPr>
        <w:t>potrzebę unowocześnienia infrastruktury i wyposażenia placówek publicznych</w:t>
      </w:r>
      <w:bookmarkEnd w:id="468"/>
      <w:r w:rsidRPr="00600EEE">
        <w:rPr>
          <w:rFonts w:ascii="Times New Roman" w:hAnsi="Times New Roman"/>
        </w:rPr>
        <w:t>. Ankietowani w większości nie zauważyli wzrostu liczby przedszkoli w ostatnich latach, co może wskazywać na zapotrzebowanie postępujące równolegle do wzrostu liczby placówek.</w:t>
      </w:r>
    </w:p>
    <w:p w14:paraId="59618C19" w14:textId="77777777" w:rsidR="00EB5D68" w:rsidRPr="00600EEE" w:rsidRDefault="00EB5D68" w:rsidP="00EB5D68">
      <w:pPr>
        <w:spacing w:before="120" w:line="276" w:lineRule="auto"/>
        <w:rPr>
          <w:rFonts w:ascii="Times New Roman" w:hAnsi="Times New Roman"/>
        </w:rPr>
      </w:pPr>
      <w:r w:rsidRPr="00600EEE">
        <w:rPr>
          <w:rFonts w:ascii="Times New Roman" w:eastAsia="Times New Roman" w:hAnsi="Times New Roman"/>
          <w:lang w:eastAsia="pl-PL"/>
        </w:rPr>
        <w:t>Mieszkańcy Bielska-Białej biorący udział w badaniu opinii w większości (77,79%) pozytywnie ocenili dostęp do usług oświatowych (przeciwnego zdania było 4,59% respondentów), a jeśli wskazywali problemy, to związane raczej z jakością oferty</w:t>
      </w:r>
      <w:r w:rsidRPr="00600EEE">
        <w:rPr>
          <w:rFonts w:ascii="Times New Roman" w:hAnsi="Times New Roman"/>
          <w:color w:val="0070C0"/>
        </w:rPr>
        <w:t xml:space="preserve">. </w:t>
      </w:r>
      <w:r w:rsidRPr="00600EEE">
        <w:rPr>
          <w:rFonts w:ascii="Times New Roman" w:hAnsi="Times New Roman"/>
        </w:rPr>
        <w:t xml:space="preserve">Podobne tendencje zaobserwowano w badaniu ankietowym przeprowadzonym wśród rodziców – 80% rodziców dzieci w wieku 7-15 lat dobrze oceniło dostęp do szkół, a 62% pozytywnie oceniło jakość edukacji (przy czym 94% ankietowanych rodziców posiadających dzieci w wieku szkolnym zadeklarowało korzystanie z placówek publicznych). Wśród głosów krytycznych najczęściej podnoszono kwestie nauki w systemie dwuzmianowym oraz złej jakości infrastruktury. Rzadziej pojawiały się opinie dotycząc niskiej jakości kształcenia oraz niezdrowych (a jednocześnie drogich) posiłków w szkołach. Zagadnienia związane z dostępem i jakością edukacji zajęły trzecie miejsce w rankingu głównych problemów zgłaszanych przez ankietowanych rodziców. </w:t>
      </w:r>
    </w:p>
    <w:p w14:paraId="0E486E8E" w14:textId="29906ECE" w:rsidR="00EB5D68" w:rsidRPr="00600EEE" w:rsidRDefault="00EB5D68" w:rsidP="00EB5D68">
      <w:pPr>
        <w:spacing w:before="120" w:line="276" w:lineRule="auto"/>
        <w:rPr>
          <w:rFonts w:ascii="Times New Roman" w:hAnsi="Times New Roman"/>
        </w:rPr>
      </w:pPr>
      <w:r w:rsidRPr="00600EEE">
        <w:rPr>
          <w:rFonts w:ascii="Times New Roman" w:hAnsi="Times New Roman"/>
        </w:rPr>
        <w:t>Jednocześnie biorący udział w ankiecie rodzice zwracali uwagę na deficyt bezpłatnych zajęć edukacyjno-rozwojowych dla dzieci i młodzieży. 40% z nich negatywnie oceniło dostępność tego rodzaju oferty, ocen pozytywnych było 26% (i jest to jedno z trzech pytań, spośród wszystkich pytań w ankiecie, które uzyskało więcej odpowiedzi negatywnych niż pozytywnych). 110 ze 130 komentarzy do tego pytania było jednoznacznie negatywnych, a dla 99 rodziców dostęp i jakość zajęć edukacyjno-rozwojowych dla dzieci stanowi główny lub jeden z głównych problemów życia w Bielsku-Białej (drugie miejsce w rankingu największych problemów sygnalizowanych przez rodziców). Ankietowani rodzice podkreślali zdecydowanie niewystarczającą ofertę bezpłatnych lub dostępnych cenowo zajęć pozalekcyjnych w szkołach (zarówno rozwijających zainteresowania, jak i adresowanych do uczniów przejawiających różnego rodzaju trudności w edukacji i rozwoju), wskazując jednocześnie na bardzo złą w ich ocenie jakość opieki nad dziećmi w świetlicach szkolnych, która może wynikać z niewystarczającej w stosunku do liczby dzieci infrastruktury i liczby personelu. Odnośnie zajęć pozaszkolnych wskazywano na ich wysokie ceny (nawet w placówkach publicznych), godziny tych zajęć (często kolidujące z czasem pracy rodziców) oraz uciążliwości komunikacyjne związane z</w:t>
      </w:r>
      <w:r w:rsidR="00606147">
        <w:rPr>
          <w:rFonts w:ascii="Times New Roman" w:hAnsi="Times New Roman"/>
        </w:rPr>
        <w:t> </w:t>
      </w:r>
      <w:r w:rsidRPr="00600EEE">
        <w:rPr>
          <w:rFonts w:ascii="Times New Roman" w:hAnsi="Times New Roman"/>
        </w:rPr>
        <w:t>dowożeniem dzieci na zajęcia do centrum z dzielnic peryferyjnych. Pojawiły się także stosunkowo liczne głosy dotyczące niewystarczającej oferty w zakresie opieki nad dziećmi w czasie wakacji i ferii.</w:t>
      </w:r>
    </w:p>
    <w:p w14:paraId="0BC5FE67" w14:textId="3066578C" w:rsidR="00EB5D68" w:rsidRPr="00600EEE" w:rsidRDefault="00EB5D68" w:rsidP="00EB5D68">
      <w:pPr>
        <w:spacing w:before="120" w:line="276" w:lineRule="auto"/>
        <w:rPr>
          <w:rFonts w:ascii="Times New Roman" w:hAnsi="Times New Roman"/>
        </w:rPr>
      </w:pPr>
      <w:r w:rsidRPr="00600EEE">
        <w:rPr>
          <w:rFonts w:ascii="Times New Roman" w:hAnsi="Times New Roman"/>
        </w:rPr>
        <w:t>Kwestia dostępu do edukacji oraz jakości tych usług pojawiła się również podczas spotkań z</w:t>
      </w:r>
      <w:r w:rsidR="00606147">
        <w:rPr>
          <w:rFonts w:ascii="Times New Roman" w:hAnsi="Times New Roman"/>
        </w:rPr>
        <w:t> </w:t>
      </w:r>
      <w:r w:rsidRPr="00600EEE">
        <w:rPr>
          <w:rFonts w:ascii="Times New Roman" w:hAnsi="Times New Roman"/>
        </w:rPr>
        <w:t>mieszkańcami w 2020 r. Wśród odpowiedzi na pytanie „Jakie dostrzega Pan/Pani lokalne problemy, potrzeby mieszkańców Bielska-Białej?” wskazywano na: niewystarczającą liczbę miejsc w</w:t>
      </w:r>
      <w:r w:rsidR="00606147">
        <w:rPr>
          <w:rFonts w:ascii="Times New Roman" w:hAnsi="Times New Roman"/>
        </w:rPr>
        <w:t> </w:t>
      </w:r>
      <w:r w:rsidRPr="00600EEE">
        <w:rPr>
          <w:rFonts w:ascii="Times New Roman" w:hAnsi="Times New Roman"/>
        </w:rPr>
        <w:t>przedszkolach publicznych, deficyty w zakresie kształcenia na poziomie podstawowym i średnim (w</w:t>
      </w:r>
      <w:r w:rsidR="00606147">
        <w:rPr>
          <w:rFonts w:ascii="Times New Roman" w:hAnsi="Times New Roman"/>
        </w:rPr>
        <w:t> </w:t>
      </w:r>
      <w:r w:rsidRPr="00600EEE">
        <w:rPr>
          <w:rFonts w:ascii="Times New Roman" w:hAnsi="Times New Roman"/>
        </w:rPr>
        <w:t xml:space="preserve">tym braki w infrastrukturze i wyposażeniu szkół) oraz w zakresie popularyzacji nauki. </w:t>
      </w:r>
    </w:p>
    <w:p w14:paraId="45BD6D77" w14:textId="77777777" w:rsidR="00EB5D68" w:rsidRPr="00600EEE" w:rsidRDefault="00EB5D68" w:rsidP="00EB5D68">
      <w:pPr>
        <w:spacing w:before="120" w:line="276" w:lineRule="auto"/>
        <w:rPr>
          <w:rFonts w:ascii="Times New Roman" w:hAnsi="Times New Roman"/>
        </w:rPr>
      </w:pPr>
    </w:p>
    <w:p w14:paraId="0F1D42FA" w14:textId="77777777" w:rsidR="00EB5D68" w:rsidRPr="00600EEE" w:rsidRDefault="00EB5D68" w:rsidP="00EB5D68">
      <w:pPr>
        <w:numPr>
          <w:ilvl w:val="1"/>
          <w:numId w:val="0"/>
        </w:numPr>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 xml:space="preserve">Dostęp do usług wsparcia dla osób starszych </w:t>
      </w:r>
    </w:p>
    <w:p w14:paraId="709F3501" w14:textId="6EE74C9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trakcie spotkania z przedstawicielami organizacji pozarządowych w ramach </w:t>
      </w:r>
      <w:r w:rsidRPr="00600EEE">
        <w:rPr>
          <w:rFonts w:ascii="Times New Roman" w:hAnsi="Times New Roman"/>
          <w:i/>
        </w:rPr>
        <w:t>Tygodnia z</w:t>
      </w:r>
      <w:r w:rsidR="00606147">
        <w:rPr>
          <w:rFonts w:ascii="Times New Roman" w:hAnsi="Times New Roman"/>
          <w:i/>
        </w:rPr>
        <w:t> </w:t>
      </w:r>
      <w:r w:rsidRPr="00600EEE">
        <w:rPr>
          <w:rFonts w:ascii="Times New Roman" w:hAnsi="Times New Roman"/>
          <w:i/>
        </w:rPr>
        <w:t>rewitalizacją</w:t>
      </w:r>
      <w:r w:rsidRPr="00600EEE">
        <w:rPr>
          <w:rFonts w:ascii="Times New Roman" w:hAnsi="Times New Roman"/>
        </w:rPr>
        <w:t xml:space="preserve">, w kontekście seniorów zwrócono uwagę na potrzebę tworzenia miejsc, w którym osoby te będą mogły się spotykać i spędzać czas. Jest to deficyt, który występuje w całym mieście. Ważne jest, aby tego typu miejsca funkcjonowały w strukturze zdecentralizowanej, gdyż dla osób starszych, często z ograniczeniami w poruszaniu się, bardzo istotne jest, aby były one zlokalizowane w bezpośrednim otoczeniu ich miejsca zamieszkania. </w:t>
      </w:r>
    </w:p>
    <w:p w14:paraId="26C14C72"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Coraz mocniej dostrzegalny jest też deficyt miejsc w domach opieki seniora. Problem ten dostrzegają również sami seniorzy, którzy uznali że istnieje potrzeba zwiększenia liczby dziennych domów seniora. Na spotkaniu w Olszówce zwrócono uwagę, że w dzielnicy brakuje miejsca (instytucji), w którym osoby starsze mogłyby się spotykać. Wprawdzie miejscowy dom kultury organizuje zajęcia adresowane do osób starszych, niemniej są one odpłatne, co dla części osób stanowi problem. Część seniorów korzysta z pomieszczeń udostępnianych przez radę osiedla.</w:t>
      </w:r>
    </w:p>
    <w:p w14:paraId="609E663D" w14:textId="40D8ECFC" w:rsidR="00EB5D68" w:rsidRPr="00600EEE" w:rsidRDefault="00EB5D68" w:rsidP="00EB5D68">
      <w:pPr>
        <w:spacing w:before="120" w:line="276" w:lineRule="auto"/>
        <w:rPr>
          <w:rFonts w:ascii="Times New Roman" w:hAnsi="Times New Roman"/>
        </w:rPr>
      </w:pPr>
      <w:r w:rsidRPr="00600EEE">
        <w:rPr>
          <w:rFonts w:ascii="Times New Roman" w:hAnsi="Times New Roman"/>
        </w:rPr>
        <w:t>Alternatywą dla dużych i kosztownych obiektów być może mogłyby być rodzinne domy opieki seniora (pomysł wzorowany na rodzinnych domach dziecka). Ważną rolę w aktywizowaniu seniorów (i</w:t>
      </w:r>
      <w:r w:rsidR="00606147">
        <w:rPr>
          <w:rFonts w:ascii="Times New Roman" w:hAnsi="Times New Roman"/>
        </w:rPr>
        <w:t> </w:t>
      </w:r>
      <w:r w:rsidRPr="00600EEE">
        <w:rPr>
          <w:rFonts w:ascii="Times New Roman" w:hAnsi="Times New Roman"/>
        </w:rPr>
        <w:t>wyciągania ich z samoizolacji) odgrywa Uniwersytet III Wieku. W tym kontekście ponownie podkreślono, że istotne jest aby ta działalność była prowadzona w zdecentralizowanej formule (w</w:t>
      </w:r>
      <w:r w:rsidR="00606147">
        <w:rPr>
          <w:rFonts w:ascii="Times New Roman" w:hAnsi="Times New Roman"/>
        </w:rPr>
        <w:t> </w:t>
      </w:r>
      <w:r w:rsidRPr="00600EEE">
        <w:rPr>
          <w:rFonts w:ascii="Times New Roman" w:hAnsi="Times New Roman"/>
        </w:rPr>
        <w:t>sąsiedztwie miejsca zamieszkania seniorów).</w:t>
      </w:r>
    </w:p>
    <w:p w14:paraId="37C50E2C"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Uczestnicy spotkania z organizacjami pozarządowymi zwrócili również uwagę na potrzebę stworzenia </w:t>
      </w:r>
      <w:bookmarkStart w:id="469" w:name="_Hlk117614291"/>
      <w:r w:rsidRPr="00600EEE">
        <w:rPr>
          <w:rFonts w:ascii="Times New Roman" w:hAnsi="Times New Roman"/>
        </w:rPr>
        <w:t xml:space="preserve">sieci miejsc aktywności lokalnej </w:t>
      </w:r>
      <w:bookmarkEnd w:id="469"/>
      <w:r w:rsidRPr="00600EEE">
        <w:rPr>
          <w:rFonts w:ascii="Times New Roman" w:hAnsi="Times New Roman"/>
        </w:rPr>
        <w:t>(odpowiednie zapisy zostały już ujęte w strategii rozwoju miasta). Zgodzono się, że usługi publiczne powinny być świadczone w systemie zdecentralizowanym (jak najbliżej miejsca zamieszkania bielszczan).</w:t>
      </w:r>
    </w:p>
    <w:p w14:paraId="1DBD89EC"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Za miejsce, w którym konieczne jest podjęcie działań wskazano zlokalizowany w Olszówce dom/ ośrodek dla osób bezdomnych (duża uciążliwość dla mieszkańców tej części miasta). Osoby bezdomne często widoczne są w okolicach przystanku autobusowego (pętli). Interwencje policji i straży miejskiej przyczyniają się do ograniczenia skali tego zjawiska. Problem widoczności osób bezdomnych w tej części miasta jest jednak mniejszy niż w centrum. W kontekście ośrodka zwrócono uwagę, że w jego otoczeniu brak infrastruktury (zaplecza) na potrzeby osób w nim przebywających. Zwracano uwagę, że na ulicach nie są widoczni streetworkerzy pracujący z osobami bezdomnymi. </w:t>
      </w:r>
    </w:p>
    <w:p w14:paraId="270F3AC6" w14:textId="77777777" w:rsidR="009D273F" w:rsidRDefault="009D273F" w:rsidP="00EB5D68">
      <w:pPr>
        <w:numPr>
          <w:ilvl w:val="1"/>
          <w:numId w:val="0"/>
        </w:numPr>
        <w:rPr>
          <w:rFonts w:ascii="Times New Roman" w:hAnsi="Times New Roman"/>
        </w:rPr>
      </w:pPr>
    </w:p>
    <w:p w14:paraId="0F2DA54B" w14:textId="7498DACF" w:rsidR="00EB5D68" w:rsidRPr="00600EEE" w:rsidRDefault="00EB5D68" w:rsidP="00EB5D68">
      <w:pPr>
        <w:numPr>
          <w:ilvl w:val="1"/>
          <w:numId w:val="0"/>
        </w:numPr>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Dostęp do miejsc wypoczynku i rekreacji oraz aktywności sportowych</w:t>
      </w:r>
    </w:p>
    <w:p w14:paraId="652AF8B9" w14:textId="77777777" w:rsidR="00EB5D68" w:rsidRPr="00600EEE" w:rsidRDefault="00EB5D68" w:rsidP="00EB5D68">
      <w:pPr>
        <w:spacing w:before="120" w:line="276" w:lineRule="auto"/>
        <w:rPr>
          <w:rFonts w:ascii="Times New Roman" w:hAnsi="Times New Roman"/>
        </w:rPr>
      </w:pPr>
      <w:r w:rsidRPr="00600EEE">
        <w:rPr>
          <w:rFonts w:ascii="Times New Roman" w:eastAsia="Times New Roman" w:hAnsi="Times New Roman"/>
          <w:lang w:eastAsia="pl-PL"/>
        </w:rPr>
        <w:t xml:space="preserve">Z badania opinii wynika, że dostęp do miejsc rekreacji oraz aktywności sportowych stanowi dla bielszczan ważny aspekt jakości życia, a infrastruktura sportowo-rekreacyjna postrzegana jest jako istotny element przewagi konkurencyjnej miasta – z wynikiem 32,84% wskazań zajęła czwarte miejsce na liście elementów stanowiących o atrakcyjności Bielska-Białej. Większość mieszkańców (78,24%) dobrze oceniła dostęp do obiektów i terenów sportu i rekreacji (przeciwnego zdania było 4,85% respondentów). Jednocześnie mieszkańcy wskazują na potrzebę dalszego rozwoju oferty sportowo-rekreacyjnej. </w:t>
      </w:r>
      <w:r w:rsidRPr="00600EEE">
        <w:rPr>
          <w:rFonts w:ascii="Times New Roman" w:hAnsi="Times New Roman"/>
        </w:rPr>
        <w:t xml:space="preserve">Na pytanie o najistotniejsze i najbardziej potrzebne działania w tym zakresie: 34,52% – tworzenie nowych miejsc rekreacji w ramach osiedli, 32,02% – poprawę jakości istniejących już miejsc rekreacji, 30,29% – organizację większej liczby imprez sportowych dla amatorów. </w:t>
      </w:r>
    </w:p>
    <w:p w14:paraId="3C94C02D" w14:textId="654378A2" w:rsidR="00EB5D68" w:rsidRPr="00600EEE" w:rsidRDefault="00EB5D68" w:rsidP="00EB5D68">
      <w:pPr>
        <w:spacing w:before="120" w:line="276" w:lineRule="auto"/>
        <w:rPr>
          <w:rFonts w:ascii="Times New Roman" w:hAnsi="Times New Roman"/>
        </w:rPr>
      </w:pPr>
      <w:r w:rsidRPr="00600EEE">
        <w:rPr>
          <w:rFonts w:ascii="Times New Roman" w:hAnsi="Times New Roman"/>
        </w:rPr>
        <w:t>Odpowiedzi te są spójne z wynikami ankiety przeprowadzonej wśród rodziców. Mimo, iż dostępność i</w:t>
      </w:r>
      <w:r w:rsidR="00606147">
        <w:rPr>
          <w:rFonts w:ascii="Times New Roman" w:hAnsi="Times New Roman"/>
        </w:rPr>
        <w:t> </w:t>
      </w:r>
      <w:r w:rsidRPr="00600EEE">
        <w:rPr>
          <w:rFonts w:ascii="Times New Roman" w:hAnsi="Times New Roman"/>
        </w:rPr>
        <w:t>jakość miejsc, gdzie dzieci mogą spędzać czas na zabawie na powietrzu została oceniona przez większość z nich pozytywnie (72% wskazań dla dobrej dostępności i 76% dla jakości), to jednocześnie pojawiły się liczne komentarze dotyczące braku wystarczającej liczby przyjaznych i bezpiecznych miejsc spędzania czasu wolnego przez dzieci i młodzież. Zdaniem rodziców dostępność i jakość miejsc spędzania czasu wolnego z dziećmi uległa poprawie w ostatnich latach (ponad 70% wskazań), jednak nadal potrzebne są działania w tym zakresie. Odnośnie infrastruktury dla najmłodszych dzieci – najczęściej wskazywano na niewystarczającą liczbę placów zabaw poza centrum miasta, a także na jakość istniejącej infrastruktury (najbardziej oczekiwane są place zabaw z dużą ilością zieleni, w tym dających cień drzew, z urządzeniami wykonanymi z naturalnych materiałów, rozwijającymi wyobraźnię i kreatywność dzieci). Rodzice wskazywali także na deficyty miejsc aktywnego wypoczynku dla młodzieży (ogólnodostępnych boisk i skateparków oraz lodowiska i rolkowiska). Liczne były również głosy dotyczące braków w infrastrukturze czasu wolnego z wykorzystaniem wody (wodny plac zabaw, nowy kryty basen, plaża miejska itp.). Rodzice sygnalizowali również niewystarczającą liczbę rodzinnych miejsc spotkań i aktywnego wypoczynku, z atrakcjami dla dzieci w różnym wieku. Zwracano również uwagę na deficyty w zakresie infrastruktury/ oferty czasu wolnego dla dzieci z</w:t>
      </w:r>
      <w:r w:rsidR="00606147">
        <w:rPr>
          <w:rFonts w:ascii="Times New Roman" w:hAnsi="Times New Roman"/>
        </w:rPr>
        <w:t> </w:t>
      </w:r>
      <w:r w:rsidRPr="00600EEE">
        <w:rPr>
          <w:rFonts w:ascii="Times New Roman" w:hAnsi="Times New Roman"/>
        </w:rPr>
        <w:t xml:space="preserve">niepełnosprawnościami. </w:t>
      </w:r>
    </w:p>
    <w:p w14:paraId="319D5890"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Kwestia dostępu i jakości miejsc wypoczynku i rekreacji oraz aktywności sportowych pojawiła się również podczas spotkań z mieszkańcami w 2020 r. Mimo, iż mieszkańcy dzielnic śródmiejskich mają możliwość dojścia do terenu zielonego w bardzo dobrym czasie, a mieszkańcy obszarów bezpośrednio sąsiadujących z terenami leśnymi posiadają dodatkową możliwość realizacji aktywności rekreacyjnych na tych terenach, deficyt przestrzeni zielonych wydaje się być silnie odczuwany niezależnie od miejsca zamieszkania. Świadczą o tym liczne głosy dotyczące potrzeby zwiększenia zieleni w mieście, zgłaszane podczas wszystkich spotkań konsultacyjnych. Problem deficytu terenów zielonych silnie wybrzmiał również w ankiecie przeprowadzonej wśród rodziców. Na 59 komentarzy dotyczących zagadnienia zieleni w mieście, tylko 15 było jednoznacznie pozytywnych. 47 ankietowanych rodziców wskazało „betonowanie” miasta kosztem zieleni jako główny lub jeden z głównych problemów życia w Bielsku-Białej. Wspólny jest natomiast wniosek, iż mieszkańcy postrzegają zieleń jako ważny element jakości życia w mieście – we wspomnianym badaniu opinii, na pytanie o priorytetowe obszary funkcjonowania miasta, które powinny być szczególnie wspierane, tereny zielone znalazły się na wysokiej, drugiej pozycji (30,36% wskazań).</w:t>
      </w:r>
    </w:p>
    <w:p w14:paraId="7C5B5A7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Zdaniem młodzieży uczestniczącej w spotkaniach podczas </w:t>
      </w:r>
      <w:r w:rsidRPr="00600EEE">
        <w:rPr>
          <w:rFonts w:ascii="Times New Roman" w:hAnsi="Times New Roman"/>
          <w:i/>
        </w:rPr>
        <w:t>Tygodnia z rewitalizacją,</w:t>
      </w:r>
      <w:r w:rsidRPr="00600EEE">
        <w:rPr>
          <w:rFonts w:ascii="Times New Roman" w:hAnsi="Times New Roman"/>
        </w:rPr>
        <w:t xml:space="preserve"> w granicach obszaru rewitalizacji brakuje </w:t>
      </w:r>
      <w:bookmarkStart w:id="470" w:name="_Hlk117614365"/>
      <w:r w:rsidRPr="00600EEE">
        <w:rPr>
          <w:rFonts w:ascii="Times New Roman" w:hAnsi="Times New Roman"/>
        </w:rPr>
        <w:t>miejsc do uprawiania sportu w okresie zimowym</w:t>
      </w:r>
      <w:bookmarkEnd w:id="470"/>
      <w:r w:rsidRPr="00600EEE">
        <w:rPr>
          <w:rFonts w:ascii="Times New Roman" w:hAnsi="Times New Roman"/>
        </w:rPr>
        <w:t>.</w:t>
      </w:r>
    </w:p>
    <w:p w14:paraId="57AA4C03" w14:textId="77777777" w:rsidR="00EB5D68" w:rsidRPr="00600EEE" w:rsidRDefault="00EB5D68" w:rsidP="00EB5D68">
      <w:pPr>
        <w:spacing w:before="120" w:line="276" w:lineRule="auto"/>
        <w:rPr>
          <w:rFonts w:ascii="Times New Roman" w:hAnsi="Times New Roman"/>
        </w:rPr>
      </w:pPr>
    </w:p>
    <w:p w14:paraId="3B3305B4" w14:textId="77777777" w:rsidR="00EB5D68" w:rsidRPr="00600EEE" w:rsidRDefault="00EB5D68">
      <w:pPr>
        <w:keepNext/>
        <w:keepLines/>
        <w:numPr>
          <w:ilvl w:val="1"/>
          <w:numId w:val="47"/>
        </w:numPr>
        <w:spacing w:before="360" w:line="276" w:lineRule="auto"/>
        <w:ind w:left="426"/>
        <w:jc w:val="left"/>
        <w:outlineLvl w:val="1"/>
        <w:rPr>
          <w:rFonts w:ascii="Times New Roman" w:hAnsi="Times New Roman"/>
          <w:bCs/>
          <w:color w:val="007033"/>
          <w:lang w:eastAsia="pl-PL"/>
        </w:rPr>
      </w:pPr>
      <w:bookmarkStart w:id="471" w:name="_Toc131425029"/>
      <w:bookmarkStart w:id="472" w:name="_Toc131425643"/>
      <w:bookmarkStart w:id="473" w:name="_Toc132983730"/>
      <w:bookmarkStart w:id="474" w:name="_Toc133234412"/>
      <w:r w:rsidRPr="00600EEE">
        <w:rPr>
          <w:rFonts w:ascii="Times New Roman" w:hAnsi="Times New Roman"/>
          <w:bCs/>
          <w:color w:val="007033"/>
          <w:lang w:eastAsia="pl-PL"/>
        </w:rPr>
        <w:t>Niedostosowanie rozwiązań urbanistycznych do zmieniających się funkcji obszaru, niedobór lub niska jakości terenów publicznych</w:t>
      </w:r>
      <w:bookmarkEnd w:id="471"/>
      <w:bookmarkEnd w:id="472"/>
      <w:bookmarkEnd w:id="473"/>
      <w:bookmarkEnd w:id="474"/>
    </w:p>
    <w:p w14:paraId="2F6E9279" w14:textId="77777777" w:rsidR="00EB5D68" w:rsidRPr="00600EEE" w:rsidRDefault="00EB5D68" w:rsidP="00EB5D68">
      <w:pPr>
        <w:outlineLvl w:val="2"/>
        <w:rPr>
          <w:rFonts w:ascii="Times New Roman" w:hAnsi="Times New Roman"/>
          <w:b/>
          <w:color w:val="007033"/>
        </w:rPr>
      </w:pPr>
      <w:bookmarkStart w:id="475" w:name="_Toc129639065"/>
      <w:bookmarkStart w:id="476" w:name="_Toc131425030"/>
      <w:bookmarkStart w:id="477" w:name="_Toc131425644"/>
      <w:bookmarkStart w:id="478" w:name="_Toc132983731"/>
      <w:bookmarkStart w:id="479" w:name="_Toc133234413"/>
      <w:r w:rsidRPr="00600EEE">
        <w:rPr>
          <w:rFonts w:ascii="Times New Roman" w:hAnsi="Times New Roman"/>
          <w:b/>
          <w:color w:val="007033"/>
        </w:rPr>
        <w:t>Analiza ilościowa</w:t>
      </w:r>
      <w:bookmarkEnd w:id="475"/>
      <w:bookmarkEnd w:id="476"/>
      <w:bookmarkEnd w:id="477"/>
      <w:bookmarkEnd w:id="478"/>
      <w:bookmarkEnd w:id="479"/>
      <w:r w:rsidRPr="00600EEE">
        <w:rPr>
          <w:rFonts w:ascii="Times New Roman" w:hAnsi="Times New Roman"/>
          <w:b/>
          <w:color w:val="007033"/>
        </w:rPr>
        <w:t xml:space="preserve"> </w:t>
      </w:r>
    </w:p>
    <w:p w14:paraId="3FF5FBC2" w14:textId="77777777" w:rsidR="00EB5D68" w:rsidRPr="00600EEE" w:rsidRDefault="00EB5D68" w:rsidP="00EB5D68">
      <w:pPr>
        <w:numPr>
          <w:ilvl w:val="1"/>
          <w:numId w:val="0"/>
        </w:numPr>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Tereny publiczne</w:t>
      </w:r>
    </w:p>
    <w:p w14:paraId="5AC8061C" w14:textId="578FE675" w:rsidR="00EB5D68" w:rsidRPr="00600EEE" w:rsidRDefault="00EB5D68" w:rsidP="00EB5D68">
      <w:pPr>
        <w:spacing w:before="120" w:line="276" w:lineRule="auto"/>
        <w:rPr>
          <w:rFonts w:ascii="Times New Roman" w:hAnsi="Times New Roman"/>
        </w:rPr>
      </w:pPr>
      <w:r w:rsidRPr="00600EEE">
        <w:rPr>
          <w:rFonts w:ascii="Times New Roman" w:hAnsi="Times New Roman"/>
        </w:rPr>
        <w:t>Historia miasta Bielska-Białej to dzieje dawnego Bielska, Białej, Lipnika, Straconki, Leszczyn, Mikuszowic Śląskich i Krakowskich, Bystrej Śląskiej, Olszówki Dolnej i Górnej, Kamienicy, Wapienicy, Aleksandrowic, Starego Bielska, Komorowic Śląskich i Krakowskich. Każda z tych dawniej osobnych miejscowości, które obecnie wchodzą w skład miasta miała swój istotny wkład w rozwój gospodarczy i kształt terytorialny Bielska-Białej. Bielsko, lokowane w wiekach XIII, XIV i XVI, otoczone zostało podwójną linią murów obronnych i zajmowało teren około 6,5 ha, który współcześnie, choć granice uległy zatarciu, określany jest terminem bielskiej Starówki, co odnosi się do zabytkowego zespołu średniowiecznego miasta Bielsko. Biała, której powstanie datuje się na rok 1564 r., początkowo wchodziła w skład królewskiej wsi Lipnik, w 1723 r. uzyskała prawa miejskie, a w roku 1757 otrzymała wielki przywilej miejski, co umożliwiło założenie cechów rzemieślniczych. Proces zrastania się obu miast i okolicznych gmin tworzących obecnie Bielsko-Białą datujemy na lata 60. XIX wieku. Na przełomie XIX i XX stulecia okręg bielsko-bialski był jednym z największych ośrodków przemysłowych Austro-Węgier. Na lata od 1890 do 1910 przypada pierwsza faza szybkiego rozwoju przestrzennego Bielska i Białej. Wznoszone są kamienice, wille, gmachy użyteczności publicznej i</w:t>
      </w:r>
      <w:r w:rsidR="00606147">
        <w:rPr>
          <w:rFonts w:ascii="Times New Roman" w:hAnsi="Times New Roman"/>
        </w:rPr>
        <w:t> </w:t>
      </w:r>
      <w:r w:rsidRPr="00600EEE">
        <w:rPr>
          <w:rFonts w:ascii="Times New Roman" w:hAnsi="Times New Roman"/>
        </w:rPr>
        <w:t>nowe fabryki. Rolę centrum ośrodka, którego ludność podwaja się (z około 15 tys. do około 30 tys. mieszkańców) przejmuje Dolne Przedmieście. Druga faza szybkiej rozbudowy obu miast (w Bielsku głównie były to osiedla Górne Przedmieście i Aleksandrowice, w Białej osiedla południowe) to lata 30. XX wieku. To wtedy wykształcone zostały reprezentacyjne przestrzenie publiczne.</w:t>
      </w:r>
    </w:p>
    <w:p w14:paraId="469F48B2"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Po zajęciu obu miast przez Niemców (3 września 1939 r.) Bielsko zostaje włączone do Rzeszy, a Biała staje się jego dzielnicą. Rok po zakończeniu II wojny światowej, podczas której oba miasta uniknęły zniszczeń, tracą one znaczną część mieszkańców wskutek wysiedlenia Niemców i Żydów (przed wojną obie grupy stanowiły w Bielsku 60% ludności, a w Białej 30%). Od 1949 r. rozpoczyna się budowa osiedli robotniczych i mieszkaniowych, trwa kolejna faza rozwoju przemysłu włókienniczego. Oba miasta zostają złączone w roku 1951, a w ciągu niespełna dwóch dekad od podjęcia tej decyzji ludność Bielska-Białej przekracza sto tysięcy (1969 r.)</w:t>
      </w:r>
    </w:p>
    <w:p w14:paraId="67B4BD69" w14:textId="1161B026"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Do najcenniejszych przykładów dziedzictwa kulturowego Bielska-Białej położonych w granicach obszaru rewitalizacji należą m.in.: </w:t>
      </w:r>
      <w:r w:rsidRPr="00600EEE">
        <w:rPr>
          <w:rFonts w:ascii="Times New Roman" w:hAnsi="Times New Roman"/>
          <w:bCs/>
        </w:rPr>
        <w:t>staromiejski układ lokacyjny Bielska</w:t>
      </w:r>
      <w:r w:rsidRPr="00600EEE">
        <w:rPr>
          <w:rFonts w:ascii="Times New Roman" w:hAnsi="Times New Roman"/>
        </w:rPr>
        <w:t xml:space="preserve"> zawarty w granicach ulic: Władysława Orkana, Ludwika Waryńskiego, św. Trójcy, Schodowej i Zamkowej, z kościołem parafialnym p.w. św. Mikołaja, kościołem p.w. św. Trójcy i zamkiem książęcym; w obrębie zespołu zachowane pozostałości nowożytnych murów miejskich, na płycie rynku odsłonięte fundamenty budynku wagi miejskiej i cembrowina studni z XVII w. oraz zrekonstruowana figura św. Jana Nepomucena, </w:t>
      </w:r>
      <w:r w:rsidRPr="00600EEE">
        <w:rPr>
          <w:rFonts w:ascii="Times New Roman" w:hAnsi="Times New Roman"/>
          <w:bCs/>
        </w:rPr>
        <w:t>układ lokacyjny miasta Białej</w:t>
      </w:r>
      <w:r w:rsidRPr="00600EEE">
        <w:rPr>
          <w:rFonts w:ascii="Times New Roman" w:hAnsi="Times New Roman"/>
        </w:rPr>
        <w:t xml:space="preserve">, z zabudową wzdłuż ulic 11 Listopada i ks. Stanisława Stojałowskiego oraz placów: Wojska Polskiego, Wolności i Ratuszowego (w układzie znajdują się dwa kościoły: katolicki p.w. Opatrzności Bożej i ewangelicki Marcina Lutra przy ulicy Stanisława Staszica wraz z budynkiem dawnej szkoły (obecnie plebania) i cmentarzem parafialnym przy ulicy Józefa Piłsudskiego), </w:t>
      </w:r>
      <w:r w:rsidRPr="00600EEE">
        <w:rPr>
          <w:rFonts w:ascii="Times New Roman" w:hAnsi="Times New Roman"/>
          <w:bCs/>
        </w:rPr>
        <w:t>zespół zabudowy tzw. Bielskiego Syjonu</w:t>
      </w:r>
      <w:r w:rsidRPr="00600EEE">
        <w:rPr>
          <w:rFonts w:ascii="Times New Roman" w:hAnsi="Times New Roman"/>
        </w:rPr>
        <w:t xml:space="preserve">, kwartału zabudowy powstającej od 1782 r., zgrupowanej wokół pl. Marcina Lutra i ulicy Andrzeja Frycza Modrzewskiego wraz z cmentarzem ewangelickim, </w:t>
      </w:r>
      <w:r w:rsidRPr="00600EEE">
        <w:rPr>
          <w:rFonts w:ascii="Times New Roman" w:hAnsi="Times New Roman"/>
          <w:bCs/>
        </w:rPr>
        <w:t>zespół zabudowy wielkomiejskiej</w:t>
      </w:r>
      <w:r w:rsidRPr="00600EEE">
        <w:rPr>
          <w:rFonts w:ascii="Times New Roman" w:hAnsi="Times New Roman"/>
        </w:rPr>
        <w:t xml:space="preserve"> (kamienice i wille) pomiędzy ulicami 3 Maja, Adama Mickiewicza, Zygmunta Krasińskiego, Juliusza Słowackiego, Listopadową i Stanisława Wyspiańskiego z przecznicami (Andrzeja Frycza-Modrzewskiego, Henryka Sienkiewicza, Jarosława Dąbrowskiego, Grunwaldzką), </w:t>
      </w:r>
      <w:r w:rsidRPr="00600EEE">
        <w:rPr>
          <w:rFonts w:ascii="Times New Roman" w:hAnsi="Times New Roman"/>
          <w:bCs/>
        </w:rPr>
        <w:t>zabudowa kamienic w pierzejach</w:t>
      </w:r>
      <w:r w:rsidRPr="00600EEE">
        <w:rPr>
          <w:rFonts w:ascii="Times New Roman" w:hAnsi="Times New Roman"/>
        </w:rPr>
        <w:t xml:space="preserve"> ulic Norberta Barlickiego, Cechowej i placu Franciszka Smolki, kamienice i budynki użyteczności publicznej powstałe w miejscu zabudowy fabrycznej po połowie XIX w., </w:t>
      </w:r>
      <w:r w:rsidRPr="00600EEE">
        <w:rPr>
          <w:rFonts w:ascii="Times New Roman" w:hAnsi="Times New Roman"/>
          <w:bCs/>
        </w:rPr>
        <w:t>funkcjonalistyczna dzielnica mieszkalna</w:t>
      </w:r>
      <w:r w:rsidRPr="00600EEE">
        <w:rPr>
          <w:rFonts w:ascii="Times New Roman" w:hAnsi="Times New Roman"/>
        </w:rPr>
        <w:t xml:space="preserve"> z lat 1934-1938 wzdłuż ulic Bohaterów Warszawy, gen. Stefana Grota Roweckiego, kpt. Aleksandra Kunickiego i Thomasa W. Wilsona, kamienice z wyposażeniem wnętrz (wysokiej klasy materiały budowlane i wykończeniowe z lat międzywojennych), ulica 1 Maja z </w:t>
      </w:r>
      <w:r w:rsidRPr="00600EEE">
        <w:rPr>
          <w:rFonts w:ascii="Times New Roman" w:hAnsi="Times New Roman"/>
          <w:bCs/>
        </w:rPr>
        <w:t>gmachem teatru, budynkiem „Małej Sceny” i z placem teatralnym oraz zespół kamienic i reprezentacyjnych gmachów użyteczności publicznej</w:t>
      </w:r>
      <w:r w:rsidRPr="00600EEE">
        <w:rPr>
          <w:rFonts w:ascii="Times New Roman" w:hAnsi="Times New Roman"/>
        </w:rPr>
        <w:t xml:space="preserve">, </w:t>
      </w:r>
      <w:r w:rsidRPr="00600EEE">
        <w:rPr>
          <w:rFonts w:ascii="Times New Roman" w:hAnsi="Times New Roman"/>
          <w:bCs/>
        </w:rPr>
        <w:t>zabudowa wzdłuż historycznych traktów wylotowych</w:t>
      </w:r>
      <w:r w:rsidRPr="00600EEE">
        <w:rPr>
          <w:rFonts w:ascii="Times New Roman" w:hAnsi="Times New Roman"/>
        </w:rPr>
        <w:t xml:space="preserve">, </w:t>
      </w:r>
      <w:r w:rsidRPr="00600EEE">
        <w:rPr>
          <w:rFonts w:ascii="Times New Roman" w:hAnsi="Times New Roman"/>
          <w:bCs/>
        </w:rPr>
        <w:t>obiekty architektury przemysłowej,</w:t>
      </w:r>
      <w:r w:rsidRPr="00600EEE">
        <w:rPr>
          <w:rFonts w:ascii="Times New Roman" w:hAnsi="Times New Roman"/>
        </w:rPr>
        <w:t xml:space="preserve"> a także </w:t>
      </w:r>
      <w:r w:rsidRPr="00600EEE">
        <w:rPr>
          <w:rFonts w:ascii="Times New Roman" w:hAnsi="Times New Roman"/>
          <w:bCs/>
        </w:rPr>
        <w:t>zabudowa willowa i</w:t>
      </w:r>
      <w:r w:rsidR="00606147">
        <w:rPr>
          <w:rFonts w:ascii="Times New Roman" w:hAnsi="Times New Roman"/>
          <w:bCs/>
        </w:rPr>
        <w:t> </w:t>
      </w:r>
      <w:r w:rsidRPr="00600EEE">
        <w:rPr>
          <w:rFonts w:ascii="Times New Roman" w:hAnsi="Times New Roman"/>
          <w:bCs/>
        </w:rPr>
        <w:t>uzdrowiskowa dzielnicy Olszówka</w:t>
      </w:r>
      <w:r w:rsidRPr="00600EEE">
        <w:rPr>
          <w:rFonts w:ascii="Times New Roman" w:hAnsi="Times New Roman"/>
        </w:rPr>
        <w:t xml:space="preserve"> z końca XIX i początku XX w.</w:t>
      </w:r>
    </w:p>
    <w:p w14:paraId="1BD362CD"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obrębie tych cennych historycznych układów urbanistycznych zlokalizowane są kluczowe przestrzenie publiczne obszaru rewitalizacji, reprezentowane m.in. przez miejskie place, tj.: rynek staromiejski w Białej, place: Chrobrego, Wojska Polskiego, Wolności, Lutra, Ratuszowy, św. Mikołaja, Franciszka Smolki, Żwirki i Wigury, Fabryczny; parki i tereny zielone (Park za Ratuszem, Stary Cmentarz Ewangelicki, Park Włókniarzy) oraz reprezentacyjne ulice położone w tych obszarach (11 Listopada, Zamkowa, 3 Maja, Norberta Barlickiego, Cechowa, Cieszyńska, Jana III Sobieskiego, Adama Mickiewicza, Zygmunta Krasińskiego, Juliusza Słowackiego, Listopadowa oraz Stanisława Wyspiańskiego z przecznicami: Andrzeja Frycza-Modrzewskiego, Henryka Sienkiewicza, Jarosława Dąbrowskiego, Grunwaldzką). Duża część przestrzeni publicznych została poddana procesowi rewaloryzacji, jednak w zdecydowana większość wciąż wymaga działań remontowych oraz nadania im nowych funkcji adekwatnych do zmian jakie zachodzą na obszarze rewitalizacji. </w:t>
      </w:r>
      <w:bookmarkStart w:id="480" w:name="_Hlk117611238"/>
      <w:r w:rsidRPr="00600EEE">
        <w:rPr>
          <w:rFonts w:ascii="Times New Roman" w:hAnsi="Times New Roman"/>
        </w:rPr>
        <w:t xml:space="preserve">Brak jest opracowania waloryzującego przestrzenie publiczne, określającego ich funkcje (ciąg pieszy, pieszo-jezdny, miejsce postojowe, woonerf itp.) oraz docelowe przeznaczenie </w:t>
      </w:r>
      <w:bookmarkEnd w:id="480"/>
      <w:r w:rsidRPr="00600EEE">
        <w:rPr>
          <w:rFonts w:ascii="Times New Roman" w:hAnsi="Times New Roman"/>
        </w:rPr>
        <w:t xml:space="preserve">(miejsce spotkań, miejsce rekreacji, ciąg komunikacyjny itp.). </w:t>
      </w:r>
    </w:p>
    <w:p w14:paraId="17821D67" w14:textId="77777777" w:rsidR="00EB5D68" w:rsidRPr="00600EEE" w:rsidRDefault="00EB5D68" w:rsidP="002661BC">
      <w:pPr>
        <w:spacing w:before="120" w:line="276" w:lineRule="auto"/>
        <w:jc w:val="center"/>
        <w:rPr>
          <w:rFonts w:ascii="Times New Roman" w:hAnsi="Times New Roman"/>
        </w:rPr>
      </w:pPr>
      <w:r w:rsidRPr="00600EEE">
        <w:rPr>
          <w:rFonts w:ascii="Times New Roman" w:hAnsi="Times New Roman"/>
          <w:noProof/>
          <w:lang w:eastAsia="pl-PL"/>
        </w:rPr>
        <w:drawing>
          <wp:inline distT="0" distB="0" distL="0" distR="0" wp14:anchorId="70467DDC" wp14:editId="5B575D60">
            <wp:extent cx="4751070" cy="2674620"/>
            <wp:effectExtent l="0" t="0" r="0" b="0"/>
            <wp:docPr id="51" name="Obraz 51" descr="Obraz zawierający budynek, na wolnym powietrzu, niebo, ziem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Obraz zawierający budynek, na wolnym powietrzu, niebo, ziemia&#10;&#10;Opis wygenerowany automatyczni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57946" cy="2678491"/>
                    </a:xfrm>
                    <a:prstGeom prst="rect">
                      <a:avLst/>
                    </a:prstGeom>
                    <a:noFill/>
                    <a:ln>
                      <a:noFill/>
                    </a:ln>
                  </pic:spPr>
                </pic:pic>
              </a:graphicData>
            </a:graphic>
          </wp:inline>
        </w:drawing>
      </w:r>
      <w:r w:rsidRPr="00600EEE">
        <w:rPr>
          <w:rFonts w:ascii="Times New Roman" w:hAnsi="Times New Roman"/>
          <w:noProof/>
          <w:lang w:eastAsia="pl-PL"/>
        </w:rPr>
        <w:drawing>
          <wp:inline distT="0" distB="0" distL="0" distR="0" wp14:anchorId="41A620D7" wp14:editId="1D46A057">
            <wp:extent cx="4751697" cy="2672011"/>
            <wp:effectExtent l="0" t="0" r="0" b="0"/>
            <wp:docPr id="57" name="Obraz 57" descr="Obraz zawierający droga, niebo, na wolnym powietrzu, ulic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droga, niebo, na wolnym powietrzu, ulica&#10;&#10;Opis wygenerowany automatyczni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751697" cy="2672011"/>
                    </a:xfrm>
                    <a:prstGeom prst="rect">
                      <a:avLst/>
                    </a:prstGeom>
                    <a:noFill/>
                    <a:ln>
                      <a:noFill/>
                    </a:ln>
                  </pic:spPr>
                </pic:pic>
              </a:graphicData>
            </a:graphic>
          </wp:inline>
        </w:drawing>
      </w:r>
      <w:r w:rsidRPr="00600EEE">
        <w:rPr>
          <w:rFonts w:ascii="Times New Roman" w:hAnsi="Times New Roman"/>
          <w:noProof/>
          <w:lang w:eastAsia="pl-PL"/>
        </w:rPr>
        <w:drawing>
          <wp:inline distT="0" distB="0" distL="0" distR="0" wp14:anchorId="3981E0FA" wp14:editId="46A0B993">
            <wp:extent cx="4751070" cy="2671658"/>
            <wp:effectExtent l="0" t="0" r="0" b="0"/>
            <wp:docPr id="61" name="Obraz 61" descr="Obraz zawierający na wolnym powietrzu, niebo, ziemia,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braz zawierający na wolnym powietrzu, niebo, ziemia, dom&#10;&#10;Opis wygenerowany automatyczni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765801" cy="2679942"/>
                    </a:xfrm>
                    <a:prstGeom prst="rect">
                      <a:avLst/>
                    </a:prstGeom>
                    <a:noFill/>
                    <a:ln>
                      <a:noFill/>
                    </a:ln>
                  </pic:spPr>
                </pic:pic>
              </a:graphicData>
            </a:graphic>
          </wp:inline>
        </w:drawing>
      </w:r>
    </w:p>
    <w:p w14:paraId="75AEC478" w14:textId="77777777" w:rsidR="00EB5D68" w:rsidRPr="00600EEE" w:rsidRDefault="00EB5D68" w:rsidP="00EB5D68">
      <w:pPr>
        <w:spacing w:after="0" w:line="240" w:lineRule="auto"/>
        <w:rPr>
          <w:rFonts w:ascii="Times New Roman" w:hAnsi="Times New Roman"/>
          <w:i/>
          <w:iCs/>
        </w:rPr>
      </w:pPr>
      <w:bookmarkStart w:id="481" w:name="_Toc129637834"/>
      <w:r w:rsidRPr="00600EEE">
        <w:rPr>
          <w:rFonts w:ascii="Times New Roman" w:hAnsi="Times New Roman"/>
          <w:i/>
          <w:iCs/>
        </w:rPr>
        <w:t xml:space="preserve">Fot. </w:t>
      </w:r>
      <w:r w:rsidRPr="00600EEE">
        <w:rPr>
          <w:rFonts w:ascii="Times New Roman" w:hAnsi="Times New Roman"/>
          <w:i/>
          <w:iCs/>
        </w:rPr>
        <w:fldChar w:fldCharType="begin"/>
      </w:r>
      <w:r w:rsidRPr="00600EEE">
        <w:rPr>
          <w:rFonts w:ascii="Times New Roman" w:hAnsi="Times New Roman"/>
          <w:i/>
          <w:iCs/>
        </w:rPr>
        <w:instrText xml:space="preserve"> SEQ Fot._II. \* ARABIC </w:instrText>
      </w:r>
      <w:r w:rsidRPr="00600EEE">
        <w:rPr>
          <w:rFonts w:ascii="Times New Roman" w:hAnsi="Times New Roman"/>
          <w:i/>
          <w:iCs/>
        </w:rPr>
        <w:fldChar w:fldCharType="separate"/>
      </w:r>
      <w:r w:rsidRPr="00600EEE">
        <w:rPr>
          <w:rFonts w:ascii="Times New Roman" w:hAnsi="Times New Roman"/>
          <w:i/>
          <w:iCs/>
          <w:noProof/>
        </w:rPr>
        <w:t>5</w:t>
      </w:r>
      <w:r w:rsidRPr="00600EEE">
        <w:rPr>
          <w:rFonts w:ascii="Times New Roman" w:hAnsi="Times New Roman"/>
          <w:i/>
          <w:iCs/>
          <w:noProof/>
        </w:rPr>
        <w:fldChar w:fldCharType="end"/>
      </w:r>
      <w:r w:rsidRPr="00600EEE">
        <w:rPr>
          <w:rFonts w:ascii="Times New Roman" w:hAnsi="Times New Roman"/>
          <w:i/>
          <w:iCs/>
        </w:rPr>
        <w:t xml:space="preserve"> Place miejskie (1. Rynek Bielski, 2. plac Bolesława Chrobrego, 3. remontowany plac Wolności)</w:t>
      </w:r>
      <w:bookmarkEnd w:id="481"/>
    </w:p>
    <w:p w14:paraId="4CB41772"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Autor: Janusz Jeżak</w:t>
      </w:r>
    </w:p>
    <w:p w14:paraId="33F440F7" w14:textId="77777777" w:rsidR="00EB5D68" w:rsidRPr="00600EEE" w:rsidRDefault="00EB5D68" w:rsidP="00EB5D68">
      <w:pPr>
        <w:spacing w:before="120" w:line="276" w:lineRule="auto"/>
        <w:rPr>
          <w:rFonts w:ascii="Times New Roman" w:hAnsi="Times New Roman"/>
        </w:rPr>
      </w:pPr>
    </w:p>
    <w:p w14:paraId="3C6D0152" w14:textId="77777777" w:rsidR="00EB5D68" w:rsidRPr="00600EEE" w:rsidRDefault="00EB5D68" w:rsidP="002661BC">
      <w:pPr>
        <w:spacing w:before="120" w:line="276" w:lineRule="auto"/>
        <w:jc w:val="center"/>
        <w:rPr>
          <w:rFonts w:ascii="Times New Roman" w:hAnsi="Times New Roman"/>
        </w:rPr>
      </w:pPr>
      <w:r w:rsidRPr="00600EEE">
        <w:rPr>
          <w:rFonts w:ascii="Times New Roman" w:hAnsi="Times New Roman"/>
          <w:noProof/>
          <w:lang w:eastAsia="pl-PL"/>
        </w:rPr>
        <w:drawing>
          <wp:inline distT="0" distB="0" distL="0" distR="0" wp14:anchorId="1EFC25AE" wp14:editId="4A3E3F8E">
            <wp:extent cx="5235934" cy="6015130"/>
            <wp:effectExtent l="0" t="0" r="3175" b="5080"/>
            <wp:docPr id="47" name="Obraz 1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12" descr="Obraz zawierający mapa&#10;&#10;Opis wygenerowany automatycznie"/>
                    <pic:cNvPicPr>
                      <a:picLocks noChangeAspect="1" noChangeArrowheads="1"/>
                    </pic:cNvPicPr>
                  </pic:nvPicPr>
                  <pic:blipFill>
                    <a:blip r:embed="rId95" cstate="print">
                      <a:extLst>
                        <a:ext uri="{28A0092B-C50C-407E-A947-70E740481C1C}">
                          <a14:useLocalDpi xmlns:a14="http://schemas.microsoft.com/office/drawing/2010/main" val="0"/>
                        </a:ext>
                      </a:extLst>
                    </a:blip>
                    <a:srcRect t="9882" b="8894"/>
                    <a:stretch>
                      <a:fillRect/>
                    </a:stretch>
                  </pic:blipFill>
                  <pic:spPr bwMode="auto">
                    <a:xfrm>
                      <a:off x="0" y="0"/>
                      <a:ext cx="5250267" cy="6031596"/>
                    </a:xfrm>
                    <a:prstGeom prst="rect">
                      <a:avLst/>
                    </a:prstGeom>
                    <a:noFill/>
                    <a:ln>
                      <a:noFill/>
                    </a:ln>
                  </pic:spPr>
                </pic:pic>
              </a:graphicData>
            </a:graphic>
          </wp:inline>
        </w:drawing>
      </w:r>
    </w:p>
    <w:p w14:paraId="3CD88C78" w14:textId="77777777" w:rsidR="00EB5D68" w:rsidRPr="00600EEE" w:rsidRDefault="00EB5D68" w:rsidP="00EB5D68">
      <w:pPr>
        <w:spacing w:after="0" w:line="240" w:lineRule="auto"/>
        <w:rPr>
          <w:rFonts w:ascii="Times New Roman" w:hAnsi="Times New Roman"/>
          <w:i/>
          <w:iCs/>
        </w:rPr>
      </w:pPr>
      <w:bookmarkStart w:id="482" w:name="_Toc129637787"/>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44</w:t>
      </w:r>
      <w:r w:rsidRPr="00600EEE">
        <w:rPr>
          <w:rFonts w:ascii="Times New Roman" w:hAnsi="Times New Roman"/>
          <w:i/>
          <w:iCs/>
          <w:noProof/>
        </w:rPr>
        <w:fldChar w:fldCharType="end"/>
      </w:r>
      <w:r w:rsidRPr="00600EEE">
        <w:rPr>
          <w:rFonts w:ascii="Times New Roman" w:hAnsi="Times New Roman"/>
          <w:i/>
          <w:iCs/>
        </w:rPr>
        <w:t xml:space="preserve"> Typologia terenów według jednostek architektoniczno-krajobrazowych</w:t>
      </w:r>
      <w:bookmarkEnd w:id="482"/>
    </w:p>
    <w:p w14:paraId="5A919DBA"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Studium historyczno-urbanistycznego</w:t>
      </w:r>
    </w:p>
    <w:p w14:paraId="1F5CC303" w14:textId="415BD1D6" w:rsidR="00EB5D68" w:rsidRPr="00600EEE" w:rsidRDefault="00EB5D68" w:rsidP="00EB5D68">
      <w:pPr>
        <w:spacing w:before="120" w:line="276" w:lineRule="auto"/>
        <w:rPr>
          <w:rFonts w:ascii="Times New Roman" w:hAnsi="Times New Roman"/>
        </w:rPr>
      </w:pPr>
      <w:r w:rsidRPr="00600EEE">
        <w:rPr>
          <w:rFonts w:ascii="Times New Roman" w:hAnsi="Times New Roman"/>
        </w:rPr>
        <w:t>Osobną kategorią przestrzeni publicznych są tereny położone na osiedlach mieszkaniowych (przestrzeń międzyblokowa). Stan tych terenów określić należy jako różny, zależny od działań zarządców nieruchomości, ale i presji wywieranej przez różne grupy mieszkańców (d</w:t>
      </w:r>
      <w:bookmarkStart w:id="483" w:name="_Hlk117611298"/>
      <w:r w:rsidRPr="00600EEE">
        <w:rPr>
          <w:rFonts w:ascii="Times New Roman" w:hAnsi="Times New Roman"/>
        </w:rPr>
        <w:t>ostrzegalne są naciski części mieszkańców na zwiększanie liczby miejsc postojowych). Z rzadka pełnią one funkcję miejsc spotkań, integracji lokalnych wspólnot. Brakuje często dobrej aranżacji tych przestrzeni, małej architektury o</w:t>
      </w:r>
      <w:r w:rsidR="00606147">
        <w:rPr>
          <w:rFonts w:ascii="Times New Roman" w:hAnsi="Times New Roman"/>
        </w:rPr>
        <w:t> </w:t>
      </w:r>
      <w:r w:rsidRPr="00600EEE">
        <w:rPr>
          <w:rFonts w:ascii="Times New Roman" w:hAnsi="Times New Roman"/>
        </w:rPr>
        <w:t>wysokich walorach użytkowych</w:t>
      </w:r>
      <w:bookmarkEnd w:id="483"/>
      <w:r w:rsidRPr="00600EEE">
        <w:rPr>
          <w:rFonts w:ascii="Times New Roman" w:hAnsi="Times New Roman"/>
        </w:rPr>
        <w:t>.</w:t>
      </w:r>
    </w:p>
    <w:p w14:paraId="44B206C8"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granicach obszaru rewitalizacji trudno mówić o braku przestrzeni publicznych, raczej o ich niskiej jakości. Obszarami o rozwiązaniach urbanistycznych niedostosowanych do zmieniających się funkcji obszaru są przede wszystkim właśnie historyczne place (np. Wojska Polskiego, Wolności, św. Mikołaja) oraz ciągi piesze wzdłuż głównych arterii w centrum miasta. Przejawia się to w braku: wielofunkcyjnych przestrzeni publicznych (adaptowanych adekwatnie do funkcji jaką w danym czasie pełni ta przestrzeń: handel, rozrywka (koncerty), kultura (wernisaże) itp.), funkcjonalnych elementów małej architektury (ławki, podpieracze dla osób starszych, infrastruktura do ładowania urządzeń mobilnych, uchwyty dla rowerów itp.), infrastruktury komunikacyjnej dostosowanej do potrzeb osób starszych (chodniki, rampy, podjazdy) czy też infrastruktury umożliwiającej prowadzenie całorocznego handlu.</w:t>
      </w:r>
    </w:p>
    <w:p w14:paraId="7CBB0570"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Mimo upływu lat nie zredefiniowano roli jaką mają pełnić kluczowe przestrzenie publiczne w obecnych czasach. Z uwagi na wieloletnie zaniedbania obszary te wymagają nadania im nowych funkcji, rekompozycji zieleni oraz reintegracji z istniejącym zainwestowaniem. Ich niska jakość nie przyciąga mieszkańców i nie tworzy impulsu do pozostania w mieście.</w:t>
      </w:r>
    </w:p>
    <w:p w14:paraId="2DCC914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Istotnym problemem występującym w przestrzeni publicznej jest nadmiar reklam często zasłaniających zabytkowe budynki. Zniszczone, o różnej kolorystyce i materiale wykończenia fasady wraz z dużą liczbą reklam tworzą dysharmonijną obudowę reprezentacyjnych przestrzeni publicznych. W obszarze występują budynki, na których niemal cała wolna przestrzeń fasady pokryta jest reklamami. Widoczny jest brak standaryzacji w zakresie używanych nośników reklamowych. Przyczyną takiego stanu rzeczy jest </w:t>
      </w:r>
      <w:bookmarkStart w:id="484" w:name="_Hlk117610807"/>
      <w:r w:rsidRPr="00600EEE">
        <w:rPr>
          <w:rFonts w:ascii="Times New Roman" w:hAnsi="Times New Roman"/>
        </w:rPr>
        <w:t>brak lokalnych regulacji prawnych, które umożliwiłyby władzom samorządowym skuteczne opanowanie chaosu reklamowego</w:t>
      </w:r>
      <w:bookmarkEnd w:id="484"/>
      <w:r w:rsidRPr="00600EEE">
        <w:rPr>
          <w:rFonts w:ascii="Times New Roman" w:hAnsi="Times New Roman"/>
        </w:rPr>
        <w:t>. Aktualnie prowadzone są prace w tym zakresie (uchwała krajobrazowa poddawana była konsultacjom społecznym w pierwszej połowie 2022 r.).</w:t>
      </w:r>
    </w:p>
    <w:p w14:paraId="1BEE0060" w14:textId="7A8DD32F" w:rsidR="00EB5D68" w:rsidRDefault="00EB5D68" w:rsidP="00EB5D68">
      <w:pPr>
        <w:spacing w:before="120" w:line="276" w:lineRule="auto"/>
        <w:rPr>
          <w:rFonts w:ascii="Times New Roman" w:hAnsi="Times New Roman"/>
        </w:rPr>
      </w:pPr>
      <w:r w:rsidRPr="00600EEE">
        <w:rPr>
          <w:rFonts w:ascii="Times New Roman" w:hAnsi="Times New Roman"/>
        </w:rPr>
        <w:t>Zgodnie z Gminnym Programem Opieki nad Zabytkami dla Gminy Bielsko-Biała na lata 2022-2025</w:t>
      </w:r>
      <w:r w:rsidRPr="00600EEE">
        <w:rPr>
          <w:rFonts w:ascii="Times New Roman" w:hAnsi="Times New Roman"/>
          <w:vertAlign w:val="superscript"/>
        </w:rPr>
        <w:footnoteReference w:id="36"/>
      </w:r>
      <w:r w:rsidRPr="00600EEE">
        <w:rPr>
          <w:rFonts w:ascii="Times New Roman" w:hAnsi="Times New Roman"/>
        </w:rPr>
        <w:t xml:space="preserve"> kluczowym wyzwaniem jest podniesienie </w:t>
      </w:r>
      <w:bookmarkStart w:id="485" w:name="_Hlk117610831"/>
      <w:r w:rsidRPr="00600EEE">
        <w:rPr>
          <w:rFonts w:ascii="Times New Roman" w:hAnsi="Times New Roman"/>
        </w:rPr>
        <w:t>standardów miejskich przestrzeni publicznych i terenów zielonych</w:t>
      </w:r>
      <w:bookmarkEnd w:id="485"/>
      <w:r w:rsidRPr="00600EEE">
        <w:rPr>
          <w:rFonts w:ascii="Times New Roman" w:hAnsi="Times New Roman"/>
        </w:rPr>
        <w:t xml:space="preserve">. Przywrócenie pierwotnej funkcji placów jako miejsca spotkań i zgromadzeń, usunięcie parkingów z ich powierzchni </w:t>
      </w:r>
      <w:bookmarkStart w:id="486" w:name="_Hlk117611494"/>
      <w:r w:rsidRPr="00600EEE">
        <w:rPr>
          <w:rFonts w:ascii="Times New Roman" w:hAnsi="Times New Roman"/>
        </w:rPr>
        <w:t>(place: Wojska Polskiego, Wolności, św. Mikołaja, Żwirki i Wigury</w:t>
      </w:r>
      <w:bookmarkEnd w:id="486"/>
      <w:r w:rsidRPr="00600EEE">
        <w:rPr>
          <w:rFonts w:ascii="Times New Roman" w:hAnsi="Times New Roman"/>
        </w:rPr>
        <w:t>) oraz wprowadzenie małej architektury o wysokich walorach projektowych staje się wymogiem europejskich standardów w przestrzeni publicznej. Z uwagi na niewielką liczbę parków miejskich i terenów zielonych w centrum miasta, zachowanie istniejących założeń zieleni i tworzenie nowych jest koniecznością, poprawiającą jakość życia zwłaszcza w rejonach śródmiejskich. Jednym z działań w tym kierunku jest przywrócenie mieszkańcom zaniedbanych ogrodów jordanowskich oraz dbałość o istniejące założenia parkowe i skwery.</w:t>
      </w:r>
    </w:p>
    <w:p w14:paraId="2DEBA71D" w14:textId="77777777" w:rsidR="00606147" w:rsidRPr="00606147" w:rsidRDefault="00606147" w:rsidP="00EB5D68">
      <w:pPr>
        <w:spacing w:before="120" w:line="276" w:lineRule="auto"/>
        <w:rPr>
          <w:rFonts w:ascii="Times New Roman" w:hAnsi="Times New Roman"/>
          <w:sz w:val="16"/>
          <w:szCs w:val="16"/>
        </w:rPr>
      </w:pPr>
    </w:p>
    <w:p w14:paraId="14912377" w14:textId="77777777" w:rsidR="00EB5D68" w:rsidRPr="00600EEE" w:rsidRDefault="00EB5D68" w:rsidP="002661BC">
      <w:pPr>
        <w:spacing w:after="0" w:line="276" w:lineRule="auto"/>
        <w:jc w:val="center"/>
        <w:rPr>
          <w:rFonts w:ascii="Times New Roman" w:hAnsi="Times New Roman"/>
          <w:i/>
          <w:iCs/>
        </w:rPr>
      </w:pPr>
      <w:r w:rsidRPr="00600EEE">
        <w:rPr>
          <w:rFonts w:ascii="Times New Roman" w:hAnsi="Times New Roman"/>
          <w:i/>
          <w:iCs/>
          <w:noProof/>
          <w:highlight w:val="yellow"/>
          <w:lang w:eastAsia="pl-PL"/>
        </w:rPr>
        <w:drawing>
          <wp:inline distT="0" distB="0" distL="0" distR="0" wp14:anchorId="5118FF08" wp14:editId="59BA156C">
            <wp:extent cx="5274258" cy="2965680"/>
            <wp:effectExtent l="0" t="0" r="3175" b="6350"/>
            <wp:docPr id="100" name="Obraz 100" descr="Obraz zawierający tekst, niebo, na wolnym powietrzu,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az 100" descr="Obraz zawierający tekst, niebo, na wolnym powietrzu, droga&#10;&#10;Opis wygenerowany automatyczni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82932" cy="2970557"/>
                    </a:xfrm>
                    <a:prstGeom prst="rect">
                      <a:avLst/>
                    </a:prstGeom>
                    <a:noFill/>
                    <a:ln>
                      <a:noFill/>
                    </a:ln>
                  </pic:spPr>
                </pic:pic>
              </a:graphicData>
            </a:graphic>
          </wp:inline>
        </w:drawing>
      </w:r>
    </w:p>
    <w:p w14:paraId="1F0A55BD" w14:textId="77777777" w:rsidR="00EB5D68" w:rsidRPr="00600EEE" w:rsidRDefault="00EB5D68" w:rsidP="00EB5D68">
      <w:pPr>
        <w:spacing w:before="120" w:after="0" w:line="240" w:lineRule="auto"/>
        <w:rPr>
          <w:rFonts w:ascii="Times New Roman" w:hAnsi="Times New Roman"/>
          <w:i/>
          <w:iCs/>
        </w:rPr>
      </w:pPr>
      <w:bookmarkStart w:id="487" w:name="_Toc129637835"/>
      <w:r w:rsidRPr="00600EEE">
        <w:rPr>
          <w:rFonts w:ascii="Times New Roman" w:hAnsi="Times New Roman"/>
          <w:i/>
          <w:iCs/>
        </w:rPr>
        <w:t xml:space="preserve">Fot. </w:t>
      </w:r>
      <w:r w:rsidRPr="00600EEE">
        <w:rPr>
          <w:rFonts w:ascii="Times New Roman" w:hAnsi="Times New Roman"/>
          <w:i/>
          <w:iCs/>
        </w:rPr>
        <w:fldChar w:fldCharType="begin"/>
      </w:r>
      <w:r w:rsidRPr="00600EEE">
        <w:rPr>
          <w:rFonts w:ascii="Times New Roman" w:hAnsi="Times New Roman"/>
          <w:i/>
          <w:iCs/>
        </w:rPr>
        <w:instrText xml:space="preserve"> SEQ Fot._II. \* ARABIC </w:instrText>
      </w:r>
      <w:r w:rsidRPr="00600EEE">
        <w:rPr>
          <w:rFonts w:ascii="Times New Roman" w:hAnsi="Times New Roman"/>
          <w:i/>
          <w:iCs/>
        </w:rPr>
        <w:fldChar w:fldCharType="separate"/>
      </w:r>
      <w:r w:rsidRPr="00600EEE">
        <w:rPr>
          <w:rFonts w:ascii="Times New Roman" w:hAnsi="Times New Roman"/>
          <w:i/>
          <w:iCs/>
          <w:noProof/>
        </w:rPr>
        <w:t>6</w:t>
      </w:r>
      <w:r w:rsidRPr="00600EEE">
        <w:rPr>
          <w:rFonts w:ascii="Times New Roman" w:hAnsi="Times New Roman"/>
          <w:i/>
          <w:iCs/>
          <w:noProof/>
        </w:rPr>
        <w:fldChar w:fldCharType="end"/>
      </w:r>
      <w:r w:rsidRPr="00600EEE">
        <w:rPr>
          <w:rFonts w:ascii="Times New Roman" w:hAnsi="Times New Roman"/>
          <w:i/>
          <w:iCs/>
        </w:rPr>
        <w:t xml:space="preserve"> Reklamy wielkopowierzchniowe w centrum miasta</w:t>
      </w:r>
      <w:bookmarkEnd w:id="487"/>
      <w:r w:rsidRPr="00600EEE">
        <w:rPr>
          <w:rFonts w:ascii="Times New Roman" w:hAnsi="Times New Roman"/>
          <w:i/>
          <w:iCs/>
        </w:rPr>
        <w:t xml:space="preserve"> </w:t>
      </w:r>
    </w:p>
    <w:p w14:paraId="6A87EE67"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Autor: Janusz Jeżak</w:t>
      </w:r>
    </w:p>
    <w:p w14:paraId="7BD1CED7" w14:textId="77777777" w:rsidR="00EB5D68" w:rsidRPr="00600EEE" w:rsidRDefault="00EB5D68" w:rsidP="002661BC">
      <w:pPr>
        <w:spacing w:before="120" w:after="0" w:line="240" w:lineRule="auto"/>
        <w:jc w:val="center"/>
        <w:rPr>
          <w:rFonts w:ascii="Times New Roman" w:hAnsi="Times New Roman"/>
          <w:i/>
          <w:iCs/>
        </w:rPr>
      </w:pPr>
      <w:r w:rsidRPr="00600EEE">
        <w:rPr>
          <w:rFonts w:ascii="Times New Roman" w:hAnsi="Times New Roman"/>
          <w:i/>
          <w:iCs/>
          <w:noProof/>
          <w:lang w:eastAsia="pl-PL"/>
        </w:rPr>
        <w:drawing>
          <wp:inline distT="0" distB="0" distL="0" distR="0" wp14:anchorId="6542B753" wp14:editId="4B7FEB21">
            <wp:extent cx="5762445" cy="3203048"/>
            <wp:effectExtent l="0" t="0" r="0" b="0"/>
            <wp:docPr id="67" name="Obraz 67" descr="Obraz zawierający zewnętrzne, budynek, niebo,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Obraz zawierający zewnętrzne, budynek, niebo, droga&#10;&#10;Opis wygenerowany automatyczni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60720" cy="3202089"/>
                    </a:xfrm>
                    <a:prstGeom prst="rect">
                      <a:avLst/>
                    </a:prstGeom>
                    <a:noFill/>
                    <a:ln>
                      <a:noFill/>
                    </a:ln>
                  </pic:spPr>
                </pic:pic>
              </a:graphicData>
            </a:graphic>
          </wp:inline>
        </w:drawing>
      </w:r>
    </w:p>
    <w:p w14:paraId="3AF8FDC0" w14:textId="77777777" w:rsidR="00EB5D68" w:rsidRPr="00600EEE" w:rsidRDefault="00EB5D68" w:rsidP="00EB5D68">
      <w:pPr>
        <w:spacing w:before="120" w:after="0" w:line="240" w:lineRule="auto"/>
        <w:rPr>
          <w:rFonts w:ascii="Times New Roman" w:hAnsi="Times New Roman"/>
          <w:i/>
          <w:iCs/>
        </w:rPr>
      </w:pPr>
      <w:r w:rsidRPr="00600EEE">
        <w:rPr>
          <w:rFonts w:ascii="Times New Roman" w:hAnsi="Times New Roman"/>
          <w:i/>
          <w:iCs/>
          <w:noProof/>
          <w:lang w:eastAsia="pl-PL"/>
        </w:rPr>
        <w:drawing>
          <wp:inline distT="0" distB="0" distL="0" distR="0" wp14:anchorId="056C341F" wp14:editId="231848A7">
            <wp:extent cx="5760720" cy="3239770"/>
            <wp:effectExtent l="0" t="0" r="0" b="0"/>
            <wp:docPr id="64" name="Obraz 64" descr="Obraz zawierający zewnętrzne, drzewo, podłoże, samochó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64" descr="Obraz zawierający zewnętrzne, drzewo, podłoże, samochód&#10;&#10;Opis wygenerowany automatyczni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60720" cy="3239770"/>
                    </a:xfrm>
                    <a:prstGeom prst="rect">
                      <a:avLst/>
                    </a:prstGeom>
                    <a:noFill/>
                    <a:ln>
                      <a:noFill/>
                    </a:ln>
                  </pic:spPr>
                </pic:pic>
              </a:graphicData>
            </a:graphic>
          </wp:inline>
        </w:drawing>
      </w:r>
    </w:p>
    <w:p w14:paraId="7D2B7B19" w14:textId="77777777" w:rsidR="00EB5D68" w:rsidRPr="00600EEE" w:rsidRDefault="00EB5D68" w:rsidP="00EB5D68">
      <w:pPr>
        <w:spacing w:before="120" w:after="0" w:line="240" w:lineRule="auto"/>
        <w:rPr>
          <w:rFonts w:ascii="Times New Roman" w:hAnsi="Times New Roman"/>
          <w:i/>
          <w:iCs/>
        </w:rPr>
      </w:pPr>
      <w:bookmarkStart w:id="488" w:name="_Toc129637836"/>
      <w:r w:rsidRPr="00600EEE">
        <w:rPr>
          <w:rFonts w:ascii="Times New Roman" w:hAnsi="Times New Roman"/>
          <w:i/>
          <w:iCs/>
        </w:rPr>
        <w:t xml:space="preserve">Fot. </w:t>
      </w:r>
      <w:r w:rsidRPr="00600EEE">
        <w:rPr>
          <w:rFonts w:ascii="Times New Roman" w:hAnsi="Times New Roman"/>
          <w:i/>
          <w:iCs/>
        </w:rPr>
        <w:fldChar w:fldCharType="begin"/>
      </w:r>
      <w:r w:rsidRPr="00600EEE">
        <w:rPr>
          <w:rFonts w:ascii="Times New Roman" w:hAnsi="Times New Roman"/>
          <w:i/>
          <w:iCs/>
        </w:rPr>
        <w:instrText xml:space="preserve"> SEQ Fot._II. \* ARABIC </w:instrText>
      </w:r>
      <w:r w:rsidRPr="00600EEE">
        <w:rPr>
          <w:rFonts w:ascii="Times New Roman" w:hAnsi="Times New Roman"/>
          <w:i/>
          <w:iCs/>
        </w:rPr>
        <w:fldChar w:fldCharType="separate"/>
      </w:r>
      <w:r w:rsidRPr="00600EEE">
        <w:rPr>
          <w:rFonts w:ascii="Times New Roman" w:hAnsi="Times New Roman"/>
          <w:i/>
          <w:iCs/>
          <w:noProof/>
        </w:rPr>
        <w:t>7</w:t>
      </w:r>
      <w:r w:rsidRPr="00600EEE">
        <w:rPr>
          <w:rFonts w:ascii="Times New Roman" w:hAnsi="Times New Roman"/>
          <w:i/>
          <w:iCs/>
          <w:noProof/>
        </w:rPr>
        <w:fldChar w:fldCharType="end"/>
      </w:r>
      <w:r w:rsidRPr="00600EEE">
        <w:rPr>
          <w:rFonts w:ascii="Times New Roman" w:hAnsi="Times New Roman"/>
          <w:i/>
          <w:iCs/>
        </w:rPr>
        <w:t xml:space="preserve"> Wybrane miejskie place używane jako parkingi</w:t>
      </w:r>
      <w:bookmarkEnd w:id="488"/>
    </w:p>
    <w:p w14:paraId="081E71CF"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Autor: Janusz Jeżak</w:t>
      </w:r>
    </w:p>
    <w:p w14:paraId="1300D244" w14:textId="77777777" w:rsidR="00EB5D68" w:rsidRPr="00600EEE" w:rsidRDefault="00EB5D68" w:rsidP="00EB5D68">
      <w:pPr>
        <w:numPr>
          <w:ilvl w:val="1"/>
          <w:numId w:val="0"/>
        </w:numPr>
        <w:spacing w:before="120"/>
        <w:rPr>
          <w:rFonts w:ascii="Times New Roman" w:eastAsia="Times New Roman" w:hAnsi="Times New Roman"/>
          <w:i/>
          <w:iCs/>
          <w:color w:val="007033"/>
          <w:spacing w:val="15"/>
        </w:rPr>
      </w:pPr>
    </w:p>
    <w:p w14:paraId="218F39CC" w14:textId="77777777" w:rsidR="00EB5D68" w:rsidRPr="00600EEE" w:rsidRDefault="00EB5D68" w:rsidP="00EB5D68">
      <w:pPr>
        <w:numPr>
          <w:ilvl w:val="1"/>
          <w:numId w:val="0"/>
        </w:numPr>
        <w:spacing w:before="120"/>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br w:type="page"/>
      </w:r>
    </w:p>
    <w:p w14:paraId="0EA8F857" w14:textId="77777777" w:rsidR="00EB5D68" w:rsidRPr="00600EEE" w:rsidRDefault="00EB5D68" w:rsidP="00EB5D68">
      <w:pPr>
        <w:numPr>
          <w:ilvl w:val="1"/>
          <w:numId w:val="0"/>
        </w:numPr>
        <w:spacing w:before="120"/>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 xml:space="preserve">Tereny zieleni </w:t>
      </w:r>
    </w:p>
    <w:p w14:paraId="034BE20C"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Tereny zieleni stanowią kluczowy zasób dla mieszkańców miast. Obszary te pełnią różne istotne dla mieszkańców funkcje, a w kontekście zmian klimatycznych stanowią m.in. ważne zaplecze rekreacyjno-wypoczynkowe, szczególnie istotne dla osób starszych oraz dzieci. W mieście zlokalizowanych jest 11 parków o łącznej powierzchni 45,9 ha oraz 121 zieleńców o łącznej powierzchni 37,5 ha. </w:t>
      </w:r>
    </w:p>
    <w:p w14:paraId="112BA1EE"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granicach obszaru rewitalizacji według Studium Uwarunkowań i Kierunków Zagospodarowania Przestrzennego Bielska-Białej </w:t>
      </w:r>
      <w:r w:rsidRPr="00600EEE">
        <w:rPr>
          <w:rFonts w:ascii="Times New Roman" w:hAnsi="Times New Roman"/>
          <w:iCs/>
        </w:rPr>
        <w:t>(plansza:</w:t>
      </w:r>
      <w:r w:rsidRPr="00600EEE">
        <w:rPr>
          <w:rFonts w:ascii="Times New Roman" w:hAnsi="Times New Roman"/>
          <w:i/>
          <w:iCs/>
        </w:rPr>
        <w:t xml:space="preserve"> Dotychczasowe zagospodarowanie terenów</w:t>
      </w:r>
      <w:r w:rsidRPr="00600EEE">
        <w:rPr>
          <w:rFonts w:ascii="Times New Roman" w:hAnsi="Times New Roman"/>
          <w:iCs/>
        </w:rPr>
        <w:t>)</w:t>
      </w:r>
      <w:r w:rsidRPr="00600EEE">
        <w:rPr>
          <w:rFonts w:ascii="Times New Roman" w:hAnsi="Times New Roman"/>
        </w:rPr>
        <w:t xml:space="preserve"> występuje blisko 60 ha terenów zdefiniowanych jako zieleń wysoka oraz 48,8 ha terenów zdefiniowanych jako zieleń krzewiasta obejmująca parki i skwery. Średnio na mieszkańca obszaru rewitalizacji przypada 25 m</w:t>
      </w:r>
      <w:r w:rsidRPr="00600EEE">
        <w:rPr>
          <w:rFonts w:ascii="Times New Roman" w:hAnsi="Times New Roman"/>
          <w:vertAlign w:val="superscript"/>
        </w:rPr>
        <w:t xml:space="preserve">2 </w:t>
      </w:r>
      <w:r w:rsidRPr="00600EEE">
        <w:rPr>
          <w:rFonts w:ascii="Times New Roman" w:hAnsi="Times New Roman"/>
        </w:rPr>
        <w:t>terenów zieleni. W większości jest to jednak zieleń nieurządzona. Jedynie 14 ha (12,86%) obejmuje zieleń urządzoną zarządzaną przez Urząd Miejski</w:t>
      </w:r>
      <w:r w:rsidRPr="00600EEE">
        <w:rPr>
          <w:rFonts w:ascii="Times New Roman" w:hAnsi="Times New Roman"/>
          <w:vertAlign w:val="superscript"/>
        </w:rPr>
        <w:footnoteReference w:id="37"/>
      </w:r>
      <w:r w:rsidRPr="00600EEE">
        <w:rPr>
          <w:rFonts w:ascii="Times New Roman" w:hAnsi="Times New Roman"/>
        </w:rPr>
        <w:t xml:space="preserve"> (co oznacza 3 m</w:t>
      </w:r>
      <w:r w:rsidRPr="00600EEE">
        <w:rPr>
          <w:rFonts w:ascii="Times New Roman" w:hAnsi="Times New Roman"/>
          <w:vertAlign w:val="superscript"/>
        </w:rPr>
        <w:t>2</w:t>
      </w:r>
      <w:r w:rsidRPr="00600EEE">
        <w:rPr>
          <w:rFonts w:ascii="Times New Roman" w:hAnsi="Times New Roman"/>
        </w:rPr>
        <w:t xml:space="preserve"> zieleni na mieszkańca). Sytuacja ta wynika z przyjętego przed laty założenia, iż naturalnym zapleczem terenów rekreacyjnych są tereny leśne położone na południu miasta, które zajmują 3 087,29 ha (2 222,43 ha lasów Skarbu Państwa, 464,86 ha lasów gminnych oraz 400 ha lasów prywatnych). Zdecydowanie największy deficyt zieleni urządzonej występuje </w:t>
      </w:r>
      <w:bookmarkStart w:id="489" w:name="_Hlk117610602"/>
      <w:r w:rsidRPr="00600EEE">
        <w:rPr>
          <w:rFonts w:ascii="Times New Roman" w:hAnsi="Times New Roman"/>
        </w:rPr>
        <w:t>w centrum miasta, w jednostkach urbanistycznych nr: 1-4, 7, 9, 13 i 15</w:t>
      </w:r>
      <w:bookmarkEnd w:id="489"/>
      <w:r w:rsidRPr="00600EEE">
        <w:rPr>
          <w:rFonts w:ascii="Times New Roman" w:hAnsi="Times New Roman"/>
        </w:rPr>
        <w:t>.</w:t>
      </w:r>
    </w:p>
    <w:p w14:paraId="51EFEA73" w14:textId="77777777" w:rsidR="00EB5D68" w:rsidRPr="00600EEE" w:rsidRDefault="00EB5D68" w:rsidP="00EB5D68">
      <w:pPr>
        <w:spacing w:after="0" w:line="240" w:lineRule="auto"/>
        <w:rPr>
          <w:rFonts w:ascii="Times New Roman" w:hAnsi="Times New Roman"/>
          <w:i/>
          <w:iCs/>
        </w:rPr>
      </w:pPr>
      <w:r w:rsidRPr="00600EEE">
        <w:rPr>
          <w:rFonts w:ascii="Times New Roman" w:hAnsi="Times New Roman"/>
          <w:i/>
          <w:iCs/>
          <w:noProof/>
          <w:lang w:eastAsia="pl-PL"/>
        </w:rPr>
        <w:drawing>
          <wp:inline distT="0" distB="0" distL="0" distR="0" wp14:anchorId="75A7FBC4" wp14:editId="48728AE2">
            <wp:extent cx="4028661" cy="4280404"/>
            <wp:effectExtent l="0" t="0" r="0" b="6350"/>
            <wp:docPr id="142" name="Obraz 14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braz 142" descr="Obraz zawierający mapa&#10;&#10;Opis wygenerowany automatyczni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2578" b="12268"/>
                    <a:stretch/>
                  </pic:blipFill>
                  <pic:spPr bwMode="auto">
                    <a:xfrm>
                      <a:off x="0" y="0"/>
                      <a:ext cx="4034585" cy="4286698"/>
                    </a:xfrm>
                    <a:prstGeom prst="rect">
                      <a:avLst/>
                    </a:prstGeom>
                    <a:noFill/>
                    <a:ln>
                      <a:noFill/>
                    </a:ln>
                    <a:extLst>
                      <a:ext uri="{53640926-AAD7-44D8-BBD7-CCE9431645EC}">
                        <a14:shadowObscured xmlns:a14="http://schemas.microsoft.com/office/drawing/2010/main"/>
                      </a:ext>
                    </a:extLst>
                  </pic:spPr>
                </pic:pic>
              </a:graphicData>
            </a:graphic>
          </wp:inline>
        </w:drawing>
      </w:r>
    </w:p>
    <w:p w14:paraId="7C021717" w14:textId="77777777" w:rsidR="00EB5D68" w:rsidRPr="00600EEE" w:rsidRDefault="00EB5D68" w:rsidP="00EB5D68">
      <w:pPr>
        <w:spacing w:after="0" w:line="240" w:lineRule="auto"/>
        <w:rPr>
          <w:rFonts w:ascii="Times New Roman" w:hAnsi="Times New Roman"/>
          <w:i/>
          <w:iCs/>
        </w:rPr>
      </w:pPr>
      <w:bookmarkStart w:id="490" w:name="_Toc129637788"/>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45</w:t>
      </w:r>
      <w:r w:rsidRPr="00600EEE">
        <w:rPr>
          <w:rFonts w:ascii="Times New Roman" w:hAnsi="Times New Roman"/>
          <w:i/>
          <w:iCs/>
          <w:noProof/>
        </w:rPr>
        <w:fldChar w:fldCharType="end"/>
      </w:r>
      <w:r w:rsidRPr="00600EEE">
        <w:rPr>
          <w:rFonts w:ascii="Times New Roman" w:hAnsi="Times New Roman"/>
          <w:i/>
          <w:iCs/>
        </w:rPr>
        <w:t xml:space="preserve"> Powierzchnia zieleni przypadająca na 1 mieszkańca w m</w:t>
      </w:r>
      <w:r w:rsidRPr="00600EEE">
        <w:rPr>
          <w:rFonts w:ascii="Times New Roman" w:hAnsi="Times New Roman"/>
          <w:i/>
          <w:iCs/>
          <w:vertAlign w:val="superscript"/>
        </w:rPr>
        <w:t>2</w:t>
      </w:r>
      <w:bookmarkEnd w:id="490"/>
    </w:p>
    <w:p w14:paraId="773CBAF9"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2CD1D037" w14:textId="1D850FA8" w:rsidR="00EB5D68" w:rsidRPr="00600EEE" w:rsidRDefault="00EB5D68" w:rsidP="00EB5D68">
      <w:pPr>
        <w:spacing w:before="120" w:line="276" w:lineRule="auto"/>
        <w:rPr>
          <w:rFonts w:ascii="Times New Roman" w:hAnsi="Times New Roman"/>
        </w:rPr>
      </w:pPr>
      <w:r w:rsidRPr="00600EEE">
        <w:rPr>
          <w:rFonts w:ascii="Times New Roman" w:hAnsi="Times New Roman"/>
        </w:rPr>
        <w:br w:type="page"/>
        <w:t>O ile chłonność terenów zieleni z uwagi na ich małą powierzchnię jest ograniczona, o tyle całkiem dobrze przedstawia się ich dostępność w kategoriach odległości tych terenów od miejsca zamieszkania. Na obszarze rewitalizacji średnia odległość do terenów zieleni urządzonej z miejsca zamieszkania nie przekracza 290 m. Największą odległością charakteryzują się peryferyjnie położone jednostki nr 85 i</w:t>
      </w:r>
      <w:r w:rsidR="00606147">
        <w:rPr>
          <w:rFonts w:ascii="Times New Roman" w:hAnsi="Times New Roman"/>
        </w:rPr>
        <w:t> </w:t>
      </w:r>
      <w:r w:rsidRPr="00600EEE">
        <w:rPr>
          <w:rFonts w:ascii="Times New Roman" w:hAnsi="Times New Roman"/>
        </w:rPr>
        <w:t>87. Analiza przedstawiona powyżej wskazuje jednak, że dużo ważniejsze od samej pieszej dostępności jest odpowiednia powierzchnia terenów zieleni gwarantująca większej liczbie osób możliwość komfortowego wypoczynku. W sytuacji dużego odsetka osób w wieku poprodukcyjnym oraz doświadczeń wynikających z pandemii COVID-19 dostęp do terenów zieleni staje się podstawową potrzebą.</w:t>
      </w:r>
    </w:p>
    <w:p w14:paraId="082D8EF2" w14:textId="77777777" w:rsidR="00EB5D68" w:rsidRPr="00600EEE" w:rsidRDefault="00EB5D68" w:rsidP="002661BC">
      <w:pPr>
        <w:spacing w:before="120" w:line="276" w:lineRule="auto"/>
        <w:jc w:val="center"/>
        <w:rPr>
          <w:rFonts w:ascii="Times New Roman" w:hAnsi="Times New Roman"/>
        </w:rPr>
      </w:pPr>
      <w:r w:rsidRPr="00600EEE">
        <w:rPr>
          <w:rFonts w:ascii="Times New Roman" w:hAnsi="Times New Roman"/>
          <w:noProof/>
          <w:lang w:eastAsia="pl-PL"/>
        </w:rPr>
        <w:drawing>
          <wp:inline distT="0" distB="0" distL="0" distR="0" wp14:anchorId="6D46E387" wp14:editId="5393B3AB">
            <wp:extent cx="3988904" cy="4230823"/>
            <wp:effectExtent l="0" t="0" r="0" b="0"/>
            <wp:docPr id="102" name="Obraz 10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Obraz 102" descr="Obraz zawierający mapa&#10;&#10;Opis wygenerowany automatycznie"/>
                    <pic:cNvPicPr>
                      <a:picLocks noChangeAspect="1" noChangeArrowheads="1"/>
                    </pic:cNvPicPr>
                  </pic:nvPicPr>
                  <pic:blipFill>
                    <a:blip r:embed="rId99" cstate="print">
                      <a:extLst>
                        <a:ext uri="{28A0092B-C50C-407E-A947-70E740481C1C}">
                          <a14:useLocalDpi xmlns:a14="http://schemas.microsoft.com/office/drawing/2010/main" val="0"/>
                        </a:ext>
                      </a:extLst>
                    </a:blip>
                    <a:srcRect t="12498" b="12498"/>
                    <a:stretch>
                      <a:fillRect/>
                    </a:stretch>
                  </pic:blipFill>
                  <pic:spPr bwMode="auto">
                    <a:xfrm>
                      <a:off x="0" y="0"/>
                      <a:ext cx="3992769" cy="4234923"/>
                    </a:xfrm>
                    <a:prstGeom prst="rect">
                      <a:avLst/>
                    </a:prstGeom>
                    <a:noFill/>
                    <a:ln>
                      <a:noFill/>
                    </a:ln>
                    <a:extLst>
                      <a:ext uri="{53640926-AAD7-44D8-BBD7-CCE9431645EC}">
                        <a14:shadowObscured xmlns:a14="http://schemas.microsoft.com/office/drawing/2010/main"/>
                      </a:ext>
                    </a:extLst>
                  </pic:spPr>
                </pic:pic>
              </a:graphicData>
            </a:graphic>
          </wp:inline>
        </w:drawing>
      </w:r>
    </w:p>
    <w:p w14:paraId="56D19FE5" w14:textId="77777777" w:rsidR="00EB5D68" w:rsidRPr="00600EEE" w:rsidRDefault="00EB5D68" w:rsidP="00EB5D68">
      <w:pPr>
        <w:spacing w:after="0" w:line="240" w:lineRule="auto"/>
        <w:rPr>
          <w:rFonts w:ascii="Times New Roman" w:hAnsi="Times New Roman"/>
          <w:i/>
          <w:iCs/>
        </w:rPr>
      </w:pPr>
      <w:bookmarkStart w:id="491" w:name="_Toc129637789"/>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46</w:t>
      </w:r>
      <w:r w:rsidRPr="00600EEE">
        <w:rPr>
          <w:rFonts w:ascii="Times New Roman" w:hAnsi="Times New Roman"/>
          <w:i/>
          <w:iCs/>
          <w:noProof/>
        </w:rPr>
        <w:fldChar w:fldCharType="end"/>
      </w:r>
      <w:r w:rsidRPr="00600EEE">
        <w:rPr>
          <w:rFonts w:ascii="Times New Roman" w:hAnsi="Times New Roman"/>
          <w:i/>
          <w:iCs/>
        </w:rPr>
        <w:t xml:space="preserve"> Średnia piesza odległość z miejsca zamieszkania do terenów zieleni urządzonej</w:t>
      </w:r>
      <w:bookmarkEnd w:id="491"/>
    </w:p>
    <w:p w14:paraId="42F0070E"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0D4B8F63" w14:textId="77777777" w:rsidR="00EB5D68" w:rsidRPr="00600EEE" w:rsidRDefault="00EB5D68" w:rsidP="00EB5D68">
      <w:pPr>
        <w:rPr>
          <w:rFonts w:ascii="Times New Roman" w:hAnsi="Times New Roman"/>
        </w:rPr>
      </w:pPr>
    </w:p>
    <w:p w14:paraId="26C880A3" w14:textId="77777777" w:rsidR="00EB5D68" w:rsidRPr="00600EEE" w:rsidRDefault="00EB5D68" w:rsidP="00EB5D68">
      <w:pPr>
        <w:outlineLvl w:val="2"/>
        <w:rPr>
          <w:rFonts w:ascii="Times New Roman" w:hAnsi="Times New Roman"/>
          <w:b/>
          <w:color w:val="007033"/>
        </w:rPr>
      </w:pPr>
      <w:bookmarkStart w:id="492" w:name="_Toc129639066"/>
      <w:bookmarkStart w:id="493" w:name="_Toc131425031"/>
      <w:bookmarkStart w:id="494" w:name="_Toc131425645"/>
      <w:bookmarkStart w:id="495" w:name="_Toc132983732"/>
      <w:bookmarkStart w:id="496" w:name="_Toc133234414"/>
      <w:r w:rsidRPr="00600EEE">
        <w:rPr>
          <w:rFonts w:ascii="Times New Roman" w:hAnsi="Times New Roman"/>
          <w:b/>
          <w:color w:val="007033"/>
        </w:rPr>
        <w:t>Analiza jakościowa</w:t>
      </w:r>
      <w:bookmarkEnd w:id="492"/>
      <w:bookmarkEnd w:id="493"/>
      <w:bookmarkEnd w:id="494"/>
      <w:bookmarkEnd w:id="495"/>
      <w:bookmarkEnd w:id="496"/>
    </w:p>
    <w:p w14:paraId="74FBC57A" w14:textId="31D6B217" w:rsidR="00EB5D68" w:rsidRPr="00600EEE" w:rsidRDefault="00EB5D68" w:rsidP="00EB5D68">
      <w:pPr>
        <w:spacing w:before="120" w:line="276" w:lineRule="auto"/>
        <w:rPr>
          <w:rFonts w:ascii="Times New Roman" w:hAnsi="Times New Roman"/>
        </w:rPr>
      </w:pPr>
      <w:r w:rsidRPr="00600EEE">
        <w:rPr>
          <w:rFonts w:ascii="Times New Roman" w:hAnsi="Times New Roman"/>
        </w:rPr>
        <w:t>Kwestie jakości przestrzeni publicznej dość często pojawiały się podczas konsultacji z mieszkańcami w</w:t>
      </w:r>
      <w:r w:rsidR="00606147">
        <w:rPr>
          <w:rFonts w:ascii="Times New Roman" w:hAnsi="Times New Roman"/>
        </w:rPr>
        <w:t> </w:t>
      </w:r>
      <w:r w:rsidRPr="00600EEE">
        <w:rPr>
          <w:rFonts w:ascii="Times New Roman" w:hAnsi="Times New Roman"/>
        </w:rPr>
        <w:t>2020 r. Mieszkańcy zwracali uwagę na chaos przestrzenny, miejsca nieestetyczne i nieprzyjazne mieszkańcom (choć nieraz mające duży potencjał), betonowanie miasta oraz nieuregulowaną ekspansję deweloperów zaburzającą charakter dzielnic. Sygnalizowano problem barier architektonicznych dla osób mających problemy z poruszaniem się. Podnoszono również kwestię wyludniania się centrum.</w:t>
      </w:r>
    </w:p>
    <w:p w14:paraId="79D3D878"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„Badaniu opinii i postaw mieszkańców Bielska-Białej” „czystość i estetyka miasta” znalazła się na stosunkowo wysokiej pozycji (5. z 13) na liście obszarów funkcjonowania miasta, które powinny być szczególnie wspierane (22,75% wskazań). Na pytanie o najistotniejsze i najbardziej potrzebne działania w zakresie poprawy estetyki i czystości, poza modernizacją elewacji kamienic w centrum (53% odpowiedzi), pozostałe wskazania (na poziomie od 47,68% do 18,54% odpowiedzi) dotyczyły poprawy czystości i porządku w przestrzeni publicznej.</w:t>
      </w:r>
    </w:p>
    <w:p w14:paraId="4F247D3D" w14:textId="494CCFFA"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trakcie spotkań w ramach </w:t>
      </w:r>
      <w:r w:rsidRPr="00600EEE">
        <w:rPr>
          <w:rFonts w:ascii="Times New Roman" w:hAnsi="Times New Roman"/>
          <w:i/>
        </w:rPr>
        <w:t>Tygodnia z rewitalizacją</w:t>
      </w:r>
      <w:r w:rsidRPr="00600EEE">
        <w:rPr>
          <w:rFonts w:ascii="Times New Roman" w:hAnsi="Times New Roman"/>
        </w:rPr>
        <w:t xml:space="preserve"> zwrócono uwagę na rozwijające się w centrum budownictwo mieszkaniowe, co odbywa się jednak m.in. kosztem terenów zieleni. Uczestnicy spotkania wyrazili obawę, że nowopowstające budynki mogą przyczyniać się do rozwoju najmu krótkoterminowego i nadmiernej turystyfikacji centrum. Zwracano uwagę, iż eksponowanie i</w:t>
      </w:r>
      <w:r w:rsidR="00606147">
        <w:rPr>
          <w:rFonts w:ascii="Times New Roman" w:hAnsi="Times New Roman"/>
        </w:rPr>
        <w:t> </w:t>
      </w:r>
      <w:r w:rsidRPr="00600EEE">
        <w:rPr>
          <w:rFonts w:ascii="Times New Roman" w:hAnsi="Times New Roman"/>
        </w:rPr>
        <w:t>promowanie historii i tradycji Bielska-Białej w przestrzeni miasta może stanowić jeden z czynników przyciągających mieszkańców do centrum.</w:t>
      </w:r>
    </w:p>
    <w:p w14:paraId="45E55A90"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Uczestnicy spotkań wskazali na dwa warunki, które należy spełnić aby centrum miasta nie wymarło. Po pierwsze konieczna jest poprawa jakości przestrzeni w tym obszarze, a po drugie zwiększenie poziomu bezpieczeństwa. Odpowiadając na pytanie dotyczące oceny sposobu funkcjonowania centrum młodzież zwróciła uwagę, że miejscami, które przyciągają młode osoby do centrum jest bogata oferta kulturalna, Galeria Sfera oraz funkcjonujące w sezonie zimowym lodowisko. Zdaniem uczestników spotkania konieczne jest zwiększenie ilości zieleni w centrum, istnieje obawa przed dalszą wycinką drzew w tej części miasta.</w:t>
      </w:r>
    </w:p>
    <w:p w14:paraId="0AD01225"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Uczestnicy spotkania z organizacjami pozarządowymi wskazywali na potrzebę stworzenia systemu parków kieszonkowych. Pomysł ten uznali za bardzo dobry również seniorzy uczestniczący w </w:t>
      </w:r>
      <w:r w:rsidRPr="00600EEE">
        <w:rPr>
          <w:rFonts w:ascii="Times New Roman" w:hAnsi="Times New Roman"/>
          <w:i/>
        </w:rPr>
        <w:t>Tygodniu z rewitalizacją</w:t>
      </w:r>
      <w:r w:rsidRPr="00600EEE">
        <w:rPr>
          <w:rFonts w:ascii="Times New Roman" w:hAnsi="Times New Roman"/>
        </w:rPr>
        <w:t>, którzy uważają, że miejsca te mogą pełnić funkcję punktów przystankowych dla osób starszych na ich codziennych trasach. Także uczestnicy spotkania w Olszówce za zasadne uznali tworzenie parków kieszonkowych w Bielsku-Białej, zwłaszcza że są dostępne przestrzenie, które można zagospodarować na ten cel. Tego typu rozwiązania szczególnie potrzebne są w centrum miasta.</w:t>
      </w:r>
    </w:p>
    <w:p w14:paraId="6B54C205"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Seniorzy bardzo zwracali uwagę na deficyty w zakresie dostępu do zieleni oraz brak poszanowania tych nielicznych istniejących terenów zielonych przez mieszkańców (zieleń jest bardzo często wykorzystywana jako miejsce wyprowadzania psów ale i rezerwuar terenów budowlanych). Za priorytet uznano potrzebę ochrony zieleni oraz działania zmierzające do zagospodarowania niewykorzystywanych dotychczas terenów na parki. Podkreślano również potrzebę uwzględnienia głosu mieszkańców przy konstruowaniu planu zagospodarowania terenów zielonych (parki miejskie ich zdaniem nie są realizowane w sposób, który odpowiadałby na potrzeby mieszkańców).</w:t>
      </w:r>
    </w:p>
    <w:p w14:paraId="2DA43CF1"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Wielu seniorów narzeka na brak kontaktu z innymi ludźmi, brak możliwości rozmowy. Dlatego zgłoszono postulat instalowania w Bielsku-Białej ławek, na których osoby szukające kontaktu mogłyby porozmawiać ze sobą lub z wolontariuszem. Zajęcie miejsca na takiej ławce byłoby sygnałem poszukiwania kontaktu. Tego typu rozwiązania z powodzeniem stosowane są m.in. w Londynie.</w:t>
      </w:r>
    </w:p>
    <w:p w14:paraId="10C2BE99"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trakcie spotkań dostrzeżono problem spożywania alkoholu w przestrzeni publicznej. Zauważono jednak, że osoby pijące nie są agresywne.</w:t>
      </w:r>
    </w:p>
    <w:p w14:paraId="1A16AD48"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Tereny za Placem Wolności zostały określone jako </w:t>
      </w:r>
      <w:r w:rsidRPr="00600EEE">
        <w:rPr>
          <w:rFonts w:ascii="Times New Roman" w:hAnsi="Times New Roman"/>
          <w:i/>
        </w:rPr>
        <w:t>slumsy</w:t>
      </w:r>
      <w:r w:rsidRPr="00600EEE">
        <w:rPr>
          <w:rFonts w:ascii="Times New Roman" w:hAnsi="Times New Roman"/>
        </w:rPr>
        <w:t xml:space="preserve"> (sytuacja społeczna, estetyka, ograniczona dostępność do usług publicznych). Zwrócono uwagę na potrzebę rozwoju lokalnych punktów sprzedaży (targowisk), stanowiących swego rodzaju polską tradycję.</w:t>
      </w:r>
    </w:p>
    <w:p w14:paraId="73025162"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Problemem jest widoczność w przestrzeni publicznej kubłów na śmieci. Stwierdzono, iż wystawianie kubłów na śmieci na zewnątrz przyczynia się do obniżenia estetyki miejsca, niszczenia budynków oraz pojawienia się szczurów. Zwrócono też uwagę na potrzebę wytyczania linii na parkingach samochodowych w centrum, co przyczyniłoby się do bardziej efektywnego wykorzystania przestrzeni do parkowania. Problem ten pojawia się także w innych częściach Bielska-Białej.</w:t>
      </w:r>
    </w:p>
    <w:p w14:paraId="3AF91F94"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br w:type="page"/>
      </w:r>
    </w:p>
    <w:p w14:paraId="023D37BA" w14:textId="77777777" w:rsidR="00EB5D68" w:rsidRPr="00600EEE" w:rsidRDefault="00EB5D68">
      <w:pPr>
        <w:keepNext/>
        <w:keepLines/>
        <w:numPr>
          <w:ilvl w:val="1"/>
          <w:numId w:val="47"/>
        </w:numPr>
        <w:spacing w:before="360" w:line="276" w:lineRule="auto"/>
        <w:ind w:left="426"/>
        <w:jc w:val="left"/>
        <w:outlineLvl w:val="1"/>
        <w:rPr>
          <w:rFonts w:ascii="Times New Roman" w:hAnsi="Times New Roman"/>
          <w:bCs/>
          <w:color w:val="007033"/>
          <w:lang w:eastAsia="pl-PL"/>
        </w:rPr>
      </w:pPr>
      <w:bookmarkStart w:id="497" w:name="_Toc131425032"/>
      <w:bookmarkStart w:id="498" w:name="_Toc131425646"/>
      <w:bookmarkStart w:id="499" w:name="_Toc132983733"/>
      <w:bookmarkStart w:id="500" w:name="_Toc133234415"/>
      <w:r w:rsidRPr="00600EEE">
        <w:rPr>
          <w:rFonts w:ascii="Times New Roman" w:hAnsi="Times New Roman"/>
          <w:bCs/>
          <w:color w:val="007033"/>
          <w:lang w:eastAsia="pl-PL"/>
        </w:rPr>
        <w:t>Dostępność komunikacyjna</w:t>
      </w:r>
      <w:bookmarkEnd w:id="497"/>
      <w:bookmarkEnd w:id="498"/>
      <w:bookmarkEnd w:id="499"/>
      <w:bookmarkEnd w:id="500"/>
      <w:r w:rsidRPr="00600EEE">
        <w:rPr>
          <w:rFonts w:ascii="Times New Roman" w:hAnsi="Times New Roman"/>
          <w:bCs/>
          <w:color w:val="007033"/>
          <w:lang w:eastAsia="pl-PL"/>
        </w:rPr>
        <w:t xml:space="preserve"> </w:t>
      </w:r>
    </w:p>
    <w:p w14:paraId="018F8E93" w14:textId="77777777" w:rsidR="00EB5D68" w:rsidRPr="00600EEE" w:rsidRDefault="00EB5D68" w:rsidP="00EB5D68">
      <w:pPr>
        <w:outlineLvl w:val="2"/>
        <w:rPr>
          <w:rFonts w:ascii="Times New Roman" w:hAnsi="Times New Roman"/>
          <w:b/>
          <w:color w:val="007033"/>
        </w:rPr>
      </w:pPr>
      <w:bookmarkStart w:id="501" w:name="_Toc129639068"/>
      <w:bookmarkStart w:id="502" w:name="_Toc131425033"/>
      <w:bookmarkStart w:id="503" w:name="_Toc131425647"/>
      <w:bookmarkStart w:id="504" w:name="_Toc132983734"/>
      <w:bookmarkStart w:id="505" w:name="_Toc133234416"/>
      <w:r w:rsidRPr="00600EEE">
        <w:rPr>
          <w:rFonts w:ascii="Times New Roman" w:hAnsi="Times New Roman"/>
          <w:b/>
          <w:color w:val="007033"/>
        </w:rPr>
        <w:t>Analiza ilościowa</w:t>
      </w:r>
      <w:bookmarkEnd w:id="501"/>
      <w:bookmarkEnd w:id="502"/>
      <w:bookmarkEnd w:id="503"/>
      <w:bookmarkEnd w:id="504"/>
      <w:bookmarkEnd w:id="505"/>
      <w:r w:rsidRPr="00600EEE">
        <w:rPr>
          <w:rFonts w:ascii="Times New Roman" w:hAnsi="Times New Roman"/>
          <w:b/>
          <w:color w:val="007033"/>
        </w:rPr>
        <w:t xml:space="preserve"> </w:t>
      </w:r>
    </w:p>
    <w:p w14:paraId="7B5D5320" w14:textId="77777777" w:rsidR="00EB5D68" w:rsidRPr="00600EEE" w:rsidRDefault="00EB5D68" w:rsidP="00EB5D68">
      <w:pPr>
        <w:numPr>
          <w:ilvl w:val="1"/>
          <w:numId w:val="0"/>
        </w:numPr>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Komunikacja publiczna</w:t>
      </w:r>
    </w:p>
    <w:p w14:paraId="464AEC87" w14:textId="296E650C" w:rsidR="00EB5D68" w:rsidRPr="00600EEE" w:rsidRDefault="00EB5D68" w:rsidP="00EB5D68">
      <w:pPr>
        <w:spacing w:before="120" w:line="276" w:lineRule="auto"/>
        <w:rPr>
          <w:rFonts w:ascii="Times New Roman" w:hAnsi="Times New Roman"/>
        </w:rPr>
      </w:pPr>
      <w:r w:rsidRPr="00600EEE">
        <w:rPr>
          <w:rFonts w:ascii="Times New Roman" w:hAnsi="Times New Roman"/>
        </w:rPr>
        <w:t>W zakresie transportu zbiorowego, większość przewozów obsługuje Miejski Zakład Komunikacyjny w Bielsku-Białej sp. z o.o. Na moment wykonywania opracowania, według danych MZK, tabor liczył 137 autobusów, których średni wiek wynosił 9,85 lat. Wszystkie autobusy (125 niskopodłogowych i 12 niskowejściowych) przystosowane były do przewozu osób z ograniczeniami ruchowymi i</w:t>
      </w:r>
      <w:r w:rsidR="00606147">
        <w:rPr>
          <w:rFonts w:ascii="Times New Roman" w:hAnsi="Times New Roman"/>
        </w:rPr>
        <w:t> </w:t>
      </w:r>
      <w:r w:rsidRPr="00600EEE">
        <w:rPr>
          <w:rFonts w:ascii="Times New Roman" w:hAnsi="Times New Roman"/>
        </w:rPr>
        <w:t xml:space="preserve">niepełnosprawnościami. Ponad połowa autobusów wyposażona była w klimatyzację przestrzeni pasażerskiej, a blisko 80% posiadało monitoring. Przez obszar rewitalizacji przebiega większość linii autobusowych, a na terenie tym zlokalizowane są 72 przystanki komunikacji publicznej (z 442 przystanków w mieście). </w:t>
      </w:r>
    </w:p>
    <w:p w14:paraId="4360D215"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Analiza dostępności wykazała, iż średnia odległość z miejsca zamieszkania do najbliższego przystanku komunikacji publicznej wynosi w mieście 287,61 m. Oznacza to, że osoba dorosła poruszająca się ze średnią prędkością może dojść z miejsca zamieszkania do najbliższego przystanku w niecałe 3 minuty, co jest bardzo dobrym wynikiem. Nawet, gdy droga będzie wymagała pokonania wzniesienia, czy też poruszać się będą osoby starsze lub opiekun z dzieckiem i czas dojścia wydłuży się do poziomu około 5,5 minut, wciąż będzie to dobry wynik, co świadczy o prawidłowej sieci przystanków komunikacji publicznej w mieście. </w:t>
      </w:r>
    </w:p>
    <w:p w14:paraId="74683DB4"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Dostępność do przystanków komunikacji publicznej w granicach obszaru rewitalizacji również jest bardzo dobra. Średnia odległość z miejsca zamieszkania do najbliższego przystanku komunikacji publicznej wynosi zaledwie 197 m. Jedyną jednostką, gdzie ta wartość zdecydowanie odbiega od średniej jest jednostka nr 85. Wartość tego miernika wyniosła w przypadku tej jednostki 659 m.</w:t>
      </w:r>
    </w:p>
    <w:p w14:paraId="5E140691" w14:textId="77777777" w:rsidR="00EB5D68" w:rsidRPr="00600EEE" w:rsidRDefault="00EB5D68" w:rsidP="002661BC">
      <w:pPr>
        <w:spacing w:after="0" w:line="276" w:lineRule="auto"/>
        <w:jc w:val="center"/>
        <w:rPr>
          <w:rFonts w:ascii="Times New Roman" w:hAnsi="Times New Roman"/>
          <w:i/>
          <w:iCs/>
        </w:rPr>
      </w:pPr>
      <w:r w:rsidRPr="00600EEE">
        <w:rPr>
          <w:rFonts w:ascii="Times New Roman" w:hAnsi="Times New Roman"/>
          <w:i/>
          <w:iCs/>
          <w:noProof/>
          <w:highlight w:val="yellow"/>
          <w:lang w:eastAsia="pl-PL"/>
        </w:rPr>
        <w:drawing>
          <wp:inline distT="0" distB="0" distL="0" distR="0" wp14:anchorId="64608A40" wp14:editId="777F89FE">
            <wp:extent cx="3581400" cy="3995070"/>
            <wp:effectExtent l="0" t="0" r="0" b="5715"/>
            <wp:docPr id="105" name="Obraz 10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az 105" descr="Obraz zawierający mapa&#10;&#10;Opis wygenerowany automatycznie"/>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2149" r="3352" b="11593"/>
                    <a:stretch/>
                  </pic:blipFill>
                  <pic:spPr bwMode="auto">
                    <a:xfrm>
                      <a:off x="0" y="0"/>
                      <a:ext cx="3590114" cy="4004791"/>
                    </a:xfrm>
                    <a:prstGeom prst="rect">
                      <a:avLst/>
                    </a:prstGeom>
                    <a:noFill/>
                    <a:ln>
                      <a:noFill/>
                    </a:ln>
                    <a:extLst>
                      <a:ext uri="{53640926-AAD7-44D8-BBD7-CCE9431645EC}">
                        <a14:shadowObscured xmlns:a14="http://schemas.microsoft.com/office/drawing/2010/main"/>
                      </a:ext>
                    </a:extLst>
                  </pic:spPr>
                </pic:pic>
              </a:graphicData>
            </a:graphic>
          </wp:inline>
        </w:drawing>
      </w:r>
    </w:p>
    <w:p w14:paraId="414CE355" w14:textId="77777777" w:rsidR="00EB5D68" w:rsidRPr="00600EEE" w:rsidRDefault="00EB5D68" w:rsidP="00EB5D68">
      <w:pPr>
        <w:spacing w:after="0" w:line="240" w:lineRule="auto"/>
        <w:rPr>
          <w:rFonts w:ascii="Times New Roman" w:hAnsi="Times New Roman"/>
          <w:i/>
          <w:iCs/>
        </w:rPr>
      </w:pPr>
      <w:bookmarkStart w:id="506" w:name="_Toc129637790"/>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47</w:t>
      </w:r>
      <w:r w:rsidRPr="00600EEE">
        <w:rPr>
          <w:rFonts w:ascii="Times New Roman" w:hAnsi="Times New Roman"/>
          <w:i/>
          <w:iCs/>
          <w:noProof/>
        </w:rPr>
        <w:fldChar w:fldCharType="end"/>
      </w:r>
      <w:r w:rsidRPr="00600EEE">
        <w:rPr>
          <w:rFonts w:ascii="Times New Roman" w:hAnsi="Times New Roman"/>
          <w:i/>
          <w:iCs/>
        </w:rPr>
        <w:t xml:space="preserve"> Średnia piesza odległość z miejsca zamieszkania do przystanku komunikacji publicznej</w:t>
      </w:r>
      <w:bookmarkEnd w:id="506"/>
    </w:p>
    <w:p w14:paraId="3DBA1AFB"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27A9E6A0" w14:textId="43A3F772" w:rsidR="00EB5D68" w:rsidRPr="00600EEE" w:rsidRDefault="00EB5D68" w:rsidP="00EB5D68">
      <w:pPr>
        <w:spacing w:before="120" w:line="276" w:lineRule="auto"/>
        <w:rPr>
          <w:rFonts w:ascii="Times New Roman" w:hAnsi="Times New Roman"/>
        </w:rPr>
      </w:pPr>
      <w:r w:rsidRPr="00600EEE">
        <w:rPr>
          <w:rFonts w:ascii="Times New Roman" w:hAnsi="Times New Roman"/>
        </w:rPr>
        <w:t>Analiza wskazuje, iż dostępność i jakość usług komunikacji publicznej w granicach obszaru rewitalizacji warunkowana będzie raczej siatką połączeń (częstotliwością odjazdów autobusów z</w:t>
      </w:r>
      <w:r w:rsidR="00606147">
        <w:rPr>
          <w:rFonts w:ascii="Times New Roman" w:hAnsi="Times New Roman"/>
        </w:rPr>
        <w:t> </w:t>
      </w:r>
      <w:r w:rsidRPr="00600EEE">
        <w:rPr>
          <w:rFonts w:ascii="Times New Roman" w:hAnsi="Times New Roman"/>
        </w:rPr>
        <w:t>poszczególnych przystanków i czasem przejazdu) niż fizyczną odległością.</w:t>
      </w:r>
    </w:p>
    <w:p w14:paraId="3C0160FE" w14:textId="0C5EE081"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Odnośnie standardu usług komunikacji publicznej, według suikzp Bielska-Białej największe problemy występują w centralnych i peryferyjnych obszarach miasta. W centrum miasta występują duże straty czasu ze względu na zatłoczone ulice. W dzielnicach peryferyjnych, często z gęstą zabudową mieszkaniową, występują </w:t>
      </w:r>
      <w:bookmarkStart w:id="507" w:name="_Hlk117611908"/>
      <w:r w:rsidRPr="00600EEE">
        <w:rPr>
          <w:rFonts w:ascii="Times New Roman" w:hAnsi="Times New Roman"/>
        </w:rPr>
        <w:t>braki w wykształceniu prawidłowego układu ulicznego, przystosowanego do obsługi ruchu autobusowego (część jednostki 87).</w:t>
      </w:r>
      <w:bookmarkEnd w:id="507"/>
      <w:r w:rsidRPr="00600EEE">
        <w:rPr>
          <w:rFonts w:ascii="Times New Roman" w:hAnsi="Times New Roman"/>
        </w:rPr>
        <w:t xml:space="preserve"> Miasto podejmuje działania na rzecz uspokojenia ruchu samochodowego w ramach rozwoju ITS, m. in.</w:t>
      </w:r>
      <w:r w:rsidR="00EC6EF9">
        <w:rPr>
          <w:rFonts w:ascii="Times New Roman" w:hAnsi="Times New Roman"/>
        </w:rPr>
        <w:t xml:space="preserve"> </w:t>
      </w:r>
      <w:r w:rsidRPr="00600EEE">
        <w:rPr>
          <w:rFonts w:ascii="Times New Roman" w:hAnsi="Times New Roman"/>
        </w:rPr>
        <w:t>poprzez tablice z informacjami o wolnych miejscach postojowych oraz optymalizację tras i czasu przejazdu (z kierowaniem ruchu na obwodnice) oraz priorytetyzację przejazdów autobusów.</w:t>
      </w:r>
    </w:p>
    <w:p w14:paraId="1BF2B416" w14:textId="77777777" w:rsidR="00EB5D68" w:rsidRPr="00600EEE" w:rsidRDefault="00EB5D68" w:rsidP="00EB5D68">
      <w:pPr>
        <w:spacing w:before="120" w:line="276" w:lineRule="auto"/>
        <w:rPr>
          <w:rFonts w:ascii="Times New Roman" w:hAnsi="Times New Roman"/>
        </w:rPr>
      </w:pPr>
    </w:p>
    <w:p w14:paraId="48F3723B" w14:textId="77777777" w:rsidR="00EB5D68" w:rsidRPr="00600EEE" w:rsidRDefault="00EB5D68" w:rsidP="00EB5D68">
      <w:pPr>
        <w:numPr>
          <w:ilvl w:val="1"/>
          <w:numId w:val="0"/>
        </w:numPr>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Sieć rowerowa</w:t>
      </w:r>
    </w:p>
    <w:p w14:paraId="3E720ACA"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Według danych GUS na koniec 2020 r. długość ścieżek rowerowych w Bielsku-Białej wynosiła 38,5 km. Problemem jest du</w:t>
      </w:r>
      <w:bookmarkStart w:id="508" w:name="_Hlk117611984"/>
      <w:r w:rsidRPr="00600EEE">
        <w:rPr>
          <w:rFonts w:ascii="Times New Roman" w:hAnsi="Times New Roman"/>
        </w:rPr>
        <w:t>ża fragmentaryczność sieci rowerowej (brak ciągłości w wielu miejscach)</w:t>
      </w:r>
      <w:bookmarkEnd w:id="508"/>
      <w:r w:rsidRPr="00600EEE">
        <w:rPr>
          <w:rFonts w:ascii="Times New Roman" w:hAnsi="Times New Roman"/>
        </w:rPr>
        <w:t>. Na terenie miasta i w pobliżu jego granic wytyczonych zostało ponadto 10 szlaków rowerowych o łącznej długości ponad 135 km. Spośród oznakowanych tras, 3 stanowią szlaki rowerowe międzymiastowe oraz międzynarodowe. Pozostałe szlaki rowerowe, o długości ponad 99 km, przebiegają w całości na terenie miasta lub lekko zahaczają o sąsiadujące miejscowości</w:t>
      </w:r>
      <w:r w:rsidRPr="00600EEE">
        <w:rPr>
          <w:rFonts w:ascii="Times New Roman" w:hAnsi="Times New Roman"/>
          <w:vertAlign w:val="superscript"/>
        </w:rPr>
        <w:footnoteReference w:id="38"/>
      </w:r>
      <w:r w:rsidRPr="00600EEE">
        <w:rPr>
          <w:rFonts w:ascii="Times New Roman" w:hAnsi="Times New Roman"/>
        </w:rPr>
        <w:t>. W granicach obszaru rewitalizacji istnieje zaledwie nieco ponad 1 km ścieżek rowerowych.</w:t>
      </w:r>
    </w:p>
    <w:p w14:paraId="3814BA8E" w14:textId="5979C66C" w:rsidR="00EB5D68" w:rsidRPr="00600EEE" w:rsidRDefault="00EB5D68" w:rsidP="00EB5D68">
      <w:pPr>
        <w:spacing w:before="120" w:line="276" w:lineRule="auto"/>
        <w:rPr>
          <w:rFonts w:ascii="Times New Roman" w:hAnsi="Times New Roman"/>
        </w:rPr>
      </w:pPr>
      <w:r w:rsidRPr="00600EEE">
        <w:rPr>
          <w:rFonts w:ascii="Times New Roman" w:hAnsi="Times New Roman"/>
        </w:rPr>
        <w:t>Dokumenty strategiczne miasta Bielska-Białej jednoznacznie wskazują na konieczność wykorzystania roweru jako jednego z głównych środków transportu w mieście, zwłaszcza że 48,8% gospodarstw domowych dysponuje rowerem, przy czym 30,7% gospodarstw posiada dwa lub większą liczbę rowerów, z czego tylko 9,7% rowerów jest wykorzystywanych codziennie w podróżach po mieście</w:t>
      </w:r>
      <w:r w:rsidRPr="00600EEE">
        <w:rPr>
          <w:rFonts w:ascii="Times New Roman" w:hAnsi="Times New Roman"/>
          <w:vertAlign w:val="superscript"/>
        </w:rPr>
        <w:footnoteReference w:id="39"/>
      </w:r>
      <w:r w:rsidRPr="00600EEE">
        <w:rPr>
          <w:rFonts w:ascii="Times New Roman" w:hAnsi="Times New Roman"/>
        </w:rPr>
        <w:t>. Z</w:t>
      </w:r>
      <w:r w:rsidR="00606147">
        <w:rPr>
          <w:rFonts w:ascii="Times New Roman" w:hAnsi="Times New Roman"/>
        </w:rPr>
        <w:t> </w:t>
      </w:r>
      <w:r w:rsidRPr="00600EEE">
        <w:rPr>
          <w:rFonts w:ascii="Times New Roman" w:hAnsi="Times New Roman"/>
        </w:rPr>
        <w:t xml:space="preserve">analizy tych danych wynika, że najbardziej popularny jest ciąg północ-południe, na co wpływ ma usytuowanie na tej linii centrum miasta. </w:t>
      </w:r>
    </w:p>
    <w:p w14:paraId="0E45A4E4"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Samo centrum pozbawione jest jednak infrastruktury rowerowej. Ciągi rowerowe nie tworzą spójnej sieci co jest ich podstawową wadą. Nie spełniają także funkcji połączeń międzydzielnicowych oraz osiedli ze śródmieściem. Bardzo złą sytuację w zakresie infrastruktury rowerowej w obszarze rewitalizacji przedstawia rysunek poniżej. </w:t>
      </w:r>
    </w:p>
    <w:p w14:paraId="20D3875C" w14:textId="77777777" w:rsidR="00EB5D68" w:rsidRPr="00600EEE" w:rsidRDefault="00EB5D68" w:rsidP="002661BC">
      <w:pPr>
        <w:spacing w:before="120" w:line="276" w:lineRule="auto"/>
        <w:jc w:val="center"/>
        <w:rPr>
          <w:rFonts w:ascii="Times New Roman" w:hAnsi="Times New Roman"/>
        </w:rPr>
      </w:pPr>
      <w:r w:rsidRPr="00600EEE">
        <w:rPr>
          <w:rFonts w:ascii="Times New Roman" w:hAnsi="Times New Roman"/>
          <w:noProof/>
          <w:lang w:eastAsia="pl-PL"/>
        </w:rPr>
        <w:drawing>
          <wp:inline distT="0" distB="0" distL="0" distR="0" wp14:anchorId="5474B677" wp14:editId="7CE8EC75">
            <wp:extent cx="4749800" cy="5725947"/>
            <wp:effectExtent l="0" t="0" r="0" b="8255"/>
            <wp:docPr id="48" name="Obraz 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Obraz zawierający mapa&#10;&#10;Opis wygenerowany automatycznie"/>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3232" t="10682" b="6795"/>
                    <a:stretch/>
                  </pic:blipFill>
                  <pic:spPr bwMode="auto">
                    <a:xfrm>
                      <a:off x="0" y="0"/>
                      <a:ext cx="4757035" cy="5734669"/>
                    </a:xfrm>
                    <a:prstGeom prst="rect">
                      <a:avLst/>
                    </a:prstGeom>
                    <a:noFill/>
                    <a:ln>
                      <a:noFill/>
                    </a:ln>
                    <a:extLst>
                      <a:ext uri="{53640926-AAD7-44D8-BBD7-CCE9431645EC}">
                        <a14:shadowObscured xmlns:a14="http://schemas.microsoft.com/office/drawing/2010/main"/>
                      </a:ext>
                    </a:extLst>
                  </pic:spPr>
                </pic:pic>
              </a:graphicData>
            </a:graphic>
          </wp:inline>
        </w:drawing>
      </w:r>
    </w:p>
    <w:p w14:paraId="6DFCA7AA" w14:textId="77777777" w:rsidR="00EB5D68" w:rsidRPr="00600EEE" w:rsidRDefault="00EB5D68" w:rsidP="00EB5D68">
      <w:pPr>
        <w:spacing w:after="0" w:line="240" w:lineRule="auto"/>
        <w:rPr>
          <w:rFonts w:ascii="Times New Roman" w:hAnsi="Times New Roman"/>
          <w:i/>
          <w:iCs/>
        </w:rPr>
      </w:pPr>
      <w:bookmarkStart w:id="509" w:name="_Toc129637791"/>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48</w:t>
      </w:r>
      <w:r w:rsidRPr="00600EEE">
        <w:rPr>
          <w:rFonts w:ascii="Times New Roman" w:hAnsi="Times New Roman"/>
          <w:i/>
          <w:iCs/>
          <w:noProof/>
        </w:rPr>
        <w:fldChar w:fldCharType="end"/>
      </w:r>
      <w:r w:rsidRPr="00600EEE">
        <w:rPr>
          <w:rFonts w:ascii="Times New Roman" w:hAnsi="Times New Roman"/>
          <w:i/>
          <w:iCs/>
        </w:rPr>
        <w:t xml:space="preserve"> Mapa hierarchizacji tras rowerowych na terenie Bielska-Białej</w:t>
      </w:r>
      <w:bookmarkEnd w:id="509"/>
    </w:p>
    <w:p w14:paraId="10B91D65"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Koncepcja głównych tras rowerowych dla miasta Bielska-Białej</w:t>
      </w:r>
    </w:p>
    <w:p w14:paraId="28A97041" w14:textId="77777777" w:rsidR="00EB5D68" w:rsidRPr="00600EEE" w:rsidRDefault="00EB5D68" w:rsidP="00EB5D68">
      <w:pPr>
        <w:spacing w:before="120" w:after="0" w:line="276" w:lineRule="auto"/>
        <w:rPr>
          <w:rFonts w:ascii="Times New Roman" w:hAnsi="Times New Roman"/>
          <w:i/>
          <w:iCs/>
          <w:color w:val="007033"/>
        </w:rPr>
      </w:pPr>
    </w:p>
    <w:p w14:paraId="074428CF" w14:textId="77777777" w:rsidR="00EB5D68" w:rsidRPr="00600EEE" w:rsidRDefault="00EB5D68" w:rsidP="00EB5D68">
      <w:pPr>
        <w:spacing w:before="120" w:after="0" w:line="276" w:lineRule="auto"/>
        <w:rPr>
          <w:rFonts w:ascii="Times New Roman" w:hAnsi="Times New Roman"/>
          <w:i/>
          <w:iCs/>
          <w:color w:val="007033"/>
        </w:rPr>
      </w:pPr>
      <w:r w:rsidRPr="00600EEE">
        <w:rPr>
          <w:rFonts w:ascii="Times New Roman" w:hAnsi="Times New Roman"/>
          <w:i/>
          <w:iCs/>
          <w:color w:val="007033"/>
        </w:rPr>
        <w:t>Ciągi piesze</w:t>
      </w:r>
    </w:p>
    <w:p w14:paraId="5CDE53B5" w14:textId="2588A7E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obszarze rewitalizacji </w:t>
      </w:r>
      <w:bookmarkStart w:id="510" w:name="_Hlk117613055"/>
      <w:r w:rsidRPr="00600EEE">
        <w:rPr>
          <w:rFonts w:ascii="Times New Roman" w:hAnsi="Times New Roman"/>
        </w:rPr>
        <w:t xml:space="preserve">sieć ciągów pieszych </w:t>
      </w:r>
      <w:bookmarkEnd w:id="510"/>
      <w:r w:rsidRPr="00600EEE">
        <w:rPr>
          <w:rFonts w:ascii="Times New Roman" w:hAnsi="Times New Roman"/>
        </w:rPr>
        <w:t>jest bardzo gęsta, co wynika z centralnego położenia w</w:t>
      </w:r>
      <w:r w:rsidR="00606147">
        <w:rPr>
          <w:rFonts w:ascii="Times New Roman" w:hAnsi="Times New Roman"/>
        </w:rPr>
        <w:t> </w:t>
      </w:r>
      <w:r w:rsidRPr="00600EEE">
        <w:rPr>
          <w:rFonts w:ascii="Times New Roman" w:hAnsi="Times New Roman"/>
        </w:rPr>
        <w:t>przestrzeni miasta dużej części obszaru rewitalizacji, a także dużego udziału terenów mieszkaniowych (zabudowa wielorodzinna). Łączna długość ciągów pieszych w obszarze rewitalizacji wynosi ponad 242 km</w:t>
      </w:r>
      <w:r w:rsidRPr="00600EEE">
        <w:rPr>
          <w:rFonts w:ascii="Times New Roman" w:hAnsi="Times New Roman"/>
          <w:vertAlign w:val="superscript"/>
        </w:rPr>
        <w:footnoteReference w:id="40"/>
      </w:r>
      <w:r w:rsidRPr="00600EEE">
        <w:rPr>
          <w:rFonts w:ascii="Times New Roman" w:hAnsi="Times New Roman"/>
        </w:rPr>
        <w:t>. Średnio w obszarze rewitalizacji wskaźnik gęstości sieci pieszej przypadającej na km</w:t>
      </w:r>
      <w:r w:rsidRPr="00600EEE">
        <w:rPr>
          <w:rFonts w:ascii="Times New Roman" w:hAnsi="Times New Roman"/>
          <w:vertAlign w:val="superscript"/>
        </w:rPr>
        <w:t>2</w:t>
      </w:r>
      <w:r w:rsidRPr="00600EEE">
        <w:rPr>
          <w:rFonts w:ascii="Times New Roman" w:hAnsi="Times New Roman"/>
        </w:rPr>
        <w:t xml:space="preserve"> przekracza 28. Największą gęstością sieci pieszej cechują się jednostki urbanistyczne nr: 2, 13, 1, 15, 38 i 29 (ponad 40 km/km</w:t>
      </w:r>
      <w:r w:rsidRPr="00600EEE">
        <w:rPr>
          <w:rFonts w:ascii="Times New Roman" w:hAnsi="Times New Roman"/>
          <w:vertAlign w:val="superscript"/>
        </w:rPr>
        <w:t>2</w:t>
      </w:r>
      <w:r w:rsidRPr="00600EEE">
        <w:rPr>
          <w:rFonts w:ascii="Times New Roman" w:hAnsi="Times New Roman"/>
        </w:rPr>
        <w:t>). Zdecydowanie najniższe wartości odnotowano w jednostkach nr: 19, 5, 87 i 85 (duży udział zabudowy jednorodzinnej oraz w przypadku dwóch ostatnich jednostek peryferyjne położenie).</w:t>
      </w:r>
    </w:p>
    <w:p w14:paraId="583E1DAB" w14:textId="77777777" w:rsidR="00EB5D68" w:rsidRPr="00600EEE" w:rsidRDefault="00EB5D68" w:rsidP="002661BC">
      <w:pPr>
        <w:spacing w:before="120" w:line="276" w:lineRule="auto"/>
        <w:jc w:val="center"/>
        <w:rPr>
          <w:rFonts w:ascii="Times New Roman" w:hAnsi="Times New Roman"/>
        </w:rPr>
      </w:pPr>
      <w:r w:rsidRPr="00600EEE">
        <w:rPr>
          <w:rFonts w:ascii="Times New Roman" w:hAnsi="Times New Roman"/>
          <w:noProof/>
          <w:lang w:eastAsia="pl-PL"/>
        </w:rPr>
        <w:drawing>
          <wp:inline distT="0" distB="0" distL="0" distR="0" wp14:anchorId="46A8E34A" wp14:editId="1695EAA1">
            <wp:extent cx="4770124" cy="5060950"/>
            <wp:effectExtent l="0" t="0" r="0" b="6350"/>
            <wp:docPr id="66" name="Obraz 66" descr="Obraz zawierający na wolnym powietrzu,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descr="Obraz zawierający na wolnym powietrzu, droga&#10;&#10;Opis wygenerowany automatyczni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01536" cy="5094277"/>
                    </a:xfrm>
                    <a:prstGeom prst="rect">
                      <a:avLst/>
                    </a:prstGeom>
                    <a:noFill/>
                  </pic:spPr>
                </pic:pic>
              </a:graphicData>
            </a:graphic>
          </wp:inline>
        </w:drawing>
      </w:r>
    </w:p>
    <w:p w14:paraId="62051DEF" w14:textId="77777777" w:rsidR="00EB5D68" w:rsidRPr="00600EEE" w:rsidRDefault="00EB5D68" w:rsidP="00EB5D68">
      <w:pPr>
        <w:spacing w:after="0" w:line="240" w:lineRule="auto"/>
        <w:rPr>
          <w:rFonts w:ascii="Times New Roman" w:hAnsi="Times New Roman"/>
          <w:i/>
          <w:iCs/>
        </w:rPr>
      </w:pPr>
      <w:bookmarkStart w:id="511" w:name="_Toc129637837"/>
      <w:r w:rsidRPr="00600EEE">
        <w:rPr>
          <w:rFonts w:ascii="Times New Roman" w:hAnsi="Times New Roman"/>
          <w:i/>
          <w:iCs/>
        </w:rPr>
        <w:t xml:space="preserve">Fot. </w:t>
      </w:r>
      <w:r w:rsidRPr="00600EEE">
        <w:rPr>
          <w:rFonts w:ascii="Times New Roman" w:hAnsi="Times New Roman"/>
          <w:i/>
          <w:iCs/>
        </w:rPr>
        <w:fldChar w:fldCharType="begin"/>
      </w:r>
      <w:r w:rsidRPr="00600EEE">
        <w:rPr>
          <w:rFonts w:ascii="Times New Roman" w:hAnsi="Times New Roman"/>
          <w:i/>
          <w:iCs/>
        </w:rPr>
        <w:instrText xml:space="preserve"> SEQ Fot._II. \* ARABIC </w:instrText>
      </w:r>
      <w:r w:rsidRPr="00600EEE">
        <w:rPr>
          <w:rFonts w:ascii="Times New Roman" w:hAnsi="Times New Roman"/>
          <w:i/>
          <w:iCs/>
        </w:rPr>
        <w:fldChar w:fldCharType="separate"/>
      </w:r>
      <w:r w:rsidRPr="00600EEE">
        <w:rPr>
          <w:rFonts w:ascii="Times New Roman" w:hAnsi="Times New Roman"/>
          <w:i/>
          <w:iCs/>
          <w:noProof/>
        </w:rPr>
        <w:t>8</w:t>
      </w:r>
      <w:r w:rsidRPr="00600EEE">
        <w:rPr>
          <w:rFonts w:ascii="Times New Roman" w:hAnsi="Times New Roman"/>
          <w:i/>
          <w:iCs/>
        </w:rPr>
        <w:fldChar w:fldCharType="end"/>
      </w:r>
      <w:r w:rsidRPr="00600EEE">
        <w:rPr>
          <w:rFonts w:ascii="Times New Roman" w:hAnsi="Times New Roman"/>
          <w:i/>
          <w:iCs/>
        </w:rPr>
        <w:t xml:space="preserve"> Wybrane ciągi piesze oraz bariery architektoniczne występujące w graniach obszaru rewitalizacji</w:t>
      </w:r>
      <w:bookmarkEnd w:id="511"/>
    </w:p>
    <w:p w14:paraId="795A3A7B"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Autor: Janusz Jeżak</w:t>
      </w:r>
    </w:p>
    <w:p w14:paraId="158266AA"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Na wielu odcinkach ulic chodniki są po jednej stronie. Zdarzają się ulice bez chodników, a stan techniczny niektórych jest niezadawalający, co jest zwłaszcza problemem dla osób o szczególnych potrzebach. W granicach obszaru rewitalizacji występują również miejsca, gdzie z uwagi na różnicę wysokości poprowadzono schody. Łączna długość tego typu rozwiązań komunikacyjnych bliska jest 1100 m. W wielu miejscach schodom nie towarzyszą pochylnie, co wymaga nadkładania drogi przez osoby niepełnosprawne.</w:t>
      </w:r>
    </w:p>
    <w:p w14:paraId="46A9437A" w14:textId="152E5FD9"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Analiza zebranego materiału wskazuje, że w obszarze objętym programem występują miejsca utrudnień w poruszaniu się pieszych lub wręcz uniemożliwiające osobom o ograniczonej sprawności ruchowej wejście do budynku. W granicach obszaru występują licznie bariery w postaci zbyt wysokich krawężników na przejściach dla pieszych oraz nierówne powierzchnie chodników. Równie istotnym problemem są powszechne bariery architektoniczne utrudniające dostęp do budynków zlokalizowanych na obszarze rewitalizacji. Problem jest istotny dotyczy bowiem zarówno </w:t>
      </w:r>
      <w:bookmarkStart w:id="512" w:name="_Hlk117613302"/>
      <w:r w:rsidRPr="00600EEE">
        <w:rPr>
          <w:rFonts w:ascii="Times New Roman" w:hAnsi="Times New Roman"/>
        </w:rPr>
        <w:t>obiektów publicznych, jak i</w:t>
      </w:r>
      <w:r w:rsidR="00606147">
        <w:rPr>
          <w:rFonts w:ascii="Times New Roman" w:hAnsi="Times New Roman"/>
        </w:rPr>
        <w:t> </w:t>
      </w:r>
      <w:r w:rsidRPr="00600EEE">
        <w:rPr>
          <w:rFonts w:ascii="Times New Roman" w:hAnsi="Times New Roman"/>
        </w:rPr>
        <w:t>handlowo-usługowych, w tym zlokalizowanych w sąsiedztwie głównych reprezentacyjnych przestrzeni publicznych</w:t>
      </w:r>
      <w:bookmarkEnd w:id="512"/>
      <w:r w:rsidRPr="00600EEE">
        <w:rPr>
          <w:rFonts w:ascii="Times New Roman" w:hAnsi="Times New Roman"/>
        </w:rPr>
        <w:t>. Wysokość tych barier jest różna, ich cechą wspólną jest jednak uniemożliwienie swobodnego wjazdu osobom z wózkiem lub na wózku oraz utrudnienie przemieszczania się osobom starszym z ograniczeniami w poruszaniu się.</w:t>
      </w:r>
    </w:p>
    <w:p w14:paraId="668E703E" w14:textId="77777777" w:rsidR="00EB5D68" w:rsidRPr="00600EEE" w:rsidRDefault="00EB5D68" w:rsidP="002661BC">
      <w:pPr>
        <w:spacing w:before="120" w:line="276" w:lineRule="auto"/>
        <w:jc w:val="center"/>
        <w:rPr>
          <w:rFonts w:ascii="Times New Roman" w:hAnsi="Times New Roman"/>
        </w:rPr>
      </w:pPr>
      <w:r w:rsidRPr="00600EEE">
        <w:rPr>
          <w:rFonts w:ascii="Times New Roman" w:hAnsi="Times New Roman"/>
          <w:noProof/>
          <w:lang w:eastAsia="pl-PL"/>
        </w:rPr>
        <w:drawing>
          <wp:inline distT="0" distB="0" distL="0" distR="0" wp14:anchorId="07E2936D" wp14:editId="1A3E6E0E">
            <wp:extent cx="4015409" cy="4281696"/>
            <wp:effectExtent l="0" t="0" r="4445" b="5080"/>
            <wp:docPr id="108" name="Obraz 10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raz 108" descr="Obraz zawierający mapa&#10;&#10;Opis wygenerowany automatycznie"/>
                    <pic:cNvPicPr/>
                  </pic:nvPicPr>
                  <pic:blipFill rotWithShape="1">
                    <a:blip r:embed="rId103" cstate="print">
                      <a:extLst>
                        <a:ext uri="{28A0092B-C50C-407E-A947-70E740481C1C}">
                          <a14:useLocalDpi xmlns:a14="http://schemas.microsoft.com/office/drawing/2010/main" val="0"/>
                        </a:ext>
                      </a:extLst>
                    </a:blip>
                    <a:srcRect t="12369" b="12221"/>
                    <a:stretch/>
                  </pic:blipFill>
                  <pic:spPr bwMode="auto">
                    <a:xfrm>
                      <a:off x="0" y="0"/>
                      <a:ext cx="4016752" cy="4283128"/>
                    </a:xfrm>
                    <a:prstGeom prst="rect">
                      <a:avLst/>
                    </a:prstGeom>
                    <a:ln>
                      <a:noFill/>
                    </a:ln>
                    <a:extLst>
                      <a:ext uri="{53640926-AAD7-44D8-BBD7-CCE9431645EC}">
                        <a14:shadowObscured xmlns:a14="http://schemas.microsoft.com/office/drawing/2010/main"/>
                      </a:ext>
                    </a:extLst>
                  </pic:spPr>
                </pic:pic>
              </a:graphicData>
            </a:graphic>
          </wp:inline>
        </w:drawing>
      </w:r>
    </w:p>
    <w:p w14:paraId="0174DAF6" w14:textId="77777777" w:rsidR="00EB5D68" w:rsidRPr="00600EEE" w:rsidRDefault="00EB5D68" w:rsidP="00EB5D68">
      <w:pPr>
        <w:spacing w:after="0" w:line="240" w:lineRule="auto"/>
        <w:rPr>
          <w:rFonts w:ascii="Times New Roman" w:hAnsi="Times New Roman"/>
          <w:i/>
          <w:iCs/>
        </w:rPr>
      </w:pPr>
      <w:bookmarkStart w:id="513" w:name="_Toc129637792"/>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49</w:t>
      </w:r>
      <w:r w:rsidRPr="00600EEE">
        <w:rPr>
          <w:rFonts w:ascii="Times New Roman" w:hAnsi="Times New Roman"/>
          <w:i/>
          <w:iCs/>
        </w:rPr>
        <w:fldChar w:fldCharType="end"/>
      </w:r>
      <w:r w:rsidRPr="00600EEE">
        <w:rPr>
          <w:rFonts w:ascii="Times New Roman" w:hAnsi="Times New Roman"/>
          <w:i/>
          <w:iCs/>
        </w:rPr>
        <w:t xml:space="preserve"> Gęstość sieci pieszej w obszarze rewitalizacji</w:t>
      </w:r>
      <w:bookmarkEnd w:id="513"/>
    </w:p>
    <w:p w14:paraId="7B00BA13"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bazy openstreetmap</w:t>
      </w:r>
    </w:p>
    <w:p w14:paraId="65EF5945" w14:textId="77777777" w:rsidR="00EB5D68" w:rsidRPr="00600EEE" w:rsidRDefault="00EB5D68" w:rsidP="00EB5D68">
      <w:pPr>
        <w:numPr>
          <w:ilvl w:val="1"/>
          <w:numId w:val="0"/>
        </w:numPr>
        <w:spacing w:before="120"/>
        <w:rPr>
          <w:rFonts w:ascii="Times New Roman" w:eastAsia="Times New Roman" w:hAnsi="Times New Roman"/>
          <w:i/>
          <w:iCs/>
          <w:color w:val="007033"/>
          <w:spacing w:val="15"/>
        </w:rPr>
      </w:pPr>
    </w:p>
    <w:p w14:paraId="2A40A6E0" w14:textId="77777777" w:rsidR="00EB5D68" w:rsidRPr="00600EEE" w:rsidRDefault="00EB5D68" w:rsidP="00EB5D68">
      <w:pPr>
        <w:numPr>
          <w:ilvl w:val="1"/>
          <w:numId w:val="0"/>
        </w:numPr>
        <w:spacing w:before="120"/>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Układ drogowy</w:t>
      </w:r>
    </w:p>
    <w:p w14:paraId="0D4EAE0E"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Główne drogi zasadniczo omijają obszar rewitalizacji lub przebiegają w jego sąsiedztwie (Aleja Władysława Andersa, ulice: Cieszyńska na poszerzonym odcinku, Piastowska, Lwowska, Krakowska, Łagodna). Kluczowe znaczenie dla obsługi komunikacyjnej obszaru mają ulice: Żywicka (droga krajowa nr 52), </w:t>
      </w:r>
      <w:bookmarkStart w:id="514" w:name="_Hlk117613417"/>
      <w:r w:rsidRPr="00600EEE">
        <w:rPr>
          <w:rFonts w:ascii="Times New Roman" w:hAnsi="Times New Roman"/>
        </w:rPr>
        <w:t>Partyzantów, Zamkowa, 3 Maja</w:t>
      </w:r>
      <w:bookmarkEnd w:id="514"/>
      <w:r w:rsidRPr="00600EEE">
        <w:rPr>
          <w:rFonts w:ascii="Times New Roman" w:hAnsi="Times New Roman"/>
        </w:rPr>
        <w:t xml:space="preserve">, PCK oraz Bora-Komorowskiego. </w:t>
      </w:r>
    </w:p>
    <w:p w14:paraId="1E77F7ED" w14:textId="1711CBBC" w:rsidR="00EB5D68" w:rsidRPr="00600EEE" w:rsidRDefault="00EB5D68" w:rsidP="00EB5D68">
      <w:pPr>
        <w:spacing w:before="120" w:line="276" w:lineRule="auto"/>
        <w:rPr>
          <w:rFonts w:ascii="Times New Roman" w:hAnsi="Times New Roman"/>
        </w:rPr>
      </w:pPr>
      <w:r w:rsidRPr="00600EEE">
        <w:rPr>
          <w:rFonts w:ascii="Times New Roman" w:hAnsi="Times New Roman"/>
        </w:rPr>
        <w:t>W obszarze rewitalizacji, szczególnie w jednostkach zlokalizowanych w obrębie centrum miasta obserwuje się gwałtowny spadek standardów w zakresie obsługi komunikacyjnej centrum miasta. W</w:t>
      </w:r>
      <w:r w:rsidR="00606147">
        <w:rPr>
          <w:rFonts w:ascii="Times New Roman" w:hAnsi="Times New Roman"/>
        </w:rPr>
        <w:t> </w:t>
      </w:r>
      <w:r w:rsidRPr="00600EEE">
        <w:rPr>
          <w:rFonts w:ascii="Times New Roman" w:hAnsi="Times New Roman"/>
        </w:rPr>
        <w:t>godzinach funkcjonowania centrum tworzą się kolejki pojazdów na ulicach wewnątrz centrum i</w:t>
      </w:r>
      <w:r w:rsidR="00606147">
        <w:rPr>
          <w:rFonts w:ascii="Times New Roman" w:hAnsi="Times New Roman"/>
        </w:rPr>
        <w:t> </w:t>
      </w:r>
      <w:r w:rsidRPr="00600EEE">
        <w:rPr>
          <w:rFonts w:ascii="Times New Roman" w:hAnsi="Times New Roman"/>
        </w:rPr>
        <w:t xml:space="preserve">doprowadzających ruch do niego. Jednocześnie zatory samochodów osobowych uniemożliwiają prawidłowe kursowanie komunikacji zbiorowej. Przyczyn tego stanu należy szukać w braku zhierarchizowania ulic prowadzących ruch kołowy. Przez ulice w centrum miasta przenoszony jest ruch tranzytowy (ulice: Partyzantów, Zamkowa, 3 Maja). Zbyt mało jest wydzielonych ciągów pieszych, odizolowanych od ruchu kołowego. Występują </w:t>
      </w:r>
      <w:bookmarkStart w:id="515" w:name="_Hlk117613618"/>
      <w:r w:rsidRPr="00600EEE">
        <w:rPr>
          <w:rFonts w:ascii="Times New Roman" w:hAnsi="Times New Roman"/>
        </w:rPr>
        <w:t>niewielkie, w stosunku do potrzeb, obszary centrum miasta z ruchem uspokojonym</w:t>
      </w:r>
      <w:bookmarkEnd w:id="515"/>
      <w:r w:rsidRPr="00600EEE">
        <w:rPr>
          <w:rFonts w:ascii="Times New Roman" w:hAnsi="Times New Roman"/>
        </w:rPr>
        <w:t>.</w:t>
      </w:r>
    </w:p>
    <w:p w14:paraId="38E14BB2" w14:textId="77777777" w:rsidR="00EB5D68" w:rsidRPr="00600EEE" w:rsidRDefault="00EB5D68" w:rsidP="00EB5D68">
      <w:pPr>
        <w:numPr>
          <w:ilvl w:val="1"/>
          <w:numId w:val="0"/>
        </w:numPr>
        <w:rPr>
          <w:rFonts w:ascii="Times New Roman" w:eastAsia="Times New Roman" w:hAnsi="Times New Roman"/>
          <w:i/>
          <w:iCs/>
          <w:color w:val="007033"/>
          <w:spacing w:val="15"/>
        </w:rPr>
      </w:pPr>
    </w:p>
    <w:p w14:paraId="3621BFBC" w14:textId="77777777" w:rsidR="00EB5D68" w:rsidRPr="00600EEE" w:rsidRDefault="00EB5D68" w:rsidP="00EB5D68">
      <w:pPr>
        <w:numPr>
          <w:ilvl w:val="1"/>
          <w:numId w:val="0"/>
        </w:numPr>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Miejsca parkingowe</w:t>
      </w:r>
    </w:p>
    <w:p w14:paraId="47C5617E" w14:textId="3FD7F963"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Występuje </w:t>
      </w:r>
      <w:bookmarkStart w:id="516" w:name="_Hlk117613696"/>
      <w:r w:rsidRPr="00600EEE">
        <w:rPr>
          <w:rFonts w:ascii="Times New Roman" w:hAnsi="Times New Roman"/>
        </w:rPr>
        <w:t>niedobór miejsc parkingowych w stosunku do skoncentrowanego programu usługowego w</w:t>
      </w:r>
      <w:r w:rsidR="00606147">
        <w:rPr>
          <w:rFonts w:ascii="Times New Roman" w:hAnsi="Times New Roman"/>
        </w:rPr>
        <w:t> </w:t>
      </w:r>
      <w:r w:rsidRPr="00600EEE">
        <w:rPr>
          <w:rFonts w:ascii="Times New Roman" w:hAnsi="Times New Roman"/>
        </w:rPr>
        <w:t>tej części miasta.</w:t>
      </w:r>
      <w:bookmarkEnd w:id="516"/>
      <w:r w:rsidRPr="00600EEE">
        <w:rPr>
          <w:rFonts w:ascii="Times New Roman" w:hAnsi="Times New Roman"/>
        </w:rPr>
        <w:t xml:space="preserve"> </w:t>
      </w:r>
      <w:r w:rsidRPr="00600EEE">
        <w:rPr>
          <w:rFonts w:ascii="Times New Roman" w:eastAsia="Times New Roman" w:hAnsi="Times New Roman"/>
          <w:lang w:eastAsia="pl-PL"/>
        </w:rPr>
        <w:t xml:space="preserve">Średnia </w:t>
      </w:r>
      <w:r w:rsidRPr="00600EEE">
        <w:rPr>
          <w:rFonts w:ascii="Times New Roman" w:hAnsi="Times New Roman"/>
        </w:rPr>
        <w:t>liczba ogólnodostępnych miejsc parkingowych przypadających na jednego mieszkańca wyniosła w mieście 0,35, co oznacza, iż średnio na jedno trzyosobowe gospodarstwo domowe przypadało 1,05 ogólnodostępnego miejsca parkingowego.</w:t>
      </w:r>
    </w:p>
    <w:p w14:paraId="7A3A0293" w14:textId="77777777" w:rsidR="00EB5D68" w:rsidRPr="00600EEE" w:rsidRDefault="00EB5D68" w:rsidP="00EB5D68">
      <w:pPr>
        <w:spacing w:before="120" w:line="276" w:lineRule="auto"/>
        <w:rPr>
          <w:rFonts w:ascii="Times New Roman" w:hAnsi="Times New Roman"/>
          <w:bCs/>
        </w:rPr>
      </w:pPr>
      <w:r w:rsidRPr="00600EEE">
        <w:rPr>
          <w:rFonts w:ascii="Times New Roman" w:hAnsi="Times New Roman"/>
        </w:rPr>
        <w:t xml:space="preserve">W granicach obszaru rewitalizacji zlokalizowanych jest około 18,3 tys. </w:t>
      </w:r>
      <w:r w:rsidRPr="00600EEE">
        <w:rPr>
          <w:rFonts w:ascii="Times New Roman" w:hAnsi="Times New Roman"/>
          <w:bCs/>
        </w:rPr>
        <w:t>ogólnodostępnych miejsc parkingowych (0,42 miejsca na jednego mieszkańca). Miejsca te muszą wystarczyć dla blisko 7,5 tys. gospodarstw domowych oraz około 24 tys. osób pracujących na obszarze rewitalizacji</w:t>
      </w:r>
      <w:r w:rsidRPr="00600EEE">
        <w:rPr>
          <w:rFonts w:ascii="Times New Roman" w:hAnsi="Times New Roman"/>
          <w:bCs/>
          <w:vertAlign w:val="superscript"/>
        </w:rPr>
        <w:footnoteReference w:id="41"/>
      </w:r>
      <w:r w:rsidRPr="00600EEE">
        <w:rPr>
          <w:rFonts w:ascii="Times New Roman" w:hAnsi="Times New Roman"/>
          <w:bCs/>
        </w:rPr>
        <w:t xml:space="preserve">. Według danych GUS na koniec 2020 r. </w:t>
      </w:r>
      <w:bookmarkStart w:id="517" w:name="_Hlk117613773"/>
      <w:r w:rsidRPr="00600EEE">
        <w:rPr>
          <w:rFonts w:ascii="Times New Roman" w:hAnsi="Times New Roman"/>
          <w:bCs/>
        </w:rPr>
        <w:t>wskaźnik liczby samochodów osobowych na 1000 ludności miasta wyniósł 705,3</w:t>
      </w:r>
      <w:bookmarkEnd w:id="517"/>
      <w:r w:rsidRPr="00600EEE">
        <w:rPr>
          <w:rFonts w:ascii="Times New Roman" w:hAnsi="Times New Roman"/>
          <w:bCs/>
        </w:rPr>
        <w:t xml:space="preserve"> (</w:t>
      </w:r>
      <w:r w:rsidRPr="00600EEE">
        <w:rPr>
          <w:rFonts w:ascii="Times New Roman" w:hAnsi="Times New Roman"/>
        </w:rPr>
        <w:t>o ponad 100% więcej niż np. w Wiedniu)</w:t>
      </w:r>
      <w:r w:rsidRPr="00600EEE">
        <w:rPr>
          <w:rFonts w:ascii="Times New Roman" w:hAnsi="Times New Roman"/>
          <w:bCs/>
        </w:rPr>
        <w:t xml:space="preserve">, a jego wartość nieprzerwanie rośnie od ponad dekady. </w:t>
      </w:r>
    </w:p>
    <w:p w14:paraId="1E81BF82" w14:textId="67BEC57C" w:rsidR="00EB5D68" w:rsidRPr="00600EEE" w:rsidRDefault="00EB5D68" w:rsidP="00EB5D68">
      <w:pPr>
        <w:spacing w:before="120" w:line="276" w:lineRule="auto"/>
        <w:rPr>
          <w:rFonts w:ascii="Times New Roman" w:hAnsi="Times New Roman"/>
        </w:rPr>
      </w:pPr>
      <w:r w:rsidRPr="00600EEE">
        <w:rPr>
          <w:rFonts w:ascii="Times New Roman" w:hAnsi="Times New Roman"/>
          <w:bCs/>
        </w:rPr>
        <w:t xml:space="preserve">Największa liczba </w:t>
      </w:r>
      <w:r w:rsidRPr="00600EEE">
        <w:rPr>
          <w:rFonts w:ascii="Times New Roman" w:hAnsi="Times New Roman"/>
        </w:rPr>
        <w:t>ogólnodostępnych miejsc parkingowych</w:t>
      </w:r>
      <w:r w:rsidRPr="00600EEE">
        <w:rPr>
          <w:rFonts w:ascii="Times New Roman" w:hAnsi="Times New Roman"/>
          <w:bCs/>
        </w:rPr>
        <w:t xml:space="preserve"> występuje w centrum miasta, jednak z</w:t>
      </w:r>
      <w:r w:rsidR="00606147">
        <w:rPr>
          <w:rFonts w:ascii="Times New Roman" w:hAnsi="Times New Roman"/>
          <w:bCs/>
        </w:rPr>
        <w:t> </w:t>
      </w:r>
      <w:r w:rsidRPr="00600EEE">
        <w:rPr>
          <w:rFonts w:ascii="Times New Roman" w:hAnsi="Times New Roman"/>
          <w:bCs/>
        </w:rPr>
        <w:t xml:space="preserve">uwagi na dużą </w:t>
      </w:r>
      <w:r w:rsidRPr="00600EEE">
        <w:rPr>
          <w:rFonts w:ascii="Times New Roman" w:hAnsi="Times New Roman"/>
        </w:rPr>
        <w:t xml:space="preserve">koncentrację na tym terenie funkcji usługowych (publicznych i komercyjnych) oraz użytkowników (mieszkańcy śródmieścia, mieszkańcy pozostałych obszarów miasta oraz osoby odwiedzające miasto) występuje stały deficyt tych miejsc. Problem ten potęgowany jest dodatkowo przez procesy migracyjne (suburbanizacja i „rozlewanie” się miasta), a w efekcie dużą grupę dojeżdżających do centrum miasta. </w:t>
      </w:r>
    </w:p>
    <w:p w14:paraId="729CACAC" w14:textId="6957FFEA" w:rsidR="00EB5D68" w:rsidRPr="00600EEE" w:rsidRDefault="00EB5D68" w:rsidP="00EB5D68">
      <w:pPr>
        <w:spacing w:before="120" w:line="276" w:lineRule="auto"/>
        <w:rPr>
          <w:rFonts w:ascii="Times New Roman" w:hAnsi="Times New Roman"/>
        </w:rPr>
      </w:pPr>
      <w:r w:rsidRPr="00600EEE">
        <w:rPr>
          <w:rFonts w:ascii="Times New Roman" w:hAnsi="Times New Roman"/>
        </w:rPr>
        <w:t>Stale zgłaszane jest przez mieszkańców zapotrzebowanie na większą liczbę miejsc parkingowych, dążenie do zapewnienia możliwości efektywnego i wygodnego parkowania w mieście. Z uwagi na uwarunkowania przestrzenne (brak miejsca) istnieją ograniczone możliwości zwiększania liczby miejsc parkingowych, zarówno w centrum, jak i na osiedlach mieszkaniowych. Stały deficyt miejsc parkowania oraz brak dalszej możliwości sytuowania nowych miejsc parkingowych spowodował wprowadzenie w mieście strefy płatnego parkowania obejmującą blisko 1/10 obszaru rewitalizacji. W</w:t>
      </w:r>
      <w:r w:rsidR="00606147">
        <w:rPr>
          <w:rFonts w:ascii="Times New Roman" w:hAnsi="Times New Roman"/>
        </w:rPr>
        <w:t> </w:t>
      </w:r>
      <w:r w:rsidRPr="00600EEE">
        <w:rPr>
          <w:rFonts w:ascii="Times New Roman" w:hAnsi="Times New Roman"/>
        </w:rPr>
        <w:t xml:space="preserve">granicach strefy znajdują się niemal w całości jednostki urbanistyczne nr: 1, 2, 3 i 13, w ponad połowie jednostka nr 4 oraz częściowo jednostka nr 9. </w:t>
      </w:r>
    </w:p>
    <w:p w14:paraId="7F994980" w14:textId="0CA7AA94" w:rsidR="00EB5D68" w:rsidRPr="00600EEE" w:rsidRDefault="00EB5D68" w:rsidP="00EB5D68">
      <w:pPr>
        <w:spacing w:before="120" w:line="276" w:lineRule="auto"/>
        <w:rPr>
          <w:rFonts w:ascii="Times New Roman" w:hAnsi="Times New Roman"/>
        </w:rPr>
      </w:pPr>
      <w:r w:rsidRPr="00600EEE">
        <w:rPr>
          <w:rFonts w:ascii="Times New Roman" w:hAnsi="Times New Roman"/>
        </w:rPr>
        <w:t>Zmiany w sposobie poruszania się po mieście, szczególnie dotarcia do centrum, stanową jedno z</w:t>
      </w:r>
      <w:r w:rsidR="00606147">
        <w:rPr>
          <w:rFonts w:ascii="Times New Roman" w:hAnsi="Times New Roman"/>
        </w:rPr>
        <w:t> </w:t>
      </w:r>
      <w:r w:rsidRPr="00600EEE">
        <w:rPr>
          <w:rFonts w:ascii="Times New Roman" w:hAnsi="Times New Roman"/>
        </w:rPr>
        <w:t xml:space="preserve">głównych wyzwań w obszarze rewitalizacji. </w:t>
      </w:r>
    </w:p>
    <w:p w14:paraId="36A5BFFE" w14:textId="77777777" w:rsidR="00EB5D68" w:rsidRPr="00600EEE" w:rsidRDefault="00EB5D68" w:rsidP="002661BC">
      <w:pPr>
        <w:spacing w:before="120" w:line="276" w:lineRule="auto"/>
        <w:jc w:val="center"/>
        <w:rPr>
          <w:rFonts w:ascii="Times New Roman" w:hAnsi="Times New Roman"/>
          <w:b/>
          <w:bCs/>
        </w:rPr>
      </w:pPr>
      <w:r w:rsidRPr="00600EEE">
        <w:rPr>
          <w:rFonts w:ascii="Times New Roman" w:hAnsi="Times New Roman"/>
          <w:b/>
          <w:noProof/>
          <w:lang w:eastAsia="pl-PL"/>
        </w:rPr>
        <w:drawing>
          <wp:inline distT="0" distB="0" distL="0" distR="0" wp14:anchorId="6810BE10" wp14:editId="655867BE">
            <wp:extent cx="3670300" cy="4277554"/>
            <wp:effectExtent l="0" t="0" r="6350" b="8890"/>
            <wp:docPr id="55" name="Obraz 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8" descr="Obraz zawierający mapa&#10;&#10;Opis wygenerowany automatycznie"/>
                    <pic:cNvPicPr>
                      <a:picLocks noChangeAspect="1" noChangeArrowheads="1"/>
                    </pic:cNvPicPr>
                  </pic:nvPicPr>
                  <pic:blipFill>
                    <a:blip r:embed="rId104" cstate="print">
                      <a:extLst>
                        <a:ext uri="{28A0092B-C50C-407E-A947-70E740481C1C}">
                          <a14:useLocalDpi xmlns:a14="http://schemas.microsoft.com/office/drawing/2010/main" val="0"/>
                        </a:ext>
                      </a:extLst>
                    </a:blip>
                    <a:srcRect t="12691" b="4938"/>
                    <a:stretch>
                      <a:fillRect/>
                    </a:stretch>
                  </pic:blipFill>
                  <pic:spPr bwMode="auto">
                    <a:xfrm>
                      <a:off x="0" y="0"/>
                      <a:ext cx="3690340" cy="4300910"/>
                    </a:xfrm>
                    <a:prstGeom prst="rect">
                      <a:avLst/>
                    </a:prstGeom>
                    <a:noFill/>
                    <a:ln>
                      <a:noFill/>
                    </a:ln>
                  </pic:spPr>
                </pic:pic>
              </a:graphicData>
            </a:graphic>
          </wp:inline>
        </w:drawing>
      </w:r>
    </w:p>
    <w:p w14:paraId="0FC33CEE" w14:textId="77777777" w:rsidR="00EB5D68" w:rsidRPr="00600EEE" w:rsidRDefault="00EB5D68" w:rsidP="00EB5D68">
      <w:pPr>
        <w:spacing w:after="0" w:line="240" w:lineRule="auto"/>
        <w:rPr>
          <w:rFonts w:ascii="Times New Roman" w:hAnsi="Times New Roman"/>
          <w:i/>
          <w:iCs/>
        </w:rPr>
      </w:pPr>
      <w:bookmarkStart w:id="518" w:name="_Toc129637793"/>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50</w:t>
      </w:r>
      <w:r w:rsidRPr="00600EEE">
        <w:rPr>
          <w:rFonts w:ascii="Times New Roman" w:hAnsi="Times New Roman"/>
          <w:i/>
          <w:iCs/>
        </w:rPr>
        <w:fldChar w:fldCharType="end"/>
      </w:r>
      <w:r w:rsidRPr="00600EEE">
        <w:rPr>
          <w:rFonts w:ascii="Times New Roman" w:hAnsi="Times New Roman"/>
          <w:i/>
          <w:iCs/>
        </w:rPr>
        <w:t xml:space="preserve"> Obszar objęty strefą płatnego parkowania</w:t>
      </w:r>
      <w:bookmarkEnd w:id="518"/>
    </w:p>
    <w:p w14:paraId="50053F24"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mapy MZD, https://mzd.bielsko.pl/obszar-strefy/</w:t>
      </w:r>
    </w:p>
    <w:p w14:paraId="74542942" w14:textId="77777777" w:rsidR="00EB5D68" w:rsidRPr="00600EEE" w:rsidRDefault="00EB5D68" w:rsidP="00EB5D68">
      <w:pPr>
        <w:spacing w:before="120"/>
        <w:outlineLvl w:val="2"/>
        <w:rPr>
          <w:rFonts w:ascii="Times New Roman" w:hAnsi="Times New Roman"/>
          <w:b/>
          <w:color w:val="007033"/>
        </w:rPr>
      </w:pPr>
      <w:r w:rsidRPr="00600EEE">
        <w:rPr>
          <w:rFonts w:ascii="Times New Roman" w:hAnsi="Times New Roman"/>
          <w:b/>
          <w:color w:val="007033"/>
        </w:rPr>
        <w:br w:type="page"/>
      </w:r>
    </w:p>
    <w:p w14:paraId="5BBFB95E" w14:textId="77777777" w:rsidR="00EB5D68" w:rsidRPr="00600EEE" w:rsidRDefault="00EB5D68" w:rsidP="00EB5D68">
      <w:pPr>
        <w:spacing w:before="120"/>
        <w:outlineLvl w:val="2"/>
        <w:rPr>
          <w:rFonts w:ascii="Times New Roman" w:hAnsi="Times New Roman"/>
          <w:b/>
          <w:color w:val="007033"/>
        </w:rPr>
      </w:pPr>
      <w:bookmarkStart w:id="519" w:name="_Toc129639069"/>
      <w:bookmarkStart w:id="520" w:name="_Toc131425034"/>
      <w:bookmarkStart w:id="521" w:name="_Toc131425648"/>
      <w:bookmarkStart w:id="522" w:name="_Toc132983735"/>
      <w:bookmarkStart w:id="523" w:name="_Toc133234417"/>
      <w:r w:rsidRPr="00600EEE">
        <w:rPr>
          <w:rFonts w:ascii="Times New Roman" w:hAnsi="Times New Roman"/>
          <w:b/>
          <w:color w:val="007033"/>
        </w:rPr>
        <w:t>Analiza jakościowa</w:t>
      </w:r>
      <w:bookmarkEnd w:id="519"/>
      <w:bookmarkEnd w:id="520"/>
      <w:bookmarkEnd w:id="521"/>
      <w:bookmarkEnd w:id="522"/>
      <w:bookmarkEnd w:id="523"/>
    </w:p>
    <w:p w14:paraId="653736AB" w14:textId="30C764C9" w:rsidR="00EB5D68" w:rsidRPr="00600EEE" w:rsidRDefault="00EB5D68" w:rsidP="00EB5D68">
      <w:pPr>
        <w:spacing w:before="120" w:line="276" w:lineRule="auto"/>
        <w:rPr>
          <w:rFonts w:ascii="Times New Roman" w:hAnsi="Times New Roman"/>
        </w:rPr>
      </w:pPr>
      <w:r w:rsidRPr="00600EEE">
        <w:rPr>
          <w:rFonts w:ascii="Times New Roman" w:hAnsi="Times New Roman"/>
        </w:rPr>
        <w:t>W „Badaniu opinii i postaw mieszkańców Bielska-Białej”, w rankingu obszarów funkcjonowania miasta, które powinny być szczególnie wspierane, „komunikacja miejska” znalazła się dokładnie pośrodku stawki, na 7. pozycji, z 16,01% wskazań. Jakość komunikacji publicznej, która podlegała badaniu jako jeden z aspektów warunków życia, przez 63,05% respondentów została oceniona „zdecydowanie dobrze” lub „raczej dobrze”; 11,43% oceniło ją „raczej źle” lub „zdecydowanie źle”, a</w:t>
      </w:r>
      <w:r w:rsidR="00606147">
        <w:rPr>
          <w:rFonts w:ascii="Times New Roman" w:hAnsi="Times New Roman"/>
        </w:rPr>
        <w:t> </w:t>
      </w:r>
      <w:r w:rsidRPr="00600EEE">
        <w:rPr>
          <w:rFonts w:ascii="Times New Roman" w:hAnsi="Times New Roman"/>
        </w:rPr>
        <w:t xml:space="preserve">25,52% nie miało zdania. W ankiecie przeprowadzonej podczas konsultacji społecznych w 2020 r. na pytanie o najistotniejsze i najbardziej potrzebne działania w obszarze drogownictwa i komunikacji miejskiej: 44,85% respondentów wskazało na nowe miejsca parkingowe w centrum miasta, 37,24% </w:t>
      </w:r>
      <w:r w:rsidRPr="00600EEE">
        <w:rPr>
          <w:rFonts w:ascii="Times New Roman" w:eastAsia="Times New Roman" w:hAnsi="Times New Roman"/>
          <w:lang w:eastAsia="pl-PL"/>
        </w:rPr>
        <w:t>–</w:t>
      </w:r>
      <w:r w:rsidRPr="00600EEE">
        <w:rPr>
          <w:rFonts w:ascii="Times New Roman" w:hAnsi="Times New Roman"/>
        </w:rPr>
        <w:t xml:space="preserve"> zwiększenie liczby ścieżek rowerowych, 34,51% </w:t>
      </w:r>
      <w:r w:rsidRPr="00600EEE">
        <w:rPr>
          <w:rFonts w:ascii="Times New Roman" w:eastAsia="Times New Roman" w:hAnsi="Times New Roman"/>
          <w:lang w:eastAsia="pl-PL"/>
        </w:rPr>
        <w:t xml:space="preserve">– </w:t>
      </w:r>
      <w:r w:rsidRPr="00600EEE">
        <w:rPr>
          <w:rFonts w:ascii="Times New Roman" w:hAnsi="Times New Roman"/>
        </w:rPr>
        <w:t xml:space="preserve">poprawę stanu dróg lokalnych, 16,60% </w:t>
      </w:r>
      <w:r w:rsidRPr="00600EEE">
        <w:rPr>
          <w:rFonts w:ascii="Times New Roman" w:eastAsia="Times New Roman" w:hAnsi="Times New Roman"/>
          <w:lang w:eastAsia="pl-PL"/>
        </w:rPr>
        <w:t>–</w:t>
      </w:r>
      <w:r w:rsidRPr="00600EEE">
        <w:rPr>
          <w:rFonts w:ascii="Times New Roman" w:hAnsi="Times New Roman"/>
        </w:rPr>
        <w:t xml:space="preserve"> optymalizację siatki połączeń MZK, 13,79% </w:t>
      </w:r>
      <w:r w:rsidRPr="00600EEE">
        <w:rPr>
          <w:rFonts w:ascii="Times New Roman" w:eastAsia="Times New Roman" w:hAnsi="Times New Roman"/>
          <w:lang w:eastAsia="pl-PL"/>
        </w:rPr>
        <w:t>–</w:t>
      </w:r>
      <w:r w:rsidRPr="00600EEE">
        <w:rPr>
          <w:rFonts w:ascii="Times New Roman" w:hAnsi="Times New Roman"/>
        </w:rPr>
        <w:t xml:space="preserve"> wsparcie działań ukierunkowanych na rewitalizację</w:t>
      </w:r>
      <w:r w:rsidRPr="00600EEE">
        <w:rPr>
          <w:rFonts w:ascii="Times New Roman" w:hAnsi="Times New Roman"/>
          <w:vertAlign w:val="superscript"/>
        </w:rPr>
        <w:footnoteReference w:id="42"/>
      </w:r>
      <w:r w:rsidRPr="00600EEE">
        <w:rPr>
          <w:rFonts w:ascii="Times New Roman" w:hAnsi="Times New Roman"/>
        </w:rPr>
        <w:t xml:space="preserve"> linii kolejowych, 12,93% </w:t>
      </w:r>
      <w:r w:rsidRPr="00600EEE">
        <w:rPr>
          <w:rFonts w:ascii="Times New Roman" w:eastAsia="Times New Roman" w:hAnsi="Times New Roman"/>
          <w:lang w:eastAsia="pl-PL"/>
        </w:rPr>
        <w:t xml:space="preserve">– </w:t>
      </w:r>
      <w:r w:rsidRPr="00600EEE">
        <w:rPr>
          <w:rFonts w:ascii="Times New Roman" w:hAnsi="Times New Roman"/>
        </w:rPr>
        <w:t xml:space="preserve">zwiększenie liczby nocnych kursów autobusów MZK, 9,38% </w:t>
      </w:r>
      <w:r w:rsidRPr="00600EEE">
        <w:rPr>
          <w:rFonts w:ascii="Times New Roman" w:eastAsia="Times New Roman" w:hAnsi="Times New Roman"/>
          <w:lang w:eastAsia="pl-PL"/>
        </w:rPr>
        <w:t>–</w:t>
      </w:r>
      <w:r w:rsidRPr="00600EEE">
        <w:rPr>
          <w:rFonts w:ascii="Times New Roman" w:hAnsi="Times New Roman"/>
        </w:rPr>
        <w:t xml:space="preserve"> aktywne bus-pasy na wybranych ulicach, 8,82% </w:t>
      </w:r>
      <w:r w:rsidRPr="00600EEE">
        <w:rPr>
          <w:rFonts w:ascii="Times New Roman" w:eastAsia="Times New Roman" w:hAnsi="Times New Roman"/>
          <w:lang w:eastAsia="pl-PL"/>
        </w:rPr>
        <w:t>–</w:t>
      </w:r>
      <w:r w:rsidRPr="00600EEE">
        <w:rPr>
          <w:rFonts w:ascii="Times New Roman" w:hAnsi="Times New Roman"/>
        </w:rPr>
        <w:t xml:space="preserve"> uelastycznienie oferty biletów komunikacji miejskiej i sposobu płatności, 3,89% </w:t>
      </w:r>
      <w:r w:rsidRPr="00600EEE">
        <w:rPr>
          <w:rFonts w:ascii="Times New Roman" w:eastAsia="Times New Roman" w:hAnsi="Times New Roman"/>
          <w:lang w:eastAsia="pl-PL"/>
        </w:rPr>
        <w:t>–</w:t>
      </w:r>
      <w:r w:rsidRPr="00600EEE">
        <w:rPr>
          <w:rFonts w:ascii="Times New Roman" w:hAnsi="Times New Roman"/>
        </w:rPr>
        <w:t xml:space="preserve"> budowę centrów przesiadkowych. </w:t>
      </w:r>
    </w:p>
    <w:p w14:paraId="12393110" w14:textId="79233FD6" w:rsidR="00EB5D68" w:rsidRPr="00600EEE" w:rsidRDefault="00EB5D68" w:rsidP="00EB5D68">
      <w:pPr>
        <w:spacing w:before="120" w:line="276" w:lineRule="auto"/>
        <w:rPr>
          <w:rFonts w:ascii="Times New Roman" w:hAnsi="Times New Roman"/>
        </w:rPr>
      </w:pPr>
      <w:r w:rsidRPr="00600EEE">
        <w:rPr>
          <w:rFonts w:ascii="Times New Roman" w:hAnsi="Times New Roman"/>
        </w:rPr>
        <w:t>Odpowiedzi te w dużej mierze korespondują z wynikami ankiety przeprowadzonej wśród bielsko-bialskich rodziców, w części dotyczącej poruszania się po mieście z dzieckiem. Wskazała ona na istnienie wielu barier w bezpiecznym i sprawnym poruszaniu się po mieście przez osoby z</w:t>
      </w:r>
      <w:r w:rsidR="00606147">
        <w:rPr>
          <w:rFonts w:ascii="Times New Roman" w:hAnsi="Times New Roman"/>
        </w:rPr>
        <w:t> </w:t>
      </w:r>
      <w:r w:rsidRPr="00600EEE">
        <w:rPr>
          <w:rFonts w:ascii="Times New Roman" w:hAnsi="Times New Roman"/>
        </w:rPr>
        <w:t>ograniczeniami w mobilności. Trudności jakich doświadczają osoby poruszające się z małymi dziećmi, w tym z wózkami dziecięcymi, są bowiem po części wspólne z tymi, jakich doświadczają osoby poruszające się przy pomocy sprzętu wspomagającego (kul, balkoników, protez, wózków inwalidzkich itp.) czy osoby z ciężkim lub nieporęcznym bagażem. Ankietowani rodzice zwracali uwagę na trudności w dostępie do miejsc związanych z codziennymi aktywnościami. Podkreślano, iż w</w:t>
      </w:r>
      <w:r w:rsidR="00606147">
        <w:rPr>
          <w:rFonts w:ascii="Times New Roman" w:hAnsi="Times New Roman"/>
        </w:rPr>
        <w:t> </w:t>
      </w:r>
      <w:r w:rsidRPr="00600EEE">
        <w:rPr>
          <w:rFonts w:ascii="Times New Roman" w:hAnsi="Times New Roman"/>
        </w:rPr>
        <w:t>wielu miejscach brakuje chodników oraz dobrze oznakowanych przejść dla pieszych, a zły stan chodników oraz bariery architektoniczne utrudniają rodzicom prowadzenie wózka dziecięcego, a</w:t>
      </w:r>
      <w:r w:rsidR="00606147">
        <w:rPr>
          <w:rFonts w:ascii="Times New Roman" w:hAnsi="Times New Roman"/>
        </w:rPr>
        <w:t> </w:t>
      </w:r>
      <w:r w:rsidRPr="00600EEE">
        <w:rPr>
          <w:rFonts w:ascii="Times New Roman" w:hAnsi="Times New Roman"/>
        </w:rPr>
        <w:t>dzieciom – rowerka czy hulajnogi. Problemem są także: duży ruch samochodowy, korki, zbyt mała liczba progów zwalniających oraz niewystarczająca liczba miejsc parkingowych. W ocenie wielu rodziców komunikacja miejska w Bielsku-Białej jest słabo rozwinięta (autobusy kursują zbyt rzadko, centrum miasta jest słabo skomunikowane z pozostałymi częściami, a poruszanie się publiczną komunikacją często wiąże się z przesiadkami oraz długim czasem oczekiwania na następny autobus, rozkłady jazdy nie są skorelowane z godzinami rozpoczynania się zajęć szkolnych). Problemem bardzo często wskazywanym przez rodziców jest też brak rozwiniętej sieci ścieżek rowerowych umożliwiających sprawne i bezpieczne przemieszczanie się po mieście na rowerze z dziećmi.</w:t>
      </w:r>
    </w:p>
    <w:p w14:paraId="371BFEB7" w14:textId="4F0EF09C" w:rsidR="00EB5D68" w:rsidRPr="00600EEE" w:rsidRDefault="00EB5D68" w:rsidP="00EB5D68">
      <w:pPr>
        <w:spacing w:before="120" w:line="276" w:lineRule="auto"/>
        <w:rPr>
          <w:rFonts w:ascii="Times New Roman" w:hAnsi="Times New Roman"/>
        </w:rPr>
      </w:pPr>
      <w:r w:rsidRPr="00600EEE">
        <w:rPr>
          <w:rFonts w:ascii="Times New Roman" w:hAnsi="Times New Roman"/>
        </w:rPr>
        <w:t>Kwestie związane z dostępnością komunikacyjną bardzo często pojawiały się także podczas spotkań z mieszkańcami w 2020 r. Wśród odpowiedzi na pytanie „Jakie dostrzega Pan/Pani lokalne problemy, potrzeby mieszkańców Bielska-Białej?” najczęściej wskazywano na: problemy z organizacją ruchu i</w:t>
      </w:r>
      <w:r w:rsidR="00606147">
        <w:rPr>
          <w:rFonts w:ascii="Times New Roman" w:hAnsi="Times New Roman"/>
        </w:rPr>
        <w:t> </w:t>
      </w:r>
      <w:r w:rsidRPr="00600EEE">
        <w:rPr>
          <w:rFonts w:ascii="Times New Roman" w:hAnsi="Times New Roman"/>
        </w:rPr>
        <w:t>zbyt duży ruch samochodowy, zwłaszcza w centrum miasta, niewystarczającą sieć ścieżek rowerowych i pieszych, złą jakość komunikacji miejskiej</w:t>
      </w:r>
      <w:r w:rsidRPr="00600EEE">
        <w:rPr>
          <w:rFonts w:ascii="Times New Roman" w:hAnsi="Times New Roman"/>
          <w:vertAlign w:val="superscript"/>
        </w:rPr>
        <w:footnoteReference w:id="43"/>
      </w:r>
      <w:r w:rsidRPr="00600EEE">
        <w:rPr>
          <w:rFonts w:ascii="Times New Roman" w:hAnsi="Times New Roman"/>
        </w:rPr>
        <w:t xml:space="preserve"> oraz deficyt miejsc parkingowych.</w:t>
      </w:r>
    </w:p>
    <w:p w14:paraId="48078C65" w14:textId="7FCD6C68"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Zdaniem osób uczestniczących w spotkaniach w ramach </w:t>
      </w:r>
      <w:r w:rsidRPr="00600EEE">
        <w:rPr>
          <w:rFonts w:ascii="Times New Roman" w:hAnsi="Times New Roman"/>
          <w:i/>
        </w:rPr>
        <w:t>Tygodnia z rewitalizacją</w:t>
      </w:r>
      <w:r w:rsidRPr="00600EEE">
        <w:rPr>
          <w:rFonts w:ascii="Times New Roman" w:hAnsi="Times New Roman"/>
        </w:rPr>
        <w:t xml:space="preserve"> problemem centrum jest </w:t>
      </w:r>
      <w:bookmarkStart w:id="524" w:name="_Hlk117614464"/>
      <w:r w:rsidRPr="00600EEE">
        <w:rPr>
          <w:rFonts w:ascii="Times New Roman" w:hAnsi="Times New Roman"/>
        </w:rPr>
        <w:t>dominacja ruchu samochodowego, który wypycha z tej części miasta pieszych i rowerzystów</w:t>
      </w:r>
      <w:bookmarkEnd w:id="524"/>
      <w:r w:rsidRPr="00600EEE">
        <w:rPr>
          <w:rFonts w:ascii="Times New Roman" w:hAnsi="Times New Roman"/>
        </w:rPr>
        <w:t xml:space="preserve">. Uczestnicy spotkań zwracali uwagę, że jest konieczne wyciszanie ruchu samochodowego w centrum, podkreślając jednocześnie, że będzie to możliwe wyłącznie pod warunkiem fundamentalnej zmiany organizacji ruchu. Zauważono, iż w centrum miasta właściwie nie funkcjonuje ruch rowerowy, co wynika głównie z braku ścieżek rowerowych i barier przestrzennych (ul. 3 Maja, schody). Rower jest zdecydowanie częściej używany na obrzeżach miasta. Młodzi uczestnicy spotkania podczas </w:t>
      </w:r>
      <w:r w:rsidRPr="00600EEE">
        <w:rPr>
          <w:rFonts w:ascii="Times New Roman" w:hAnsi="Times New Roman"/>
          <w:i/>
        </w:rPr>
        <w:t>Tygodnia z</w:t>
      </w:r>
      <w:r w:rsidR="00606147">
        <w:rPr>
          <w:rFonts w:ascii="Times New Roman" w:hAnsi="Times New Roman"/>
          <w:i/>
        </w:rPr>
        <w:t> </w:t>
      </w:r>
      <w:r w:rsidRPr="00600EEE">
        <w:rPr>
          <w:rFonts w:ascii="Times New Roman" w:hAnsi="Times New Roman"/>
          <w:i/>
        </w:rPr>
        <w:t>rewitalizacją</w:t>
      </w:r>
      <w:r w:rsidRPr="00600EEE">
        <w:rPr>
          <w:rFonts w:ascii="Times New Roman" w:hAnsi="Times New Roman"/>
        </w:rPr>
        <w:t xml:space="preserve"> również zwrócili uwagę, iż młodzież nie dojeżdża do szkoły rowerami (pomimo, iż na terenie placówek funkcjonuje infrastruktura rowerowa – stojaki). Większość (zwłaszcza uczniowie spoza Bielska-Białej) dojeżdża do szkoły komunikacją miejską.</w:t>
      </w:r>
    </w:p>
    <w:p w14:paraId="64A1D754"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Wypowiedzi te są spójne z wynikami badania sondażowego pn. </w:t>
      </w:r>
      <w:r w:rsidRPr="00600EEE">
        <w:rPr>
          <w:rFonts w:ascii="Times New Roman" w:hAnsi="Times New Roman"/>
          <w:i/>
          <w:iCs/>
        </w:rPr>
        <w:t>Ruch rowerowy wg mieszkańców Bielska-Białej</w:t>
      </w:r>
      <w:r w:rsidRPr="00600EEE">
        <w:rPr>
          <w:rFonts w:ascii="Times New Roman" w:hAnsi="Times New Roman"/>
          <w:i/>
          <w:iCs/>
          <w:vertAlign w:val="superscript"/>
        </w:rPr>
        <w:footnoteReference w:id="44"/>
      </w:r>
      <w:r w:rsidRPr="00600EEE">
        <w:rPr>
          <w:rFonts w:ascii="Times New Roman" w:hAnsi="Times New Roman"/>
          <w:iCs/>
        </w:rPr>
        <w:t xml:space="preserve">, które jednoznacznie wskazują, iż </w:t>
      </w:r>
      <w:r w:rsidRPr="00600EEE">
        <w:rPr>
          <w:rFonts w:ascii="Times New Roman" w:hAnsi="Times New Roman"/>
        </w:rPr>
        <w:t xml:space="preserve">mieszkańcy oczekują działań zmierzających do rozwoju transportu rowerowego przez budowę lepszej niż obecnie infrastruktury rowerowej. 88,6% ankietowanych mieszkańców posiada własny rower, a 5% korzysta z roweru wraz z innymi członkami rodziny i jedynie 6,4% nie posiada roweru. Brak lub niska jakość infrastruktury rowerowej zniechęca do korzystania z tej formy transportu aż 90,6% ankietowanych. Tylko 15,7% jeździ na rowerze codziennie, a 42,4% kilka razy w tygodniu. Niestety aż </w:t>
      </w:r>
      <w:bookmarkStart w:id="525" w:name="_Hlk117612237"/>
      <w:r w:rsidRPr="00600EEE">
        <w:rPr>
          <w:rFonts w:ascii="Times New Roman" w:hAnsi="Times New Roman"/>
        </w:rPr>
        <w:t>65,1% ankietowanych dojeżdża do pracy lub szkoły samochodem</w:t>
      </w:r>
      <w:bookmarkEnd w:id="525"/>
      <w:r w:rsidRPr="00600EEE">
        <w:rPr>
          <w:rFonts w:ascii="Times New Roman" w:hAnsi="Times New Roman"/>
        </w:rPr>
        <w:t>, a tylko 14,3% rowerem. 63,8% deklaruje jednak, że będzie dojeżdżać na rowerze jeśli powstanie dogodna dla niego infrastruktura. Kluczowa jest spójność sieci dróg dla rowerów, która zachęciłaby do korzystania z tej formy przemieszczania się aż 72,6% odpowiadających.</w:t>
      </w:r>
    </w:p>
    <w:p w14:paraId="2FCEAD26" w14:textId="48F79403" w:rsidR="00EB5D68" w:rsidRPr="00600EEE" w:rsidRDefault="00EB5D68" w:rsidP="00EB5D68">
      <w:pPr>
        <w:spacing w:before="120" w:line="276" w:lineRule="auto"/>
        <w:rPr>
          <w:rFonts w:ascii="Times New Roman" w:hAnsi="Times New Roman"/>
        </w:rPr>
      </w:pPr>
      <w:r w:rsidRPr="00600EEE">
        <w:rPr>
          <w:rFonts w:ascii="Times New Roman" w:hAnsi="Times New Roman"/>
        </w:rPr>
        <w:t>Problemem zgłaszanym przez mieszkańców jest również brak miejsc do parkowania, zwłaszcza w</w:t>
      </w:r>
      <w:r w:rsidR="00606147">
        <w:rPr>
          <w:rFonts w:ascii="Times New Roman" w:hAnsi="Times New Roman"/>
        </w:rPr>
        <w:t> </w:t>
      </w:r>
      <w:r w:rsidRPr="00600EEE">
        <w:rPr>
          <w:rFonts w:ascii="Times New Roman" w:hAnsi="Times New Roman"/>
        </w:rPr>
        <w:t>miejscach, w których świadczone są usługi publiczne, w tym na rzecz osób starszych (np. przychodnie).</w:t>
      </w:r>
    </w:p>
    <w:p w14:paraId="26D55968" w14:textId="1B1508E6" w:rsidR="00EB5D68" w:rsidRPr="00600EEE" w:rsidRDefault="00EB5D68" w:rsidP="00EB5D68">
      <w:pPr>
        <w:spacing w:before="120" w:line="276" w:lineRule="auto"/>
        <w:rPr>
          <w:rFonts w:ascii="Times New Roman" w:hAnsi="Times New Roman"/>
        </w:rPr>
      </w:pPr>
      <w:r w:rsidRPr="00600EEE">
        <w:rPr>
          <w:rFonts w:ascii="Times New Roman" w:hAnsi="Times New Roman"/>
        </w:rPr>
        <w:t>W trakcie spotkania z mieszkańcami w Olszówce dyskutanci zgodzili się co do potrzeby rozwijania na terenie dzielnicy infrastruktury</w:t>
      </w:r>
      <w:r w:rsidR="00EC6EF9">
        <w:rPr>
          <w:rFonts w:ascii="Times New Roman" w:hAnsi="Times New Roman"/>
        </w:rPr>
        <w:t xml:space="preserve"> </w:t>
      </w:r>
      <w:r w:rsidRPr="00600EEE">
        <w:rPr>
          <w:rFonts w:ascii="Times New Roman" w:hAnsi="Times New Roman"/>
        </w:rPr>
        <w:t>ułatwiającej osobom starszym przemieszczanie się (w tym ławki i tzw. opieracze). W dzielnicy (ze względu na jej walory turystyczne oraz infrastrukturę rekreacyjną) pojawia się problem intensywnego ruchu samochodowego, zwłaszcza w okresie letnim oraz w weekendy. Potencjalnym sposobem rozwiązania tego problemu jest rozwój komunikacji publicznej. Zwrócono też uwagę na problemy wynikające z braku separacji ruchu pieszego i ruchu rowerowego. Uczestnicy spotkania zwrócili uwagę, że rowerzyści nie respektują zasad ruchu drogowego. Problemem jest również zachowanie (agresywna jazda) rowerzystów po lesie. Z kolei na przejściu dla pieszych w okolicach ul. Bystrzańskiej kierowcy często nie respektują pierwszeństwa pieszych. Intensywny ruch w tej części dzielnicy utrudnia przechodniom bezpieczne poruszanie się.</w:t>
      </w:r>
    </w:p>
    <w:p w14:paraId="61D3B303" w14:textId="6969CFCF" w:rsidR="00EB5D68" w:rsidRPr="00600EEE" w:rsidRDefault="00EB5D68" w:rsidP="00EB5D68">
      <w:pPr>
        <w:spacing w:before="120" w:line="276" w:lineRule="auto"/>
        <w:rPr>
          <w:rFonts w:ascii="Times New Roman" w:hAnsi="Times New Roman"/>
        </w:rPr>
      </w:pPr>
      <w:r w:rsidRPr="00600EEE">
        <w:rPr>
          <w:rFonts w:ascii="Times New Roman" w:hAnsi="Times New Roman"/>
        </w:rPr>
        <w:t>W kontekście ścisłego centrum zwrócono uwagę na problemy, z którymi muszą mierzyć się seniorzy w</w:t>
      </w:r>
      <w:r w:rsidR="00606147">
        <w:rPr>
          <w:rFonts w:ascii="Times New Roman" w:hAnsi="Times New Roman"/>
        </w:rPr>
        <w:t> </w:t>
      </w:r>
      <w:r w:rsidRPr="00600EEE">
        <w:rPr>
          <w:rFonts w:ascii="Times New Roman" w:hAnsi="Times New Roman"/>
        </w:rPr>
        <w:t>tej części miasta tzn.: duży ruch samochodowy, liczne przeszkody architektoniczne (w tym historyczny bruk), brak poręczy, brak toalet publicznych, brak ławek (jako miejsca spotkań). Pojawił się postulat wyciszenia ruchu na ul. 1 Maja.</w:t>
      </w:r>
    </w:p>
    <w:p w14:paraId="118757D4" w14:textId="77777777" w:rsidR="00EB5D68" w:rsidRPr="00600EEE" w:rsidRDefault="00EB5D68" w:rsidP="00EB5D68">
      <w:pPr>
        <w:spacing w:after="0" w:line="276" w:lineRule="auto"/>
        <w:ind w:left="714"/>
        <w:rPr>
          <w:rFonts w:ascii="Times New Roman" w:hAnsi="Times New Roman"/>
        </w:rPr>
      </w:pPr>
      <w:r w:rsidRPr="00600EEE">
        <w:rPr>
          <w:rFonts w:ascii="Times New Roman" w:hAnsi="Times New Roman"/>
        </w:rPr>
        <w:br w:type="page"/>
      </w:r>
    </w:p>
    <w:p w14:paraId="10411C69" w14:textId="77777777" w:rsidR="00EB5D68" w:rsidRPr="00600EEE" w:rsidRDefault="00EB5D68">
      <w:pPr>
        <w:keepNext/>
        <w:keepLines/>
        <w:numPr>
          <w:ilvl w:val="0"/>
          <w:numId w:val="47"/>
        </w:numPr>
        <w:spacing w:before="120" w:line="276" w:lineRule="auto"/>
        <w:ind w:left="709"/>
        <w:outlineLvl w:val="1"/>
        <w:rPr>
          <w:rFonts w:ascii="Times New Roman" w:hAnsi="Times New Roman"/>
          <w:bCs/>
          <w:smallCaps/>
          <w:color w:val="007033"/>
          <w:lang w:eastAsia="pl-PL"/>
        </w:rPr>
      </w:pPr>
      <w:bookmarkStart w:id="526" w:name="_Toc129637572"/>
      <w:bookmarkStart w:id="527" w:name="_Ref117411016"/>
      <w:bookmarkStart w:id="528" w:name="_Toc131425035"/>
      <w:bookmarkStart w:id="529" w:name="_Toc131425649"/>
      <w:bookmarkStart w:id="530" w:name="_Toc132983736"/>
      <w:bookmarkStart w:id="531" w:name="_Toc133234418"/>
      <w:bookmarkStart w:id="532" w:name="_Hlk129636363"/>
      <w:bookmarkEnd w:id="526"/>
      <w:r w:rsidRPr="00600EEE">
        <w:rPr>
          <w:rFonts w:ascii="Times New Roman" w:hAnsi="Times New Roman"/>
          <w:bCs/>
          <w:smallCaps/>
          <w:color w:val="007033"/>
          <w:lang w:eastAsia="pl-PL"/>
        </w:rPr>
        <w:t>Analiza koncentracji negatywnych zjawisk technicznych</w:t>
      </w:r>
      <w:bookmarkEnd w:id="527"/>
      <w:bookmarkEnd w:id="528"/>
      <w:bookmarkEnd w:id="529"/>
      <w:bookmarkEnd w:id="530"/>
      <w:bookmarkEnd w:id="531"/>
    </w:p>
    <w:p w14:paraId="2CEBAB0F" w14:textId="77777777" w:rsidR="00EB5D68" w:rsidRPr="00600EEE" w:rsidRDefault="00EB5D68" w:rsidP="00EB5D68">
      <w:pPr>
        <w:outlineLvl w:val="2"/>
        <w:rPr>
          <w:rFonts w:ascii="Times New Roman" w:hAnsi="Times New Roman"/>
          <w:b/>
          <w:color w:val="007033"/>
        </w:rPr>
      </w:pPr>
      <w:bookmarkStart w:id="533" w:name="_Toc129639071"/>
      <w:bookmarkStart w:id="534" w:name="_Toc131425036"/>
      <w:bookmarkStart w:id="535" w:name="_Toc131425650"/>
      <w:bookmarkStart w:id="536" w:name="_Toc132983737"/>
      <w:bookmarkStart w:id="537" w:name="_Toc133234419"/>
      <w:bookmarkEnd w:id="532"/>
      <w:r w:rsidRPr="00600EEE">
        <w:rPr>
          <w:rFonts w:ascii="Times New Roman" w:hAnsi="Times New Roman"/>
          <w:b/>
          <w:color w:val="007033"/>
        </w:rPr>
        <w:t>Analiza ilościowa</w:t>
      </w:r>
      <w:bookmarkEnd w:id="533"/>
      <w:bookmarkEnd w:id="534"/>
      <w:bookmarkEnd w:id="535"/>
      <w:bookmarkEnd w:id="536"/>
      <w:bookmarkEnd w:id="537"/>
    </w:p>
    <w:p w14:paraId="680E19CA" w14:textId="77777777" w:rsidR="00EB5D68" w:rsidRPr="00600EEE" w:rsidRDefault="00EB5D68" w:rsidP="00EB5D68">
      <w:pPr>
        <w:numPr>
          <w:ilvl w:val="1"/>
          <w:numId w:val="0"/>
        </w:numPr>
        <w:spacing w:before="120"/>
        <w:outlineLvl w:val="2"/>
        <w:rPr>
          <w:rFonts w:ascii="Times New Roman" w:eastAsia="Times New Roman" w:hAnsi="Times New Roman"/>
          <w:i/>
          <w:iCs/>
          <w:color w:val="4F81BD"/>
          <w:spacing w:val="15"/>
        </w:rPr>
      </w:pPr>
      <w:bookmarkStart w:id="538" w:name="_Toc119256680"/>
      <w:bookmarkStart w:id="539" w:name="_Toc129637575"/>
      <w:bookmarkStart w:id="540" w:name="_Toc129639072"/>
      <w:bookmarkStart w:id="541" w:name="_Toc131425037"/>
      <w:bookmarkStart w:id="542" w:name="_Toc131425651"/>
      <w:bookmarkStart w:id="543" w:name="_Toc132983738"/>
      <w:bookmarkStart w:id="544" w:name="_Toc133234420"/>
      <w:r w:rsidRPr="00600EEE">
        <w:rPr>
          <w:rFonts w:ascii="Times New Roman" w:eastAsia="Times New Roman" w:hAnsi="Times New Roman"/>
          <w:i/>
          <w:iCs/>
          <w:color w:val="007033"/>
          <w:spacing w:val="15"/>
        </w:rPr>
        <w:t>►</w:t>
      </w:r>
      <w:r w:rsidRPr="00600EEE">
        <w:rPr>
          <w:rFonts w:ascii="Times New Roman" w:eastAsia="Times New Roman" w:hAnsi="Times New Roman"/>
          <w:b/>
          <w:iCs/>
          <w:color w:val="007033"/>
          <w:spacing w:val="15"/>
        </w:rPr>
        <w:t>Degradacja stanu technicznego obiektów budowlanych, w tym o przeznaczeniu mieszkaniowym</w:t>
      </w:r>
      <w:bookmarkEnd w:id="538"/>
      <w:bookmarkEnd w:id="539"/>
      <w:bookmarkEnd w:id="540"/>
      <w:bookmarkEnd w:id="541"/>
      <w:bookmarkEnd w:id="542"/>
      <w:bookmarkEnd w:id="543"/>
      <w:bookmarkEnd w:id="544"/>
    </w:p>
    <w:p w14:paraId="00005532" w14:textId="77777777" w:rsidR="00EB5D68" w:rsidRPr="00600EEE" w:rsidRDefault="00EB5D68" w:rsidP="00EB5D68">
      <w:pPr>
        <w:spacing w:before="120" w:line="276" w:lineRule="auto"/>
        <w:rPr>
          <w:rFonts w:ascii="Times New Roman" w:hAnsi="Times New Roman"/>
        </w:rPr>
      </w:pPr>
      <w:bookmarkStart w:id="545" w:name="_Toc27036117"/>
      <w:r w:rsidRPr="00600EEE">
        <w:rPr>
          <w:rFonts w:ascii="Times New Roman" w:hAnsi="Times New Roman"/>
        </w:rPr>
        <w:t xml:space="preserve">Ważnym elementem diagnozy pogłębionej jest ocena stopnia degradacji stanu technicznego obiektów budowlanych. Obecnie brak ogólnomiejskiego rejestru, który pozwalałby w łatwy sposób wskazać obszary miasta o wysokim stopniu degradacji obiektów budowlanych. Pomocne w tym zakresie mogą być informacje na temat ich wieku. Starsze budynki najczęściej wymagają znacznie większych nakładów remontowych niż te wybudowane niedawno, w nowej technologii. Z tego powodu przeanalizowano średni wiek zabudowy zlokalizowanej w granicach obszaru rewitalizacji, bazując na geodezyjnym rejestrze ewidencji budynków. </w:t>
      </w:r>
    </w:p>
    <w:p w14:paraId="27D1077A"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Na obszarze rewitalizacji średni wiek budynku szacowany jest na 68 lat, przy czym w jednostkach urbanistycznych nr 1, 2, 7 i 13 jest to zdecydowanie ponad 100 lat (zob. </w:t>
      </w:r>
      <w:r w:rsidRPr="00600EEE">
        <w:rPr>
          <w:rFonts w:ascii="Times New Roman" w:hAnsi="Times New Roman"/>
        </w:rPr>
        <w:fldChar w:fldCharType="begin"/>
      </w:r>
      <w:r w:rsidRPr="00600EEE">
        <w:rPr>
          <w:rFonts w:ascii="Times New Roman" w:hAnsi="Times New Roman"/>
        </w:rPr>
        <w:instrText xml:space="preserve"> REF _Ref117685788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 xml:space="preserve">Tab. </w:t>
      </w:r>
      <w:r w:rsidRPr="00600EEE">
        <w:rPr>
          <w:rFonts w:ascii="Times New Roman" w:hAnsi="Times New Roman"/>
          <w:noProof/>
        </w:rPr>
        <w:t>4</w:t>
      </w:r>
      <w:r w:rsidRPr="00600EEE">
        <w:rPr>
          <w:rFonts w:ascii="Times New Roman" w:hAnsi="Times New Roman"/>
        </w:rPr>
        <w:fldChar w:fldCharType="end"/>
      </w:r>
      <w:r w:rsidRPr="00600EEE">
        <w:rPr>
          <w:rFonts w:ascii="Times New Roman" w:hAnsi="Times New Roman"/>
        </w:rPr>
        <w:t xml:space="preserve"> i </w:t>
      </w:r>
      <w:r w:rsidRPr="00600EEE">
        <w:rPr>
          <w:rFonts w:ascii="Times New Roman" w:hAnsi="Times New Roman"/>
        </w:rPr>
        <w:fldChar w:fldCharType="begin"/>
      </w:r>
      <w:r w:rsidRPr="00600EEE">
        <w:rPr>
          <w:rFonts w:ascii="Times New Roman" w:hAnsi="Times New Roman"/>
        </w:rPr>
        <w:instrText xml:space="preserve"> REF _Ref117685740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 xml:space="preserve">Rys. </w:t>
      </w:r>
      <w:r w:rsidRPr="00600EEE">
        <w:rPr>
          <w:rFonts w:ascii="Times New Roman" w:hAnsi="Times New Roman"/>
          <w:noProof/>
        </w:rPr>
        <w:t>51</w:t>
      </w:r>
      <w:r w:rsidRPr="00600EEE">
        <w:rPr>
          <w:rFonts w:ascii="Times New Roman" w:hAnsi="Times New Roman"/>
        </w:rPr>
        <w:fldChar w:fldCharType="end"/>
      </w:r>
      <w:r w:rsidRPr="00600EEE">
        <w:rPr>
          <w:rFonts w:ascii="Times New Roman" w:hAnsi="Times New Roman"/>
        </w:rPr>
        <w:t xml:space="preserve">). </w:t>
      </w:r>
      <w:bookmarkStart w:id="546" w:name="_Hlk117087050"/>
      <w:r w:rsidRPr="00600EEE">
        <w:rPr>
          <w:rFonts w:ascii="Times New Roman" w:hAnsi="Times New Roman"/>
        </w:rPr>
        <w:t>Większość najstarszych obiektów znajduje się w rejestrze zabytków lub gminnej ewidencji zabytków</w:t>
      </w:r>
      <w:bookmarkEnd w:id="546"/>
      <w:r w:rsidRPr="00600EEE">
        <w:rPr>
          <w:rFonts w:ascii="Times New Roman" w:hAnsi="Times New Roman"/>
        </w:rPr>
        <w:t xml:space="preserve">, co stanowi dodatkowy czynnik podnoszący koszty ich utrzymania lub remontu. </w:t>
      </w:r>
    </w:p>
    <w:p w14:paraId="1918A28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ramach diagnozy pogłębionej przeanalizowano również stan techniczny obiektów budowlanych, wchodzących w skład zasobu komunalnego. W granicach obszaru rewitalizacji zlokalizowanych jest 174 budynków mieszkalnych, 156 budynków mieszkalno-użytkowych, 98 budynków użytkowych oraz 104 budynki gospodarcze stanowiące własność gminy Bielsko-Biała. Największa koncentracja budynków komunalnych występuje w jednostkach: 1-5, 7, 13 i 17 (zob. </w:t>
      </w:r>
      <w:r w:rsidRPr="00600EEE">
        <w:rPr>
          <w:rFonts w:ascii="Times New Roman" w:hAnsi="Times New Roman"/>
        </w:rPr>
        <w:fldChar w:fldCharType="begin"/>
      </w:r>
      <w:r w:rsidRPr="00600EEE">
        <w:rPr>
          <w:rFonts w:ascii="Times New Roman" w:hAnsi="Times New Roman"/>
        </w:rPr>
        <w:instrText xml:space="preserve"> REF _Ref117685599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 xml:space="preserve">Rys. </w:t>
      </w:r>
      <w:r w:rsidRPr="00600EEE">
        <w:rPr>
          <w:rFonts w:ascii="Times New Roman" w:hAnsi="Times New Roman"/>
          <w:noProof/>
        </w:rPr>
        <w:t>52</w:t>
      </w:r>
      <w:r w:rsidRPr="00600EEE">
        <w:rPr>
          <w:rFonts w:ascii="Times New Roman" w:hAnsi="Times New Roman"/>
        </w:rPr>
        <w:fldChar w:fldCharType="end"/>
      </w:r>
      <w:r w:rsidRPr="00600EEE">
        <w:rPr>
          <w:rFonts w:ascii="Times New Roman" w:hAnsi="Times New Roman"/>
        </w:rPr>
        <w:t>).</w:t>
      </w:r>
    </w:p>
    <w:p w14:paraId="611FAFB7"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Stan techniczny blisko 2% z tych budynków uznać należy jako zły, w przypadku 23% stan techniczny można określić jako dostateczny, a w blisko 52% jedynie jako dopuszczający. Oznacza to, że ¾ zasobu wymaga mniejszych lub większych prac remontowych. Główne potrzeby remontowe to naprawa, konserwacja bądź wymiana: okien, elewacji, pokrycia dachowego, instalacji wewnętrznych, balkonów. W sytuacji złego stanu technicznego budynku często konieczna jest wymiana lub generalna naprawa elementów konstrukcji lub innych elementów budynku. Wśród budynków w złym stanie technicznym znajdują się również takie, których gruntowny remont może być nieopłacalny z przyczyn ekonomicznych. Największa koncentracja </w:t>
      </w:r>
      <w:bookmarkStart w:id="547" w:name="_Hlk117087553"/>
      <w:r w:rsidRPr="00600EEE">
        <w:rPr>
          <w:rFonts w:ascii="Times New Roman" w:hAnsi="Times New Roman"/>
        </w:rPr>
        <w:t>budynków o niedostatecznym, dopuszczającym lub dostatecznym stanie technicznym występuje w jednostkach: 3, 4, 7, 13, 17 i 18</w:t>
      </w:r>
      <w:bookmarkEnd w:id="547"/>
      <w:r w:rsidRPr="00600EEE">
        <w:rPr>
          <w:rFonts w:ascii="Times New Roman" w:hAnsi="Times New Roman"/>
        </w:rPr>
        <w:t>.</w:t>
      </w:r>
    </w:p>
    <w:p w14:paraId="17A4F2CC" w14:textId="52A81CA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Największą dekapitalizację zasobu komunalnego odnotowano w przypadku </w:t>
      </w:r>
      <w:bookmarkStart w:id="548" w:name="_Hlk117087659"/>
      <w:r w:rsidRPr="00600EEE">
        <w:rPr>
          <w:rFonts w:ascii="Times New Roman" w:hAnsi="Times New Roman"/>
        </w:rPr>
        <w:t>budynków gospodarczych oraz użytkowych. Stan 84,62% budynków gospodarczych oraz 80,61% budynków użytkowych określono jako w najlepszym przypadku dopuszczający</w:t>
      </w:r>
      <w:bookmarkEnd w:id="548"/>
      <w:r w:rsidRPr="00600EEE">
        <w:rPr>
          <w:rFonts w:ascii="Times New Roman" w:hAnsi="Times New Roman"/>
        </w:rPr>
        <w:t>. W przypadku budynków mieszkalnych w</w:t>
      </w:r>
      <w:r w:rsidR="00606147">
        <w:rPr>
          <w:rFonts w:ascii="Times New Roman" w:hAnsi="Times New Roman"/>
        </w:rPr>
        <w:t> </w:t>
      </w:r>
      <w:r w:rsidRPr="00600EEE">
        <w:rPr>
          <w:rFonts w:ascii="Times New Roman" w:hAnsi="Times New Roman"/>
        </w:rPr>
        <w:t xml:space="preserve">takim stanie jest blisko 74% zasobu, a w przypadku budynków mieszkalno-użytkowych nieco ponad 58%. Blisko 3% budynków mieszkalnych jest w złym stanie. W ocenie Zakładu Gospodarki Mieszkaniowej </w:t>
      </w:r>
      <w:bookmarkStart w:id="549" w:name="_Hlk117087716"/>
      <w:r w:rsidRPr="00600EEE">
        <w:rPr>
          <w:rFonts w:ascii="Times New Roman" w:hAnsi="Times New Roman"/>
        </w:rPr>
        <w:t>w Bielsku-Białej na obszarze rewitalizacji generalnego remontu wymaga 97 budynków, z których ponad połowa zlokalizowana jest w jednostkach nr: 16, 13, 11 i 9.</w:t>
      </w:r>
    </w:p>
    <w:p w14:paraId="2E03447E" w14:textId="77777777" w:rsidR="00EB5D68" w:rsidRPr="00600EEE" w:rsidRDefault="00EB5D68" w:rsidP="00EB5D68">
      <w:pPr>
        <w:spacing w:before="120" w:line="276" w:lineRule="auto"/>
        <w:rPr>
          <w:rFonts w:ascii="Times New Roman" w:hAnsi="Times New Roman"/>
        </w:rPr>
      </w:pPr>
      <w:bookmarkStart w:id="550" w:name="_Hlk117087794"/>
      <w:bookmarkEnd w:id="549"/>
      <w:r w:rsidRPr="00600EEE">
        <w:rPr>
          <w:rFonts w:ascii="Times New Roman" w:hAnsi="Times New Roman"/>
        </w:rPr>
        <w:t xml:space="preserve">Średni wiek budynków komunalnych znajdujących się w zasobie miasta na obszarze rewitalizacji wynosi blisko 130 lat. </w:t>
      </w:r>
      <w:bookmarkEnd w:id="550"/>
      <w:r w:rsidRPr="00600EEE">
        <w:rPr>
          <w:rFonts w:ascii="Times New Roman" w:hAnsi="Times New Roman"/>
        </w:rPr>
        <w:t>Największy udział w strukturze wiekowej mają obiekty z lat 1901-1950, które stanowią blisko 37% zasobu. Niewiele mniej, bo aż 34% stanowią budynki powstałe w latach 1851-1900. Duże wyzwanie stanowią budynki powstałe do 1850 r., choć ich udział wynosi niecałe 9%. 20% budynków powstało w latach 1951-2000.</w:t>
      </w:r>
    </w:p>
    <w:p w14:paraId="4E675B15" w14:textId="3E6B26AA" w:rsidR="00EB5D68" w:rsidRPr="00600EEE" w:rsidRDefault="00EB5D68" w:rsidP="00EB5D68">
      <w:pPr>
        <w:spacing w:before="120" w:line="276" w:lineRule="auto"/>
        <w:rPr>
          <w:rFonts w:ascii="Times New Roman" w:hAnsi="Times New Roman"/>
        </w:rPr>
      </w:pPr>
      <w:bookmarkStart w:id="551" w:name="_Hlk117087882"/>
      <w:r w:rsidRPr="00600EEE">
        <w:rPr>
          <w:rFonts w:ascii="Times New Roman" w:hAnsi="Times New Roman"/>
        </w:rPr>
        <w:t>Największa liczba budynków powstałych do 1850 (najstarszych), skoncentrowana jest w jednostkach nr 7 i 13 (blisko 77% wszystkich budynków z tego okresu). Budynki powstałe w latach 1851-1900 nie są już tak skoncentrowane. Największy ich odsetek występuje w jednostkach nr: 13, 7, 1, 17 i 2 (łącznie blisko 74% wszystkich budynków z tego okresu).</w:t>
      </w:r>
      <w:bookmarkEnd w:id="551"/>
      <w:r w:rsidRPr="00600EEE">
        <w:rPr>
          <w:rFonts w:ascii="Times New Roman" w:hAnsi="Times New Roman"/>
        </w:rPr>
        <w:t xml:space="preserve"> Budynki powstałe w latach 1901-1950 charakteryzują się najmniejszą koncentracją, jednak ich największy odsetek</w:t>
      </w:r>
      <w:r w:rsidR="00EC6EF9">
        <w:rPr>
          <w:rFonts w:ascii="Times New Roman" w:hAnsi="Times New Roman"/>
        </w:rPr>
        <w:t xml:space="preserve"> </w:t>
      </w:r>
      <w:r w:rsidRPr="00600EEE">
        <w:rPr>
          <w:rFonts w:ascii="Times New Roman" w:hAnsi="Times New Roman"/>
        </w:rPr>
        <w:t xml:space="preserve">odnotowano ponownie w jednostkach 13 (15,26%) oraz 7 (11,58%). </w:t>
      </w:r>
    </w:p>
    <w:p w14:paraId="6E1E0F24"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Pozytywnym aspektem są prowadzone od lat w Bielsku-Białej prace rewaloryzacyjne, w wyniku których d</w:t>
      </w:r>
      <w:bookmarkStart w:id="552" w:name="_Hlk117087242"/>
      <w:r w:rsidRPr="00600EEE">
        <w:rPr>
          <w:rFonts w:ascii="Times New Roman" w:hAnsi="Times New Roman"/>
        </w:rPr>
        <w:t>uża część zasobu znajdującego się w obrębie bielskiej Starówki przeszła gruntowne remonty. Sukcesywnie remontowane są mieszkania komunalne. W wyniku tych działań</w:t>
      </w:r>
      <w:r w:rsidRPr="00600EEE">
        <w:rPr>
          <w:rFonts w:ascii="Times New Roman" w:hAnsi="Times New Roman"/>
          <w:vertAlign w:val="superscript"/>
        </w:rPr>
        <w:footnoteReference w:id="45"/>
      </w:r>
      <w:r w:rsidRPr="00600EEE">
        <w:rPr>
          <w:rFonts w:ascii="Times New Roman" w:hAnsi="Times New Roman"/>
        </w:rPr>
        <w:t xml:space="preserve"> systematycznie zmniejsza się liczba budynków w złym stanie technicznym, jednak potrzeby w tym zakresie są nadal znacznie większe od możliwości gminy</w:t>
      </w:r>
      <w:bookmarkEnd w:id="552"/>
      <w:r w:rsidRPr="00600EEE">
        <w:rPr>
          <w:rFonts w:ascii="Times New Roman" w:hAnsi="Times New Roman"/>
        </w:rPr>
        <w:t xml:space="preserve">. </w:t>
      </w:r>
    </w:p>
    <w:p w14:paraId="1237C21B"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Z analizy wynika, że jeśli chodzi o potrzeby remontowe i rewaloryzacyjne ze względu zarówno na wiek budynków, jak i liczbę lokali komunalnych (zob. </w:t>
      </w:r>
      <w:r w:rsidRPr="00600EEE">
        <w:rPr>
          <w:rFonts w:ascii="Times New Roman" w:hAnsi="Times New Roman"/>
        </w:rPr>
        <w:fldChar w:fldCharType="begin"/>
      </w:r>
      <w:r w:rsidRPr="00600EEE">
        <w:rPr>
          <w:rFonts w:ascii="Times New Roman" w:hAnsi="Times New Roman"/>
        </w:rPr>
        <w:instrText xml:space="preserve"> REF _Ref119259981 \h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Rys. 53</w:t>
      </w:r>
      <w:r w:rsidRPr="00600EEE">
        <w:rPr>
          <w:rFonts w:ascii="Times New Roman" w:hAnsi="Times New Roman"/>
        </w:rPr>
        <w:fldChar w:fldCharType="end"/>
      </w:r>
      <w:r w:rsidRPr="00600EEE">
        <w:rPr>
          <w:rFonts w:ascii="Times New Roman" w:hAnsi="Times New Roman"/>
        </w:rPr>
        <w:t>), największe zapotrzebowanie występuje w jednostkach urbanistycznych nr 13 i 7.</w:t>
      </w:r>
    </w:p>
    <w:p w14:paraId="001E3A30" w14:textId="77777777" w:rsidR="00EB5D68" w:rsidRPr="00600EEE" w:rsidRDefault="00EB5D68" w:rsidP="00EB5D68">
      <w:pPr>
        <w:spacing w:before="120" w:line="276" w:lineRule="auto"/>
        <w:rPr>
          <w:rFonts w:ascii="Times New Roman" w:hAnsi="Times New Roman"/>
        </w:rPr>
      </w:pPr>
    </w:p>
    <w:p w14:paraId="22AAF5A4" w14:textId="77777777" w:rsidR="00EB5D68" w:rsidRPr="00600EEE" w:rsidRDefault="00EB5D68" w:rsidP="00EB5D68">
      <w:pPr>
        <w:spacing w:before="120" w:line="276" w:lineRule="auto"/>
        <w:rPr>
          <w:rFonts w:ascii="Times New Roman" w:hAnsi="Times New Roman"/>
        </w:rPr>
        <w:sectPr w:rsidR="00EB5D68" w:rsidRPr="00600EEE" w:rsidSect="00CD63D3">
          <w:pgSz w:w="11906" w:h="16838"/>
          <w:pgMar w:top="1417" w:right="1417" w:bottom="1417" w:left="1417" w:header="709" w:footer="312" w:gutter="0"/>
          <w:cols w:space="708"/>
          <w:docGrid w:linePitch="360"/>
        </w:sectPr>
      </w:pPr>
    </w:p>
    <w:p w14:paraId="139E62E2" w14:textId="77777777" w:rsidR="00EB5D68" w:rsidRPr="00600EEE" w:rsidRDefault="00EB5D68" w:rsidP="00EB5D68">
      <w:pPr>
        <w:spacing w:before="120" w:line="276" w:lineRule="auto"/>
        <w:rPr>
          <w:rFonts w:ascii="Times New Roman" w:hAnsi="Times New Roman"/>
        </w:rPr>
      </w:pPr>
    </w:p>
    <w:p w14:paraId="3E4432D9" w14:textId="77777777" w:rsidR="00EB5D68" w:rsidRPr="00600EEE" w:rsidRDefault="00EB5D68" w:rsidP="00EB5D68">
      <w:pPr>
        <w:spacing w:after="200" w:line="240" w:lineRule="auto"/>
        <w:rPr>
          <w:rFonts w:ascii="Times New Roman" w:hAnsi="Times New Roman"/>
          <w:i/>
          <w:iCs/>
        </w:rPr>
      </w:pPr>
      <w:bookmarkStart w:id="553" w:name="_Ref117685788"/>
      <w:bookmarkStart w:id="554" w:name="_Toc129637827"/>
      <w:r w:rsidRPr="00600EEE">
        <w:rPr>
          <w:rFonts w:ascii="Times New Roman" w:hAnsi="Times New Roman"/>
          <w:i/>
          <w:iCs/>
        </w:rPr>
        <w:t xml:space="preserve">Tab. </w:t>
      </w:r>
      <w:r w:rsidRPr="00600EEE">
        <w:rPr>
          <w:rFonts w:ascii="Times New Roman" w:hAnsi="Times New Roman"/>
          <w:i/>
          <w:iCs/>
        </w:rPr>
        <w:fldChar w:fldCharType="begin"/>
      </w:r>
      <w:r w:rsidRPr="00600EEE">
        <w:rPr>
          <w:rFonts w:ascii="Times New Roman" w:hAnsi="Times New Roman"/>
          <w:i/>
          <w:iCs/>
        </w:rPr>
        <w:instrText xml:space="preserve"> SEQ Tab._II. \* ARABIC </w:instrText>
      </w:r>
      <w:r w:rsidRPr="00600EEE">
        <w:rPr>
          <w:rFonts w:ascii="Times New Roman" w:hAnsi="Times New Roman"/>
          <w:i/>
          <w:iCs/>
        </w:rPr>
        <w:fldChar w:fldCharType="separate"/>
      </w:r>
      <w:r w:rsidRPr="00600EEE">
        <w:rPr>
          <w:rFonts w:ascii="Times New Roman" w:hAnsi="Times New Roman"/>
          <w:i/>
          <w:iCs/>
          <w:noProof/>
        </w:rPr>
        <w:t>4</w:t>
      </w:r>
      <w:r w:rsidRPr="00600EEE">
        <w:rPr>
          <w:rFonts w:ascii="Times New Roman" w:hAnsi="Times New Roman"/>
          <w:i/>
          <w:iCs/>
          <w:noProof/>
        </w:rPr>
        <w:fldChar w:fldCharType="end"/>
      </w:r>
      <w:bookmarkEnd w:id="553"/>
      <w:r w:rsidRPr="00600EEE">
        <w:rPr>
          <w:rFonts w:ascii="Times New Roman" w:hAnsi="Times New Roman"/>
          <w:i/>
          <w:iCs/>
        </w:rPr>
        <w:t xml:space="preserve"> Koncentracja budynków w poszczególnych jednostkach urbanistycznych obszaru rewitalizacji według okresu powstania (w %)</w:t>
      </w:r>
      <w:r w:rsidRPr="00600EEE">
        <w:rPr>
          <w:rFonts w:ascii="Times New Roman" w:hAnsi="Times New Roman"/>
          <w:i/>
          <w:iCs/>
          <w:vertAlign w:val="superscript"/>
        </w:rPr>
        <w:footnoteReference w:id="46"/>
      </w:r>
      <w:bookmarkEnd w:id="554"/>
    </w:p>
    <w:tbl>
      <w:tblPr>
        <w:tblW w:w="15521" w:type="dxa"/>
        <w:tblLayout w:type="fixed"/>
        <w:tblCellMar>
          <w:left w:w="70" w:type="dxa"/>
          <w:right w:w="70" w:type="dxa"/>
        </w:tblCellMar>
        <w:tblLook w:val="04A0" w:firstRow="1" w:lastRow="0" w:firstColumn="1" w:lastColumn="0" w:noHBand="0" w:noVBand="1"/>
      </w:tblPr>
      <w:tblGrid>
        <w:gridCol w:w="1063"/>
        <w:gridCol w:w="657"/>
        <w:gridCol w:w="657"/>
        <w:gridCol w:w="657"/>
        <w:gridCol w:w="657"/>
        <w:gridCol w:w="657"/>
        <w:gridCol w:w="658"/>
        <w:gridCol w:w="657"/>
        <w:gridCol w:w="657"/>
        <w:gridCol w:w="657"/>
        <w:gridCol w:w="657"/>
        <w:gridCol w:w="658"/>
        <w:gridCol w:w="657"/>
        <w:gridCol w:w="657"/>
        <w:gridCol w:w="657"/>
        <w:gridCol w:w="657"/>
        <w:gridCol w:w="657"/>
        <w:gridCol w:w="658"/>
        <w:gridCol w:w="657"/>
        <w:gridCol w:w="657"/>
        <w:gridCol w:w="657"/>
        <w:gridCol w:w="657"/>
        <w:gridCol w:w="658"/>
      </w:tblGrid>
      <w:tr w:rsidR="00EB5D68" w:rsidRPr="00600EEE" w14:paraId="7421020C" w14:textId="77777777" w:rsidTr="000943ED">
        <w:trPr>
          <w:trHeight w:val="290"/>
        </w:trPr>
        <w:tc>
          <w:tcPr>
            <w:tcW w:w="1063" w:type="dxa"/>
            <w:tcBorders>
              <w:top w:val="nil"/>
              <w:left w:val="nil"/>
              <w:bottom w:val="nil"/>
              <w:right w:val="nil"/>
              <w:tl2br w:val="single" w:sz="4" w:space="0" w:color="auto"/>
            </w:tcBorders>
            <w:shd w:val="clear" w:color="000000" w:fill="D9D9D9"/>
            <w:noWrap/>
            <w:vAlign w:val="center"/>
            <w:hideMark/>
          </w:tcPr>
          <w:p w14:paraId="595F71E4" w14:textId="77777777" w:rsidR="00EB5D68" w:rsidRPr="00600EEE" w:rsidRDefault="00EB5D68" w:rsidP="00EB5D68">
            <w:pPr>
              <w:spacing w:after="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 xml:space="preserve">Nr jedn. </w:t>
            </w:r>
          </w:p>
          <w:p w14:paraId="3DA12779" w14:textId="77777777" w:rsidR="00EB5D68" w:rsidRPr="00600EEE" w:rsidRDefault="00EB5D68" w:rsidP="00EB5D68">
            <w:pPr>
              <w:spacing w:after="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urb.</w:t>
            </w:r>
          </w:p>
          <w:p w14:paraId="6A741928" w14:textId="77777777" w:rsidR="00EB5D68" w:rsidRPr="00600EEE" w:rsidRDefault="00EB5D68" w:rsidP="00EB5D68">
            <w:pPr>
              <w:spacing w:after="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Lata</w:t>
            </w:r>
          </w:p>
        </w:tc>
        <w:tc>
          <w:tcPr>
            <w:tcW w:w="657" w:type="dxa"/>
            <w:tcBorders>
              <w:top w:val="nil"/>
              <w:left w:val="nil"/>
              <w:bottom w:val="nil"/>
              <w:right w:val="nil"/>
            </w:tcBorders>
            <w:shd w:val="clear" w:color="000000" w:fill="D9D9D9"/>
            <w:noWrap/>
            <w:vAlign w:val="center"/>
            <w:hideMark/>
          </w:tcPr>
          <w:p w14:paraId="02F60953"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w:t>
            </w:r>
          </w:p>
        </w:tc>
        <w:tc>
          <w:tcPr>
            <w:tcW w:w="657" w:type="dxa"/>
            <w:tcBorders>
              <w:top w:val="nil"/>
              <w:left w:val="nil"/>
              <w:bottom w:val="nil"/>
              <w:right w:val="nil"/>
            </w:tcBorders>
            <w:shd w:val="clear" w:color="000000" w:fill="D9D9D9"/>
            <w:noWrap/>
            <w:vAlign w:val="center"/>
            <w:hideMark/>
          </w:tcPr>
          <w:p w14:paraId="33D056F2"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w:t>
            </w:r>
          </w:p>
        </w:tc>
        <w:tc>
          <w:tcPr>
            <w:tcW w:w="657" w:type="dxa"/>
            <w:tcBorders>
              <w:top w:val="nil"/>
              <w:left w:val="nil"/>
              <w:bottom w:val="nil"/>
              <w:right w:val="nil"/>
            </w:tcBorders>
            <w:shd w:val="clear" w:color="000000" w:fill="D9D9D9"/>
            <w:noWrap/>
            <w:vAlign w:val="center"/>
            <w:hideMark/>
          </w:tcPr>
          <w:p w14:paraId="5AA458AF"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3</w:t>
            </w:r>
          </w:p>
        </w:tc>
        <w:tc>
          <w:tcPr>
            <w:tcW w:w="657" w:type="dxa"/>
            <w:tcBorders>
              <w:top w:val="nil"/>
              <w:left w:val="nil"/>
              <w:bottom w:val="nil"/>
              <w:right w:val="nil"/>
            </w:tcBorders>
            <w:shd w:val="clear" w:color="000000" w:fill="D9D9D9"/>
            <w:noWrap/>
            <w:vAlign w:val="center"/>
            <w:hideMark/>
          </w:tcPr>
          <w:p w14:paraId="6DEB0917"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4</w:t>
            </w:r>
          </w:p>
        </w:tc>
        <w:tc>
          <w:tcPr>
            <w:tcW w:w="657" w:type="dxa"/>
            <w:tcBorders>
              <w:top w:val="nil"/>
              <w:left w:val="nil"/>
              <w:bottom w:val="nil"/>
              <w:right w:val="nil"/>
            </w:tcBorders>
            <w:shd w:val="clear" w:color="000000" w:fill="D9D9D9"/>
            <w:noWrap/>
            <w:vAlign w:val="center"/>
            <w:hideMark/>
          </w:tcPr>
          <w:p w14:paraId="6CC89730"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5</w:t>
            </w:r>
          </w:p>
        </w:tc>
        <w:tc>
          <w:tcPr>
            <w:tcW w:w="658" w:type="dxa"/>
            <w:tcBorders>
              <w:top w:val="nil"/>
              <w:left w:val="nil"/>
              <w:bottom w:val="nil"/>
              <w:right w:val="nil"/>
            </w:tcBorders>
            <w:shd w:val="clear" w:color="000000" w:fill="D9D9D9"/>
            <w:noWrap/>
            <w:vAlign w:val="center"/>
            <w:hideMark/>
          </w:tcPr>
          <w:p w14:paraId="665CF290"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7</w:t>
            </w:r>
          </w:p>
        </w:tc>
        <w:tc>
          <w:tcPr>
            <w:tcW w:w="657" w:type="dxa"/>
            <w:tcBorders>
              <w:top w:val="nil"/>
              <w:left w:val="nil"/>
              <w:bottom w:val="nil"/>
              <w:right w:val="nil"/>
            </w:tcBorders>
            <w:shd w:val="clear" w:color="000000" w:fill="D9D9D9"/>
            <w:noWrap/>
            <w:vAlign w:val="center"/>
            <w:hideMark/>
          </w:tcPr>
          <w:p w14:paraId="16D26E55"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w:t>
            </w:r>
          </w:p>
        </w:tc>
        <w:tc>
          <w:tcPr>
            <w:tcW w:w="657" w:type="dxa"/>
            <w:tcBorders>
              <w:top w:val="nil"/>
              <w:left w:val="nil"/>
              <w:bottom w:val="nil"/>
              <w:right w:val="nil"/>
            </w:tcBorders>
            <w:shd w:val="clear" w:color="000000" w:fill="D9D9D9"/>
            <w:noWrap/>
            <w:vAlign w:val="center"/>
            <w:hideMark/>
          </w:tcPr>
          <w:p w14:paraId="21DF7B90"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9</w:t>
            </w:r>
          </w:p>
        </w:tc>
        <w:tc>
          <w:tcPr>
            <w:tcW w:w="657" w:type="dxa"/>
            <w:tcBorders>
              <w:top w:val="nil"/>
              <w:left w:val="nil"/>
              <w:bottom w:val="nil"/>
              <w:right w:val="nil"/>
            </w:tcBorders>
            <w:shd w:val="clear" w:color="000000" w:fill="D9D9D9"/>
            <w:noWrap/>
            <w:vAlign w:val="center"/>
            <w:hideMark/>
          </w:tcPr>
          <w:p w14:paraId="1593FE22"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13</w:t>
            </w:r>
          </w:p>
        </w:tc>
        <w:tc>
          <w:tcPr>
            <w:tcW w:w="657" w:type="dxa"/>
            <w:tcBorders>
              <w:top w:val="nil"/>
              <w:left w:val="nil"/>
              <w:bottom w:val="nil"/>
              <w:right w:val="nil"/>
            </w:tcBorders>
            <w:shd w:val="clear" w:color="000000" w:fill="D9D9D9"/>
            <w:noWrap/>
            <w:vAlign w:val="center"/>
            <w:hideMark/>
          </w:tcPr>
          <w:p w14:paraId="69892861"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15</w:t>
            </w:r>
          </w:p>
        </w:tc>
        <w:tc>
          <w:tcPr>
            <w:tcW w:w="658" w:type="dxa"/>
            <w:tcBorders>
              <w:top w:val="nil"/>
              <w:left w:val="nil"/>
              <w:bottom w:val="nil"/>
              <w:right w:val="nil"/>
            </w:tcBorders>
            <w:shd w:val="clear" w:color="000000" w:fill="D9D9D9"/>
            <w:noWrap/>
            <w:vAlign w:val="center"/>
            <w:hideMark/>
          </w:tcPr>
          <w:p w14:paraId="4DDEFCC3"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16</w:t>
            </w:r>
          </w:p>
        </w:tc>
        <w:tc>
          <w:tcPr>
            <w:tcW w:w="657" w:type="dxa"/>
            <w:tcBorders>
              <w:top w:val="nil"/>
              <w:left w:val="nil"/>
              <w:bottom w:val="nil"/>
              <w:right w:val="nil"/>
            </w:tcBorders>
            <w:shd w:val="clear" w:color="000000" w:fill="D9D9D9"/>
            <w:noWrap/>
            <w:vAlign w:val="center"/>
            <w:hideMark/>
          </w:tcPr>
          <w:p w14:paraId="7E93916A"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17</w:t>
            </w:r>
          </w:p>
        </w:tc>
        <w:tc>
          <w:tcPr>
            <w:tcW w:w="657" w:type="dxa"/>
            <w:tcBorders>
              <w:top w:val="nil"/>
              <w:left w:val="nil"/>
              <w:bottom w:val="nil"/>
              <w:right w:val="nil"/>
            </w:tcBorders>
            <w:shd w:val="clear" w:color="000000" w:fill="D9D9D9"/>
            <w:noWrap/>
            <w:vAlign w:val="center"/>
            <w:hideMark/>
          </w:tcPr>
          <w:p w14:paraId="7E3E81C5"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18</w:t>
            </w:r>
          </w:p>
        </w:tc>
        <w:tc>
          <w:tcPr>
            <w:tcW w:w="657" w:type="dxa"/>
            <w:tcBorders>
              <w:top w:val="nil"/>
              <w:left w:val="nil"/>
              <w:bottom w:val="nil"/>
              <w:right w:val="nil"/>
            </w:tcBorders>
            <w:shd w:val="clear" w:color="000000" w:fill="D9D9D9"/>
            <w:noWrap/>
            <w:vAlign w:val="center"/>
            <w:hideMark/>
          </w:tcPr>
          <w:p w14:paraId="3F0562EB"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19</w:t>
            </w:r>
          </w:p>
        </w:tc>
        <w:tc>
          <w:tcPr>
            <w:tcW w:w="657" w:type="dxa"/>
            <w:tcBorders>
              <w:top w:val="nil"/>
              <w:left w:val="nil"/>
              <w:bottom w:val="nil"/>
              <w:right w:val="nil"/>
            </w:tcBorders>
            <w:shd w:val="clear" w:color="000000" w:fill="D9D9D9"/>
            <w:noWrap/>
            <w:vAlign w:val="center"/>
            <w:hideMark/>
          </w:tcPr>
          <w:p w14:paraId="4CB0B10E"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27</w:t>
            </w:r>
          </w:p>
        </w:tc>
        <w:tc>
          <w:tcPr>
            <w:tcW w:w="657" w:type="dxa"/>
            <w:tcBorders>
              <w:top w:val="nil"/>
              <w:left w:val="nil"/>
              <w:bottom w:val="nil"/>
              <w:right w:val="nil"/>
            </w:tcBorders>
            <w:shd w:val="clear" w:color="000000" w:fill="D9D9D9"/>
            <w:noWrap/>
            <w:vAlign w:val="center"/>
            <w:hideMark/>
          </w:tcPr>
          <w:p w14:paraId="31853E34"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29</w:t>
            </w:r>
          </w:p>
        </w:tc>
        <w:tc>
          <w:tcPr>
            <w:tcW w:w="658" w:type="dxa"/>
            <w:tcBorders>
              <w:top w:val="nil"/>
              <w:left w:val="nil"/>
              <w:bottom w:val="nil"/>
              <w:right w:val="nil"/>
            </w:tcBorders>
            <w:shd w:val="clear" w:color="000000" w:fill="D9D9D9"/>
            <w:noWrap/>
            <w:vAlign w:val="center"/>
            <w:hideMark/>
          </w:tcPr>
          <w:p w14:paraId="5FB01BBE"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34</w:t>
            </w:r>
          </w:p>
        </w:tc>
        <w:tc>
          <w:tcPr>
            <w:tcW w:w="657" w:type="dxa"/>
            <w:tcBorders>
              <w:top w:val="nil"/>
              <w:left w:val="nil"/>
              <w:bottom w:val="nil"/>
              <w:right w:val="nil"/>
            </w:tcBorders>
            <w:shd w:val="clear" w:color="000000" w:fill="D9D9D9"/>
            <w:noWrap/>
            <w:vAlign w:val="center"/>
            <w:hideMark/>
          </w:tcPr>
          <w:p w14:paraId="0225337A"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38</w:t>
            </w:r>
          </w:p>
        </w:tc>
        <w:tc>
          <w:tcPr>
            <w:tcW w:w="657" w:type="dxa"/>
            <w:tcBorders>
              <w:top w:val="nil"/>
              <w:left w:val="nil"/>
              <w:bottom w:val="nil"/>
              <w:right w:val="nil"/>
            </w:tcBorders>
            <w:shd w:val="clear" w:color="000000" w:fill="D9D9D9"/>
            <w:noWrap/>
            <w:vAlign w:val="center"/>
            <w:hideMark/>
          </w:tcPr>
          <w:p w14:paraId="68346E90"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41</w:t>
            </w:r>
          </w:p>
        </w:tc>
        <w:tc>
          <w:tcPr>
            <w:tcW w:w="657" w:type="dxa"/>
            <w:tcBorders>
              <w:top w:val="nil"/>
              <w:left w:val="nil"/>
              <w:bottom w:val="nil"/>
              <w:right w:val="nil"/>
            </w:tcBorders>
            <w:shd w:val="clear" w:color="000000" w:fill="D9D9D9"/>
            <w:noWrap/>
            <w:vAlign w:val="center"/>
            <w:hideMark/>
          </w:tcPr>
          <w:p w14:paraId="3E8280B4"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42</w:t>
            </w:r>
          </w:p>
        </w:tc>
        <w:tc>
          <w:tcPr>
            <w:tcW w:w="657" w:type="dxa"/>
            <w:tcBorders>
              <w:top w:val="nil"/>
              <w:left w:val="nil"/>
              <w:bottom w:val="nil"/>
              <w:right w:val="nil"/>
            </w:tcBorders>
            <w:shd w:val="clear" w:color="000000" w:fill="D9D9D9"/>
            <w:noWrap/>
            <w:vAlign w:val="center"/>
            <w:hideMark/>
          </w:tcPr>
          <w:p w14:paraId="2F904392"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85</w:t>
            </w:r>
          </w:p>
        </w:tc>
        <w:tc>
          <w:tcPr>
            <w:tcW w:w="658" w:type="dxa"/>
            <w:tcBorders>
              <w:top w:val="nil"/>
              <w:left w:val="nil"/>
              <w:bottom w:val="nil"/>
              <w:right w:val="nil"/>
            </w:tcBorders>
            <w:shd w:val="clear" w:color="000000" w:fill="D9D9D9"/>
            <w:noWrap/>
            <w:vAlign w:val="center"/>
            <w:hideMark/>
          </w:tcPr>
          <w:p w14:paraId="4C7D0B22" w14:textId="77777777" w:rsidR="00EB5D68" w:rsidRPr="00600EEE" w:rsidRDefault="00EB5D68" w:rsidP="00EB5D68">
            <w:pPr>
              <w:spacing w:before="120" w:line="240" w:lineRule="auto"/>
              <w:jc w:val="center"/>
              <w:rPr>
                <w:rFonts w:ascii="Times New Roman" w:eastAsia="Times New Roman" w:hAnsi="Times New Roman"/>
                <w:color w:val="000000"/>
                <w:lang w:eastAsia="pl-PL"/>
              </w:rPr>
            </w:pPr>
            <w:r w:rsidRPr="00600EEE">
              <w:rPr>
                <w:rFonts w:ascii="Times New Roman" w:eastAsia="Times New Roman" w:hAnsi="Times New Roman"/>
                <w:color w:val="000000"/>
                <w:lang w:eastAsia="pl-PL"/>
              </w:rPr>
              <w:t>87</w:t>
            </w:r>
          </w:p>
        </w:tc>
      </w:tr>
      <w:tr w:rsidR="00EB5D68" w:rsidRPr="00600EEE" w14:paraId="475AF22E" w14:textId="77777777" w:rsidTr="000943ED">
        <w:trPr>
          <w:trHeight w:val="290"/>
        </w:trPr>
        <w:tc>
          <w:tcPr>
            <w:tcW w:w="1063" w:type="dxa"/>
            <w:tcBorders>
              <w:top w:val="nil"/>
              <w:left w:val="nil"/>
              <w:bottom w:val="nil"/>
              <w:right w:val="nil"/>
            </w:tcBorders>
            <w:shd w:val="clear" w:color="auto" w:fill="auto"/>
            <w:noWrap/>
            <w:vAlign w:val="center"/>
            <w:hideMark/>
          </w:tcPr>
          <w:p w14:paraId="31587960" w14:textId="77777777" w:rsidR="00EB5D68" w:rsidRPr="00600EEE" w:rsidRDefault="00EB5D68" w:rsidP="00EB5D68">
            <w:pPr>
              <w:spacing w:before="12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do 1850</w:t>
            </w:r>
          </w:p>
        </w:tc>
        <w:tc>
          <w:tcPr>
            <w:tcW w:w="657" w:type="dxa"/>
            <w:tcBorders>
              <w:top w:val="nil"/>
              <w:left w:val="nil"/>
              <w:bottom w:val="nil"/>
              <w:right w:val="nil"/>
            </w:tcBorders>
            <w:shd w:val="clear" w:color="000000" w:fill="FED881"/>
            <w:noWrap/>
            <w:vAlign w:val="center"/>
            <w:hideMark/>
          </w:tcPr>
          <w:p w14:paraId="2A352AD3"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6,25</w:t>
            </w:r>
          </w:p>
        </w:tc>
        <w:tc>
          <w:tcPr>
            <w:tcW w:w="657" w:type="dxa"/>
            <w:tcBorders>
              <w:top w:val="nil"/>
              <w:left w:val="nil"/>
              <w:bottom w:val="nil"/>
              <w:right w:val="nil"/>
            </w:tcBorders>
            <w:shd w:val="clear" w:color="000000" w:fill="FFDE82"/>
            <w:noWrap/>
            <w:vAlign w:val="center"/>
            <w:hideMark/>
          </w:tcPr>
          <w:p w14:paraId="54B8970D"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4,17</w:t>
            </w:r>
          </w:p>
        </w:tc>
        <w:tc>
          <w:tcPr>
            <w:tcW w:w="657" w:type="dxa"/>
            <w:tcBorders>
              <w:top w:val="nil"/>
              <w:left w:val="nil"/>
              <w:bottom w:val="nil"/>
              <w:right w:val="nil"/>
            </w:tcBorders>
            <w:shd w:val="clear" w:color="000000" w:fill="63BE7B"/>
            <w:noWrap/>
            <w:vAlign w:val="center"/>
            <w:hideMark/>
          </w:tcPr>
          <w:p w14:paraId="4887A29E"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7" w:type="dxa"/>
            <w:tcBorders>
              <w:top w:val="nil"/>
              <w:left w:val="nil"/>
              <w:bottom w:val="nil"/>
              <w:right w:val="nil"/>
            </w:tcBorders>
            <w:shd w:val="clear" w:color="000000" w:fill="FFE583"/>
            <w:noWrap/>
            <w:vAlign w:val="center"/>
            <w:hideMark/>
          </w:tcPr>
          <w:p w14:paraId="16765986"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2,08</w:t>
            </w:r>
          </w:p>
        </w:tc>
        <w:tc>
          <w:tcPr>
            <w:tcW w:w="657" w:type="dxa"/>
            <w:tcBorders>
              <w:top w:val="nil"/>
              <w:left w:val="nil"/>
              <w:bottom w:val="nil"/>
              <w:right w:val="nil"/>
            </w:tcBorders>
            <w:shd w:val="clear" w:color="000000" w:fill="FFDE82"/>
            <w:noWrap/>
            <w:vAlign w:val="center"/>
            <w:hideMark/>
          </w:tcPr>
          <w:p w14:paraId="55552027"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4,17</w:t>
            </w:r>
          </w:p>
        </w:tc>
        <w:tc>
          <w:tcPr>
            <w:tcW w:w="658" w:type="dxa"/>
            <w:tcBorders>
              <w:top w:val="nil"/>
              <w:left w:val="nil"/>
              <w:bottom w:val="nil"/>
              <w:right w:val="nil"/>
            </w:tcBorders>
            <w:shd w:val="clear" w:color="000000" w:fill="FB9D75"/>
            <w:noWrap/>
            <w:vAlign w:val="center"/>
            <w:hideMark/>
          </w:tcPr>
          <w:p w14:paraId="3DBF5408"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25,00</w:t>
            </w:r>
          </w:p>
        </w:tc>
        <w:tc>
          <w:tcPr>
            <w:tcW w:w="657" w:type="dxa"/>
            <w:tcBorders>
              <w:top w:val="nil"/>
              <w:left w:val="nil"/>
              <w:bottom w:val="nil"/>
              <w:right w:val="nil"/>
            </w:tcBorders>
            <w:shd w:val="clear" w:color="000000" w:fill="FFDE82"/>
            <w:noWrap/>
            <w:vAlign w:val="center"/>
            <w:hideMark/>
          </w:tcPr>
          <w:p w14:paraId="700784E7"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4,17</w:t>
            </w:r>
          </w:p>
        </w:tc>
        <w:tc>
          <w:tcPr>
            <w:tcW w:w="657" w:type="dxa"/>
            <w:tcBorders>
              <w:top w:val="nil"/>
              <w:left w:val="nil"/>
              <w:bottom w:val="nil"/>
              <w:right w:val="nil"/>
            </w:tcBorders>
            <w:shd w:val="clear" w:color="000000" w:fill="FED881"/>
            <w:noWrap/>
            <w:vAlign w:val="center"/>
            <w:hideMark/>
          </w:tcPr>
          <w:p w14:paraId="6B82957D"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6,25</w:t>
            </w:r>
          </w:p>
        </w:tc>
        <w:tc>
          <w:tcPr>
            <w:tcW w:w="657" w:type="dxa"/>
            <w:tcBorders>
              <w:top w:val="nil"/>
              <w:left w:val="nil"/>
              <w:bottom w:val="nil"/>
              <w:right w:val="nil"/>
            </w:tcBorders>
            <w:shd w:val="clear" w:color="000000" w:fill="F8696B"/>
            <w:noWrap/>
            <w:vAlign w:val="center"/>
            <w:hideMark/>
          </w:tcPr>
          <w:p w14:paraId="0BADDB1E" w14:textId="77777777" w:rsidR="00EB5D68" w:rsidRPr="00600EEE" w:rsidRDefault="00EB5D68" w:rsidP="00EB5D68">
            <w:pPr>
              <w:spacing w:before="120" w:line="240" w:lineRule="auto"/>
              <w:ind w:left="-88"/>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41,67</w:t>
            </w:r>
          </w:p>
        </w:tc>
        <w:tc>
          <w:tcPr>
            <w:tcW w:w="657" w:type="dxa"/>
            <w:tcBorders>
              <w:top w:val="nil"/>
              <w:left w:val="nil"/>
              <w:bottom w:val="nil"/>
              <w:right w:val="nil"/>
            </w:tcBorders>
            <w:shd w:val="clear" w:color="000000" w:fill="63BE7B"/>
            <w:noWrap/>
            <w:vAlign w:val="center"/>
            <w:hideMark/>
          </w:tcPr>
          <w:p w14:paraId="27BBC75F"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8" w:type="dxa"/>
            <w:tcBorders>
              <w:top w:val="nil"/>
              <w:left w:val="nil"/>
              <w:bottom w:val="nil"/>
              <w:right w:val="nil"/>
            </w:tcBorders>
            <w:shd w:val="clear" w:color="000000" w:fill="FFE583"/>
            <w:noWrap/>
            <w:vAlign w:val="center"/>
            <w:hideMark/>
          </w:tcPr>
          <w:p w14:paraId="69DC4733"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2,08</w:t>
            </w:r>
          </w:p>
        </w:tc>
        <w:tc>
          <w:tcPr>
            <w:tcW w:w="657" w:type="dxa"/>
            <w:tcBorders>
              <w:top w:val="nil"/>
              <w:left w:val="nil"/>
              <w:bottom w:val="nil"/>
              <w:right w:val="nil"/>
            </w:tcBorders>
            <w:shd w:val="clear" w:color="000000" w:fill="63BE7B"/>
            <w:noWrap/>
            <w:vAlign w:val="center"/>
            <w:hideMark/>
          </w:tcPr>
          <w:p w14:paraId="42A45881"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7" w:type="dxa"/>
            <w:tcBorders>
              <w:top w:val="nil"/>
              <w:left w:val="nil"/>
              <w:bottom w:val="nil"/>
              <w:right w:val="nil"/>
            </w:tcBorders>
            <w:shd w:val="clear" w:color="000000" w:fill="63BE7B"/>
            <w:noWrap/>
            <w:vAlign w:val="center"/>
            <w:hideMark/>
          </w:tcPr>
          <w:p w14:paraId="35E412B3"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7" w:type="dxa"/>
            <w:tcBorders>
              <w:top w:val="nil"/>
              <w:left w:val="nil"/>
              <w:bottom w:val="nil"/>
              <w:right w:val="nil"/>
            </w:tcBorders>
            <w:shd w:val="clear" w:color="000000" w:fill="63BE7B"/>
            <w:noWrap/>
            <w:vAlign w:val="center"/>
            <w:hideMark/>
          </w:tcPr>
          <w:p w14:paraId="09AE1B99"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7" w:type="dxa"/>
            <w:tcBorders>
              <w:top w:val="nil"/>
              <w:left w:val="nil"/>
              <w:bottom w:val="nil"/>
              <w:right w:val="nil"/>
            </w:tcBorders>
            <w:shd w:val="clear" w:color="000000" w:fill="63BE7B"/>
            <w:noWrap/>
            <w:vAlign w:val="center"/>
            <w:hideMark/>
          </w:tcPr>
          <w:p w14:paraId="77656364"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7" w:type="dxa"/>
            <w:tcBorders>
              <w:top w:val="nil"/>
              <w:left w:val="nil"/>
              <w:bottom w:val="nil"/>
              <w:right w:val="nil"/>
            </w:tcBorders>
            <w:shd w:val="clear" w:color="000000" w:fill="63BE7B"/>
            <w:noWrap/>
            <w:vAlign w:val="center"/>
            <w:hideMark/>
          </w:tcPr>
          <w:p w14:paraId="07A2F6FB"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8" w:type="dxa"/>
            <w:tcBorders>
              <w:top w:val="nil"/>
              <w:left w:val="nil"/>
              <w:bottom w:val="nil"/>
              <w:right w:val="nil"/>
            </w:tcBorders>
            <w:shd w:val="clear" w:color="000000" w:fill="FFDE82"/>
            <w:noWrap/>
            <w:vAlign w:val="center"/>
            <w:hideMark/>
          </w:tcPr>
          <w:p w14:paraId="11E9B435"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4,17</w:t>
            </w:r>
          </w:p>
        </w:tc>
        <w:tc>
          <w:tcPr>
            <w:tcW w:w="657" w:type="dxa"/>
            <w:tcBorders>
              <w:top w:val="nil"/>
              <w:left w:val="nil"/>
              <w:bottom w:val="nil"/>
              <w:right w:val="nil"/>
            </w:tcBorders>
            <w:shd w:val="clear" w:color="000000" w:fill="63BE7B"/>
            <w:noWrap/>
            <w:vAlign w:val="center"/>
            <w:hideMark/>
          </w:tcPr>
          <w:p w14:paraId="4DB3117F"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7" w:type="dxa"/>
            <w:tcBorders>
              <w:top w:val="nil"/>
              <w:left w:val="nil"/>
              <w:bottom w:val="nil"/>
              <w:right w:val="nil"/>
            </w:tcBorders>
            <w:shd w:val="clear" w:color="000000" w:fill="63BE7B"/>
            <w:noWrap/>
            <w:vAlign w:val="center"/>
            <w:hideMark/>
          </w:tcPr>
          <w:p w14:paraId="69B31079"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7" w:type="dxa"/>
            <w:tcBorders>
              <w:top w:val="nil"/>
              <w:left w:val="nil"/>
              <w:bottom w:val="nil"/>
              <w:right w:val="nil"/>
            </w:tcBorders>
            <w:shd w:val="clear" w:color="000000" w:fill="63BE7B"/>
            <w:noWrap/>
            <w:vAlign w:val="center"/>
            <w:hideMark/>
          </w:tcPr>
          <w:p w14:paraId="158BDBE9"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7" w:type="dxa"/>
            <w:tcBorders>
              <w:top w:val="nil"/>
              <w:left w:val="nil"/>
              <w:bottom w:val="nil"/>
              <w:right w:val="nil"/>
            </w:tcBorders>
            <w:shd w:val="clear" w:color="000000" w:fill="63BE7B"/>
            <w:noWrap/>
            <w:vAlign w:val="center"/>
            <w:hideMark/>
          </w:tcPr>
          <w:p w14:paraId="318026FA"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8" w:type="dxa"/>
            <w:tcBorders>
              <w:top w:val="nil"/>
              <w:left w:val="nil"/>
              <w:bottom w:val="nil"/>
              <w:right w:val="nil"/>
            </w:tcBorders>
            <w:shd w:val="clear" w:color="000000" w:fill="63BE7B"/>
            <w:noWrap/>
            <w:vAlign w:val="center"/>
            <w:hideMark/>
          </w:tcPr>
          <w:p w14:paraId="1C641A8A"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r>
      <w:tr w:rsidR="00EB5D68" w:rsidRPr="00600EEE" w14:paraId="76619551" w14:textId="77777777" w:rsidTr="000943ED">
        <w:trPr>
          <w:trHeight w:val="290"/>
        </w:trPr>
        <w:tc>
          <w:tcPr>
            <w:tcW w:w="1063" w:type="dxa"/>
            <w:tcBorders>
              <w:top w:val="nil"/>
              <w:left w:val="nil"/>
              <w:bottom w:val="nil"/>
              <w:right w:val="nil"/>
            </w:tcBorders>
            <w:shd w:val="clear" w:color="auto" w:fill="auto"/>
            <w:noWrap/>
            <w:vAlign w:val="center"/>
            <w:hideMark/>
          </w:tcPr>
          <w:p w14:paraId="0709A495" w14:textId="77777777" w:rsidR="00EB5D68" w:rsidRPr="00600EEE" w:rsidRDefault="00EB5D68" w:rsidP="00EB5D68">
            <w:pPr>
              <w:spacing w:before="12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1851-1900</w:t>
            </w:r>
          </w:p>
        </w:tc>
        <w:tc>
          <w:tcPr>
            <w:tcW w:w="657" w:type="dxa"/>
            <w:tcBorders>
              <w:top w:val="nil"/>
              <w:left w:val="nil"/>
              <w:bottom w:val="nil"/>
              <w:right w:val="nil"/>
            </w:tcBorders>
            <w:shd w:val="clear" w:color="000000" w:fill="FA8270"/>
            <w:noWrap/>
            <w:vAlign w:val="center"/>
            <w:hideMark/>
          </w:tcPr>
          <w:p w14:paraId="17FBA1C0" w14:textId="77777777" w:rsidR="00EB5D68" w:rsidRPr="00600EEE" w:rsidRDefault="00EB5D68" w:rsidP="00EB5D68">
            <w:pPr>
              <w:spacing w:before="120" w:line="240" w:lineRule="auto"/>
              <w:ind w:left="-68"/>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15,53</w:t>
            </w:r>
          </w:p>
        </w:tc>
        <w:tc>
          <w:tcPr>
            <w:tcW w:w="657" w:type="dxa"/>
            <w:tcBorders>
              <w:top w:val="nil"/>
              <w:left w:val="nil"/>
              <w:bottom w:val="nil"/>
              <w:right w:val="nil"/>
            </w:tcBorders>
            <w:shd w:val="clear" w:color="000000" w:fill="FFDF82"/>
            <w:noWrap/>
            <w:vAlign w:val="center"/>
            <w:hideMark/>
          </w:tcPr>
          <w:p w14:paraId="2B791061"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3,65</w:t>
            </w:r>
          </w:p>
        </w:tc>
        <w:tc>
          <w:tcPr>
            <w:tcW w:w="657" w:type="dxa"/>
            <w:tcBorders>
              <w:top w:val="nil"/>
              <w:left w:val="nil"/>
              <w:bottom w:val="nil"/>
              <w:right w:val="nil"/>
            </w:tcBorders>
            <w:shd w:val="clear" w:color="000000" w:fill="FCB179"/>
            <w:noWrap/>
            <w:vAlign w:val="center"/>
            <w:hideMark/>
          </w:tcPr>
          <w:p w14:paraId="5E76139B"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9,59</w:t>
            </w:r>
          </w:p>
        </w:tc>
        <w:tc>
          <w:tcPr>
            <w:tcW w:w="657" w:type="dxa"/>
            <w:tcBorders>
              <w:top w:val="nil"/>
              <w:left w:val="nil"/>
              <w:bottom w:val="nil"/>
              <w:right w:val="nil"/>
            </w:tcBorders>
            <w:shd w:val="clear" w:color="000000" w:fill="FED17F"/>
            <w:noWrap/>
            <w:vAlign w:val="center"/>
            <w:hideMark/>
          </w:tcPr>
          <w:p w14:paraId="72DB0E40"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5,48</w:t>
            </w:r>
          </w:p>
        </w:tc>
        <w:tc>
          <w:tcPr>
            <w:tcW w:w="657" w:type="dxa"/>
            <w:tcBorders>
              <w:top w:val="nil"/>
              <w:left w:val="nil"/>
              <w:bottom w:val="nil"/>
              <w:right w:val="nil"/>
            </w:tcBorders>
            <w:shd w:val="clear" w:color="000000" w:fill="EDE683"/>
            <w:noWrap/>
            <w:vAlign w:val="center"/>
            <w:hideMark/>
          </w:tcPr>
          <w:p w14:paraId="58BEB17F"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1,83</w:t>
            </w:r>
          </w:p>
        </w:tc>
        <w:tc>
          <w:tcPr>
            <w:tcW w:w="658" w:type="dxa"/>
            <w:tcBorders>
              <w:top w:val="nil"/>
              <w:left w:val="nil"/>
              <w:bottom w:val="nil"/>
              <w:right w:val="nil"/>
            </w:tcBorders>
            <w:shd w:val="clear" w:color="000000" w:fill="F9716D"/>
            <w:noWrap/>
            <w:vAlign w:val="center"/>
            <w:hideMark/>
          </w:tcPr>
          <w:p w14:paraId="26AC45E8"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17,81</w:t>
            </w:r>
          </w:p>
        </w:tc>
        <w:tc>
          <w:tcPr>
            <w:tcW w:w="657" w:type="dxa"/>
            <w:tcBorders>
              <w:top w:val="nil"/>
              <w:left w:val="nil"/>
              <w:bottom w:val="nil"/>
              <w:right w:val="nil"/>
            </w:tcBorders>
            <w:shd w:val="clear" w:color="000000" w:fill="FFEA84"/>
            <w:noWrap/>
            <w:vAlign w:val="center"/>
            <w:hideMark/>
          </w:tcPr>
          <w:p w14:paraId="3A0296EB"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2,28</w:t>
            </w:r>
          </w:p>
        </w:tc>
        <w:tc>
          <w:tcPr>
            <w:tcW w:w="657" w:type="dxa"/>
            <w:tcBorders>
              <w:top w:val="nil"/>
              <w:left w:val="nil"/>
              <w:bottom w:val="nil"/>
              <w:right w:val="nil"/>
            </w:tcBorders>
            <w:shd w:val="clear" w:color="000000" w:fill="FFE683"/>
            <w:noWrap/>
            <w:vAlign w:val="center"/>
            <w:hideMark/>
          </w:tcPr>
          <w:p w14:paraId="106493B6"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2,74</w:t>
            </w:r>
          </w:p>
        </w:tc>
        <w:tc>
          <w:tcPr>
            <w:tcW w:w="657" w:type="dxa"/>
            <w:tcBorders>
              <w:top w:val="nil"/>
              <w:left w:val="nil"/>
              <w:bottom w:val="nil"/>
              <w:right w:val="nil"/>
            </w:tcBorders>
            <w:shd w:val="clear" w:color="000000" w:fill="F8696B"/>
            <w:noWrap/>
            <w:vAlign w:val="center"/>
            <w:hideMark/>
          </w:tcPr>
          <w:p w14:paraId="7D835487" w14:textId="77777777" w:rsidR="00EB5D68" w:rsidRPr="00600EEE" w:rsidRDefault="00EB5D68" w:rsidP="00EB5D68">
            <w:pPr>
              <w:spacing w:before="120" w:line="240" w:lineRule="auto"/>
              <w:ind w:left="-88"/>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18,72</w:t>
            </w:r>
          </w:p>
        </w:tc>
        <w:tc>
          <w:tcPr>
            <w:tcW w:w="657" w:type="dxa"/>
            <w:tcBorders>
              <w:top w:val="nil"/>
              <w:left w:val="nil"/>
              <w:bottom w:val="nil"/>
              <w:right w:val="nil"/>
            </w:tcBorders>
            <w:shd w:val="clear" w:color="000000" w:fill="63BE7B"/>
            <w:noWrap/>
            <w:vAlign w:val="center"/>
            <w:hideMark/>
          </w:tcPr>
          <w:p w14:paraId="324EADB7"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8" w:type="dxa"/>
            <w:tcBorders>
              <w:top w:val="nil"/>
              <w:left w:val="nil"/>
              <w:bottom w:val="nil"/>
              <w:right w:val="nil"/>
            </w:tcBorders>
            <w:shd w:val="clear" w:color="000000" w:fill="FFE683"/>
            <w:noWrap/>
            <w:vAlign w:val="center"/>
            <w:hideMark/>
          </w:tcPr>
          <w:p w14:paraId="0F6B03E6"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2,74</w:t>
            </w:r>
          </w:p>
        </w:tc>
        <w:tc>
          <w:tcPr>
            <w:tcW w:w="657" w:type="dxa"/>
            <w:tcBorders>
              <w:top w:val="nil"/>
              <w:left w:val="nil"/>
              <w:bottom w:val="nil"/>
              <w:right w:val="nil"/>
            </w:tcBorders>
            <w:shd w:val="clear" w:color="000000" w:fill="FB9B75"/>
            <w:noWrap/>
            <w:vAlign w:val="center"/>
            <w:hideMark/>
          </w:tcPr>
          <w:p w14:paraId="17814DCC"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12,33</w:t>
            </w:r>
          </w:p>
        </w:tc>
        <w:tc>
          <w:tcPr>
            <w:tcW w:w="657" w:type="dxa"/>
            <w:tcBorders>
              <w:top w:val="nil"/>
              <w:left w:val="nil"/>
              <w:bottom w:val="nil"/>
              <w:right w:val="nil"/>
            </w:tcBorders>
            <w:shd w:val="clear" w:color="000000" w:fill="85C87D"/>
            <w:noWrap/>
            <w:vAlign w:val="center"/>
            <w:hideMark/>
          </w:tcPr>
          <w:p w14:paraId="56924A46"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0,46</w:t>
            </w:r>
          </w:p>
        </w:tc>
        <w:tc>
          <w:tcPr>
            <w:tcW w:w="657" w:type="dxa"/>
            <w:tcBorders>
              <w:top w:val="nil"/>
              <w:left w:val="nil"/>
              <w:bottom w:val="nil"/>
              <w:right w:val="nil"/>
            </w:tcBorders>
            <w:shd w:val="clear" w:color="000000" w:fill="FFEA84"/>
            <w:noWrap/>
            <w:vAlign w:val="center"/>
            <w:hideMark/>
          </w:tcPr>
          <w:p w14:paraId="45383DFD"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2,28</w:t>
            </w:r>
          </w:p>
        </w:tc>
        <w:tc>
          <w:tcPr>
            <w:tcW w:w="657" w:type="dxa"/>
            <w:tcBorders>
              <w:top w:val="nil"/>
              <w:left w:val="nil"/>
              <w:bottom w:val="nil"/>
              <w:right w:val="nil"/>
            </w:tcBorders>
            <w:shd w:val="clear" w:color="000000" w:fill="63BE7B"/>
            <w:noWrap/>
            <w:vAlign w:val="center"/>
            <w:hideMark/>
          </w:tcPr>
          <w:p w14:paraId="19AEF598"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7" w:type="dxa"/>
            <w:tcBorders>
              <w:top w:val="nil"/>
              <w:left w:val="nil"/>
              <w:bottom w:val="nil"/>
              <w:right w:val="nil"/>
            </w:tcBorders>
            <w:shd w:val="clear" w:color="000000" w:fill="A8D27F"/>
            <w:noWrap/>
            <w:vAlign w:val="center"/>
            <w:hideMark/>
          </w:tcPr>
          <w:p w14:paraId="68108429"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0,91</w:t>
            </w:r>
          </w:p>
        </w:tc>
        <w:tc>
          <w:tcPr>
            <w:tcW w:w="658" w:type="dxa"/>
            <w:tcBorders>
              <w:top w:val="nil"/>
              <w:left w:val="nil"/>
              <w:bottom w:val="nil"/>
              <w:right w:val="nil"/>
            </w:tcBorders>
            <w:shd w:val="clear" w:color="000000" w:fill="63BE7B"/>
            <w:noWrap/>
            <w:vAlign w:val="center"/>
            <w:hideMark/>
          </w:tcPr>
          <w:p w14:paraId="5CAAFEB8"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7" w:type="dxa"/>
            <w:tcBorders>
              <w:top w:val="nil"/>
              <w:left w:val="nil"/>
              <w:bottom w:val="nil"/>
              <w:right w:val="nil"/>
            </w:tcBorders>
            <w:shd w:val="clear" w:color="000000" w:fill="63BE7B"/>
            <w:noWrap/>
            <w:vAlign w:val="center"/>
            <w:hideMark/>
          </w:tcPr>
          <w:p w14:paraId="26FAD347"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7" w:type="dxa"/>
            <w:tcBorders>
              <w:top w:val="nil"/>
              <w:left w:val="nil"/>
              <w:bottom w:val="nil"/>
              <w:right w:val="nil"/>
            </w:tcBorders>
            <w:shd w:val="clear" w:color="000000" w:fill="A8D27F"/>
            <w:noWrap/>
            <w:vAlign w:val="center"/>
            <w:hideMark/>
          </w:tcPr>
          <w:p w14:paraId="7F881CFC"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0,91</w:t>
            </w:r>
          </w:p>
        </w:tc>
        <w:tc>
          <w:tcPr>
            <w:tcW w:w="657" w:type="dxa"/>
            <w:tcBorders>
              <w:top w:val="nil"/>
              <w:left w:val="nil"/>
              <w:bottom w:val="nil"/>
              <w:right w:val="nil"/>
            </w:tcBorders>
            <w:shd w:val="clear" w:color="000000" w:fill="85C87D"/>
            <w:noWrap/>
            <w:vAlign w:val="center"/>
            <w:hideMark/>
          </w:tcPr>
          <w:p w14:paraId="23CCF9B7"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0,46</w:t>
            </w:r>
          </w:p>
        </w:tc>
        <w:tc>
          <w:tcPr>
            <w:tcW w:w="657" w:type="dxa"/>
            <w:tcBorders>
              <w:top w:val="nil"/>
              <w:left w:val="nil"/>
              <w:bottom w:val="nil"/>
              <w:right w:val="nil"/>
            </w:tcBorders>
            <w:shd w:val="clear" w:color="000000" w:fill="CBDC81"/>
            <w:noWrap/>
            <w:vAlign w:val="center"/>
            <w:hideMark/>
          </w:tcPr>
          <w:p w14:paraId="0994B93A"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1,37</w:t>
            </w:r>
          </w:p>
        </w:tc>
        <w:tc>
          <w:tcPr>
            <w:tcW w:w="658" w:type="dxa"/>
            <w:tcBorders>
              <w:top w:val="nil"/>
              <w:left w:val="nil"/>
              <w:bottom w:val="nil"/>
              <w:right w:val="nil"/>
            </w:tcBorders>
            <w:shd w:val="clear" w:color="000000" w:fill="A8D27F"/>
            <w:noWrap/>
            <w:vAlign w:val="center"/>
            <w:hideMark/>
          </w:tcPr>
          <w:p w14:paraId="29928E15"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0,91</w:t>
            </w:r>
          </w:p>
        </w:tc>
      </w:tr>
      <w:tr w:rsidR="00EB5D68" w:rsidRPr="00600EEE" w14:paraId="1F095D2B" w14:textId="77777777" w:rsidTr="000943ED">
        <w:trPr>
          <w:trHeight w:val="290"/>
        </w:trPr>
        <w:tc>
          <w:tcPr>
            <w:tcW w:w="1063" w:type="dxa"/>
            <w:tcBorders>
              <w:top w:val="nil"/>
              <w:left w:val="nil"/>
              <w:bottom w:val="nil"/>
              <w:right w:val="nil"/>
            </w:tcBorders>
            <w:shd w:val="clear" w:color="auto" w:fill="auto"/>
            <w:noWrap/>
            <w:vAlign w:val="center"/>
            <w:hideMark/>
          </w:tcPr>
          <w:p w14:paraId="18AA2E87" w14:textId="77777777" w:rsidR="00EB5D68" w:rsidRPr="00600EEE" w:rsidRDefault="00EB5D68" w:rsidP="00EB5D68">
            <w:pPr>
              <w:spacing w:before="12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1901-1950</w:t>
            </w:r>
          </w:p>
        </w:tc>
        <w:tc>
          <w:tcPr>
            <w:tcW w:w="657" w:type="dxa"/>
            <w:tcBorders>
              <w:top w:val="nil"/>
              <w:left w:val="nil"/>
              <w:bottom w:val="nil"/>
              <w:right w:val="nil"/>
            </w:tcBorders>
            <w:shd w:val="clear" w:color="000000" w:fill="DFE282"/>
            <w:noWrap/>
            <w:vAlign w:val="center"/>
            <w:hideMark/>
          </w:tcPr>
          <w:p w14:paraId="53C7AC4F"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2,11</w:t>
            </w:r>
          </w:p>
        </w:tc>
        <w:tc>
          <w:tcPr>
            <w:tcW w:w="657" w:type="dxa"/>
            <w:tcBorders>
              <w:top w:val="nil"/>
              <w:left w:val="nil"/>
              <w:bottom w:val="nil"/>
              <w:right w:val="nil"/>
            </w:tcBorders>
            <w:shd w:val="clear" w:color="000000" w:fill="FDC67D"/>
            <w:noWrap/>
            <w:vAlign w:val="center"/>
            <w:hideMark/>
          </w:tcPr>
          <w:p w14:paraId="2E2A468A"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6,32</w:t>
            </w:r>
          </w:p>
        </w:tc>
        <w:tc>
          <w:tcPr>
            <w:tcW w:w="657" w:type="dxa"/>
            <w:tcBorders>
              <w:top w:val="nil"/>
              <w:left w:val="nil"/>
              <w:bottom w:val="nil"/>
              <w:right w:val="nil"/>
            </w:tcBorders>
            <w:shd w:val="clear" w:color="000000" w:fill="FCA577"/>
            <w:noWrap/>
            <w:vAlign w:val="center"/>
            <w:hideMark/>
          </w:tcPr>
          <w:p w14:paraId="26E0EEEE"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9,47</w:t>
            </w:r>
          </w:p>
        </w:tc>
        <w:tc>
          <w:tcPr>
            <w:tcW w:w="657" w:type="dxa"/>
            <w:tcBorders>
              <w:top w:val="nil"/>
              <w:left w:val="nil"/>
              <w:bottom w:val="nil"/>
              <w:right w:val="nil"/>
            </w:tcBorders>
            <w:shd w:val="clear" w:color="000000" w:fill="FCAA78"/>
            <w:noWrap/>
            <w:vAlign w:val="center"/>
            <w:hideMark/>
          </w:tcPr>
          <w:p w14:paraId="1E3AEF4A"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8,95</w:t>
            </w:r>
          </w:p>
        </w:tc>
        <w:tc>
          <w:tcPr>
            <w:tcW w:w="657" w:type="dxa"/>
            <w:tcBorders>
              <w:top w:val="nil"/>
              <w:left w:val="nil"/>
              <w:bottom w:val="nil"/>
              <w:right w:val="nil"/>
            </w:tcBorders>
            <w:shd w:val="clear" w:color="000000" w:fill="FB8F73"/>
            <w:noWrap/>
            <w:vAlign w:val="center"/>
            <w:hideMark/>
          </w:tcPr>
          <w:p w14:paraId="55FAA0A8" w14:textId="77777777" w:rsidR="00EB5D68" w:rsidRPr="00600EEE" w:rsidRDefault="00EB5D68" w:rsidP="00EB5D68">
            <w:pPr>
              <w:spacing w:before="120" w:line="240" w:lineRule="auto"/>
              <w:ind w:left="-71"/>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11,58</w:t>
            </w:r>
          </w:p>
        </w:tc>
        <w:tc>
          <w:tcPr>
            <w:tcW w:w="658" w:type="dxa"/>
            <w:tcBorders>
              <w:top w:val="nil"/>
              <w:left w:val="nil"/>
              <w:bottom w:val="nil"/>
              <w:right w:val="nil"/>
            </w:tcBorders>
            <w:shd w:val="clear" w:color="000000" w:fill="FB8F73"/>
            <w:noWrap/>
            <w:vAlign w:val="center"/>
            <w:hideMark/>
          </w:tcPr>
          <w:p w14:paraId="0AF21E68"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11,58</w:t>
            </w:r>
          </w:p>
        </w:tc>
        <w:tc>
          <w:tcPr>
            <w:tcW w:w="657" w:type="dxa"/>
            <w:tcBorders>
              <w:top w:val="nil"/>
              <w:left w:val="nil"/>
              <w:bottom w:val="nil"/>
              <w:right w:val="nil"/>
            </w:tcBorders>
            <w:shd w:val="clear" w:color="000000" w:fill="FFDB81"/>
            <w:noWrap/>
            <w:vAlign w:val="center"/>
            <w:hideMark/>
          </w:tcPr>
          <w:p w14:paraId="0585394D"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4,21</w:t>
            </w:r>
          </w:p>
        </w:tc>
        <w:tc>
          <w:tcPr>
            <w:tcW w:w="657" w:type="dxa"/>
            <w:tcBorders>
              <w:top w:val="nil"/>
              <w:left w:val="nil"/>
              <w:bottom w:val="nil"/>
              <w:right w:val="nil"/>
            </w:tcBorders>
            <w:shd w:val="clear" w:color="000000" w:fill="FDC67D"/>
            <w:noWrap/>
            <w:vAlign w:val="center"/>
            <w:hideMark/>
          </w:tcPr>
          <w:p w14:paraId="62F3F751"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6,32</w:t>
            </w:r>
          </w:p>
        </w:tc>
        <w:tc>
          <w:tcPr>
            <w:tcW w:w="657" w:type="dxa"/>
            <w:tcBorders>
              <w:top w:val="nil"/>
              <w:left w:val="nil"/>
              <w:bottom w:val="nil"/>
              <w:right w:val="nil"/>
            </w:tcBorders>
            <w:shd w:val="clear" w:color="000000" w:fill="F8696B"/>
            <w:noWrap/>
            <w:vAlign w:val="center"/>
            <w:hideMark/>
          </w:tcPr>
          <w:p w14:paraId="4463CF0B"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15,26</w:t>
            </w:r>
          </w:p>
        </w:tc>
        <w:tc>
          <w:tcPr>
            <w:tcW w:w="657" w:type="dxa"/>
            <w:tcBorders>
              <w:top w:val="nil"/>
              <w:left w:val="nil"/>
              <w:bottom w:val="nil"/>
              <w:right w:val="nil"/>
            </w:tcBorders>
            <w:shd w:val="clear" w:color="000000" w:fill="63BE7B"/>
            <w:noWrap/>
            <w:vAlign w:val="center"/>
            <w:hideMark/>
          </w:tcPr>
          <w:p w14:paraId="440AB30F"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8" w:type="dxa"/>
            <w:tcBorders>
              <w:top w:val="nil"/>
              <w:left w:val="nil"/>
              <w:bottom w:val="nil"/>
              <w:right w:val="nil"/>
            </w:tcBorders>
            <w:shd w:val="clear" w:color="000000" w:fill="DFE282"/>
            <w:noWrap/>
            <w:vAlign w:val="center"/>
            <w:hideMark/>
          </w:tcPr>
          <w:p w14:paraId="69842D06"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2,11</w:t>
            </w:r>
          </w:p>
        </w:tc>
        <w:tc>
          <w:tcPr>
            <w:tcW w:w="657" w:type="dxa"/>
            <w:tcBorders>
              <w:top w:val="nil"/>
              <w:left w:val="nil"/>
              <w:bottom w:val="nil"/>
              <w:right w:val="nil"/>
            </w:tcBorders>
            <w:shd w:val="clear" w:color="000000" w:fill="FDC07C"/>
            <w:noWrap/>
            <w:vAlign w:val="center"/>
            <w:hideMark/>
          </w:tcPr>
          <w:p w14:paraId="0EC03293"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6,84</w:t>
            </w:r>
          </w:p>
        </w:tc>
        <w:tc>
          <w:tcPr>
            <w:tcW w:w="657" w:type="dxa"/>
            <w:tcBorders>
              <w:top w:val="nil"/>
              <w:left w:val="nil"/>
              <w:bottom w:val="nil"/>
              <w:right w:val="nil"/>
            </w:tcBorders>
            <w:shd w:val="clear" w:color="000000" w:fill="FED680"/>
            <w:noWrap/>
            <w:vAlign w:val="center"/>
            <w:hideMark/>
          </w:tcPr>
          <w:p w14:paraId="7E60DA62"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4,74</w:t>
            </w:r>
          </w:p>
        </w:tc>
        <w:tc>
          <w:tcPr>
            <w:tcW w:w="657" w:type="dxa"/>
            <w:tcBorders>
              <w:top w:val="nil"/>
              <w:left w:val="nil"/>
              <w:bottom w:val="nil"/>
              <w:right w:val="nil"/>
            </w:tcBorders>
            <w:shd w:val="clear" w:color="000000" w:fill="A1D07E"/>
            <w:noWrap/>
            <w:vAlign w:val="center"/>
            <w:hideMark/>
          </w:tcPr>
          <w:p w14:paraId="64A6EF84"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1,05</w:t>
            </w:r>
          </w:p>
        </w:tc>
        <w:tc>
          <w:tcPr>
            <w:tcW w:w="657" w:type="dxa"/>
            <w:tcBorders>
              <w:top w:val="nil"/>
              <w:left w:val="nil"/>
              <w:bottom w:val="nil"/>
              <w:right w:val="nil"/>
            </w:tcBorders>
            <w:shd w:val="clear" w:color="000000" w:fill="63BE7B"/>
            <w:noWrap/>
            <w:vAlign w:val="center"/>
            <w:hideMark/>
          </w:tcPr>
          <w:p w14:paraId="733F75FD"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0,00</w:t>
            </w:r>
          </w:p>
        </w:tc>
        <w:tc>
          <w:tcPr>
            <w:tcW w:w="657" w:type="dxa"/>
            <w:tcBorders>
              <w:top w:val="nil"/>
              <w:left w:val="nil"/>
              <w:bottom w:val="nil"/>
              <w:right w:val="nil"/>
            </w:tcBorders>
            <w:shd w:val="clear" w:color="000000" w:fill="82C77C"/>
            <w:noWrap/>
            <w:vAlign w:val="center"/>
            <w:hideMark/>
          </w:tcPr>
          <w:p w14:paraId="649E5F59"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0,53</w:t>
            </w:r>
          </w:p>
        </w:tc>
        <w:tc>
          <w:tcPr>
            <w:tcW w:w="658" w:type="dxa"/>
            <w:tcBorders>
              <w:top w:val="nil"/>
              <w:left w:val="nil"/>
              <w:bottom w:val="nil"/>
              <w:right w:val="nil"/>
            </w:tcBorders>
            <w:shd w:val="clear" w:color="000000" w:fill="A1D07E"/>
            <w:noWrap/>
            <w:vAlign w:val="center"/>
            <w:hideMark/>
          </w:tcPr>
          <w:p w14:paraId="2ABCBDAA"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1,05</w:t>
            </w:r>
          </w:p>
        </w:tc>
        <w:tc>
          <w:tcPr>
            <w:tcW w:w="657" w:type="dxa"/>
            <w:tcBorders>
              <w:top w:val="nil"/>
              <w:left w:val="nil"/>
              <w:bottom w:val="nil"/>
              <w:right w:val="nil"/>
            </w:tcBorders>
            <w:shd w:val="clear" w:color="000000" w:fill="C0D980"/>
            <w:noWrap/>
            <w:vAlign w:val="center"/>
            <w:hideMark/>
          </w:tcPr>
          <w:p w14:paraId="25C4DE8D"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1,58</w:t>
            </w:r>
          </w:p>
        </w:tc>
        <w:tc>
          <w:tcPr>
            <w:tcW w:w="657" w:type="dxa"/>
            <w:tcBorders>
              <w:top w:val="nil"/>
              <w:left w:val="nil"/>
              <w:bottom w:val="nil"/>
              <w:right w:val="nil"/>
            </w:tcBorders>
            <w:shd w:val="clear" w:color="000000" w:fill="82C77C"/>
            <w:noWrap/>
            <w:vAlign w:val="center"/>
            <w:hideMark/>
          </w:tcPr>
          <w:p w14:paraId="0C9A9F1E"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0,53</w:t>
            </w:r>
          </w:p>
        </w:tc>
        <w:tc>
          <w:tcPr>
            <w:tcW w:w="657" w:type="dxa"/>
            <w:tcBorders>
              <w:top w:val="nil"/>
              <w:left w:val="nil"/>
              <w:bottom w:val="nil"/>
              <w:right w:val="nil"/>
            </w:tcBorders>
            <w:shd w:val="clear" w:color="000000" w:fill="A1D07E"/>
            <w:noWrap/>
            <w:vAlign w:val="center"/>
            <w:hideMark/>
          </w:tcPr>
          <w:p w14:paraId="22D6F7D9"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1,05</w:t>
            </w:r>
          </w:p>
        </w:tc>
        <w:tc>
          <w:tcPr>
            <w:tcW w:w="657" w:type="dxa"/>
            <w:tcBorders>
              <w:top w:val="nil"/>
              <w:left w:val="nil"/>
              <w:bottom w:val="nil"/>
              <w:right w:val="nil"/>
            </w:tcBorders>
            <w:shd w:val="clear" w:color="000000" w:fill="FFE683"/>
            <w:noWrap/>
            <w:vAlign w:val="center"/>
            <w:hideMark/>
          </w:tcPr>
          <w:p w14:paraId="2BEF1148"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3,16</w:t>
            </w:r>
          </w:p>
        </w:tc>
        <w:tc>
          <w:tcPr>
            <w:tcW w:w="658" w:type="dxa"/>
            <w:tcBorders>
              <w:top w:val="nil"/>
              <w:left w:val="nil"/>
              <w:bottom w:val="nil"/>
              <w:right w:val="nil"/>
            </w:tcBorders>
            <w:shd w:val="clear" w:color="000000" w:fill="C0D980"/>
            <w:noWrap/>
            <w:vAlign w:val="center"/>
            <w:hideMark/>
          </w:tcPr>
          <w:p w14:paraId="0D76BBA5"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1,58</w:t>
            </w:r>
          </w:p>
        </w:tc>
      </w:tr>
      <w:tr w:rsidR="00EB5D68" w:rsidRPr="00600EEE" w14:paraId="2E6ACDED" w14:textId="77777777" w:rsidTr="000943ED">
        <w:trPr>
          <w:trHeight w:val="290"/>
        </w:trPr>
        <w:tc>
          <w:tcPr>
            <w:tcW w:w="1063" w:type="dxa"/>
            <w:tcBorders>
              <w:top w:val="nil"/>
              <w:left w:val="nil"/>
              <w:bottom w:val="nil"/>
              <w:right w:val="nil"/>
            </w:tcBorders>
            <w:shd w:val="clear" w:color="auto" w:fill="auto"/>
            <w:noWrap/>
            <w:vAlign w:val="center"/>
            <w:hideMark/>
          </w:tcPr>
          <w:p w14:paraId="45480540" w14:textId="77777777" w:rsidR="00EB5D68" w:rsidRPr="00600EEE" w:rsidRDefault="00EB5D68" w:rsidP="00EB5D68">
            <w:pPr>
              <w:spacing w:before="120" w:line="240" w:lineRule="auto"/>
              <w:jc w:val="lef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1951-2000</w:t>
            </w:r>
          </w:p>
        </w:tc>
        <w:tc>
          <w:tcPr>
            <w:tcW w:w="657" w:type="dxa"/>
            <w:tcBorders>
              <w:top w:val="nil"/>
              <w:left w:val="nil"/>
              <w:bottom w:val="nil"/>
              <w:right w:val="nil"/>
            </w:tcBorders>
            <w:shd w:val="clear" w:color="000000" w:fill="63BE7B"/>
            <w:noWrap/>
            <w:vAlign w:val="center"/>
            <w:hideMark/>
          </w:tcPr>
          <w:p w14:paraId="76FE3ECA"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0,88</w:t>
            </w:r>
          </w:p>
        </w:tc>
        <w:tc>
          <w:tcPr>
            <w:tcW w:w="657" w:type="dxa"/>
            <w:tcBorders>
              <w:top w:val="nil"/>
              <w:left w:val="nil"/>
              <w:bottom w:val="nil"/>
              <w:right w:val="nil"/>
            </w:tcBorders>
            <w:shd w:val="clear" w:color="000000" w:fill="FFEB84"/>
            <w:noWrap/>
            <w:vAlign w:val="center"/>
            <w:hideMark/>
          </w:tcPr>
          <w:p w14:paraId="12BBC3B9"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3,54</w:t>
            </w:r>
          </w:p>
        </w:tc>
        <w:tc>
          <w:tcPr>
            <w:tcW w:w="657" w:type="dxa"/>
            <w:tcBorders>
              <w:top w:val="nil"/>
              <w:left w:val="nil"/>
              <w:bottom w:val="nil"/>
              <w:right w:val="nil"/>
            </w:tcBorders>
            <w:shd w:val="clear" w:color="000000" w:fill="F97A6F"/>
            <w:noWrap/>
            <w:vAlign w:val="center"/>
            <w:hideMark/>
          </w:tcPr>
          <w:p w14:paraId="485038E5"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9,73</w:t>
            </w:r>
          </w:p>
        </w:tc>
        <w:tc>
          <w:tcPr>
            <w:tcW w:w="657" w:type="dxa"/>
            <w:tcBorders>
              <w:top w:val="nil"/>
              <w:left w:val="nil"/>
              <w:bottom w:val="nil"/>
              <w:right w:val="nil"/>
            </w:tcBorders>
            <w:shd w:val="clear" w:color="000000" w:fill="FECB7E"/>
            <w:noWrap/>
            <w:vAlign w:val="center"/>
            <w:hideMark/>
          </w:tcPr>
          <w:p w14:paraId="48A374DE"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5,31</w:t>
            </w:r>
          </w:p>
        </w:tc>
        <w:tc>
          <w:tcPr>
            <w:tcW w:w="657" w:type="dxa"/>
            <w:tcBorders>
              <w:top w:val="nil"/>
              <w:left w:val="nil"/>
              <w:bottom w:val="nil"/>
              <w:right w:val="nil"/>
            </w:tcBorders>
            <w:shd w:val="clear" w:color="000000" w:fill="FECB7E"/>
            <w:noWrap/>
            <w:vAlign w:val="center"/>
            <w:hideMark/>
          </w:tcPr>
          <w:p w14:paraId="41C75405"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5,31</w:t>
            </w:r>
          </w:p>
        </w:tc>
        <w:tc>
          <w:tcPr>
            <w:tcW w:w="658" w:type="dxa"/>
            <w:tcBorders>
              <w:top w:val="nil"/>
              <w:left w:val="nil"/>
              <w:bottom w:val="nil"/>
              <w:right w:val="nil"/>
            </w:tcBorders>
            <w:shd w:val="clear" w:color="000000" w:fill="F97A6F"/>
            <w:noWrap/>
            <w:vAlign w:val="center"/>
            <w:hideMark/>
          </w:tcPr>
          <w:p w14:paraId="16EF28D3"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9,73</w:t>
            </w:r>
          </w:p>
        </w:tc>
        <w:tc>
          <w:tcPr>
            <w:tcW w:w="657" w:type="dxa"/>
            <w:tcBorders>
              <w:top w:val="nil"/>
              <w:left w:val="nil"/>
              <w:bottom w:val="nil"/>
              <w:right w:val="nil"/>
            </w:tcBorders>
            <w:shd w:val="clear" w:color="000000" w:fill="FCAA78"/>
            <w:noWrap/>
            <w:vAlign w:val="center"/>
            <w:hideMark/>
          </w:tcPr>
          <w:p w14:paraId="6FFDD46E"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7,08</w:t>
            </w:r>
          </w:p>
        </w:tc>
        <w:tc>
          <w:tcPr>
            <w:tcW w:w="657" w:type="dxa"/>
            <w:tcBorders>
              <w:top w:val="nil"/>
              <w:left w:val="nil"/>
              <w:bottom w:val="nil"/>
              <w:right w:val="nil"/>
            </w:tcBorders>
            <w:shd w:val="clear" w:color="000000" w:fill="CBDC81"/>
            <w:noWrap/>
            <w:vAlign w:val="center"/>
            <w:hideMark/>
          </w:tcPr>
          <w:p w14:paraId="77CB7F7C"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2,65</w:t>
            </w:r>
          </w:p>
        </w:tc>
        <w:tc>
          <w:tcPr>
            <w:tcW w:w="657" w:type="dxa"/>
            <w:tcBorders>
              <w:top w:val="nil"/>
              <w:left w:val="nil"/>
              <w:bottom w:val="nil"/>
              <w:right w:val="nil"/>
            </w:tcBorders>
            <w:shd w:val="clear" w:color="000000" w:fill="FCAA78"/>
            <w:noWrap/>
            <w:vAlign w:val="center"/>
            <w:hideMark/>
          </w:tcPr>
          <w:p w14:paraId="54E6BE3E"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7,08</w:t>
            </w:r>
          </w:p>
        </w:tc>
        <w:tc>
          <w:tcPr>
            <w:tcW w:w="657" w:type="dxa"/>
            <w:tcBorders>
              <w:top w:val="nil"/>
              <w:left w:val="nil"/>
              <w:bottom w:val="nil"/>
              <w:right w:val="nil"/>
            </w:tcBorders>
            <w:shd w:val="clear" w:color="000000" w:fill="63BE7B"/>
            <w:noWrap/>
            <w:vAlign w:val="center"/>
            <w:hideMark/>
          </w:tcPr>
          <w:p w14:paraId="331D36A7"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0,88</w:t>
            </w:r>
          </w:p>
        </w:tc>
        <w:tc>
          <w:tcPr>
            <w:tcW w:w="658" w:type="dxa"/>
            <w:tcBorders>
              <w:top w:val="nil"/>
              <w:left w:val="nil"/>
              <w:bottom w:val="nil"/>
              <w:right w:val="nil"/>
            </w:tcBorders>
            <w:shd w:val="clear" w:color="000000" w:fill="F97A6F"/>
            <w:noWrap/>
            <w:vAlign w:val="center"/>
            <w:hideMark/>
          </w:tcPr>
          <w:p w14:paraId="02C66E40"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9,73</w:t>
            </w:r>
          </w:p>
        </w:tc>
        <w:tc>
          <w:tcPr>
            <w:tcW w:w="657" w:type="dxa"/>
            <w:tcBorders>
              <w:top w:val="nil"/>
              <w:left w:val="nil"/>
              <w:bottom w:val="nil"/>
              <w:right w:val="nil"/>
            </w:tcBorders>
            <w:shd w:val="clear" w:color="000000" w:fill="F97A6F"/>
            <w:noWrap/>
            <w:vAlign w:val="center"/>
            <w:hideMark/>
          </w:tcPr>
          <w:p w14:paraId="11804EF7"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9,73</w:t>
            </w:r>
          </w:p>
        </w:tc>
        <w:tc>
          <w:tcPr>
            <w:tcW w:w="657" w:type="dxa"/>
            <w:tcBorders>
              <w:top w:val="nil"/>
              <w:left w:val="nil"/>
              <w:bottom w:val="nil"/>
              <w:right w:val="nil"/>
            </w:tcBorders>
            <w:shd w:val="clear" w:color="000000" w:fill="F8696B"/>
            <w:noWrap/>
            <w:vAlign w:val="center"/>
            <w:hideMark/>
          </w:tcPr>
          <w:p w14:paraId="026218AD"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10,62</w:t>
            </w:r>
          </w:p>
        </w:tc>
        <w:tc>
          <w:tcPr>
            <w:tcW w:w="657" w:type="dxa"/>
            <w:tcBorders>
              <w:top w:val="nil"/>
              <w:left w:val="nil"/>
              <w:bottom w:val="nil"/>
              <w:right w:val="nil"/>
            </w:tcBorders>
            <w:shd w:val="clear" w:color="000000" w:fill="FFEB84"/>
            <w:noWrap/>
            <w:vAlign w:val="center"/>
            <w:hideMark/>
          </w:tcPr>
          <w:p w14:paraId="08595F25"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3,54</w:t>
            </w:r>
          </w:p>
        </w:tc>
        <w:tc>
          <w:tcPr>
            <w:tcW w:w="657" w:type="dxa"/>
            <w:tcBorders>
              <w:top w:val="nil"/>
              <w:left w:val="nil"/>
              <w:bottom w:val="nil"/>
              <w:right w:val="nil"/>
            </w:tcBorders>
            <w:shd w:val="clear" w:color="000000" w:fill="FFEB84"/>
            <w:noWrap/>
            <w:vAlign w:val="center"/>
            <w:hideMark/>
          </w:tcPr>
          <w:p w14:paraId="67A3CE0E"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3,54</w:t>
            </w:r>
          </w:p>
        </w:tc>
        <w:tc>
          <w:tcPr>
            <w:tcW w:w="657" w:type="dxa"/>
            <w:tcBorders>
              <w:top w:val="nil"/>
              <w:left w:val="nil"/>
              <w:bottom w:val="nil"/>
              <w:right w:val="nil"/>
            </w:tcBorders>
            <w:shd w:val="clear" w:color="000000" w:fill="CBDC81"/>
            <w:noWrap/>
            <w:vAlign w:val="center"/>
            <w:hideMark/>
          </w:tcPr>
          <w:p w14:paraId="1224E817"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2,65</w:t>
            </w:r>
          </w:p>
        </w:tc>
        <w:tc>
          <w:tcPr>
            <w:tcW w:w="658" w:type="dxa"/>
            <w:tcBorders>
              <w:top w:val="nil"/>
              <w:left w:val="nil"/>
              <w:bottom w:val="nil"/>
              <w:right w:val="nil"/>
            </w:tcBorders>
            <w:shd w:val="clear" w:color="000000" w:fill="63BE7B"/>
            <w:noWrap/>
            <w:vAlign w:val="center"/>
            <w:hideMark/>
          </w:tcPr>
          <w:p w14:paraId="2CE86BF6"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0,88</w:t>
            </w:r>
          </w:p>
        </w:tc>
        <w:tc>
          <w:tcPr>
            <w:tcW w:w="657" w:type="dxa"/>
            <w:tcBorders>
              <w:top w:val="nil"/>
              <w:left w:val="nil"/>
              <w:bottom w:val="nil"/>
              <w:right w:val="nil"/>
            </w:tcBorders>
            <w:shd w:val="clear" w:color="000000" w:fill="63BE7B"/>
            <w:noWrap/>
            <w:vAlign w:val="center"/>
            <w:hideMark/>
          </w:tcPr>
          <w:p w14:paraId="6B827948"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0,88</w:t>
            </w:r>
          </w:p>
        </w:tc>
        <w:tc>
          <w:tcPr>
            <w:tcW w:w="657" w:type="dxa"/>
            <w:tcBorders>
              <w:top w:val="nil"/>
              <w:left w:val="nil"/>
              <w:bottom w:val="nil"/>
              <w:right w:val="nil"/>
            </w:tcBorders>
            <w:shd w:val="clear" w:color="000000" w:fill="63BE7B"/>
            <w:noWrap/>
            <w:vAlign w:val="center"/>
            <w:hideMark/>
          </w:tcPr>
          <w:p w14:paraId="0773B2D9"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0,88</w:t>
            </w:r>
          </w:p>
        </w:tc>
        <w:tc>
          <w:tcPr>
            <w:tcW w:w="657" w:type="dxa"/>
            <w:tcBorders>
              <w:top w:val="nil"/>
              <w:left w:val="nil"/>
              <w:bottom w:val="nil"/>
              <w:right w:val="nil"/>
            </w:tcBorders>
            <w:shd w:val="clear" w:color="000000" w:fill="63BE7B"/>
            <w:noWrap/>
            <w:vAlign w:val="center"/>
            <w:hideMark/>
          </w:tcPr>
          <w:p w14:paraId="7CA0F3B0"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0,88</w:t>
            </w:r>
          </w:p>
        </w:tc>
        <w:tc>
          <w:tcPr>
            <w:tcW w:w="657" w:type="dxa"/>
            <w:tcBorders>
              <w:top w:val="nil"/>
              <w:left w:val="nil"/>
              <w:bottom w:val="nil"/>
              <w:right w:val="nil"/>
            </w:tcBorders>
            <w:shd w:val="clear" w:color="000000" w:fill="FFEB84"/>
            <w:noWrap/>
            <w:vAlign w:val="center"/>
            <w:hideMark/>
          </w:tcPr>
          <w:p w14:paraId="45B1A45E"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3,54</w:t>
            </w:r>
          </w:p>
        </w:tc>
        <w:tc>
          <w:tcPr>
            <w:tcW w:w="658" w:type="dxa"/>
            <w:tcBorders>
              <w:top w:val="nil"/>
              <w:left w:val="nil"/>
              <w:bottom w:val="nil"/>
              <w:right w:val="nil"/>
            </w:tcBorders>
            <w:shd w:val="clear" w:color="000000" w:fill="63BE7B"/>
            <w:noWrap/>
            <w:vAlign w:val="center"/>
            <w:hideMark/>
          </w:tcPr>
          <w:p w14:paraId="4AFB86AF" w14:textId="77777777" w:rsidR="00EB5D68" w:rsidRPr="00600EEE" w:rsidRDefault="00EB5D68" w:rsidP="00EB5D68">
            <w:pPr>
              <w:spacing w:before="120" w:line="240" w:lineRule="auto"/>
              <w:jc w:val="right"/>
              <w:rPr>
                <w:rFonts w:ascii="Times New Roman" w:eastAsia="Times New Roman" w:hAnsi="Times New Roman"/>
                <w:color w:val="000000"/>
                <w:lang w:eastAsia="pl-PL"/>
              </w:rPr>
            </w:pPr>
            <w:r w:rsidRPr="00600EEE">
              <w:rPr>
                <w:rFonts w:ascii="Times New Roman" w:eastAsia="Times New Roman" w:hAnsi="Times New Roman"/>
                <w:color w:val="000000"/>
                <w:lang w:eastAsia="pl-PL"/>
              </w:rPr>
              <w:t>0,88</w:t>
            </w:r>
          </w:p>
        </w:tc>
      </w:tr>
    </w:tbl>
    <w:p w14:paraId="526ADB95" w14:textId="77777777" w:rsidR="00EB5D68" w:rsidRPr="00600EEE" w:rsidRDefault="00EB5D68" w:rsidP="00EB5D68">
      <w:pPr>
        <w:spacing w:before="120" w:after="24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6876BED7" w14:textId="77777777" w:rsidR="00EB5D68" w:rsidRPr="00600EEE" w:rsidRDefault="00EB5D68" w:rsidP="00EB5D68">
      <w:pPr>
        <w:rPr>
          <w:rFonts w:ascii="Times New Roman" w:hAnsi="Times New Roman"/>
        </w:rPr>
      </w:pPr>
    </w:p>
    <w:p w14:paraId="2E842489" w14:textId="77777777" w:rsidR="00EB5D68" w:rsidRPr="00600EEE" w:rsidRDefault="00EB5D68" w:rsidP="00EB5D68">
      <w:pPr>
        <w:rPr>
          <w:rFonts w:ascii="Times New Roman" w:hAnsi="Times New Roman"/>
        </w:rPr>
        <w:sectPr w:rsidR="00EB5D68" w:rsidRPr="00600EEE" w:rsidSect="00DF11D8">
          <w:pgSz w:w="16838" w:h="11906" w:orient="landscape"/>
          <w:pgMar w:top="720" w:right="720" w:bottom="720" w:left="720" w:header="709" w:footer="312" w:gutter="0"/>
          <w:cols w:space="708"/>
          <w:docGrid w:linePitch="360"/>
        </w:sectPr>
      </w:pPr>
    </w:p>
    <w:p w14:paraId="1E7A5ADD" w14:textId="77777777" w:rsidR="00EB5D68" w:rsidRPr="00600EEE" w:rsidRDefault="00EB5D68" w:rsidP="00EB5D68">
      <w:pPr>
        <w:rPr>
          <w:rFonts w:ascii="Times New Roman" w:hAnsi="Times New Roman"/>
        </w:rPr>
      </w:pPr>
      <w:r w:rsidRPr="00600EEE">
        <w:rPr>
          <w:rFonts w:ascii="Times New Roman" w:hAnsi="Times New Roman"/>
          <w:noProof/>
          <w:lang w:eastAsia="pl-PL"/>
        </w:rPr>
        <w:drawing>
          <wp:inline distT="0" distB="0" distL="0" distR="0" wp14:anchorId="0B90CE80" wp14:editId="4D4EBC3F">
            <wp:extent cx="4709599" cy="5040000"/>
            <wp:effectExtent l="0" t="0" r="0" b="8255"/>
            <wp:docPr id="143" name="Obraz 14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az 110" descr="Obraz zawierający mapa&#10;&#10;Opis wygenerowany automatycznie"/>
                    <pic:cNvPicPr/>
                  </pic:nvPicPr>
                  <pic:blipFill rotWithShape="1">
                    <a:blip r:embed="rId105" cstate="print">
                      <a:extLst>
                        <a:ext uri="{28A0092B-C50C-407E-A947-70E740481C1C}">
                          <a14:useLocalDpi xmlns:a14="http://schemas.microsoft.com/office/drawing/2010/main" val="0"/>
                        </a:ext>
                      </a:extLst>
                    </a:blip>
                    <a:srcRect t="12388" b="11930"/>
                    <a:stretch/>
                  </pic:blipFill>
                  <pic:spPr bwMode="auto">
                    <a:xfrm>
                      <a:off x="0" y="0"/>
                      <a:ext cx="4709599" cy="5040000"/>
                    </a:xfrm>
                    <a:prstGeom prst="rect">
                      <a:avLst/>
                    </a:prstGeom>
                    <a:ln>
                      <a:noFill/>
                    </a:ln>
                    <a:extLst>
                      <a:ext uri="{53640926-AAD7-44D8-BBD7-CCE9431645EC}">
                        <a14:shadowObscured xmlns:a14="http://schemas.microsoft.com/office/drawing/2010/main"/>
                      </a:ext>
                    </a:extLst>
                  </pic:spPr>
                </pic:pic>
              </a:graphicData>
            </a:graphic>
          </wp:inline>
        </w:drawing>
      </w:r>
    </w:p>
    <w:p w14:paraId="56FC8183" w14:textId="77777777" w:rsidR="00EB5D68" w:rsidRPr="00600EEE" w:rsidRDefault="00EB5D68" w:rsidP="00EB5D68">
      <w:pPr>
        <w:spacing w:before="120" w:after="0" w:line="276" w:lineRule="auto"/>
        <w:rPr>
          <w:rFonts w:ascii="Times New Roman" w:hAnsi="Times New Roman"/>
          <w:i/>
          <w:iCs/>
        </w:rPr>
      </w:pPr>
      <w:bookmarkStart w:id="555" w:name="_Ref117685740"/>
      <w:bookmarkStart w:id="556" w:name="_Toc129637794"/>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51</w:t>
      </w:r>
      <w:r w:rsidRPr="00600EEE">
        <w:rPr>
          <w:rFonts w:ascii="Times New Roman" w:hAnsi="Times New Roman"/>
          <w:i/>
          <w:iCs/>
        </w:rPr>
        <w:fldChar w:fldCharType="end"/>
      </w:r>
      <w:bookmarkEnd w:id="555"/>
      <w:r w:rsidRPr="00600EEE">
        <w:rPr>
          <w:rFonts w:ascii="Times New Roman" w:hAnsi="Times New Roman"/>
          <w:i/>
          <w:iCs/>
        </w:rPr>
        <w:t xml:space="preserve"> Średni wiek budynków na obszarze rewitalizacji</w:t>
      </w:r>
      <w:bookmarkEnd w:id="556"/>
    </w:p>
    <w:p w14:paraId="30016565" w14:textId="77777777" w:rsidR="00EB5D68" w:rsidRPr="00600EEE" w:rsidRDefault="00EB5D68" w:rsidP="00EB5D68">
      <w:pPr>
        <w:spacing w:after="24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409B8F42"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noProof/>
          <w:lang w:eastAsia="pl-PL"/>
        </w:rPr>
        <w:drawing>
          <wp:inline distT="0" distB="0" distL="0" distR="0" wp14:anchorId="60989C1E" wp14:editId="59AA25EE">
            <wp:extent cx="4717773" cy="5040000"/>
            <wp:effectExtent l="0" t="0" r="6985" b="8255"/>
            <wp:docPr id="111" name="Obraz 11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braz 111" descr="Obraz zawierający mapa&#10;&#10;Opis wygenerowany automatycznie"/>
                    <pic:cNvPicPr/>
                  </pic:nvPicPr>
                  <pic:blipFill rotWithShape="1">
                    <a:blip r:embed="rId106" cstate="print">
                      <a:extLst>
                        <a:ext uri="{28A0092B-C50C-407E-A947-70E740481C1C}">
                          <a14:useLocalDpi xmlns:a14="http://schemas.microsoft.com/office/drawing/2010/main" val="0"/>
                        </a:ext>
                      </a:extLst>
                    </a:blip>
                    <a:srcRect t="12133" b="12317"/>
                    <a:stretch/>
                  </pic:blipFill>
                  <pic:spPr bwMode="auto">
                    <a:xfrm>
                      <a:off x="0" y="0"/>
                      <a:ext cx="4717773" cy="5040000"/>
                    </a:xfrm>
                    <a:prstGeom prst="rect">
                      <a:avLst/>
                    </a:prstGeom>
                    <a:ln>
                      <a:noFill/>
                    </a:ln>
                    <a:extLst>
                      <a:ext uri="{53640926-AAD7-44D8-BBD7-CCE9431645EC}">
                        <a14:shadowObscured xmlns:a14="http://schemas.microsoft.com/office/drawing/2010/main"/>
                      </a:ext>
                    </a:extLst>
                  </pic:spPr>
                </pic:pic>
              </a:graphicData>
            </a:graphic>
          </wp:inline>
        </w:drawing>
      </w:r>
    </w:p>
    <w:p w14:paraId="2AD3C054" w14:textId="77777777" w:rsidR="00EB5D68" w:rsidRPr="00600EEE" w:rsidRDefault="00EB5D68" w:rsidP="00EB5D68">
      <w:pPr>
        <w:spacing w:before="120" w:after="0" w:line="276" w:lineRule="auto"/>
        <w:rPr>
          <w:rFonts w:ascii="Times New Roman" w:hAnsi="Times New Roman"/>
          <w:i/>
          <w:iCs/>
        </w:rPr>
      </w:pPr>
      <w:bookmarkStart w:id="557" w:name="_Ref117685599"/>
      <w:bookmarkStart w:id="558" w:name="_Toc129637795"/>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52</w:t>
      </w:r>
      <w:r w:rsidRPr="00600EEE">
        <w:rPr>
          <w:rFonts w:ascii="Times New Roman" w:hAnsi="Times New Roman"/>
          <w:i/>
          <w:iCs/>
        </w:rPr>
        <w:fldChar w:fldCharType="end"/>
      </w:r>
      <w:bookmarkEnd w:id="557"/>
      <w:r w:rsidRPr="00600EEE">
        <w:rPr>
          <w:rFonts w:ascii="Times New Roman" w:hAnsi="Times New Roman"/>
          <w:i/>
          <w:iCs/>
        </w:rPr>
        <w:t xml:space="preserve"> Koncentracja budynków komunalnych na obszarze rewitalizacji</w:t>
      </w:r>
      <w:bookmarkEnd w:id="558"/>
    </w:p>
    <w:p w14:paraId="188618D4" w14:textId="77777777" w:rsidR="00EB5D68" w:rsidRPr="00600EEE" w:rsidRDefault="00EB5D68" w:rsidP="00EB5D68">
      <w:pPr>
        <w:spacing w:after="24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6B734D56" w14:textId="77777777" w:rsidR="00EB5D68" w:rsidRPr="00600EEE" w:rsidRDefault="00EB5D68" w:rsidP="00EB5D68">
      <w:pPr>
        <w:rPr>
          <w:rFonts w:ascii="Times New Roman" w:hAnsi="Times New Roman"/>
        </w:rPr>
      </w:pPr>
    </w:p>
    <w:p w14:paraId="416AD1A8" w14:textId="77777777" w:rsidR="00EB5D68" w:rsidRPr="00600EEE" w:rsidRDefault="00EB5D68" w:rsidP="00EB5D68">
      <w:pPr>
        <w:rPr>
          <w:rFonts w:ascii="Times New Roman" w:hAnsi="Times New Roman"/>
        </w:rPr>
        <w:sectPr w:rsidR="00EB5D68" w:rsidRPr="00600EEE" w:rsidSect="00691A7A">
          <w:pgSz w:w="16838" w:h="11906" w:orient="landscape"/>
          <w:pgMar w:top="993" w:right="720" w:bottom="720" w:left="720" w:header="709" w:footer="312" w:gutter="0"/>
          <w:cols w:num="2" w:space="708"/>
          <w:docGrid w:linePitch="360"/>
        </w:sectPr>
      </w:pPr>
    </w:p>
    <w:p w14:paraId="39F9E5C9" w14:textId="00D7A5DB"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Liczba mieszkańców lokali komunalnych na obszarze rewitalizacji na koniec 2018 r. wynosiła 3339 osób. Zamieszkiwały one 1290 lokali. Na 30 września 2022 r. w 1262 lokalach komunalnych mieszkało 3087 osób. Najwięcej </w:t>
      </w:r>
      <w:bookmarkStart w:id="559" w:name="_Hlk117088046"/>
      <w:r w:rsidRPr="00600EEE">
        <w:rPr>
          <w:rFonts w:ascii="Times New Roman" w:hAnsi="Times New Roman"/>
        </w:rPr>
        <w:t>lokali komunalnych znajduje się w jednostce 13 oraz 7</w:t>
      </w:r>
      <w:bookmarkEnd w:id="559"/>
      <w:r w:rsidRPr="00600EEE">
        <w:rPr>
          <w:rFonts w:ascii="Times New Roman" w:hAnsi="Times New Roman"/>
        </w:rPr>
        <w:t>. Rozkład liczby lokali w</w:t>
      </w:r>
      <w:r w:rsidR="00606147">
        <w:rPr>
          <w:rFonts w:ascii="Times New Roman" w:hAnsi="Times New Roman"/>
        </w:rPr>
        <w:t> </w:t>
      </w:r>
      <w:r w:rsidRPr="00600EEE">
        <w:rPr>
          <w:rFonts w:ascii="Times New Roman" w:hAnsi="Times New Roman"/>
        </w:rPr>
        <w:t>poszczególnych jednostkach urbanistycznych przedstawiono na rysunku poniżej. W całym obszarze zlokalizowanych jest 4394 izb mieszkalnych o średniej powierzchni blisko 21 m</w:t>
      </w:r>
      <w:r w:rsidRPr="00600EEE">
        <w:rPr>
          <w:rFonts w:ascii="Times New Roman" w:hAnsi="Times New Roman"/>
          <w:vertAlign w:val="superscript"/>
        </w:rPr>
        <w:t>2</w:t>
      </w:r>
      <w:r w:rsidRPr="00600EEE">
        <w:rPr>
          <w:rFonts w:ascii="Times New Roman" w:hAnsi="Times New Roman"/>
        </w:rPr>
        <w:t>. Łączna powierzchnia tych mieszkań to ponad 92 tys. m</w:t>
      </w:r>
      <w:r w:rsidRPr="00600EEE">
        <w:rPr>
          <w:rFonts w:ascii="Times New Roman" w:hAnsi="Times New Roman"/>
          <w:vertAlign w:val="superscript"/>
        </w:rPr>
        <w:t>2</w:t>
      </w:r>
      <w:r w:rsidRPr="00600EEE">
        <w:rPr>
          <w:rFonts w:ascii="Times New Roman" w:hAnsi="Times New Roman"/>
          <w:vertAlign w:val="subscript"/>
        </w:rPr>
        <w:t>.</w:t>
      </w:r>
    </w:p>
    <w:p w14:paraId="42F11BFF"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6F7DFF0A" wp14:editId="4FAE0BD5">
            <wp:extent cx="5724525" cy="4276725"/>
            <wp:effectExtent l="0" t="0" r="0" b="0"/>
            <wp:docPr id="82" name="Wykres 82">
              <a:extLst xmlns:a="http://schemas.openxmlformats.org/drawingml/2006/main">
                <a:ext uri="{FF2B5EF4-FFF2-40B4-BE49-F238E27FC236}">
                  <a16:creationId xmlns:a16="http://schemas.microsoft.com/office/drawing/2014/main" id="{98412D73-E2E9-4406-E1D0-236D62EAEF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36CBE685" w14:textId="77777777" w:rsidR="00EB5D68" w:rsidRPr="00600EEE" w:rsidRDefault="00EB5D68" w:rsidP="00EB5D68">
      <w:pPr>
        <w:spacing w:after="0" w:line="276" w:lineRule="auto"/>
        <w:rPr>
          <w:rFonts w:ascii="Times New Roman" w:hAnsi="Times New Roman"/>
          <w:i/>
          <w:iCs/>
        </w:rPr>
      </w:pPr>
      <w:bookmarkStart w:id="560" w:name="_Ref119259981"/>
      <w:bookmarkStart w:id="561" w:name="_Toc129637796"/>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53</w:t>
      </w:r>
      <w:r w:rsidRPr="00600EEE">
        <w:rPr>
          <w:rFonts w:ascii="Times New Roman" w:hAnsi="Times New Roman"/>
          <w:i/>
          <w:iCs/>
        </w:rPr>
        <w:fldChar w:fldCharType="end"/>
      </w:r>
      <w:bookmarkEnd w:id="560"/>
      <w:r w:rsidRPr="00600EEE">
        <w:rPr>
          <w:rFonts w:ascii="Times New Roman" w:hAnsi="Times New Roman"/>
          <w:i/>
          <w:iCs/>
        </w:rPr>
        <w:t xml:space="preserve"> Liczba lokali komunalnych w poszczególnych jednostkach obszaru rewitalizacji</w:t>
      </w:r>
      <w:bookmarkEnd w:id="561"/>
    </w:p>
    <w:p w14:paraId="475750D6" w14:textId="77777777" w:rsidR="00EB5D68" w:rsidRPr="00600EEE" w:rsidRDefault="00EB5D68" w:rsidP="00EB5D68">
      <w:pPr>
        <w:spacing w:after="24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7BC4F762" w14:textId="1F06C277" w:rsidR="00EB5D68" w:rsidRPr="00600EEE" w:rsidRDefault="00EB5D68" w:rsidP="00EB5D68">
      <w:pPr>
        <w:spacing w:before="120" w:line="276" w:lineRule="auto"/>
        <w:rPr>
          <w:rFonts w:ascii="Times New Roman" w:hAnsi="Times New Roman"/>
        </w:rPr>
      </w:pPr>
      <w:r w:rsidRPr="00600EEE">
        <w:rPr>
          <w:rFonts w:ascii="Times New Roman" w:hAnsi="Times New Roman"/>
        </w:rPr>
        <w:t>Na 31 grudnia 2018 r. w obszarze rewitalizacji było 472 lokali użytkowych, z czego 75 było pustostanami, w tym 4 lokale to pustostany w centrum miasta z wejściem z głównych ciągów pieszych. Na 30 września 2022 r.</w:t>
      </w:r>
      <w:r w:rsidR="00EC6EF9">
        <w:rPr>
          <w:rFonts w:ascii="Times New Roman" w:hAnsi="Times New Roman"/>
        </w:rPr>
        <w:t xml:space="preserve"> </w:t>
      </w:r>
      <w:r w:rsidRPr="00600EEE">
        <w:rPr>
          <w:rFonts w:ascii="Times New Roman" w:hAnsi="Times New Roman"/>
        </w:rPr>
        <w:t xml:space="preserve">spośród 556 lokali użytkowych na obszarze rewitalizacji, 106 było pustostanami, w tym 6 stanowiły pustostany w centrum miasta z wejściem z głównych ciągów komunikacyjnych. </w:t>
      </w:r>
    </w:p>
    <w:p w14:paraId="4E535C0B"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Najwięcej użytkowych lokali komunalnych występuje w jednostkach nr: 13 (138), 3 (129), 1 (74), 4 (68) oraz 2 (50). Łącznie zlokalizowanych jest tam ponad 83% zasobu użytkowych lokali komunalnych. Lokale te położone są w ścisłym centrum miasta, jednocześnie z uwagi wiek budynków, w których się znajdują, wymagają często znacznych nakładów remontowych.</w:t>
      </w:r>
    </w:p>
    <w:p w14:paraId="6EFEEC22" w14:textId="34C1F117" w:rsidR="00EB5D68" w:rsidRPr="00600EEE" w:rsidRDefault="00EB5D68" w:rsidP="00EB5D68">
      <w:pPr>
        <w:spacing w:before="120" w:line="276" w:lineRule="auto"/>
        <w:rPr>
          <w:rFonts w:ascii="Times New Roman" w:hAnsi="Times New Roman"/>
        </w:rPr>
      </w:pPr>
      <w:r w:rsidRPr="00600EEE">
        <w:rPr>
          <w:rFonts w:ascii="Times New Roman" w:hAnsi="Times New Roman"/>
        </w:rPr>
        <w:t>Należy zaznaczyć, iż zgodnie z zasadami wynajmu lokali użytkowych zarządzanych przez Zakład Gospodarki Mieszkaniowej w Bielsku-Białej, w centrum miasta mogą zostać wynajęte z</w:t>
      </w:r>
      <w:r w:rsidR="00606147">
        <w:rPr>
          <w:rFonts w:ascii="Times New Roman" w:hAnsi="Times New Roman"/>
        </w:rPr>
        <w:t> </w:t>
      </w:r>
      <w:r w:rsidRPr="00600EEE">
        <w:rPr>
          <w:rFonts w:ascii="Times New Roman" w:hAnsi="Times New Roman"/>
        </w:rPr>
        <w:t>preferencyjnym czynszem lokale użytkowe z przeznaczeniem na działalność artystyczną lub rzemieślniczą. Czynsz najmu wynosi 4 zł/m</w:t>
      </w:r>
      <w:r w:rsidRPr="00600EEE">
        <w:rPr>
          <w:rFonts w:ascii="Times New Roman" w:hAnsi="Times New Roman"/>
          <w:vertAlign w:val="superscript"/>
        </w:rPr>
        <w:t>2</w:t>
      </w:r>
      <w:r w:rsidRPr="00600EEE">
        <w:rPr>
          <w:rFonts w:ascii="Times New Roman" w:hAnsi="Times New Roman"/>
        </w:rPr>
        <w:t xml:space="preserve"> za 30 m</w:t>
      </w:r>
      <w:r w:rsidRPr="00600EEE">
        <w:rPr>
          <w:rFonts w:ascii="Times New Roman" w:hAnsi="Times New Roman"/>
          <w:vertAlign w:val="superscript"/>
        </w:rPr>
        <w:t>2</w:t>
      </w:r>
      <w:r w:rsidRPr="00600EEE">
        <w:rPr>
          <w:rFonts w:ascii="Times New Roman" w:hAnsi="Times New Roman"/>
        </w:rPr>
        <w:t xml:space="preserve"> powierzchni użytkowej. Aktualnie Zakład Gospodarki Mieszkaniowej wynajmuje z zastosowaniem preferencji czynszowych dwa lokale na działalność rzemieślniczą (szewc oraz kuśnierz) oraz jeden na działalność artystyczną. Poza tym na obszarze rewitalizacji 15 lokali wynajmowanych jest na rzecz organizacji pozarządowych z preferencyjną stawką czynszu w wysokości 1 zł/m</w:t>
      </w:r>
      <w:r w:rsidRPr="00600EEE">
        <w:rPr>
          <w:rFonts w:ascii="Times New Roman" w:hAnsi="Times New Roman"/>
          <w:vertAlign w:val="superscript"/>
        </w:rPr>
        <w:t>2</w:t>
      </w:r>
      <w:r w:rsidRPr="00600EEE">
        <w:rPr>
          <w:rFonts w:ascii="Times New Roman" w:hAnsi="Times New Roman"/>
        </w:rPr>
        <w:t xml:space="preserve"> za 30 m</w:t>
      </w:r>
      <w:r w:rsidRPr="00600EEE">
        <w:rPr>
          <w:rFonts w:ascii="Times New Roman" w:hAnsi="Times New Roman"/>
          <w:vertAlign w:val="superscript"/>
        </w:rPr>
        <w:t xml:space="preserve">2 </w:t>
      </w:r>
      <w:r w:rsidRPr="00600EEE">
        <w:rPr>
          <w:rFonts w:ascii="Times New Roman" w:hAnsi="Times New Roman"/>
        </w:rPr>
        <w:t>powierzchni lokalu.</w:t>
      </w:r>
    </w:p>
    <w:p w14:paraId="44B5C1E6" w14:textId="45D160F5"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Na obszarze rewitalizacji zlokalizowano również zasób </w:t>
      </w:r>
      <w:bookmarkStart w:id="562" w:name="_Hlk117088351"/>
      <w:r w:rsidRPr="00600EEE">
        <w:rPr>
          <w:rFonts w:ascii="Times New Roman" w:hAnsi="Times New Roman"/>
        </w:rPr>
        <w:t>mieszkaniowy służący celom pomocy społecznej</w:t>
      </w:r>
      <w:bookmarkEnd w:id="562"/>
      <w:r w:rsidRPr="00600EEE">
        <w:rPr>
          <w:rFonts w:ascii="Times New Roman" w:hAnsi="Times New Roman"/>
        </w:rPr>
        <w:t>. 125 miejscami noclegowymi dysponują łącznie 3 placówki dla osób bezdomnych: noclegownia przy ul. Krakowskiej 2a, Schronisko dla Osób Bezdomnych przy ul. Stefanki 7 oraz Schronisko dla Osób Bezdomnych z Usługami Opiekuńczymi przy ul. Stefanki 7. Obiekt przy ulicy Stefanki nie posiada jednak urządzonego terenu w sąsiedztwie obiektu, co utrudnia funkcjonowanie osobom bezdomnym i prowadzi do napięć z sąsiadami. W granicach obszaru rewitalizacji, w</w:t>
      </w:r>
      <w:r w:rsidR="00606147">
        <w:rPr>
          <w:rFonts w:ascii="Times New Roman" w:hAnsi="Times New Roman"/>
        </w:rPr>
        <w:t> </w:t>
      </w:r>
      <w:r w:rsidRPr="00600EEE">
        <w:rPr>
          <w:rFonts w:ascii="Times New Roman" w:hAnsi="Times New Roman"/>
        </w:rPr>
        <w:t>Podbeskidzkim Ośrodku Interwencji Kryzysowej przy ul. Pięknej 2, udostępniane są jeszcze dodatkowe 22 miejsca noclegowe.</w:t>
      </w:r>
    </w:p>
    <w:p w14:paraId="0BDC5D9D" w14:textId="77777777" w:rsidR="00EB5D68" w:rsidRPr="00600EEE" w:rsidRDefault="00EB5D68" w:rsidP="00EB5D68">
      <w:pPr>
        <w:spacing w:before="120" w:line="276" w:lineRule="auto"/>
        <w:rPr>
          <w:rFonts w:ascii="Times New Roman" w:hAnsi="Times New Roman"/>
        </w:rPr>
      </w:pPr>
    </w:p>
    <w:p w14:paraId="20000756" w14:textId="77777777" w:rsidR="00EB5D68" w:rsidRPr="00600EEE" w:rsidRDefault="00EB5D68" w:rsidP="00EB5D68">
      <w:pPr>
        <w:outlineLvl w:val="2"/>
        <w:rPr>
          <w:rFonts w:ascii="Times New Roman" w:eastAsia="Times New Roman" w:hAnsi="Times New Roman"/>
          <w:b/>
          <w:iCs/>
          <w:color w:val="007033"/>
          <w:spacing w:val="15"/>
        </w:rPr>
      </w:pPr>
      <w:bookmarkStart w:id="563" w:name="_Toc119256681"/>
      <w:bookmarkStart w:id="564" w:name="_Toc129637576"/>
      <w:bookmarkStart w:id="565" w:name="_Toc129639073"/>
      <w:bookmarkStart w:id="566" w:name="_Toc131425038"/>
      <w:bookmarkStart w:id="567" w:name="_Toc131425652"/>
      <w:bookmarkStart w:id="568" w:name="_Toc132983739"/>
      <w:bookmarkStart w:id="569" w:name="_Toc133234421"/>
      <w:r w:rsidRPr="00600EEE">
        <w:rPr>
          <w:rFonts w:ascii="Times New Roman" w:eastAsia="Times New Roman" w:hAnsi="Times New Roman"/>
          <w:b/>
          <w:iCs/>
          <w:color w:val="007033"/>
          <w:spacing w:val="15"/>
        </w:rPr>
        <w:t>►Brak rozwiązań technicznych umożliwiających efektywne korzystanie z obiektów budowlanych, w szczególności w zakresie energooszczędności i ochrony środowiska</w:t>
      </w:r>
      <w:bookmarkEnd w:id="563"/>
      <w:bookmarkEnd w:id="564"/>
      <w:bookmarkEnd w:id="565"/>
      <w:bookmarkEnd w:id="566"/>
      <w:bookmarkEnd w:id="567"/>
      <w:bookmarkEnd w:id="568"/>
      <w:bookmarkEnd w:id="569"/>
      <w:r w:rsidRPr="00600EEE">
        <w:rPr>
          <w:rFonts w:ascii="Times New Roman" w:hAnsi="Times New Roman"/>
          <w:b/>
          <w:color w:val="365F91"/>
        </w:rPr>
        <w:t xml:space="preserve"> </w:t>
      </w:r>
    </w:p>
    <w:bookmarkEnd w:id="545"/>
    <w:p w14:paraId="3C2623AB"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Istotnym elementem oceny stopnia funkcjonowania rozwiązań technicznych umożliwiających efektywne korzystanie z obiektów budowlanych jest poziom dostępu do podstawowych sieci infrastruktury technicznej miasta, tj. sieci wodociągowej, kanalizacyjnej i ciepłowniczej, szczególnie istotnej ze względu na konieczność ograniczenia niskiej emisji. </w:t>
      </w:r>
    </w:p>
    <w:p w14:paraId="1E331E28"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Na obszarze rewitalizacji średnia odległość z miejsca zamieszkania do najbliższej sieci wodociągowej wynosiła 17,4 m. W żadnej jednostce odległość ta nie przekroczyła 21 m, w związku z czym należy uznać, że nie istnieje problem z dostępem do tego medium. </w:t>
      </w:r>
    </w:p>
    <w:p w14:paraId="2A189F80" w14:textId="7A4ED05F" w:rsidR="00EB5D68" w:rsidRPr="00600EEE" w:rsidRDefault="00EB5D68" w:rsidP="00EB5D68">
      <w:pPr>
        <w:spacing w:before="120" w:line="276" w:lineRule="auto"/>
        <w:rPr>
          <w:rFonts w:ascii="Times New Roman" w:hAnsi="Times New Roman"/>
        </w:rPr>
      </w:pPr>
      <w:r w:rsidRPr="00600EEE">
        <w:rPr>
          <w:rFonts w:ascii="Times New Roman" w:hAnsi="Times New Roman"/>
        </w:rPr>
        <w:t>Podobnie wygląda sytuacja w zakresie dostępności sieci kanalizacyjnej. Średnia odległość do sieci magistralnej w tym przypadku jest jeszcze mniejsza i wynosi zaledwie 9,67 m. O ile odległość od kanałów zbiorczych nie stanowi problemu, o tyle zasadnicze wyzwanie stanowi dekapitalizacja sieci kanalizacyjnej w centrum miasta oraz problemy, które stwarza kanalizacja zbiorcza. Szczególnie w obszarze centrum odwodnienie terenów stanowi problem w przypadku wystąpienia deszczy nawalnych. Sprzyja temu bardzo wysoki udział terenów uszczelnionych (niski udział terenów biologicznie czynnych), w efekcie czego woda zamiast być wchłaniania do gruntu, oddawana jest do kanalizacji deszczowej lub zbiorczej. W przypadku intensywnych i nagłych opadów skutkuje to brakiem możliwości odbioru przez system kanalizacyjny wód opadowych i w efekcie występowaniem lokalnych podtopień. Kwestie te omówiono w rozdziale poświęconym zagadnieniom środowiska (</w:t>
      </w:r>
      <w:r w:rsidRPr="00600EEE">
        <w:rPr>
          <w:rFonts w:ascii="Times New Roman" w:hAnsi="Times New Roman"/>
        </w:rPr>
        <w:fldChar w:fldCharType="begin"/>
      </w:r>
      <w:r w:rsidRPr="00600EEE">
        <w:rPr>
          <w:rFonts w:ascii="Times New Roman" w:hAnsi="Times New Roman"/>
        </w:rPr>
        <w:instrText xml:space="preserve"> REF _Ref117837038 \n \h </w:instrText>
      </w:r>
      <w:r w:rsidR="00600EEE" w:rsidRPr="00600EEE">
        <w:rPr>
          <w:rFonts w:ascii="Times New Roman" w:hAnsi="Times New Roman"/>
        </w:rPr>
        <w:instrText xml:space="preserve"> \* MERGEFORMAT </w:instrText>
      </w:r>
      <w:r w:rsidRPr="00600EEE">
        <w:rPr>
          <w:rFonts w:ascii="Times New Roman" w:hAnsi="Times New Roman"/>
        </w:rPr>
      </w:r>
      <w:r w:rsidRPr="00600EEE">
        <w:rPr>
          <w:rFonts w:ascii="Times New Roman" w:hAnsi="Times New Roman"/>
        </w:rPr>
        <w:fldChar w:fldCharType="separate"/>
      </w:r>
      <w:r w:rsidRPr="00600EEE">
        <w:rPr>
          <w:rFonts w:ascii="Times New Roman" w:hAnsi="Times New Roman"/>
        </w:rPr>
        <w:t>V</w:t>
      </w:r>
      <w:r w:rsidRPr="00600EEE">
        <w:rPr>
          <w:rFonts w:ascii="Times New Roman" w:hAnsi="Times New Roman"/>
        </w:rPr>
        <w:fldChar w:fldCharType="end"/>
      </w:r>
      <w:r w:rsidRPr="00600EEE">
        <w:rPr>
          <w:rFonts w:ascii="Times New Roman" w:hAnsi="Times New Roman"/>
        </w:rPr>
        <w:t>).</w:t>
      </w:r>
    </w:p>
    <w:p w14:paraId="0DABC978" w14:textId="5B79EFA9" w:rsidR="00EB5D68" w:rsidRPr="00600EEE" w:rsidRDefault="00EB5D68" w:rsidP="00EB5D68">
      <w:pPr>
        <w:spacing w:before="120" w:line="276" w:lineRule="auto"/>
        <w:rPr>
          <w:rFonts w:ascii="Times New Roman" w:hAnsi="Times New Roman"/>
        </w:rPr>
      </w:pPr>
      <w:r w:rsidRPr="00600EEE">
        <w:rPr>
          <w:rFonts w:ascii="Times New Roman" w:hAnsi="Times New Roman"/>
        </w:rPr>
        <w:t>Zdecydowanie najefektywniejszym i najwygodniejszym źródłem ogrzewania budynków jest centralna sieć cieplna. Z uwagi na odległość do sieci miejskiej nie wszędzie jednak możliwe jest przyłączenie do niej budynków. Średnia odległość z miejsca zamieszkania do sieci cieplnej wyniosła na obszarze rewitalizacji ponad 100 m. Największe odległości odnotowano w jednostkach urbanistycznych nr: 87 (średnio ponad 640 m), 34 (212 m) oraz 85 (194 m). Przekłada się to na liczbę osób korzystających z</w:t>
      </w:r>
      <w:r w:rsidR="00606147">
        <w:rPr>
          <w:rFonts w:ascii="Times New Roman" w:hAnsi="Times New Roman"/>
        </w:rPr>
        <w:t> </w:t>
      </w:r>
      <w:r w:rsidRPr="00600EEE">
        <w:rPr>
          <w:rFonts w:ascii="Times New Roman" w:hAnsi="Times New Roman"/>
        </w:rPr>
        <w:t xml:space="preserve">sieci ciepłowniczej. We wskazanych jednostkach z sieci tej korzystało odpowiednio 24% mieszkańców (jednostka 34), 22% mieszkańców (jednostka 85) lub, jak w przypadku jednostki 87, nikt nie korzystał. </w:t>
      </w:r>
      <w:bookmarkStart w:id="570" w:name="_Hlk117088643"/>
      <w:r w:rsidRPr="00600EEE">
        <w:rPr>
          <w:rFonts w:ascii="Times New Roman" w:hAnsi="Times New Roman"/>
        </w:rPr>
        <w:t>Mimo dobrego dostępu do sieci ciepłowniczej stosunkowo niewielki odsetek użytkowników odnotowano w jednostkach urbanistycznych położonych w centrum miasta (1, 2, 4 i 13),</w:t>
      </w:r>
      <w:bookmarkEnd w:id="570"/>
      <w:r w:rsidRPr="00600EEE">
        <w:rPr>
          <w:rFonts w:ascii="Times New Roman" w:hAnsi="Times New Roman"/>
        </w:rPr>
        <w:t xml:space="preserve"> co może wynikać z trudności poprowadzenia infrastruktury ciepłowniczej w budynkach zabytkowych.</w:t>
      </w:r>
    </w:p>
    <w:p w14:paraId="125CBD83" w14:textId="4B1F977D" w:rsidR="00EB5D68" w:rsidRPr="00600EEE" w:rsidRDefault="00EB5D68" w:rsidP="00EB5D68">
      <w:pPr>
        <w:spacing w:before="120" w:line="276" w:lineRule="auto"/>
        <w:rPr>
          <w:rFonts w:ascii="Times New Roman" w:hAnsi="Times New Roman"/>
        </w:rPr>
      </w:pPr>
      <w:r w:rsidRPr="00600EEE">
        <w:rPr>
          <w:rFonts w:ascii="Times New Roman" w:hAnsi="Times New Roman"/>
        </w:rPr>
        <w:t>Alternatywą do ogrzewania systemowego są indywidulane piece grzewcze. Wciąż na terenie obszaru rewitalizacji występuje duży odsetek budynków z piecami opalanymi paliwami stałymi. Dokładne ustalenie ich liczby nie jest możliwe z uwagi na brak pełnego wypełnienia Centralnej Ewidencji Emisyjności Budynków oraz brak precyzji odnośnie faktycznego źródła służącego do celów grzewczych (zgłaszający podają często, że posiadają więcej niż jedno urządzenia służące do ogrzewania obiektu). Niemniej według danych z 2018 r. ponad 44% budynków zlokalizowanych w granicach obszaru rewitalizacji opalanych było paliwami stałymi (właściciele przekazywali popioły do utylizacji), a</w:t>
      </w:r>
      <w:r w:rsidR="00606147">
        <w:rPr>
          <w:rFonts w:ascii="Times New Roman" w:hAnsi="Times New Roman"/>
        </w:rPr>
        <w:t> </w:t>
      </w:r>
      <w:r w:rsidRPr="00600EEE">
        <w:rPr>
          <w:rFonts w:ascii="Times New Roman" w:hAnsi="Times New Roman"/>
        </w:rPr>
        <w:t xml:space="preserve">jedynie nieco ponad 40% korzystało z ciepła sieciowego. Mimo, że liczba lokali z ogrzewaniem piecowym na obszarze rewitalizacji zmniejszyła się z 673 na koniec 2018 r. do 522 na 30 września 2022 r., dane CBEB wskazują, że liczba budynków na obszarze rewitalizacji ogrzewanych za pomocą paliw stałych nadal jest znacząca i wynosi ponad 26% (kocioł na paliwo stałe, kominek, piec kaflowy), a liczba wskazanych w zgłoszeniach urządzeń przekracza 900. Różnica częściowo wynika z prowadzonych wymian kotłów, jednak w znacznie większym stopniu może wynikać z niepełnej bazy i braku precyzji przy jej budowie. </w:t>
      </w:r>
    </w:p>
    <w:p w14:paraId="0ADF17EB" w14:textId="2708085B" w:rsidR="00EB5D68" w:rsidRPr="00600EEE" w:rsidRDefault="00EB5D68" w:rsidP="00EB5D68">
      <w:pPr>
        <w:spacing w:before="120" w:line="276" w:lineRule="auto"/>
        <w:rPr>
          <w:rFonts w:ascii="Times New Roman" w:hAnsi="Times New Roman"/>
        </w:rPr>
      </w:pPr>
      <w:r w:rsidRPr="00600EEE">
        <w:rPr>
          <w:rFonts w:ascii="Times New Roman" w:hAnsi="Times New Roman"/>
        </w:rPr>
        <w:t>Kwestia ta stanowi jeden z poważniejszych problemów w centrum Bielska-Białej. Miasto intensyfikuje działania zmierzające do redukcji negatywnych skutków palenia szkodliwym opałem w „starych” piecach w budynkach stanowiących mieszkaniowy zasób komunalny. Rokrocznie zwiększane są nakłady na ten cel i zwiększa się liczba budynków przyłączanych do miejskiej sieci ciepłowniczej oraz lokali wyposażanych w ogrzewanie gazowe etażowe. Plany odnośnie likwidacji niskiej emisji w tych lokalach przedstawiają się następująco: 224 lokale mają być podłączone do miejskiej sieci ciepłowniczej, 241 lokali ma mieć wykonane ogrzewanie gazowe, 6 lokali ogrzewanie elektryczne, a</w:t>
      </w:r>
      <w:r w:rsidR="00606147">
        <w:rPr>
          <w:rFonts w:ascii="Times New Roman" w:hAnsi="Times New Roman"/>
        </w:rPr>
        <w:t> </w:t>
      </w:r>
      <w:r w:rsidRPr="00600EEE">
        <w:rPr>
          <w:rFonts w:ascii="Times New Roman" w:hAnsi="Times New Roman"/>
        </w:rPr>
        <w:t>odnośnie 50 lokali nie są przewidziane żadne działania z uwagi na planowaną sprzedaż budynków. Nie jest również wykluczone, iż w kolejnych latach zamiast np. ogrzewania gazowego będę montowane pompy ciepła. Jednocześnie w lokalach mieszkalnych, w których niemożliwe są powyższe działania, Zakład Gospodarki Mieszkaniowej realizuje zmianę sposobu ogrzewania z pieców na paliwo stałe na nowoczesne elektryczne panele grzewcze na podczerwień. Efektem tych działań jest niemal całkowite wyeliminowanie kotłów na paliwa stałe z obszaru bielskiej Starówki. Obecny kryzys energetycznych w</w:t>
      </w:r>
      <w:r w:rsidR="00606147">
        <w:rPr>
          <w:rFonts w:ascii="Times New Roman" w:hAnsi="Times New Roman"/>
        </w:rPr>
        <w:t> </w:t>
      </w:r>
      <w:r w:rsidRPr="00600EEE">
        <w:rPr>
          <w:rFonts w:ascii="Times New Roman" w:hAnsi="Times New Roman"/>
        </w:rPr>
        <w:t>poważny sposób osłabi proces wymiany pieców na paliwa stałe, z uwagi na gigantyczny wzrost cen pozostałych nośników energii.</w:t>
      </w:r>
    </w:p>
    <w:p w14:paraId="2BA5573B"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Kluczowym zagadnieniem wobec braku możliwości znacznego ograniczenia zużycia energii jest poszukiwanie rozwiązań technicznych umożliwiających efektywne korzystanie z obiektów budowlanych, w zakresie energooszczędności. Zapotrzebowanie w tym zakresie jest duże z uwagi na wiek budynków (inna technologia i standardy w czasie ich budowy). O ile w przypadku spółdzielni mieszkaniowych proces termomodernizacji jest bardzo zaawansowany, o tyle w </w:t>
      </w:r>
      <w:bookmarkStart w:id="571" w:name="_Hlk117089149"/>
      <w:r w:rsidRPr="00600EEE">
        <w:rPr>
          <w:rFonts w:ascii="Times New Roman" w:hAnsi="Times New Roman"/>
        </w:rPr>
        <w:t>przypadku kamienic oraz zabudowy jednorodzinnej potrzeby są wciąż znaczne</w:t>
      </w:r>
      <w:bookmarkEnd w:id="571"/>
      <w:r w:rsidRPr="00600EEE">
        <w:rPr>
          <w:rFonts w:ascii="Times New Roman" w:hAnsi="Times New Roman"/>
        </w:rPr>
        <w:t xml:space="preserve">. </w:t>
      </w:r>
    </w:p>
    <w:p w14:paraId="01104981"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 granicach obszaru rewitalizacji zlokalizowano szereg budynków wielorodzinnych wybudowanych zarówno w technologii tradycyjnej, jak i wielkopłytowej. Są to m.in.: </w:t>
      </w:r>
      <w:r w:rsidRPr="00600EEE">
        <w:rPr>
          <w:rFonts w:ascii="Times New Roman" w:hAnsi="Times New Roman"/>
          <w:iCs/>
        </w:rPr>
        <w:t>Osiedle Mieszka I</w:t>
      </w:r>
      <w:r w:rsidRPr="00600EEE">
        <w:rPr>
          <w:rFonts w:ascii="Times New Roman" w:hAnsi="Times New Roman"/>
        </w:rPr>
        <w:t xml:space="preserve"> (wybudowane w latach 1957-1961 jako Zakładowe Osiedle Robotnicze nr 4), </w:t>
      </w:r>
      <w:r w:rsidRPr="00600EEE">
        <w:rPr>
          <w:rFonts w:ascii="Times New Roman" w:hAnsi="Times New Roman"/>
          <w:iCs/>
        </w:rPr>
        <w:t>Osiedle Kopernika</w:t>
      </w:r>
      <w:r w:rsidRPr="00600EEE">
        <w:rPr>
          <w:rFonts w:ascii="Times New Roman" w:hAnsi="Times New Roman"/>
        </w:rPr>
        <w:t xml:space="preserve"> (wybudowane w latach 1964-1969 jako Zakładowe Osiedle Robotnicze nr 7), </w:t>
      </w:r>
      <w:r w:rsidRPr="00600EEE">
        <w:rPr>
          <w:rFonts w:ascii="Times New Roman" w:hAnsi="Times New Roman"/>
          <w:iCs/>
        </w:rPr>
        <w:t xml:space="preserve">Osiedle Słoneczne </w:t>
      </w:r>
      <w:r w:rsidRPr="00600EEE">
        <w:rPr>
          <w:rFonts w:ascii="Times New Roman" w:hAnsi="Times New Roman"/>
        </w:rPr>
        <w:t xml:space="preserve">(powstałe w latach 1960-1970), </w:t>
      </w:r>
      <w:r w:rsidRPr="00600EEE">
        <w:rPr>
          <w:rFonts w:ascii="Times New Roman" w:hAnsi="Times New Roman"/>
          <w:iCs/>
        </w:rPr>
        <w:t>Osiedle Grunwaldzkie</w:t>
      </w:r>
      <w:r w:rsidRPr="00600EEE">
        <w:rPr>
          <w:rFonts w:ascii="Times New Roman" w:hAnsi="Times New Roman"/>
        </w:rPr>
        <w:t xml:space="preserve"> (powstałe w latach 1951-1957 jako Zakładowe Osiedle Robotnicze nr 3), </w:t>
      </w:r>
      <w:r w:rsidRPr="00600EEE">
        <w:rPr>
          <w:rFonts w:ascii="Times New Roman" w:hAnsi="Times New Roman"/>
          <w:iCs/>
        </w:rPr>
        <w:t>Osiedle Złote Łany</w:t>
      </w:r>
      <w:r w:rsidRPr="00600EEE">
        <w:rPr>
          <w:rFonts w:ascii="Times New Roman" w:hAnsi="Times New Roman"/>
        </w:rPr>
        <w:t xml:space="preserve"> (powstałe w latach 1970-1975) oraz </w:t>
      </w:r>
      <w:r w:rsidRPr="00600EEE">
        <w:rPr>
          <w:rFonts w:ascii="Times New Roman" w:hAnsi="Times New Roman"/>
          <w:iCs/>
        </w:rPr>
        <w:t>Osiedle Śródmiejskie</w:t>
      </w:r>
      <w:r w:rsidRPr="00600EEE">
        <w:rPr>
          <w:rFonts w:ascii="Times New Roman" w:hAnsi="Times New Roman"/>
        </w:rPr>
        <w:t xml:space="preserve"> (zbudowane na przełomie lat 70. i 80. XX wieku po wyburzeniu części istniejącej tu zabudowy z końca XIX i I poł. XX wieku).</w:t>
      </w:r>
    </w:p>
    <w:p w14:paraId="68E08FE2" w14:textId="77777777" w:rsidR="00EB5D68" w:rsidRPr="00600EEE" w:rsidRDefault="00EB5D68" w:rsidP="00EB5D68">
      <w:pPr>
        <w:spacing w:before="120" w:line="276" w:lineRule="auto"/>
        <w:rPr>
          <w:rFonts w:ascii="Times New Roman" w:hAnsi="Times New Roman"/>
        </w:rPr>
        <w:sectPr w:rsidR="00EB5D68" w:rsidRPr="00600EEE" w:rsidSect="00CD63D3">
          <w:pgSz w:w="11906" w:h="16838"/>
          <w:pgMar w:top="1417" w:right="1417" w:bottom="1417" w:left="1417" w:header="709" w:footer="312" w:gutter="0"/>
          <w:cols w:space="708"/>
          <w:docGrid w:linePitch="360"/>
        </w:sectPr>
      </w:pPr>
    </w:p>
    <w:p w14:paraId="09FCCFE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6308C51E" wp14:editId="627EE876">
            <wp:extent cx="4612220" cy="5040000"/>
            <wp:effectExtent l="0" t="0" r="0" b="8255"/>
            <wp:docPr id="83" name="Obraz 8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az 83" descr="Obraz zawierający mapa&#10;&#10;Opis wygenerowany automatycznie"/>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1712" b="11015"/>
                    <a:stretch/>
                  </pic:blipFill>
                  <pic:spPr bwMode="auto">
                    <a:xfrm>
                      <a:off x="0" y="0"/>
                      <a:ext cx="4612220"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42BFDCEE" w14:textId="77777777" w:rsidR="00EB5D68" w:rsidRPr="00600EEE" w:rsidRDefault="00EB5D68" w:rsidP="00EB5D68">
      <w:pPr>
        <w:spacing w:after="0" w:line="276" w:lineRule="auto"/>
        <w:jc w:val="left"/>
        <w:rPr>
          <w:rFonts w:ascii="Times New Roman" w:hAnsi="Times New Roman"/>
          <w:i/>
          <w:iCs/>
        </w:rPr>
      </w:pPr>
      <w:bookmarkStart w:id="572" w:name="_Toc129637797"/>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54</w:t>
      </w:r>
      <w:r w:rsidRPr="00600EEE">
        <w:rPr>
          <w:rFonts w:ascii="Times New Roman" w:hAnsi="Times New Roman"/>
          <w:i/>
          <w:iCs/>
        </w:rPr>
        <w:fldChar w:fldCharType="end"/>
      </w:r>
      <w:r w:rsidRPr="00600EEE">
        <w:rPr>
          <w:rFonts w:ascii="Times New Roman" w:hAnsi="Times New Roman"/>
          <w:i/>
          <w:iCs/>
        </w:rPr>
        <w:t xml:space="preserve"> Rozmieszczenie zabudowy wielorodzinnej – waloryzacja według jednostek architektoniczno-krajobrazowych</w:t>
      </w:r>
      <w:bookmarkEnd w:id="572"/>
    </w:p>
    <w:p w14:paraId="558B6968"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Studium historyczno-urbanistycznego</w:t>
      </w:r>
    </w:p>
    <w:p w14:paraId="6057978A" w14:textId="77777777" w:rsidR="00EB5D68" w:rsidRPr="00600EEE" w:rsidRDefault="00EB5D68" w:rsidP="00EB5D68">
      <w:pPr>
        <w:spacing w:after="0" w:line="276" w:lineRule="auto"/>
        <w:rPr>
          <w:rFonts w:ascii="Times New Roman" w:hAnsi="Times New Roman"/>
          <w:i/>
          <w:iCs/>
        </w:rPr>
      </w:pPr>
    </w:p>
    <w:p w14:paraId="1B5D8464"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b/>
          <w:bCs/>
          <w:noProof/>
          <w:lang w:eastAsia="pl-PL"/>
        </w:rPr>
        <w:drawing>
          <wp:inline distT="0" distB="0" distL="0" distR="0" wp14:anchorId="39A8EB88" wp14:editId="20609321">
            <wp:extent cx="4740324" cy="5040000"/>
            <wp:effectExtent l="0" t="0" r="3175" b="8255"/>
            <wp:docPr id="84" name="Obraz 8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Obraz zawierający mapa&#10;&#10;Opis wygenerowany automatycznie"/>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4118" b="10697"/>
                    <a:stretch/>
                  </pic:blipFill>
                  <pic:spPr bwMode="auto">
                    <a:xfrm>
                      <a:off x="0" y="0"/>
                      <a:ext cx="4740324"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6DACC272" w14:textId="77777777" w:rsidR="00EB5D68" w:rsidRPr="00600EEE" w:rsidRDefault="00EB5D68" w:rsidP="00EB5D68">
      <w:pPr>
        <w:spacing w:after="0" w:line="276" w:lineRule="auto"/>
        <w:jc w:val="left"/>
        <w:rPr>
          <w:rFonts w:ascii="Times New Roman" w:hAnsi="Times New Roman"/>
          <w:i/>
          <w:iCs/>
        </w:rPr>
      </w:pPr>
      <w:bookmarkStart w:id="573" w:name="_Toc129637798"/>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55</w:t>
      </w:r>
      <w:r w:rsidRPr="00600EEE">
        <w:rPr>
          <w:rFonts w:ascii="Times New Roman" w:hAnsi="Times New Roman"/>
          <w:i/>
          <w:iCs/>
        </w:rPr>
        <w:fldChar w:fldCharType="end"/>
      </w:r>
      <w:r w:rsidRPr="00600EEE">
        <w:rPr>
          <w:rFonts w:ascii="Times New Roman" w:hAnsi="Times New Roman"/>
          <w:i/>
          <w:iCs/>
        </w:rPr>
        <w:t xml:space="preserve"> Rozmieszczenie zabudowy wielorodzinnej według Studium uwarunkowań i kierunków zagospodarowania przestrzennego Bielska-Białej</w:t>
      </w:r>
      <w:bookmarkEnd w:id="573"/>
      <w:r w:rsidRPr="00600EEE">
        <w:rPr>
          <w:rFonts w:ascii="Times New Roman" w:hAnsi="Times New Roman"/>
          <w:i/>
          <w:iCs/>
        </w:rPr>
        <w:t xml:space="preserve"> </w:t>
      </w:r>
    </w:p>
    <w:p w14:paraId="17AC929E" w14:textId="77777777" w:rsidR="00EB5D68" w:rsidRPr="00600EEE" w:rsidRDefault="00EB5D68" w:rsidP="00EB5D68">
      <w:pPr>
        <w:spacing w:after="0" w:line="276" w:lineRule="auto"/>
        <w:jc w:val="left"/>
        <w:rPr>
          <w:rFonts w:ascii="Times New Roman" w:hAnsi="Times New Roman"/>
          <w:i/>
          <w:iCs/>
        </w:rPr>
      </w:pPr>
      <w:r w:rsidRPr="00600EEE">
        <w:rPr>
          <w:rFonts w:ascii="Times New Roman" w:hAnsi="Times New Roman"/>
          <w:i/>
          <w:iCs/>
        </w:rPr>
        <w:t>Źródło: opracowanie własne na podstawie Studium uwarunkowań i kierunków zagospodarowania przestrzennego</w:t>
      </w:r>
    </w:p>
    <w:p w14:paraId="52816CF9" w14:textId="77777777" w:rsidR="00EB5D68" w:rsidRPr="00600EEE" w:rsidRDefault="00EB5D68" w:rsidP="00EB5D68">
      <w:pPr>
        <w:rPr>
          <w:rFonts w:ascii="Times New Roman" w:hAnsi="Times New Roman"/>
        </w:rPr>
      </w:pPr>
    </w:p>
    <w:p w14:paraId="4A3E616D" w14:textId="77777777" w:rsidR="00EB5D68" w:rsidRPr="00600EEE" w:rsidRDefault="00EB5D68" w:rsidP="00EB5D68">
      <w:pPr>
        <w:spacing w:before="120" w:line="276" w:lineRule="auto"/>
        <w:rPr>
          <w:rFonts w:ascii="Times New Roman" w:hAnsi="Times New Roman"/>
        </w:rPr>
        <w:sectPr w:rsidR="00EB5D68" w:rsidRPr="00600EEE" w:rsidSect="00653D93">
          <w:pgSz w:w="16838" w:h="11906" w:orient="landscape"/>
          <w:pgMar w:top="993" w:right="720" w:bottom="720" w:left="720" w:header="709" w:footer="312" w:gutter="0"/>
          <w:cols w:num="2" w:space="708"/>
          <w:docGrid w:linePitch="360"/>
        </w:sectPr>
      </w:pPr>
    </w:p>
    <w:p w14:paraId="562C6BB0"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Wielorodzinna zabudowa mieszkaniowa na obszarze rewitalizacji pochodzi głównie z lat 1951-1985, co oznacza, że budynki eksploatowane są już średnio od ponad 50 lat. Jak wynika z literatury przedmiotu oraz studiów przypadku, tak długi okres eksploatacji, w powiazaniu z mankamentami zastosowanej technologii, może wiązać się z występowaniem takich technicznych problemów jak:</w:t>
      </w:r>
    </w:p>
    <w:p w14:paraId="012C17A8" w14:textId="77777777" w:rsidR="00EB5D68" w:rsidRPr="00600EEE" w:rsidRDefault="00EB5D68">
      <w:pPr>
        <w:numPr>
          <w:ilvl w:val="0"/>
          <w:numId w:val="44"/>
        </w:numPr>
        <w:spacing w:before="120" w:line="276" w:lineRule="auto"/>
        <w:ind w:left="426"/>
        <w:contextualSpacing/>
        <w:rPr>
          <w:rFonts w:ascii="Times New Roman" w:hAnsi="Times New Roman"/>
        </w:rPr>
      </w:pPr>
      <w:bookmarkStart w:id="574" w:name="_Hlk117089266"/>
      <w:r w:rsidRPr="00600EEE">
        <w:rPr>
          <w:rFonts w:ascii="Times New Roman" w:hAnsi="Times New Roman"/>
        </w:rPr>
        <w:t>stosowanie podgrzewaczy gazowych do etażowego, zlokalizowanego w każdym mieszkaniu, grzania ciepłej wody i w konsekwencji tzw. kominów zbiorczych, które mogą być powodem zatrucia czadem</w:t>
      </w:r>
      <w:bookmarkEnd w:id="574"/>
      <w:r w:rsidRPr="00600EEE">
        <w:rPr>
          <w:rFonts w:ascii="Times New Roman" w:hAnsi="Times New Roman"/>
        </w:rPr>
        <w:t>;</w:t>
      </w:r>
    </w:p>
    <w:p w14:paraId="13943DE8" w14:textId="77777777" w:rsidR="00EB5D68" w:rsidRPr="00600EEE" w:rsidRDefault="00EB5D68" w:rsidP="00EB5D68">
      <w:pPr>
        <w:spacing w:before="120" w:line="276" w:lineRule="auto"/>
        <w:ind w:left="426"/>
        <w:rPr>
          <w:rFonts w:ascii="Times New Roman" w:hAnsi="Times New Roman"/>
        </w:rPr>
      </w:pPr>
      <w:r w:rsidRPr="00600EEE">
        <w:rPr>
          <w:rFonts w:ascii="Times New Roman" w:hAnsi="Times New Roman"/>
        </w:rPr>
        <w:t>Od 2018 r. w zasobach Spółdzielni Złote Łany realizowany jest Program działalności społeczno-gospodarczej Spółdzielni w zakresie wprowadzenia centralnej ciepłej wody użytkowej i częściowej likwidacji instalacji gazowej w lokalach mieszkalnych. Łącznie gazowe podgrzewacze wody zostały już zlikwidowane w 26 budynkach, z czego 3 budynki (60 mieszkań) znajdują się na obszarze rewitalizacji. Na 2023 r. zaplanowano takie prace także w budynku Jutrzenki 26, który posiada 130 mieszkań. Program w kolejnych latach będzie kontynuowany i docelowo efektem jego będzie całkowita likwidacja gazowych podgrzewaczy wody w lokalach mieszkalnych. Jest to perspektywa kilkunastoletnia.</w:t>
      </w:r>
    </w:p>
    <w:p w14:paraId="3917B7C3" w14:textId="50DC4C3D" w:rsidR="00EB5D68" w:rsidRPr="00600EEE" w:rsidRDefault="00EB5D68">
      <w:pPr>
        <w:numPr>
          <w:ilvl w:val="0"/>
          <w:numId w:val="44"/>
        </w:numPr>
        <w:spacing w:before="120" w:line="276" w:lineRule="auto"/>
        <w:ind w:left="426"/>
        <w:contextualSpacing/>
        <w:rPr>
          <w:rFonts w:ascii="Times New Roman" w:hAnsi="Times New Roman"/>
        </w:rPr>
      </w:pPr>
      <w:bookmarkStart w:id="575" w:name="_Hlk117089290"/>
      <w:r w:rsidRPr="00600EEE">
        <w:rPr>
          <w:rFonts w:ascii="Times New Roman" w:hAnsi="Times New Roman"/>
        </w:rPr>
        <w:t>całkowite uszczelnianie mieszkań przez właścicieli, poprzez wymianę okien na plastikowe, w</w:t>
      </w:r>
      <w:r w:rsidR="00606147">
        <w:rPr>
          <w:rFonts w:ascii="Times New Roman" w:hAnsi="Times New Roman"/>
        </w:rPr>
        <w:t> </w:t>
      </w:r>
      <w:r w:rsidRPr="00600EEE">
        <w:rPr>
          <w:rFonts w:ascii="Times New Roman" w:hAnsi="Times New Roman"/>
        </w:rPr>
        <w:t>obiektach, w których zastosowano grawitacyjny system wentylacyjny, co poza problemem z</w:t>
      </w:r>
      <w:r w:rsidR="00606147">
        <w:rPr>
          <w:rFonts w:ascii="Times New Roman" w:hAnsi="Times New Roman"/>
        </w:rPr>
        <w:t> </w:t>
      </w:r>
      <w:r w:rsidRPr="00600EEE">
        <w:rPr>
          <w:rFonts w:ascii="Times New Roman" w:hAnsi="Times New Roman"/>
        </w:rPr>
        <w:t>utrzymaniem właściwej wilgotności powietrza może być przyczyną zaczadzeń</w:t>
      </w:r>
      <w:bookmarkEnd w:id="575"/>
      <w:r w:rsidRPr="00600EEE">
        <w:rPr>
          <w:rFonts w:ascii="Times New Roman" w:hAnsi="Times New Roman"/>
        </w:rPr>
        <w:t>;</w:t>
      </w:r>
    </w:p>
    <w:p w14:paraId="5DF187F2" w14:textId="77777777" w:rsidR="00EB5D68" w:rsidRPr="00600EEE" w:rsidRDefault="00EB5D68" w:rsidP="00EB5D68">
      <w:pPr>
        <w:spacing w:before="120" w:line="276" w:lineRule="auto"/>
        <w:ind w:left="426"/>
        <w:rPr>
          <w:rFonts w:ascii="Times New Roman" w:hAnsi="Times New Roman"/>
        </w:rPr>
      </w:pPr>
      <w:r w:rsidRPr="00600EEE">
        <w:rPr>
          <w:rFonts w:ascii="Times New Roman" w:hAnsi="Times New Roman"/>
        </w:rPr>
        <w:t xml:space="preserve">Problem nagminnie występujący w mieszkaniach znajdujących się w zasobach Spółdzielni Złote Łany. Spółdzielnia od wielu lat prowadzi przeciwdziałania polegające na montażu, w ramach robót remontowych finansowanych z funduszu remontowego nieruchomości nawiewników w oknach, ułatwiających cyrkulację powietrza. Oceniono, że jedynie około 30% okien na omawianym obszarze posiada zamontowane nawiewniki. Dużym problemem jest brak zgody właścicieli mieszkań na te roboty i nieudostępnianie mieszkań. W biuletynie wydawanym przez Spółdzielnię, który dociera do wszystkich mieszkań, problem ten był kilkakrotnie opisywany oraz zachęcano mieszkańców do wyrażania zgody na montaż nawiewników. </w:t>
      </w:r>
    </w:p>
    <w:p w14:paraId="15F937D1" w14:textId="77777777" w:rsidR="00EB5D68" w:rsidRPr="00600EEE" w:rsidRDefault="00EB5D68">
      <w:pPr>
        <w:numPr>
          <w:ilvl w:val="0"/>
          <w:numId w:val="44"/>
        </w:numPr>
        <w:spacing w:before="120" w:line="276" w:lineRule="auto"/>
        <w:ind w:left="426"/>
        <w:contextualSpacing/>
        <w:rPr>
          <w:rFonts w:ascii="Times New Roman" w:hAnsi="Times New Roman"/>
        </w:rPr>
      </w:pPr>
      <w:r w:rsidRPr="00600EEE">
        <w:rPr>
          <w:rFonts w:ascii="Times New Roman" w:hAnsi="Times New Roman"/>
        </w:rPr>
        <w:t>zastępowanie podanych w projekcie zabezpieczeń 10A bezpiecznikami 16A, umożliwiającymi korzystanie ze sprzętu AGD i RTV, ale równocześnie będących przyczyną porażenia prądem elektrycznym lub pożaru;</w:t>
      </w:r>
    </w:p>
    <w:p w14:paraId="14DF0BCB" w14:textId="77777777" w:rsidR="00EB5D68" w:rsidRPr="00600EEE" w:rsidRDefault="00EB5D68" w:rsidP="00EB5D68">
      <w:pPr>
        <w:spacing w:before="120" w:line="276" w:lineRule="auto"/>
        <w:ind w:left="426"/>
        <w:rPr>
          <w:rFonts w:ascii="Times New Roman" w:hAnsi="Times New Roman"/>
        </w:rPr>
      </w:pPr>
      <w:r w:rsidRPr="00600EEE">
        <w:rPr>
          <w:rFonts w:ascii="Times New Roman" w:hAnsi="Times New Roman"/>
        </w:rPr>
        <w:t>W lokalach mieszkalnych znajdujących się w zasobach Spółdzielni Złote Łany instalacje oświetleniowe zabezpieczone są bezpiecznikami 10 A, natomiast w gniazdkach umożliwiających korzystanie ze sprzętu AGD bezpiecznikami 16 A. Instalacje elektryczne są cyklicznie sprawdzane przez Spółdzielnię, nie odnotowano żadnych pożarów z powodu stosowanych zabezpieczeń.</w:t>
      </w:r>
    </w:p>
    <w:p w14:paraId="4BD42D6F" w14:textId="77777777" w:rsidR="00EB5D68" w:rsidRPr="00600EEE" w:rsidRDefault="00EB5D68">
      <w:pPr>
        <w:numPr>
          <w:ilvl w:val="0"/>
          <w:numId w:val="44"/>
        </w:numPr>
        <w:spacing w:before="120" w:line="276" w:lineRule="auto"/>
        <w:ind w:left="426"/>
        <w:contextualSpacing/>
        <w:rPr>
          <w:rFonts w:ascii="Times New Roman" w:hAnsi="Times New Roman"/>
        </w:rPr>
      </w:pPr>
      <w:bookmarkStart w:id="576" w:name="_Hlk117089314"/>
      <w:r w:rsidRPr="00600EEE">
        <w:rPr>
          <w:rFonts w:ascii="Times New Roman" w:hAnsi="Times New Roman"/>
        </w:rPr>
        <w:t>samowolne przerabianie instalacji gazowych wewnątrz mieszkań, bez sprawdzenia ich szczelności, co może być przyczyną ulatniania się gazu i w konsekwencji grozić poważną katastrofą</w:t>
      </w:r>
      <w:bookmarkEnd w:id="576"/>
      <w:r w:rsidRPr="00600EEE">
        <w:rPr>
          <w:rFonts w:ascii="Times New Roman" w:hAnsi="Times New Roman"/>
        </w:rPr>
        <w:t>;</w:t>
      </w:r>
    </w:p>
    <w:p w14:paraId="25DFC821" w14:textId="77777777" w:rsidR="00EB5D68" w:rsidRPr="00600EEE" w:rsidRDefault="00EB5D68" w:rsidP="00EB5D68">
      <w:pPr>
        <w:spacing w:before="120" w:line="276" w:lineRule="auto"/>
        <w:ind w:left="426"/>
        <w:rPr>
          <w:rFonts w:ascii="Times New Roman" w:hAnsi="Times New Roman"/>
        </w:rPr>
      </w:pPr>
      <w:r w:rsidRPr="00600EEE">
        <w:rPr>
          <w:rFonts w:ascii="Times New Roman" w:hAnsi="Times New Roman"/>
        </w:rPr>
        <w:t>Sporadycznie zdarzają się przypadki wykonywania remontów (w tym przeróbek instalacji) bez wcześniejszych zgłoszeń, jednak coroczne obowiązkowe przeglądy szczelności instalacji gazowych pozwalają szybko wychwycić takie przypadki i zobowiązać właściciela mieszkania do doprowadzenia instalacji do prawidłowego stanu. Nie odnotowano jak na razie żadnych wypadków spowodowanych samowolą przeróbka instalacji gazowej.</w:t>
      </w:r>
    </w:p>
    <w:p w14:paraId="150D546F" w14:textId="0B3EFEC3" w:rsidR="00EB5D68" w:rsidRPr="00600EEE" w:rsidRDefault="00EB5D68">
      <w:pPr>
        <w:numPr>
          <w:ilvl w:val="0"/>
          <w:numId w:val="44"/>
        </w:numPr>
        <w:spacing w:before="120" w:line="276" w:lineRule="auto"/>
        <w:ind w:left="426"/>
        <w:contextualSpacing/>
        <w:rPr>
          <w:rFonts w:ascii="Times New Roman" w:hAnsi="Times New Roman"/>
        </w:rPr>
      </w:pPr>
      <w:bookmarkStart w:id="577" w:name="_Hlk117089326"/>
      <w:r w:rsidRPr="00600EEE">
        <w:rPr>
          <w:rFonts w:ascii="Times New Roman" w:hAnsi="Times New Roman"/>
        </w:rPr>
        <w:t>stara instalacja gazowa (skręcana), która (jeśli nie została wymieniona na instalację spawaną) z</w:t>
      </w:r>
      <w:r w:rsidR="00606147">
        <w:rPr>
          <w:rFonts w:ascii="Times New Roman" w:hAnsi="Times New Roman"/>
        </w:rPr>
        <w:t> </w:t>
      </w:r>
      <w:r w:rsidRPr="00600EEE">
        <w:rPr>
          <w:rFonts w:ascii="Times New Roman" w:hAnsi="Times New Roman"/>
        </w:rPr>
        <w:t>uwagi na okres eksploatacji może być przyczyną ulatniania się gazu, a w konsekwencji grozić wybuchem</w:t>
      </w:r>
      <w:bookmarkEnd w:id="577"/>
      <w:r w:rsidRPr="00600EEE">
        <w:rPr>
          <w:rFonts w:ascii="Times New Roman" w:hAnsi="Times New Roman"/>
        </w:rPr>
        <w:t>;</w:t>
      </w:r>
    </w:p>
    <w:p w14:paraId="3B6CF3E0" w14:textId="77777777" w:rsidR="00EB5D68" w:rsidRPr="00600EEE" w:rsidRDefault="00EB5D68" w:rsidP="00EB5D68">
      <w:pPr>
        <w:spacing w:before="120" w:line="276" w:lineRule="auto"/>
        <w:ind w:left="426"/>
        <w:rPr>
          <w:rFonts w:ascii="Times New Roman" w:hAnsi="Times New Roman"/>
        </w:rPr>
      </w:pPr>
      <w:r w:rsidRPr="00600EEE">
        <w:rPr>
          <w:rFonts w:ascii="Times New Roman" w:hAnsi="Times New Roman"/>
        </w:rPr>
        <w:t>W zasobach Spółdzielni Złote Łany przeważająca część instalacji gazowej jest starego typu, tj. skręcana. W przypadku gdy w budynkach stwierdzana jest większa ilość przecieków gazu, dokonuje się częściowej wymieniany instalacji gazowej, ale głównie w zakresie poziomów znajdujących się w piwnicy. Problem ten z roku na rok narasta, co objawia się systematycznym zwiększaniem nakładów na usuwanie wycieków gazu i częściową wymianę instalacji.</w:t>
      </w:r>
    </w:p>
    <w:p w14:paraId="5DD4B223" w14:textId="77777777" w:rsidR="00EB5D68" w:rsidRPr="00600EEE" w:rsidRDefault="00EB5D68">
      <w:pPr>
        <w:numPr>
          <w:ilvl w:val="0"/>
          <w:numId w:val="44"/>
        </w:numPr>
        <w:spacing w:before="120" w:line="276" w:lineRule="auto"/>
        <w:ind w:left="426"/>
        <w:contextualSpacing/>
        <w:rPr>
          <w:rFonts w:ascii="Times New Roman" w:hAnsi="Times New Roman"/>
        </w:rPr>
      </w:pPr>
      <w:bookmarkStart w:id="578" w:name="_Hlk117089344"/>
      <w:r w:rsidRPr="00600EEE">
        <w:rPr>
          <w:rFonts w:ascii="Times New Roman" w:hAnsi="Times New Roman"/>
        </w:rPr>
        <w:t>podłączanie wentylatorów elektrycznych w kuchniach do kominów zbiorczych, co w konsekwencji może prowadzić do zaczadzenia innych mieszkańców</w:t>
      </w:r>
      <w:bookmarkEnd w:id="578"/>
      <w:r w:rsidRPr="00600EEE">
        <w:rPr>
          <w:rFonts w:ascii="Times New Roman" w:hAnsi="Times New Roman"/>
        </w:rPr>
        <w:t>;</w:t>
      </w:r>
    </w:p>
    <w:p w14:paraId="43C2D9C8" w14:textId="77777777" w:rsidR="00EB5D68" w:rsidRPr="00600EEE" w:rsidRDefault="00EB5D68" w:rsidP="00EB5D68">
      <w:pPr>
        <w:spacing w:before="120" w:line="276" w:lineRule="auto"/>
        <w:ind w:left="426"/>
        <w:rPr>
          <w:rFonts w:ascii="Times New Roman" w:hAnsi="Times New Roman"/>
        </w:rPr>
      </w:pPr>
      <w:r w:rsidRPr="00600EEE">
        <w:rPr>
          <w:rFonts w:ascii="Times New Roman" w:hAnsi="Times New Roman"/>
        </w:rPr>
        <w:t xml:space="preserve">Podczas przeglądów kominiarskich sporadycznie stwierdzane były przypadki podłączenia elektrycznych wentylatorów do kominów zbiorczych. Żaden z tych przypadków nie był przyczyną zaczadzenia. </w:t>
      </w:r>
    </w:p>
    <w:p w14:paraId="2529AB2B" w14:textId="77777777" w:rsidR="00EB5D68" w:rsidRPr="00600EEE" w:rsidRDefault="00EB5D68">
      <w:pPr>
        <w:numPr>
          <w:ilvl w:val="0"/>
          <w:numId w:val="44"/>
        </w:numPr>
        <w:spacing w:before="120" w:line="276" w:lineRule="auto"/>
        <w:ind w:left="426"/>
        <w:contextualSpacing/>
        <w:rPr>
          <w:rFonts w:ascii="Times New Roman" w:hAnsi="Times New Roman"/>
        </w:rPr>
      </w:pPr>
      <w:r w:rsidRPr="00600EEE">
        <w:rPr>
          <w:rFonts w:ascii="Times New Roman" w:hAnsi="Times New Roman"/>
        </w:rPr>
        <w:t>brak ocieplenia niektórych budynków, co skutkuje postępującą korozją ścian;</w:t>
      </w:r>
    </w:p>
    <w:p w14:paraId="4A985E79" w14:textId="77777777" w:rsidR="00EB5D68" w:rsidRPr="00600EEE" w:rsidRDefault="00EB5D68" w:rsidP="00EB5D68">
      <w:pPr>
        <w:spacing w:before="120" w:line="276" w:lineRule="auto"/>
        <w:ind w:left="426"/>
        <w:rPr>
          <w:rFonts w:ascii="Times New Roman" w:hAnsi="Times New Roman"/>
        </w:rPr>
      </w:pPr>
      <w:r w:rsidRPr="00600EEE">
        <w:rPr>
          <w:rFonts w:ascii="Times New Roman" w:hAnsi="Times New Roman"/>
        </w:rPr>
        <w:t>W spółdzielniach mieszkaniowych większość budynków jest docieplona, a problem korozji ścian nie występuje.</w:t>
      </w:r>
    </w:p>
    <w:p w14:paraId="526D173B" w14:textId="77777777" w:rsidR="00EB5D68" w:rsidRPr="00600EEE" w:rsidRDefault="00EB5D68">
      <w:pPr>
        <w:numPr>
          <w:ilvl w:val="0"/>
          <w:numId w:val="44"/>
        </w:numPr>
        <w:spacing w:before="120" w:line="276" w:lineRule="auto"/>
        <w:ind w:left="426"/>
        <w:contextualSpacing/>
        <w:rPr>
          <w:rFonts w:ascii="Times New Roman" w:hAnsi="Times New Roman"/>
        </w:rPr>
      </w:pPr>
      <w:bookmarkStart w:id="579" w:name="_Hlk117089362"/>
      <w:r w:rsidRPr="00600EEE">
        <w:rPr>
          <w:rFonts w:ascii="Times New Roman" w:hAnsi="Times New Roman"/>
        </w:rPr>
        <w:t>brak dróg pożarowych</w:t>
      </w:r>
      <w:bookmarkEnd w:id="579"/>
      <w:r w:rsidRPr="00600EEE">
        <w:rPr>
          <w:rFonts w:ascii="Times New Roman" w:hAnsi="Times New Roman"/>
        </w:rPr>
        <w:t>;</w:t>
      </w:r>
    </w:p>
    <w:p w14:paraId="3E211304" w14:textId="77777777" w:rsidR="00EB5D68" w:rsidRPr="00600EEE" w:rsidRDefault="00EB5D68" w:rsidP="00EB5D68">
      <w:pPr>
        <w:spacing w:before="120" w:line="276" w:lineRule="auto"/>
        <w:ind w:left="426"/>
        <w:rPr>
          <w:rFonts w:ascii="Times New Roman" w:hAnsi="Times New Roman"/>
        </w:rPr>
      </w:pPr>
      <w:r w:rsidRPr="00600EEE">
        <w:rPr>
          <w:rFonts w:ascii="Times New Roman" w:hAnsi="Times New Roman"/>
        </w:rPr>
        <w:t>Zgodnie ze stanowiskiem Państwowej Straży Pożarnej spółdzielnie powinny wybudować drogi pożarowe do budynków, szczególnie wysokich. W granicach Spółdzielni Złote Łany taka potrzeba występuje w odniesieniu do budynków Jutrzenki 3, Jutrzenki 7 oraz Lenartowicza 22. Dla pozostałych budynków brak jest możliwości wybudowania dróg pożarowych lub jest to bardzo kosztowne, niemożliwe do sfinansowania w ramach funduszu remontowego nieruchomości.</w:t>
      </w:r>
    </w:p>
    <w:p w14:paraId="15E35F77" w14:textId="77777777" w:rsidR="00EB5D68" w:rsidRPr="00600EEE" w:rsidRDefault="00EB5D68">
      <w:pPr>
        <w:numPr>
          <w:ilvl w:val="0"/>
          <w:numId w:val="44"/>
        </w:numPr>
        <w:spacing w:before="120" w:line="276" w:lineRule="auto"/>
        <w:ind w:left="426"/>
        <w:contextualSpacing/>
        <w:rPr>
          <w:rFonts w:ascii="Times New Roman" w:hAnsi="Times New Roman"/>
        </w:rPr>
      </w:pPr>
      <w:bookmarkStart w:id="580" w:name="_Hlk117089398"/>
      <w:r w:rsidRPr="00600EEE">
        <w:rPr>
          <w:rFonts w:ascii="Times New Roman" w:hAnsi="Times New Roman"/>
        </w:rPr>
        <w:t>permanentne zastawianie dróg pożarowych przez samochody mieszkańców, a w obszarach zlokalizowanych blisko centrum również przez osoby przyjeżdżające z zewnątrz</w:t>
      </w:r>
      <w:bookmarkEnd w:id="580"/>
      <w:r w:rsidRPr="00600EEE">
        <w:rPr>
          <w:rFonts w:ascii="Times New Roman" w:hAnsi="Times New Roman"/>
        </w:rPr>
        <w:t>,</w:t>
      </w:r>
    </w:p>
    <w:p w14:paraId="4ED217FE" w14:textId="77777777" w:rsidR="00EB5D68" w:rsidRPr="00600EEE" w:rsidRDefault="00EB5D68" w:rsidP="00EB5D68">
      <w:pPr>
        <w:spacing w:before="120" w:line="276" w:lineRule="auto"/>
        <w:ind w:left="426"/>
        <w:rPr>
          <w:rFonts w:ascii="Times New Roman" w:hAnsi="Times New Roman"/>
        </w:rPr>
      </w:pPr>
      <w:r w:rsidRPr="00600EEE">
        <w:rPr>
          <w:rFonts w:ascii="Times New Roman" w:hAnsi="Times New Roman"/>
        </w:rPr>
        <w:t>Problem zastawiania dróg pożarowych jest powszechny. Pomimo prawidłowego oznakowania oraz sygnalizowania mieszkańcom problemu drogi te są blokowane przez parkujące na nich samochody. Powodem jest niewystarczająca ilość miejsc postojowych w pobliżu budynków mieszkalnych.</w:t>
      </w:r>
    </w:p>
    <w:p w14:paraId="6CEF5B37" w14:textId="77777777" w:rsidR="00EB5D68" w:rsidRPr="00600EEE" w:rsidRDefault="00EB5D68">
      <w:pPr>
        <w:numPr>
          <w:ilvl w:val="0"/>
          <w:numId w:val="44"/>
        </w:numPr>
        <w:spacing w:before="120" w:line="276" w:lineRule="auto"/>
        <w:ind w:left="426"/>
        <w:contextualSpacing/>
        <w:rPr>
          <w:rFonts w:ascii="Times New Roman" w:hAnsi="Times New Roman"/>
        </w:rPr>
      </w:pPr>
      <w:bookmarkStart w:id="581" w:name="_Hlk117089462"/>
      <w:r w:rsidRPr="00600EEE">
        <w:rPr>
          <w:rFonts w:ascii="Times New Roman" w:hAnsi="Times New Roman"/>
        </w:rPr>
        <w:t xml:space="preserve">dzikie nasadzenia zieleni, które uniemożliwiają służbom podjazd pod budynek w sytuacji pożaru lub innego zdarzenia wymagającego interwencji. </w:t>
      </w:r>
    </w:p>
    <w:p w14:paraId="358B350F" w14:textId="77777777" w:rsidR="00EB5D68" w:rsidRPr="00600EEE" w:rsidRDefault="00EB5D68" w:rsidP="00EB5D68">
      <w:pPr>
        <w:spacing w:before="120" w:line="276" w:lineRule="auto"/>
        <w:ind w:left="426"/>
        <w:rPr>
          <w:rFonts w:ascii="Times New Roman" w:hAnsi="Times New Roman"/>
        </w:rPr>
      </w:pPr>
      <w:r w:rsidRPr="00600EEE">
        <w:rPr>
          <w:rFonts w:ascii="Times New Roman" w:hAnsi="Times New Roman"/>
        </w:rPr>
        <w:t>Problem ten jest obecny na osiedlach znajdujących się w graniach obszaru rewitalizacji</w:t>
      </w:r>
      <w:bookmarkEnd w:id="581"/>
      <w:r w:rsidRPr="00600EEE">
        <w:rPr>
          <w:rFonts w:ascii="Times New Roman" w:hAnsi="Times New Roman"/>
        </w:rPr>
        <w:t>.</w:t>
      </w:r>
    </w:p>
    <w:p w14:paraId="387F3F77"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Wszystkie wskazane powyżej problemy występują w różnym nasileniu na osiedlach mieszkaniowych położonych w granicach obszaru rewitalizacji, stanowiąc wyzwanie dla zarządzających tym zasobem.</w:t>
      </w:r>
    </w:p>
    <w:p w14:paraId="04B288DB" w14:textId="77777777" w:rsidR="00EB5D68" w:rsidRPr="00600EEE" w:rsidRDefault="00EB5D68" w:rsidP="00EB5D68">
      <w:pPr>
        <w:spacing w:before="120" w:line="276" w:lineRule="auto"/>
        <w:rPr>
          <w:rFonts w:ascii="Times New Roman" w:hAnsi="Times New Roman"/>
        </w:rPr>
      </w:pPr>
    </w:p>
    <w:p w14:paraId="5038FE1E" w14:textId="77777777" w:rsidR="00EB5D68" w:rsidRPr="00600EEE" w:rsidRDefault="00EB5D68" w:rsidP="00EB5D68">
      <w:pPr>
        <w:outlineLvl w:val="2"/>
        <w:rPr>
          <w:rFonts w:ascii="Times New Roman" w:hAnsi="Times New Roman"/>
          <w:b/>
          <w:color w:val="365F91"/>
        </w:rPr>
      </w:pPr>
      <w:bookmarkStart w:id="582" w:name="_Toc119256682"/>
      <w:bookmarkStart w:id="583" w:name="_Toc129637577"/>
      <w:bookmarkStart w:id="584" w:name="_Toc129639074"/>
      <w:bookmarkStart w:id="585" w:name="_Toc131425039"/>
      <w:bookmarkStart w:id="586" w:name="_Toc131425653"/>
      <w:bookmarkStart w:id="587" w:name="_Toc132983740"/>
      <w:bookmarkStart w:id="588" w:name="_Toc133234422"/>
      <w:r w:rsidRPr="00600EEE">
        <w:rPr>
          <w:rFonts w:ascii="Times New Roman" w:eastAsia="Times New Roman" w:hAnsi="Times New Roman"/>
          <w:b/>
          <w:iCs/>
          <w:color w:val="007033"/>
          <w:spacing w:val="15"/>
        </w:rPr>
        <w:t>►Brak rozwiązań technicznych zapewniających dostępność obiektów budowlanych dla osób ze szczególnymi potrzebami</w:t>
      </w:r>
      <w:bookmarkEnd w:id="582"/>
      <w:bookmarkEnd w:id="583"/>
      <w:bookmarkEnd w:id="584"/>
      <w:bookmarkEnd w:id="585"/>
      <w:bookmarkEnd w:id="586"/>
      <w:bookmarkEnd w:id="587"/>
      <w:bookmarkEnd w:id="588"/>
    </w:p>
    <w:p w14:paraId="3579A675" w14:textId="77777777" w:rsidR="00EB5D68" w:rsidRPr="00600EEE" w:rsidRDefault="00EB5D68" w:rsidP="00EB5D68">
      <w:pPr>
        <w:spacing w:line="276" w:lineRule="auto"/>
        <w:rPr>
          <w:rFonts w:ascii="Times New Roman" w:hAnsi="Times New Roman"/>
        </w:rPr>
      </w:pPr>
      <w:r w:rsidRPr="00600EEE">
        <w:rPr>
          <w:rFonts w:ascii="Times New Roman" w:hAnsi="Times New Roman"/>
        </w:rPr>
        <w:t>Zasadniczym problemem występującym na obszarze rewitalizacji jest brak wind w dużej części budynków wielorodzinnych i obiektów usługowych. Na całym obszarze rewitalizacji zainstalowane są jedynie 194 windy. W urządzenia tego typu wyposażonych jest 15,7% budynków wielorodzinnych (158 na 1004 wskazanych w bazie BDOT10k – budynki z 3 i więcej kondygnacjami). Jedynie 44% mieszkańców obszaru rewitalizacji posiada dostęp do windy. Dla osób ze stałymi lub czasowymi ograniczeniami w poruszaniu się brak windy stanowi bardzo duże wyzwanie. Biorąc pod uwagę starzenie się społeczeństwa kwestia ta stanowić będzie coraz większy problem.</w:t>
      </w:r>
    </w:p>
    <w:p w14:paraId="16F39D04" w14:textId="77777777" w:rsidR="00EB5D68" w:rsidRPr="00600EEE" w:rsidRDefault="00EB5D68" w:rsidP="00EB5D68">
      <w:pPr>
        <w:spacing w:line="276" w:lineRule="auto"/>
        <w:rPr>
          <w:rFonts w:ascii="Times New Roman" w:hAnsi="Times New Roman"/>
        </w:rPr>
      </w:pPr>
      <w:r w:rsidRPr="00600EEE">
        <w:rPr>
          <w:rFonts w:ascii="Times New Roman" w:hAnsi="Times New Roman"/>
        </w:rPr>
        <w:t xml:space="preserve">Dużym problemem dla osób o szczególnych potrzebach w zakresie dostępności jest </w:t>
      </w:r>
      <w:bookmarkStart w:id="589" w:name="_Hlk117089547"/>
      <w:r w:rsidRPr="00600EEE">
        <w:rPr>
          <w:rFonts w:ascii="Times New Roman" w:hAnsi="Times New Roman"/>
        </w:rPr>
        <w:t>też zły stan techniczny wielu dróg i chodników.</w:t>
      </w:r>
      <w:bookmarkEnd w:id="589"/>
      <w:r w:rsidRPr="00600EEE">
        <w:rPr>
          <w:rFonts w:ascii="Times New Roman" w:hAnsi="Times New Roman"/>
        </w:rPr>
        <w:t xml:space="preserve"> W ramach diagnozy </w:t>
      </w:r>
      <w:r w:rsidRPr="00600EEE">
        <w:rPr>
          <w:rFonts w:ascii="Times New Roman" w:eastAsia="Times New Roman" w:hAnsi="Times New Roman"/>
          <w:lang w:eastAsia="pl-PL"/>
        </w:rPr>
        <w:t xml:space="preserve">stanu infrastruktury technicznej przeanalizowano wskaźnik udziału dróg gminnych o złym stanie technicznym. </w:t>
      </w:r>
      <w:r w:rsidRPr="00600EEE">
        <w:rPr>
          <w:rFonts w:ascii="Times New Roman" w:hAnsi="Times New Roman"/>
        </w:rPr>
        <w:t>Stan nawierzchni ulic oraz dróg</w:t>
      </w:r>
      <w:r w:rsidRPr="00600EEE">
        <w:rPr>
          <w:rFonts w:ascii="Times New Roman" w:eastAsia="Times New Roman" w:hAnsi="Times New Roman"/>
          <w:lang w:eastAsia="pl-PL"/>
        </w:rPr>
        <w:t xml:space="preserve"> wpływa nie </w:t>
      </w:r>
      <w:r w:rsidRPr="00600EEE">
        <w:rPr>
          <w:rFonts w:ascii="Times New Roman" w:hAnsi="Times New Roman"/>
        </w:rPr>
        <w:t xml:space="preserve">tylko na komfort i czas podróży, ale przede wszystkim ma istotne znaczenie dla bezpieczeństwa ruchu drogowego. Z danych wynika, że stan techniczny aż 24% odcinków dróg publicznych znajdujących się w granicach obszaru rewitalizacji jest bardzo zły, zły lub niezadawalający. </w:t>
      </w:r>
    </w:p>
    <w:p w14:paraId="1ADB5302" w14:textId="77777777" w:rsidR="00EB5D68" w:rsidRPr="00600EEE" w:rsidRDefault="00EB5D68" w:rsidP="00EB5D68">
      <w:pPr>
        <w:spacing w:line="276" w:lineRule="auto"/>
        <w:rPr>
          <w:rFonts w:ascii="Times New Roman" w:hAnsi="Times New Roman"/>
        </w:rPr>
      </w:pPr>
      <w:r w:rsidRPr="00600EEE">
        <w:rPr>
          <w:rFonts w:ascii="Times New Roman" w:hAnsi="Times New Roman"/>
        </w:rPr>
        <w:t>Bardzo zła sytuacja występuje na ulicach: Chlebowej (na nawierzchni jezdni widoczne miejscowe spękania siatkowe, krawędziowe, uszkodzone łaty, ubytki), Sportowców (spękania siatkowe, ubytki powierzchniowe, sfalowania o dużej szkodliwości) oraz Jaglanej. Zły stan stwierdzono na ulicach: Zaułek, Harcerskiej, Antoniego Osuchowskiego, gen. Józefa Hallera, Grażyny, Kamienickiej, Pszennej, Tkaczy, Kalinowej, Sokolskiej, Karola Ambrożego oraz na placu Mickiewicza.</w:t>
      </w:r>
    </w:p>
    <w:p w14:paraId="6B0C422D" w14:textId="77777777" w:rsidR="00EB5D68" w:rsidRPr="00600EEE" w:rsidRDefault="00EB5D68" w:rsidP="00EB5D68">
      <w:pPr>
        <w:spacing w:line="276" w:lineRule="auto"/>
        <w:rPr>
          <w:rFonts w:ascii="Times New Roman" w:hAnsi="Times New Roman"/>
        </w:rPr>
      </w:pPr>
    </w:p>
    <w:p w14:paraId="50539901" w14:textId="77777777" w:rsidR="00EB5D68" w:rsidRPr="00600EEE" w:rsidRDefault="00EB5D68" w:rsidP="00EB5D68">
      <w:pPr>
        <w:numPr>
          <w:ilvl w:val="1"/>
          <w:numId w:val="0"/>
        </w:numPr>
        <w:rPr>
          <w:rFonts w:ascii="Times New Roman" w:eastAsia="Times New Roman" w:hAnsi="Times New Roman"/>
          <w:i/>
          <w:iCs/>
          <w:color w:val="007033"/>
          <w:spacing w:val="15"/>
        </w:rPr>
      </w:pPr>
      <w:r w:rsidRPr="00600EEE">
        <w:rPr>
          <w:rFonts w:ascii="Times New Roman" w:eastAsia="Times New Roman" w:hAnsi="Times New Roman"/>
          <w:i/>
          <w:iCs/>
          <w:color w:val="007033"/>
          <w:spacing w:val="15"/>
        </w:rPr>
        <w:t>Ocena parametryczna jakości tkanki miejskiej na obszarze rewitalizacji</w:t>
      </w:r>
    </w:p>
    <w:p w14:paraId="3221A17E" w14:textId="09CD254F" w:rsidR="00EB5D68" w:rsidRPr="00600EEE" w:rsidRDefault="00EB5D68" w:rsidP="00EB5D68">
      <w:pPr>
        <w:spacing w:line="276" w:lineRule="auto"/>
        <w:rPr>
          <w:rFonts w:ascii="Times New Roman" w:hAnsi="Times New Roman"/>
        </w:rPr>
      </w:pPr>
      <w:r w:rsidRPr="00600EEE">
        <w:rPr>
          <w:rFonts w:ascii="Times New Roman" w:hAnsi="Times New Roman"/>
        </w:rPr>
        <w:t>Na obszarze rewitalizacji zlokalizowanych jest szereg ulic, w granicach których zdiagnozowano zły stan istniejącej zabudowy i przestrzeni publicznych. W celu ich oceny przeprowadzono wywiady z</w:t>
      </w:r>
      <w:r w:rsidR="00606147">
        <w:rPr>
          <w:rFonts w:ascii="Times New Roman" w:hAnsi="Times New Roman"/>
        </w:rPr>
        <w:t> </w:t>
      </w:r>
      <w:r w:rsidRPr="00600EEE">
        <w:rPr>
          <w:rFonts w:ascii="Times New Roman" w:hAnsi="Times New Roman"/>
        </w:rPr>
        <w:t xml:space="preserve">pracownikami Zakładu Gospodarki Mieszkaniowej w </w:t>
      </w:r>
      <w:r w:rsidRPr="00600EEE">
        <w:rPr>
          <w:rFonts w:ascii="Times New Roman" w:hAnsi="Times New Roman"/>
          <w:iCs/>
        </w:rPr>
        <w:t>Bielsku</w:t>
      </w:r>
      <w:r w:rsidRPr="00600EEE">
        <w:rPr>
          <w:rFonts w:ascii="Times New Roman" w:hAnsi="Times New Roman"/>
        </w:rPr>
        <w:t>-</w:t>
      </w:r>
      <w:r w:rsidRPr="00600EEE">
        <w:rPr>
          <w:rFonts w:ascii="Times New Roman" w:hAnsi="Times New Roman"/>
          <w:iCs/>
        </w:rPr>
        <w:t>Białej</w:t>
      </w:r>
      <w:r w:rsidRPr="00600EEE">
        <w:rPr>
          <w:rFonts w:ascii="Times New Roman" w:hAnsi="Times New Roman"/>
        </w:rPr>
        <w:t xml:space="preserve">, polegające na wypełnieniu przez pracowników ZGM ankiety, której matryca została przedstawiona w tabeli poniżej. Następnie wykonawca przeprowadził spacer badawczy mający na celu weryfikację ocen zawartych w ankietach (nie dostrzeżono obszarów, których oceny byłyby zawyżone lub zaniżone). Wyniki przeprowadzonej oceny jakości tkanki miejskiej obszaru rewitalizacji przedstawiono na kartogramach (Rys.56-II.61). </w:t>
      </w:r>
    </w:p>
    <w:p w14:paraId="4F3D285A" w14:textId="77777777" w:rsidR="00EB5D68" w:rsidRPr="00600EEE" w:rsidRDefault="00EB5D68" w:rsidP="00EB5D68">
      <w:pPr>
        <w:spacing w:before="240" w:line="276" w:lineRule="auto"/>
        <w:rPr>
          <w:rFonts w:ascii="Times New Roman" w:hAnsi="Times New Roman"/>
          <w:b/>
          <w:bCs/>
          <w:i/>
        </w:rPr>
      </w:pPr>
      <w:bookmarkStart w:id="590" w:name="_Ref117688180"/>
      <w:bookmarkStart w:id="591" w:name="_Toc129637828"/>
      <w:r w:rsidRPr="00600EEE">
        <w:rPr>
          <w:rFonts w:ascii="Times New Roman" w:hAnsi="Times New Roman"/>
          <w:i/>
        </w:rPr>
        <w:t xml:space="preserve">Tab. </w:t>
      </w:r>
      <w:r w:rsidRPr="00600EEE">
        <w:rPr>
          <w:rFonts w:ascii="Times New Roman" w:hAnsi="Times New Roman"/>
          <w:i/>
        </w:rPr>
        <w:fldChar w:fldCharType="begin"/>
      </w:r>
      <w:r w:rsidRPr="00600EEE">
        <w:rPr>
          <w:rFonts w:ascii="Times New Roman" w:hAnsi="Times New Roman"/>
          <w:i/>
        </w:rPr>
        <w:instrText xml:space="preserve"> SEQ Tab._II. \* ARABIC </w:instrText>
      </w:r>
      <w:r w:rsidRPr="00600EEE">
        <w:rPr>
          <w:rFonts w:ascii="Times New Roman" w:hAnsi="Times New Roman"/>
          <w:i/>
        </w:rPr>
        <w:fldChar w:fldCharType="separate"/>
      </w:r>
      <w:r w:rsidRPr="00600EEE">
        <w:rPr>
          <w:rFonts w:ascii="Times New Roman" w:hAnsi="Times New Roman"/>
          <w:i/>
          <w:noProof/>
        </w:rPr>
        <w:t>5</w:t>
      </w:r>
      <w:r w:rsidRPr="00600EEE">
        <w:rPr>
          <w:rFonts w:ascii="Times New Roman" w:hAnsi="Times New Roman"/>
          <w:i/>
        </w:rPr>
        <w:fldChar w:fldCharType="end"/>
      </w:r>
      <w:bookmarkEnd w:id="590"/>
      <w:r w:rsidRPr="00600EEE">
        <w:rPr>
          <w:rFonts w:ascii="Times New Roman" w:hAnsi="Times New Roman"/>
          <w:i/>
        </w:rPr>
        <w:t xml:space="preserve"> Matryca do oceny jakości tkanki miejskiej</w:t>
      </w:r>
      <w:bookmarkEnd w:id="591"/>
      <w:r w:rsidRPr="00600EEE">
        <w:rPr>
          <w:rFonts w:ascii="Times New Roman" w:hAnsi="Times New Roman"/>
          <w:i/>
        </w:rPr>
        <w:t xml:space="preserve"> </w:t>
      </w:r>
    </w:p>
    <w:tbl>
      <w:tblPr>
        <w:tblStyle w:val="Tabela-Siatka"/>
        <w:tblW w:w="9327" w:type="dxa"/>
        <w:tblInd w:w="-147" w:type="dxa"/>
        <w:tblLayout w:type="fixed"/>
        <w:tblLook w:val="04A0" w:firstRow="1" w:lastRow="0" w:firstColumn="1" w:lastColumn="0" w:noHBand="0" w:noVBand="1"/>
      </w:tblPr>
      <w:tblGrid>
        <w:gridCol w:w="1843"/>
        <w:gridCol w:w="1276"/>
        <w:gridCol w:w="851"/>
        <w:gridCol w:w="2126"/>
        <w:gridCol w:w="1247"/>
        <w:gridCol w:w="992"/>
        <w:gridCol w:w="992"/>
      </w:tblGrid>
      <w:tr w:rsidR="00EB5D68" w:rsidRPr="009D273F" w14:paraId="3D5CDD30" w14:textId="77777777" w:rsidTr="009D273F">
        <w:trPr>
          <w:trHeight w:val="252"/>
        </w:trPr>
        <w:tc>
          <w:tcPr>
            <w:tcW w:w="1843" w:type="dxa"/>
            <w:vMerge w:val="restart"/>
            <w:tcBorders>
              <w:tl2br w:val="single" w:sz="4" w:space="0" w:color="auto"/>
            </w:tcBorders>
            <w:vAlign w:val="center"/>
          </w:tcPr>
          <w:p w14:paraId="7841ECC5" w14:textId="77777777" w:rsidR="00EB5D68" w:rsidRPr="009D273F" w:rsidRDefault="00EB5D68" w:rsidP="00EB5D68">
            <w:pPr>
              <w:spacing w:before="60" w:after="60" w:line="240" w:lineRule="auto"/>
              <w:jc w:val="right"/>
              <w:rPr>
                <w:rFonts w:ascii="Times New Roman" w:hAnsi="Times New Roman"/>
                <w:sz w:val="20"/>
                <w:szCs w:val="20"/>
              </w:rPr>
            </w:pPr>
            <w:r w:rsidRPr="009D273F">
              <w:rPr>
                <w:rFonts w:ascii="Times New Roman" w:hAnsi="Times New Roman"/>
                <w:sz w:val="20"/>
                <w:szCs w:val="20"/>
              </w:rPr>
              <w:t xml:space="preserve">Oceniane kategorie </w:t>
            </w:r>
          </w:p>
          <w:p w14:paraId="142526DF" w14:textId="77777777" w:rsidR="00EB5D68" w:rsidRPr="009D273F" w:rsidRDefault="00EB5D68" w:rsidP="00EB5D68">
            <w:pPr>
              <w:spacing w:before="1560" w:after="60" w:line="240" w:lineRule="auto"/>
              <w:jc w:val="left"/>
              <w:rPr>
                <w:rFonts w:ascii="Times New Roman" w:hAnsi="Times New Roman"/>
                <w:sz w:val="20"/>
                <w:szCs w:val="20"/>
              </w:rPr>
            </w:pPr>
            <w:r w:rsidRPr="009D273F">
              <w:rPr>
                <w:rFonts w:ascii="Times New Roman" w:hAnsi="Times New Roman"/>
                <w:sz w:val="20"/>
                <w:szCs w:val="20"/>
              </w:rPr>
              <w:t>Natężenie problemu</w:t>
            </w:r>
          </w:p>
        </w:tc>
        <w:tc>
          <w:tcPr>
            <w:tcW w:w="1276" w:type="dxa"/>
          </w:tcPr>
          <w:p w14:paraId="705102AA" w14:textId="77777777" w:rsidR="00EB5D68" w:rsidRPr="009D273F" w:rsidRDefault="00EB5D68" w:rsidP="00EB5D68">
            <w:pPr>
              <w:spacing w:before="20" w:after="20" w:line="240" w:lineRule="auto"/>
              <w:jc w:val="center"/>
              <w:rPr>
                <w:rFonts w:ascii="Times New Roman" w:hAnsi="Times New Roman"/>
                <w:sz w:val="20"/>
                <w:szCs w:val="20"/>
              </w:rPr>
            </w:pPr>
            <w:r w:rsidRPr="009D273F">
              <w:rPr>
                <w:rFonts w:ascii="Times New Roman" w:hAnsi="Times New Roman"/>
                <w:sz w:val="20"/>
                <w:szCs w:val="20"/>
              </w:rPr>
              <w:t>A</w:t>
            </w:r>
          </w:p>
        </w:tc>
        <w:tc>
          <w:tcPr>
            <w:tcW w:w="851" w:type="dxa"/>
          </w:tcPr>
          <w:p w14:paraId="6EE022CD" w14:textId="77777777" w:rsidR="00EB5D68" w:rsidRPr="009D273F" w:rsidRDefault="00EB5D68" w:rsidP="00EB5D68">
            <w:pPr>
              <w:spacing w:before="20" w:after="20" w:line="240" w:lineRule="auto"/>
              <w:jc w:val="center"/>
              <w:rPr>
                <w:rFonts w:ascii="Times New Roman" w:hAnsi="Times New Roman"/>
                <w:sz w:val="20"/>
                <w:szCs w:val="20"/>
              </w:rPr>
            </w:pPr>
            <w:r w:rsidRPr="009D273F">
              <w:rPr>
                <w:rFonts w:ascii="Times New Roman" w:hAnsi="Times New Roman"/>
                <w:sz w:val="20"/>
                <w:szCs w:val="20"/>
              </w:rPr>
              <w:t>B</w:t>
            </w:r>
          </w:p>
        </w:tc>
        <w:tc>
          <w:tcPr>
            <w:tcW w:w="2126" w:type="dxa"/>
          </w:tcPr>
          <w:p w14:paraId="27A3F3CE" w14:textId="77777777" w:rsidR="00EB5D68" w:rsidRPr="009D273F" w:rsidRDefault="00EB5D68" w:rsidP="00EB5D68">
            <w:pPr>
              <w:spacing w:before="20" w:after="20" w:line="240" w:lineRule="auto"/>
              <w:jc w:val="center"/>
              <w:rPr>
                <w:rFonts w:ascii="Times New Roman" w:hAnsi="Times New Roman"/>
                <w:sz w:val="20"/>
                <w:szCs w:val="20"/>
              </w:rPr>
            </w:pPr>
            <w:r w:rsidRPr="009D273F">
              <w:rPr>
                <w:rFonts w:ascii="Times New Roman" w:hAnsi="Times New Roman"/>
                <w:sz w:val="20"/>
                <w:szCs w:val="20"/>
              </w:rPr>
              <w:t>C</w:t>
            </w:r>
          </w:p>
        </w:tc>
        <w:tc>
          <w:tcPr>
            <w:tcW w:w="1247" w:type="dxa"/>
          </w:tcPr>
          <w:p w14:paraId="57CCFDE0" w14:textId="77777777" w:rsidR="00EB5D68" w:rsidRPr="009D273F" w:rsidRDefault="00EB5D68" w:rsidP="00EB5D68">
            <w:pPr>
              <w:spacing w:before="20" w:after="20" w:line="240" w:lineRule="auto"/>
              <w:jc w:val="center"/>
              <w:rPr>
                <w:rFonts w:ascii="Times New Roman" w:hAnsi="Times New Roman"/>
                <w:sz w:val="20"/>
                <w:szCs w:val="20"/>
              </w:rPr>
            </w:pPr>
            <w:r w:rsidRPr="009D273F">
              <w:rPr>
                <w:rFonts w:ascii="Times New Roman" w:hAnsi="Times New Roman"/>
                <w:sz w:val="20"/>
                <w:szCs w:val="20"/>
              </w:rPr>
              <w:t>D</w:t>
            </w:r>
          </w:p>
        </w:tc>
        <w:tc>
          <w:tcPr>
            <w:tcW w:w="992" w:type="dxa"/>
          </w:tcPr>
          <w:p w14:paraId="6E34649F" w14:textId="77777777" w:rsidR="00EB5D68" w:rsidRPr="009D273F" w:rsidRDefault="00EB5D68" w:rsidP="00EB5D68">
            <w:pPr>
              <w:spacing w:before="20" w:after="20" w:line="240" w:lineRule="auto"/>
              <w:jc w:val="center"/>
              <w:rPr>
                <w:rFonts w:ascii="Times New Roman" w:hAnsi="Times New Roman"/>
                <w:sz w:val="20"/>
                <w:szCs w:val="20"/>
              </w:rPr>
            </w:pPr>
            <w:r w:rsidRPr="009D273F">
              <w:rPr>
                <w:rFonts w:ascii="Times New Roman" w:hAnsi="Times New Roman"/>
                <w:sz w:val="20"/>
                <w:szCs w:val="20"/>
              </w:rPr>
              <w:t>E</w:t>
            </w:r>
          </w:p>
        </w:tc>
        <w:tc>
          <w:tcPr>
            <w:tcW w:w="992" w:type="dxa"/>
          </w:tcPr>
          <w:p w14:paraId="6B051754" w14:textId="77777777" w:rsidR="00EB5D68" w:rsidRPr="009D273F" w:rsidRDefault="00EB5D68" w:rsidP="00EB5D68">
            <w:pPr>
              <w:spacing w:before="20" w:after="20" w:line="240" w:lineRule="auto"/>
              <w:jc w:val="center"/>
              <w:rPr>
                <w:rFonts w:ascii="Times New Roman" w:hAnsi="Times New Roman"/>
                <w:sz w:val="20"/>
                <w:szCs w:val="20"/>
              </w:rPr>
            </w:pPr>
            <w:r w:rsidRPr="009D273F">
              <w:rPr>
                <w:rFonts w:ascii="Times New Roman" w:hAnsi="Times New Roman"/>
                <w:sz w:val="20"/>
                <w:szCs w:val="20"/>
              </w:rPr>
              <w:t>F</w:t>
            </w:r>
          </w:p>
        </w:tc>
      </w:tr>
      <w:tr w:rsidR="00EB5D68" w:rsidRPr="009D273F" w14:paraId="7A0BC188" w14:textId="77777777" w:rsidTr="009D273F">
        <w:trPr>
          <w:trHeight w:val="1895"/>
        </w:trPr>
        <w:tc>
          <w:tcPr>
            <w:tcW w:w="1843" w:type="dxa"/>
            <w:vMerge/>
            <w:tcBorders>
              <w:tl2br w:val="single" w:sz="4" w:space="0" w:color="auto"/>
            </w:tcBorders>
          </w:tcPr>
          <w:p w14:paraId="2E9E5507" w14:textId="77777777" w:rsidR="00EB5D68" w:rsidRPr="009D273F" w:rsidRDefault="00EB5D68" w:rsidP="00EB5D68">
            <w:pPr>
              <w:spacing w:before="20" w:after="20" w:line="240" w:lineRule="auto"/>
              <w:rPr>
                <w:rFonts w:ascii="Times New Roman" w:hAnsi="Times New Roman"/>
                <w:sz w:val="20"/>
                <w:szCs w:val="20"/>
              </w:rPr>
            </w:pPr>
          </w:p>
        </w:tc>
        <w:tc>
          <w:tcPr>
            <w:tcW w:w="1276" w:type="dxa"/>
            <w:vAlign w:val="center"/>
          </w:tcPr>
          <w:p w14:paraId="0B30B82D" w14:textId="77777777" w:rsidR="00EB5D68" w:rsidRPr="009D273F" w:rsidRDefault="00EB5D68" w:rsidP="00EB5D68">
            <w:pPr>
              <w:spacing w:before="20" w:after="20" w:line="240" w:lineRule="auto"/>
              <w:jc w:val="left"/>
              <w:rPr>
                <w:rFonts w:ascii="Times New Roman" w:hAnsi="Times New Roman"/>
                <w:sz w:val="20"/>
                <w:szCs w:val="20"/>
              </w:rPr>
            </w:pPr>
            <w:r w:rsidRPr="009D273F">
              <w:rPr>
                <w:rFonts w:ascii="Times New Roman" w:hAnsi="Times New Roman"/>
                <w:sz w:val="20"/>
                <w:szCs w:val="20"/>
              </w:rPr>
              <w:t>budynki i budowle wymagające generalnego remontu (obiekty nieremontowane od kilkudziesięciu lat, uszkodzone elewacje, zniszczone klatki schodowe i inne)</w:t>
            </w:r>
          </w:p>
        </w:tc>
        <w:tc>
          <w:tcPr>
            <w:tcW w:w="851" w:type="dxa"/>
            <w:vAlign w:val="center"/>
          </w:tcPr>
          <w:p w14:paraId="67164686" w14:textId="77777777" w:rsidR="00EB5D68" w:rsidRPr="009D273F" w:rsidRDefault="00EB5D68" w:rsidP="00EB5D68">
            <w:pPr>
              <w:spacing w:before="20" w:after="20" w:line="240" w:lineRule="auto"/>
              <w:jc w:val="left"/>
              <w:rPr>
                <w:rFonts w:ascii="Times New Roman" w:hAnsi="Times New Roman"/>
                <w:sz w:val="20"/>
                <w:szCs w:val="20"/>
              </w:rPr>
            </w:pPr>
            <w:r w:rsidRPr="009D273F">
              <w:rPr>
                <w:rFonts w:ascii="Times New Roman" w:hAnsi="Times New Roman"/>
                <w:sz w:val="20"/>
                <w:szCs w:val="20"/>
              </w:rPr>
              <w:t>potrzeba termomo-dernizacji</w:t>
            </w:r>
          </w:p>
        </w:tc>
        <w:tc>
          <w:tcPr>
            <w:tcW w:w="2126" w:type="dxa"/>
            <w:vAlign w:val="center"/>
          </w:tcPr>
          <w:p w14:paraId="5C9C7B03" w14:textId="77777777" w:rsidR="00EB5D68" w:rsidRPr="009D273F" w:rsidRDefault="00EB5D68" w:rsidP="00EB5D68">
            <w:pPr>
              <w:spacing w:before="20" w:after="20" w:line="240" w:lineRule="auto"/>
              <w:jc w:val="left"/>
              <w:rPr>
                <w:rFonts w:ascii="Times New Roman" w:hAnsi="Times New Roman"/>
                <w:sz w:val="20"/>
                <w:szCs w:val="20"/>
              </w:rPr>
            </w:pPr>
            <w:r w:rsidRPr="009D273F">
              <w:rPr>
                <w:rFonts w:ascii="Times New Roman" w:hAnsi="Times New Roman"/>
                <w:sz w:val="20"/>
                <w:szCs w:val="20"/>
              </w:rPr>
              <w:t>substandardy architektoniczne nienadające się do modernizacji (np. obiekty całkowicie wyeksploatowane) oraz występowanie ugorów miejskich (tj. działki niepełniące żadnej funkcji, działki zabudowane budowlami wskazującymi trwałe porzucenie)</w:t>
            </w:r>
          </w:p>
        </w:tc>
        <w:tc>
          <w:tcPr>
            <w:tcW w:w="1247" w:type="dxa"/>
            <w:vAlign w:val="center"/>
          </w:tcPr>
          <w:p w14:paraId="7A281759" w14:textId="77777777" w:rsidR="00EB5D68" w:rsidRPr="009D273F" w:rsidRDefault="00EB5D68" w:rsidP="00EB5D68">
            <w:pPr>
              <w:spacing w:before="20" w:after="20" w:line="240" w:lineRule="auto"/>
              <w:jc w:val="left"/>
              <w:rPr>
                <w:rFonts w:ascii="Times New Roman" w:hAnsi="Times New Roman"/>
                <w:sz w:val="20"/>
                <w:szCs w:val="20"/>
              </w:rPr>
            </w:pPr>
            <w:r w:rsidRPr="009D273F">
              <w:rPr>
                <w:rFonts w:ascii="Times New Roman" w:hAnsi="Times New Roman"/>
                <w:sz w:val="20"/>
                <w:szCs w:val="20"/>
              </w:rPr>
              <w:t>uporządkowanie i uzupełnienie zabudowy</w:t>
            </w:r>
          </w:p>
        </w:tc>
        <w:tc>
          <w:tcPr>
            <w:tcW w:w="992" w:type="dxa"/>
            <w:vAlign w:val="center"/>
          </w:tcPr>
          <w:p w14:paraId="6F14BBCC" w14:textId="77777777" w:rsidR="00EB5D68" w:rsidRPr="009D273F" w:rsidRDefault="00EB5D68" w:rsidP="00EB5D68">
            <w:pPr>
              <w:spacing w:before="20" w:after="20" w:line="240" w:lineRule="auto"/>
              <w:jc w:val="left"/>
              <w:rPr>
                <w:rFonts w:ascii="Times New Roman" w:hAnsi="Times New Roman"/>
                <w:sz w:val="20"/>
                <w:szCs w:val="20"/>
              </w:rPr>
            </w:pPr>
            <w:r w:rsidRPr="009D273F">
              <w:rPr>
                <w:rFonts w:ascii="Times New Roman" w:hAnsi="Times New Roman"/>
                <w:sz w:val="20"/>
                <w:szCs w:val="20"/>
              </w:rPr>
              <w:t>potrzeba budowy, uzupełnienia lub odnowy przestrzeni publicznych, terenów zieleni</w:t>
            </w:r>
          </w:p>
        </w:tc>
        <w:tc>
          <w:tcPr>
            <w:tcW w:w="992" w:type="dxa"/>
            <w:vAlign w:val="center"/>
          </w:tcPr>
          <w:p w14:paraId="097574BA" w14:textId="77777777" w:rsidR="00EB5D68" w:rsidRPr="009D273F" w:rsidRDefault="00EB5D68" w:rsidP="00EB5D68">
            <w:pPr>
              <w:spacing w:before="20" w:after="20" w:line="240" w:lineRule="auto"/>
              <w:jc w:val="left"/>
              <w:rPr>
                <w:rFonts w:ascii="Times New Roman" w:hAnsi="Times New Roman"/>
                <w:sz w:val="20"/>
                <w:szCs w:val="20"/>
              </w:rPr>
            </w:pPr>
            <w:r w:rsidRPr="009D273F">
              <w:rPr>
                <w:rFonts w:ascii="Times New Roman" w:hAnsi="Times New Roman"/>
                <w:sz w:val="20"/>
                <w:szCs w:val="20"/>
              </w:rPr>
              <w:t>budowa lub poprawa jakości i standardu dróg i chodników lokalnych (w tym osiedlowych)</w:t>
            </w:r>
          </w:p>
        </w:tc>
      </w:tr>
      <w:tr w:rsidR="00EB5D68" w:rsidRPr="009D273F" w14:paraId="5BCCB1A5" w14:textId="77777777" w:rsidTr="009D273F">
        <w:tc>
          <w:tcPr>
            <w:tcW w:w="1843" w:type="dxa"/>
            <w:vAlign w:val="center"/>
          </w:tcPr>
          <w:p w14:paraId="300C86ED" w14:textId="77777777" w:rsidR="00EB5D68" w:rsidRPr="009D273F" w:rsidRDefault="00EB5D68" w:rsidP="00EB5D68">
            <w:pPr>
              <w:spacing w:before="60" w:after="60" w:line="240" w:lineRule="auto"/>
              <w:jc w:val="left"/>
              <w:rPr>
                <w:rFonts w:ascii="Times New Roman" w:hAnsi="Times New Roman"/>
                <w:sz w:val="20"/>
                <w:szCs w:val="20"/>
              </w:rPr>
            </w:pPr>
            <w:r w:rsidRPr="009D273F">
              <w:rPr>
                <w:rFonts w:ascii="Times New Roman" w:hAnsi="Times New Roman"/>
                <w:sz w:val="20"/>
                <w:szCs w:val="20"/>
              </w:rPr>
              <w:t xml:space="preserve">Brak problemu lub jego znaczenie </w:t>
            </w:r>
            <w:r w:rsidRPr="009D273F">
              <w:rPr>
                <w:rFonts w:ascii="Times New Roman" w:hAnsi="Times New Roman"/>
                <w:b/>
                <w:sz w:val="20"/>
                <w:szCs w:val="20"/>
              </w:rPr>
              <w:t>nieistotne</w:t>
            </w:r>
            <w:r w:rsidRPr="009D273F">
              <w:rPr>
                <w:rFonts w:ascii="Times New Roman" w:hAnsi="Times New Roman"/>
                <w:sz w:val="20"/>
                <w:szCs w:val="20"/>
              </w:rPr>
              <w:t xml:space="preserve"> dla danego obszaru</w:t>
            </w:r>
          </w:p>
        </w:tc>
        <w:tc>
          <w:tcPr>
            <w:tcW w:w="1276" w:type="dxa"/>
            <w:vAlign w:val="center"/>
          </w:tcPr>
          <w:p w14:paraId="6BA10A23" w14:textId="77777777" w:rsidR="00EB5D68" w:rsidRPr="009D273F" w:rsidRDefault="00EB5D68" w:rsidP="00EB5D68">
            <w:pPr>
              <w:spacing w:before="20" w:after="20" w:line="240" w:lineRule="auto"/>
              <w:jc w:val="center"/>
              <w:rPr>
                <w:rFonts w:ascii="Times New Roman" w:hAnsi="Times New Roman"/>
                <w:sz w:val="20"/>
                <w:szCs w:val="20"/>
              </w:rPr>
            </w:pPr>
          </w:p>
        </w:tc>
        <w:tc>
          <w:tcPr>
            <w:tcW w:w="851" w:type="dxa"/>
            <w:vAlign w:val="center"/>
          </w:tcPr>
          <w:p w14:paraId="1C0ECAF7" w14:textId="77777777" w:rsidR="00EB5D68" w:rsidRPr="009D273F" w:rsidRDefault="00EB5D68" w:rsidP="00EB5D68">
            <w:pPr>
              <w:spacing w:before="20" w:after="20" w:line="240" w:lineRule="auto"/>
              <w:jc w:val="center"/>
              <w:rPr>
                <w:rFonts w:ascii="Times New Roman" w:hAnsi="Times New Roman"/>
                <w:sz w:val="20"/>
                <w:szCs w:val="20"/>
              </w:rPr>
            </w:pPr>
          </w:p>
        </w:tc>
        <w:tc>
          <w:tcPr>
            <w:tcW w:w="2126" w:type="dxa"/>
            <w:vAlign w:val="center"/>
          </w:tcPr>
          <w:p w14:paraId="7E8D2F15" w14:textId="77777777" w:rsidR="00EB5D68" w:rsidRPr="009D273F" w:rsidRDefault="00EB5D68" w:rsidP="00EB5D68">
            <w:pPr>
              <w:spacing w:before="20" w:after="20" w:line="240" w:lineRule="auto"/>
              <w:jc w:val="center"/>
              <w:rPr>
                <w:rFonts w:ascii="Times New Roman" w:hAnsi="Times New Roman"/>
                <w:sz w:val="20"/>
                <w:szCs w:val="20"/>
              </w:rPr>
            </w:pPr>
          </w:p>
        </w:tc>
        <w:tc>
          <w:tcPr>
            <w:tcW w:w="1247" w:type="dxa"/>
            <w:vAlign w:val="center"/>
          </w:tcPr>
          <w:p w14:paraId="0954322B" w14:textId="77777777" w:rsidR="00EB5D68" w:rsidRPr="009D273F" w:rsidRDefault="00EB5D68" w:rsidP="00EB5D68">
            <w:pPr>
              <w:spacing w:before="20" w:after="20" w:line="240" w:lineRule="auto"/>
              <w:jc w:val="center"/>
              <w:rPr>
                <w:rFonts w:ascii="Times New Roman" w:hAnsi="Times New Roman"/>
                <w:sz w:val="20"/>
                <w:szCs w:val="20"/>
              </w:rPr>
            </w:pPr>
          </w:p>
        </w:tc>
        <w:tc>
          <w:tcPr>
            <w:tcW w:w="992" w:type="dxa"/>
            <w:vAlign w:val="center"/>
          </w:tcPr>
          <w:p w14:paraId="7E1540B5" w14:textId="77777777" w:rsidR="00EB5D68" w:rsidRPr="009D273F" w:rsidRDefault="00EB5D68" w:rsidP="00EB5D68">
            <w:pPr>
              <w:spacing w:before="20" w:after="20" w:line="240" w:lineRule="auto"/>
              <w:jc w:val="center"/>
              <w:rPr>
                <w:rFonts w:ascii="Times New Roman" w:hAnsi="Times New Roman"/>
                <w:sz w:val="20"/>
                <w:szCs w:val="20"/>
              </w:rPr>
            </w:pPr>
          </w:p>
        </w:tc>
        <w:tc>
          <w:tcPr>
            <w:tcW w:w="992" w:type="dxa"/>
            <w:vAlign w:val="center"/>
          </w:tcPr>
          <w:p w14:paraId="10605C96" w14:textId="77777777" w:rsidR="00EB5D68" w:rsidRPr="009D273F" w:rsidRDefault="00EB5D68" w:rsidP="00EB5D68">
            <w:pPr>
              <w:spacing w:before="20" w:after="20" w:line="240" w:lineRule="auto"/>
              <w:jc w:val="center"/>
              <w:rPr>
                <w:rFonts w:ascii="Times New Roman" w:hAnsi="Times New Roman"/>
                <w:sz w:val="20"/>
                <w:szCs w:val="20"/>
              </w:rPr>
            </w:pPr>
          </w:p>
        </w:tc>
      </w:tr>
      <w:tr w:rsidR="00EB5D68" w:rsidRPr="009D273F" w14:paraId="6D848181" w14:textId="77777777" w:rsidTr="009D273F">
        <w:tc>
          <w:tcPr>
            <w:tcW w:w="1843" w:type="dxa"/>
            <w:vAlign w:val="center"/>
          </w:tcPr>
          <w:p w14:paraId="56C7E7E6" w14:textId="77777777" w:rsidR="00EB5D68" w:rsidRPr="009D273F" w:rsidRDefault="00EB5D68" w:rsidP="00EB5D68">
            <w:pPr>
              <w:spacing w:before="60" w:after="60" w:line="240" w:lineRule="auto"/>
              <w:jc w:val="left"/>
              <w:rPr>
                <w:rFonts w:ascii="Times New Roman" w:hAnsi="Times New Roman"/>
                <w:sz w:val="20"/>
                <w:szCs w:val="20"/>
              </w:rPr>
            </w:pPr>
            <w:r w:rsidRPr="009D273F">
              <w:rPr>
                <w:rFonts w:ascii="Times New Roman" w:hAnsi="Times New Roman"/>
                <w:sz w:val="20"/>
                <w:szCs w:val="20"/>
              </w:rPr>
              <w:t xml:space="preserve">Występowanie problemu (dotyczące </w:t>
            </w:r>
            <w:r w:rsidRPr="009D273F">
              <w:rPr>
                <w:rFonts w:ascii="Times New Roman" w:hAnsi="Times New Roman"/>
                <w:b/>
                <w:sz w:val="20"/>
                <w:szCs w:val="20"/>
              </w:rPr>
              <w:t>do 10%</w:t>
            </w:r>
            <w:r w:rsidRPr="009D273F">
              <w:rPr>
                <w:rFonts w:ascii="Times New Roman" w:hAnsi="Times New Roman"/>
                <w:sz w:val="20"/>
                <w:szCs w:val="20"/>
              </w:rPr>
              <w:t xml:space="preserve"> obszaru)</w:t>
            </w:r>
          </w:p>
        </w:tc>
        <w:tc>
          <w:tcPr>
            <w:tcW w:w="1276" w:type="dxa"/>
            <w:vAlign w:val="center"/>
          </w:tcPr>
          <w:p w14:paraId="4E183E0B" w14:textId="77777777" w:rsidR="00EB5D68" w:rsidRPr="009D273F" w:rsidRDefault="00EB5D68" w:rsidP="00EB5D68">
            <w:pPr>
              <w:spacing w:before="20" w:after="20" w:line="240" w:lineRule="auto"/>
              <w:jc w:val="center"/>
              <w:rPr>
                <w:rFonts w:ascii="Times New Roman" w:hAnsi="Times New Roman"/>
                <w:sz w:val="20"/>
                <w:szCs w:val="20"/>
              </w:rPr>
            </w:pPr>
          </w:p>
        </w:tc>
        <w:tc>
          <w:tcPr>
            <w:tcW w:w="851" w:type="dxa"/>
            <w:vAlign w:val="center"/>
          </w:tcPr>
          <w:p w14:paraId="1310FD85" w14:textId="77777777" w:rsidR="00EB5D68" w:rsidRPr="009D273F" w:rsidRDefault="00EB5D68" w:rsidP="00EB5D68">
            <w:pPr>
              <w:spacing w:before="20" w:after="20" w:line="240" w:lineRule="auto"/>
              <w:jc w:val="center"/>
              <w:rPr>
                <w:rFonts w:ascii="Times New Roman" w:hAnsi="Times New Roman"/>
                <w:sz w:val="20"/>
                <w:szCs w:val="20"/>
              </w:rPr>
            </w:pPr>
          </w:p>
        </w:tc>
        <w:tc>
          <w:tcPr>
            <w:tcW w:w="2126" w:type="dxa"/>
            <w:vAlign w:val="center"/>
          </w:tcPr>
          <w:p w14:paraId="0DDAA2C6" w14:textId="77777777" w:rsidR="00EB5D68" w:rsidRPr="009D273F" w:rsidRDefault="00EB5D68" w:rsidP="00EB5D68">
            <w:pPr>
              <w:spacing w:before="20" w:after="20" w:line="240" w:lineRule="auto"/>
              <w:jc w:val="center"/>
              <w:rPr>
                <w:rFonts w:ascii="Times New Roman" w:hAnsi="Times New Roman"/>
                <w:sz w:val="20"/>
                <w:szCs w:val="20"/>
              </w:rPr>
            </w:pPr>
          </w:p>
        </w:tc>
        <w:tc>
          <w:tcPr>
            <w:tcW w:w="1247" w:type="dxa"/>
            <w:vAlign w:val="center"/>
          </w:tcPr>
          <w:p w14:paraId="17A33609" w14:textId="77777777" w:rsidR="00EB5D68" w:rsidRPr="009D273F" w:rsidRDefault="00EB5D68" w:rsidP="00EB5D68">
            <w:pPr>
              <w:spacing w:before="20" w:after="20" w:line="240" w:lineRule="auto"/>
              <w:jc w:val="center"/>
              <w:rPr>
                <w:rFonts w:ascii="Times New Roman" w:hAnsi="Times New Roman"/>
                <w:sz w:val="20"/>
                <w:szCs w:val="20"/>
              </w:rPr>
            </w:pPr>
          </w:p>
        </w:tc>
        <w:tc>
          <w:tcPr>
            <w:tcW w:w="992" w:type="dxa"/>
            <w:vAlign w:val="center"/>
          </w:tcPr>
          <w:p w14:paraId="6B5CC245" w14:textId="77777777" w:rsidR="00EB5D68" w:rsidRPr="009D273F" w:rsidRDefault="00EB5D68" w:rsidP="00EB5D68">
            <w:pPr>
              <w:spacing w:before="20" w:after="20" w:line="240" w:lineRule="auto"/>
              <w:jc w:val="center"/>
              <w:rPr>
                <w:rFonts w:ascii="Times New Roman" w:hAnsi="Times New Roman"/>
                <w:sz w:val="20"/>
                <w:szCs w:val="20"/>
              </w:rPr>
            </w:pPr>
          </w:p>
        </w:tc>
        <w:tc>
          <w:tcPr>
            <w:tcW w:w="992" w:type="dxa"/>
            <w:vAlign w:val="center"/>
          </w:tcPr>
          <w:p w14:paraId="6095CA73" w14:textId="77777777" w:rsidR="00EB5D68" w:rsidRPr="009D273F" w:rsidRDefault="00EB5D68" w:rsidP="00EB5D68">
            <w:pPr>
              <w:spacing w:before="20" w:after="20" w:line="240" w:lineRule="auto"/>
              <w:jc w:val="center"/>
              <w:rPr>
                <w:rFonts w:ascii="Times New Roman" w:hAnsi="Times New Roman"/>
                <w:sz w:val="20"/>
                <w:szCs w:val="20"/>
              </w:rPr>
            </w:pPr>
          </w:p>
        </w:tc>
      </w:tr>
      <w:tr w:rsidR="00EB5D68" w:rsidRPr="009D273F" w14:paraId="51454C6A" w14:textId="77777777" w:rsidTr="009D273F">
        <w:tc>
          <w:tcPr>
            <w:tcW w:w="1843" w:type="dxa"/>
            <w:vAlign w:val="center"/>
          </w:tcPr>
          <w:p w14:paraId="0F692901" w14:textId="77777777" w:rsidR="00EB5D68" w:rsidRPr="009D273F" w:rsidRDefault="00EB5D68" w:rsidP="00EB5D68">
            <w:pPr>
              <w:spacing w:before="60" w:after="60" w:line="240" w:lineRule="auto"/>
              <w:jc w:val="left"/>
              <w:rPr>
                <w:rFonts w:ascii="Times New Roman" w:hAnsi="Times New Roman"/>
                <w:sz w:val="20"/>
                <w:szCs w:val="20"/>
              </w:rPr>
            </w:pPr>
            <w:r w:rsidRPr="009D273F">
              <w:rPr>
                <w:rFonts w:ascii="Times New Roman" w:hAnsi="Times New Roman"/>
                <w:sz w:val="20"/>
                <w:szCs w:val="20"/>
              </w:rPr>
              <w:t xml:space="preserve">Nasilenie problemu (dotyczące od 10% </w:t>
            </w:r>
            <w:r w:rsidRPr="009D273F">
              <w:rPr>
                <w:rFonts w:ascii="Times New Roman" w:hAnsi="Times New Roman"/>
                <w:b/>
                <w:sz w:val="20"/>
                <w:szCs w:val="20"/>
              </w:rPr>
              <w:t>do 50%</w:t>
            </w:r>
            <w:r w:rsidRPr="009D273F">
              <w:rPr>
                <w:rFonts w:ascii="Times New Roman" w:hAnsi="Times New Roman"/>
                <w:sz w:val="20"/>
                <w:szCs w:val="20"/>
              </w:rPr>
              <w:t xml:space="preserve"> obszaru)</w:t>
            </w:r>
          </w:p>
        </w:tc>
        <w:tc>
          <w:tcPr>
            <w:tcW w:w="1276" w:type="dxa"/>
            <w:vAlign w:val="center"/>
          </w:tcPr>
          <w:p w14:paraId="5056B7A5" w14:textId="77777777" w:rsidR="00EB5D68" w:rsidRPr="009D273F" w:rsidRDefault="00EB5D68" w:rsidP="00EB5D68">
            <w:pPr>
              <w:spacing w:before="20" w:after="20" w:line="240" w:lineRule="auto"/>
              <w:jc w:val="center"/>
              <w:rPr>
                <w:rFonts w:ascii="Times New Roman" w:hAnsi="Times New Roman"/>
                <w:sz w:val="20"/>
                <w:szCs w:val="20"/>
              </w:rPr>
            </w:pPr>
          </w:p>
        </w:tc>
        <w:tc>
          <w:tcPr>
            <w:tcW w:w="851" w:type="dxa"/>
            <w:vAlign w:val="center"/>
          </w:tcPr>
          <w:p w14:paraId="29D01C32" w14:textId="77777777" w:rsidR="00EB5D68" w:rsidRPr="009D273F" w:rsidRDefault="00EB5D68" w:rsidP="00EB5D68">
            <w:pPr>
              <w:spacing w:before="20" w:after="20" w:line="240" w:lineRule="auto"/>
              <w:jc w:val="center"/>
              <w:rPr>
                <w:rFonts w:ascii="Times New Roman" w:hAnsi="Times New Roman"/>
                <w:sz w:val="20"/>
                <w:szCs w:val="20"/>
              </w:rPr>
            </w:pPr>
          </w:p>
        </w:tc>
        <w:tc>
          <w:tcPr>
            <w:tcW w:w="2126" w:type="dxa"/>
            <w:vAlign w:val="center"/>
          </w:tcPr>
          <w:p w14:paraId="2FD6692E" w14:textId="77777777" w:rsidR="00EB5D68" w:rsidRPr="009D273F" w:rsidRDefault="00EB5D68" w:rsidP="00EB5D68">
            <w:pPr>
              <w:spacing w:before="20" w:after="20" w:line="240" w:lineRule="auto"/>
              <w:jc w:val="center"/>
              <w:rPr>
                <w:rFonts w:ascii="Times New Roman" w:hAnsi="Times New Roman"/>
                <w:sz w:val="20"/>
                <w:szCs w:val="20"/>
              </w:rPr>
            </w:pPr>
          </w:p>
        </w:tc>
        <w:tc>
          <w:tcPr>
            <w:tcW w:w="1247" w:type="dxa"/>
            <w:vAlign w:val="center"/>
          </w:tcPr>
          <w:p w14:paraId="4F8DDA55" w14:textId="77777777" w:rsidR="00EB5D68" w:rsidRPr="009D273F" w:rsidRDefault="00EB5D68" w:rsidP="00EB5D68">
            <w:pPr>
              <w:spacing w:before="20" w:after="20" w:line="240" w:lineRule="auto"/>
              <w:jc w:val="center"/>
              <w:rPr>
                <w:rFonts w:ascii="Times New Roman" w:hAnsi="Times New Roman"/>
                <w:sz w:val="20"/>
                <w:szCs w:val="20"/>
              </w:rPr>
            </w:pPr>
          </w:p>
        </w:tc>
        <w:tc>
          <w:tcPr>
            <w:tcW w:w="992" w:type="dxa"/>
            <w:vAlign w:val="center"/>
          </w:tcPr>
          <w:p w14:paraId="0FFDD9CE" w14:textId="77777777" w:rsidR="00EB5D68" w:rsidRPr="009D273F" w:rsidRDefault="00EB5D68" w:rsidP="00EB5D68">
            <w:pPr>
              <w:spacing w:before="20" w:after="20" w:line="240" w:lineRule="auto"/>
              <w:jc w:val="center"/>
              <w:rPr>
                <w:rFonts w:ascii="Times New Roman" w:hAnsi="Times New Roman"/>
                <w:sz w:val="20"/>
                <w:szCs w:val="20"/>
              </w:rPr>
            </w:pPr>
          </w:p>
        </w:tc>
        <w:tc>
          <w:tcPr>
            <w:tcW w:w="992" w:type="dxa"/>
            <w:vAlign w:val="center"/>
          </w:tcPr>
          <w:p w14:paraId="18996F08" w14:textId="77777777" w:rsidR="00EB5D68" w:rsidRPr="009D273F" w:rsidRDefault="00EB5D68" w:rsidP="00EB5D68">
            <w:pPr>
              <w:spacing w:before="20" w:after="20" w:line="240" w:lineRule="auto"/>
              <w:jc w:val="center"/>
              <w:rPr>
                <w:rFonts w:ascii="Times New Roman" w:hAnsi="Times New Roman"/>
                <w:sz w:val="20"/>
                <w:szCs w:val="20"/>
              </w:rPr>
            </w:pPr>
          </w:p>
        </w:tc>
      </w:tr>
      <w:tr w:rsidR="00EB5D68" w:rsidRPr="009D273F" w14:paraId="703C8BB4" w14:textId="77777777" w:rsidTr="009D273F">
        <w:tc>
          <w:tcPr>
            <w:tcW w:w="1843" w:type="dxa"/>
            <w:vAlign w:val="center"/>
          </w:tcPr>
          <w:p w14:paraId="6A91556C" w14:textId="77777777" w:rsidR="00EB5D68" w:rsidRPr="009D273F" w:rsidRDefault="00EB5D68" w:rsidP="00EB5D68">
            <w:pPr>
              <w:spacing w:before="60" w:after="60" w:line="240" w:lineRule="auto"/>
              <w:jc w:val="left"/>
              <w:rPr>
                <w:rFonts w:ascii="Times New Roman" w:hAnsi="Times New Roman"/>
                <w:sz w:val="20"/>
                <w:szCs w:val="20"/>
              </w:rPr>
            </w:pPr>
            <w:r w:rsidRPr="009D273F">
              <w:rPr>
                <w:rFonts w:ascii="Times New Roman" w:hAnsi="Times New Roman"/>
                <w:sz w:val="20"/>
                <w:szCs w:val="20"/>
              </w:rPr>
              <w:t xml:space="preserve">Szczególne nasilenie problemu (dotyczące </w:t>
            </w:r>
            <w:r w:rsidRPr="009D273F">
              <w:rPr>
                <w:rFonts w:ascii="Times New Roman" w:hAnsi="Times New Roman"/>
                <w:b/>
                <w:sz w:val="20"/>
                <w:szCs w:val="20"/>
              </w:rPr>
              <w:t>powyżej 50%</w:t>
            </w:r>
            <w:r w:rsidRPr="009D273F">
              <w:rPr>
                <w:rFonts w:ascii="Times New Roman" w:hAnsi="Times New Roman"/>
                <w:sz w:val="20"/>
                <w:szCs w:val="20"/>
              </w:rPr>
              <w:t xml:space="preserve"> obszaru)</w:t>
            </w:r>
          </w:p>
        </w:tc>
        <w:tc>
          <w:tcPr>
            <w:tcW w:w="1276" w:type="dxa"/>
            <w:vAlign w:val="center"/>
          </w:tcPr>
          <w:p w14:paraId="6487050C" w14:textId="77777777" w:rsidR="00EB5D68" w:rsidRPr="009D273F" w:rsidRDefault="00EB5D68" w:rsidP="00EB5D68">
            <w:pPr>
              <w:spacing w:before="20" w:after="20" w:line="240" w:lineRule="auto"/>
              <w:jc w:val="center"/>
              <w:rPr>
                <w:rFonts w:ascii="Times New Roman" w:hAnsi="Times New Roman"/>
                <w:sz w:val="20"/>
                <w:szCs w:val="20"/>
              </w:rPr>
            </w:pPr>
          </w:p>
        </w:tc>
        <w:tc>
          <w:tcPr>
            <w:tcW w:w="851" w:type="dxa"/>
            <w:vAlign w:val="center"/>
          </w:tcPr>
          <w:p w14:paraId="2AD97E05" w14:textId="77777777" w:rsidR="00EB5D68" w:rsidRPr="009D273F" w:rsidRDefault="00EB5D68" w:rsidP="00EB5D68">
            <w:pPr>
              <w:spacing w:before="20" w:after="20" w:line="240" w:lineRule="auto"/>
              <w:jc w:val="center"/>
              <w:rPr>
                <w:rFonts w:ascii="Times New Roman" w:hAnsi="Times New Roman"/>
                <w:sz w:val="20"/>
                <w:szCs w:val="20"/>
              </w:rPr>
            </w:pPr>
          </w:p>
        </w:tc>
        <w:tc>
          <w:tcPr>
            <w:tcW w:w="2126" w:type="dxa"/>
            <w:vAlign w:val="center"/>
          </w:tcPr>
          <w:p w14:paraId="74C4456D" w14:textId="77777777" w:rsidR="00EB5D68" w:rsidRPr="009D273F" w:rsidRDefault="00EB5D68" w:rsidP="00EB5D68">
            <w:pPr>
              <w:spacing w:before="20" w:after="20" w:line="240" w:lineRule="auto"/>
              <w:jc w:val="center"/>
              <w:rPr>
                <w:rFonts w:ascii="Times New Roman" w:hAnsi="Times New Roman"/>
                <w:sz w:val="20"/>
                <w:szCs w:val="20"/>
              </w:rPr>
            </w:pPr>
          </w:p>
        </w:tc>
        <w:tc>
          <w:tcPr>
            <w:tcW w:w="1247" w:type="dxa"/>
            <w:vAlign w:val="center"/>
          </w:tcPr>
          <w:p w14:paraId="28A86EF8" w14:textId="77777777" w:rsidR="00EB5D68" w:rsidRPr="009D273F" w:rsidRDefault="00EB5D68" w:rsidP="00EB5D68">
            <w:pPr>
              <w:spacing w:before="20" w:after="20" w:line="240" w:lineRule="auto"/>
              <w:jc w:val="center"/>
              <w:rPr>
                <w:rFonts w:ascii="Times New Roman" w:hAnsi="Times New Roman"/>
                <w:sz w:val="20"/>
                <w:szCs w:val="20"/>
              </w:rPr>
            </w:pPr>
          </w:p>
        </w:tc>
        <w:tc>
          <w:tcPr>
            <w:tcW w:w="992" w:type="dxa"/>
            <w:vAlign w:val="center"/>
          </w:tcPr>
          <w:p w14:paraId="60B5EA0C" w14:textId="77777777" w:rsidR="00EB5D68" w:rsidRPr="009D273F" w:rsidRDefault="00EB5D68" w:rsidP="00EB5D68">
            <w:pPr>
              <w:spacing w:before="20" w:after="20" w:line="240" w:lineRule="auto"/>
              <w:jc w:val="center"/>
              <w:rPr>
                <w:rFonts w:ascii="Times New Roman" w:hAnsi="Times New Roman"/>
                <w:sz w:val="20"/>
                <w:szCs w:val="20"/>
              </w:rPr>
            </w:pPr>
          </w:p>
        </w:tc>
        <w:tc>
          <w:tcPr>
            <w:tcW w:w="992" w:type="dxa"/>
            <w:vAlign w:val="center"/>
          </w:tcPr>
          <w:p w14:paraId="3DE0B2EA" w14:textId="77777777" w:rsidR="00EB5D68" w:rsidRPr="009D273F" w:rsidRDefault="00EB5D68" w:rsidP="00EB5D68">
            <w:pPr>
              <w:spacing w:before="20" w:after="20" w:line="240" w:lineRule="auto"/>
              <w:jc w:val="center"/>
              <w:rPr>
                <w:rFonts w:ascii="Times New Roman" w:hAnsi="Times New Roman"/>
                <w:sz w:val="20"/>
                <w:szCs w:val="20"/>
              </w:rPr>
            </w:pPr>
          </w:p>
        </w:tc>
      </w:tr>
    </w:tbl>
    <w:p w14:paraId="5DC86A48" w14:textId="77777777" w:rsidR="00EB5D68" w:rsidRPr="00600EEE" w:rsidRDefault="00EB5D68" w:rsidP="00EB5D68">
      <w:pPr>
        <w:spacing w:before="120" w:line="276" w:lineRule="auto"/>
        <w:rPr>
          <w:rFonts w:ascii="Times New Roman" w:hAnsi="Times New Roman"/>
          <w:i/>
        </w:rPr>
      </w:pPr>
      <w:r w:rsidRPr="00600EEE">
        <w:rPr>
          <w:rFonts w:ascii="Times New Roman" w:hAnsi="Times New Roman"/>
          <w:i/>
        </w:rPr>
        <w:t>Źródło: opracowanie własne</w:t>
      </w:r>
    </w:p>
    <w:p w14:paraId="6CA22997"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br w:type="page"/>
      </w:r>
    </w:p>
    <w:tbl>
      <w:tblPr>
        <w:tblStyle w:val="Tabela-Siatka"/>
        <w:tblW w:w="0" w:type="auto"/>
        <w:tblLook w:val="04A0" w:firstRow="1" w:lastRow="0" w:firstColumn="1" w:lastColumn="0" w:noHBand="0" w:noVBand="1"/>
      </w:tblPr>
      <w:tblGrid>
        <w:gridCol w:w="4536"/>
        <w:gridCol w:w="4536"/>
      </w:tblGrid>
      <w:tr w:rsidR="00EB5D68" w:rsidRPr="00600EEE" w14:paraId="0688FB0F" w14:textId="77777777" w:rsidTr="000943ED">
        <w:tc>
          <w:tcPr>
            <w:tcW w:w="4536" w:type="dxa"/>
            <w:tcBorders>
              <w:top w:val="nil"/>
              <w:left w:val="nil"/>
              <w:bottom w:val="nil"/>
              <w:right w:val="nil"/>
            </w:tcBorders>
          </w:tcPr>
          <w:p w14:paraId="2422731A" w14:textId="77777777" w:rsidR="00EB5D68" w:rsidRPr="00600EEE" w:rsidRDefault="00EB5D68" w:rsidP="00EB5D68">
            <w:pPr>
              <w:spacing w:line="276" w:lineRule="auto"/>
              <w:rPr>
                <w:rFonts w:ascii="Times New Roman" w:hAnsi="Times New Roman"/>
              </w:rPr>
            </w:pPr>
            <w:r w:rsidRPr="00600EEE">
              <w:rPr>
                <w:rFonts w:ascii="Times New Roman" w:hAnsi="Times New Roman"/>
                <w:noProof/>
                <w:lang w:eastAsia="pl-PL"/>
              </w:rPr>
              <w:drawing>
                <wp:inline distT="0" distB="0" distL="0" distR="0" wp14:anchorId="33F920D8" wp14:editId="776DDFB9">
                  <wp:extent cx="2709671" cy="2933480"/>
                  <wp:effectExtent l="0" t="0" r="0" b="635"/>
                  <wp:docPr id="112" name="Obraz 11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Obraz 112" descr="Obraz zawierający mapa&#10;&#10;Opis wygenerowany automatycznie"/>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11209" b="12214"/>
                          <a:stretch/>
                        </pic:blipFill>
                        <pic:spPr bwMode="auto">
                          <a:xfrm>
                            <a:off x="0" y="0"/>
                            <a:ext cx="2742245" cy="29687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Borders>
              <w:top w:val="nil"/>
              <w:left w:val="nil"/>
              <w:bottom w:val="nil"/>
              <w:right w:val="nil"/>
            </w:tcBorders>
          </w:tcPr>
          <w:p w14:paraId="58A67FFD" w14:textId="77777777" w:rsidR="00EB5D68" w:rsidRPr="00600EEE" w:rsidRDefault="00EB5D68" w:rsidP="00EB5D68">
            <w:pPr>
              <w:spacing w:line="276" w:lineRule="auto"/>
              <w:rPr>
                <w:rFonts w:ascii="Times New Roman" w:hAnsi="Times New Roman"/>
              </w:rPr>
            </w:pPr>
            <w:r w:rsidRPr="00600EEE">
              <w:rPr>
                <w:rFonts w:ascii="Times New Roman" w:hAnsi="Times New Roman"/>
                <w:noProof/>
                <w:lang w:eastAsia="pl-PL"/>
              </w:rPr>
              <w:drawing>
                <wp:inline distT="0" distB="0" distL="0" distR="0" wp14:anchorId="4D2CB391" wp14:editId="46F1A927">
                  <wp:extent cx="2742245" cy="2968744"/>
                  <wp:effectExtent l="0" t="0" r="1270" b="3175"/>
                  <wp:docPr id="113" name="Obraz 11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Obraz 113" descr="Obraz zawierający mapa&#10;&#10;Opis wygenerowany automatycznie"/>
                          <pic:cNvPicPr>
                            <a:picLocks noChangeAspect="1" noChangeArrowheads="1"/>
                          </pic:cNvPicPr>
                        </pic:nvPicPr>
                        <pic:blipFill>
                          <a:blip r:embed="rId111" cstate="print">
                            <a:extLst>
                              <a:ext uri="{28A0092B-C50C-407E-A947-70E740481C1C}">
                                <a14:useLocalDpi xmlns:a14="http://schemas.microsoft.com/office/drawing/2010/main" val="0"/>
                              </a:ext>
                            </a:extLst>
                          </a:blip>
                          <a:srcRect t="11722" b="11722"/>
                          <a:stretch>
                            <a:fillRect/>
                          </a:stretch>
                        </pic:blipFill>
                        <pic:spPr bwMode="auto">
                          <a:xfrm>
                            <a:off x="0" y="0"/>
                            <a:ext cx="2742245" cy="29687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5D68" w:rsidRPr="00600EEE" w14:paraId="3764FADB" w14:textId="77777777" w:rsidTr="000943ED">
        <w:tc>
          <w:tcPr>
            <w:tcW w:w="4536" w:type="dxa"/>
            <w:tcBorders>
              <w:top w:val="nil"/>
              <w:left w:val="nil"/>
              <w:bottom w:val="nil"/>
              <w:right w:val="nil"/>
            </w:tcBorders>
          </w:tcPr>
          <w:p w14:paraId="50142260" w14:textId="77777777" w:rsidR="00EB5D68" w:rsidRPr="00600EEE" w:rsidRDefault="00EB5D68" w:rsidP="00EB5D68">
            <w:pPr>
              <w:spacing w:after="60" w:line="240" w:lineRule="auto"/>
              <w:ind w:right="67"/>
              <w:rPr>
                <w:rFonts w:ascii="Times New Roman" w:hAnsi="Times New Roman"/>
                <w:i/>
                <w:iCs/>
              </w:rPr>
            </w:pPr>
            <w:bookmarkStart w:id="592" w:name="_Toc129637799"/>
            <w:r w:rsidRPr="00600EEE">
              <w:rPr>
                <w:rFonts w:ascii="Times New Roman" w:hAnsi="Times New Roman"/>
                <w:i/>
              </w:rPr>
              <w:t xml:space="preserve">Rys. </w:t>
            </w:r>
            <w:r w:rsidRPr="00600EEE">
              <w:rPr>
                <w:rFonts w:ascii="Times New Roman" w:hAnsi="Times New Roman"/>
                <w:i/>
              </w:rPr>
              <w:fldChar w:fldCharType="begin"/>
            </w:r>
            <w:r w:rsidRPr="00600EEE">
              <w:rPr>
                <w:rFonts w:ascii="Times New Roman" w:hAnsi="Times New Roman"/>
                <w:i/>
              </w:rPr>
              <w:instrText xml:space="preserve"> SEQ Rys._II. \* ARABIC </w:instrText>
            </w:r>
            <w:r w:rsidRPr="00600EEE">
              <w:rPr>
                <w:rFonts w:ascii="Times New Roman" w:hAnsi="Times New Roman"/>
                <w:i/>
              </w:rPr>
              <w:fldChar w:fldCharType="separate"/>
            </w:r>
            <w:r w:rsidRPr="00600EEE">
              <w:rPr>
                <w:rFonts w:ascii="Times New Roman" w:hAnsi="Times New Roman"/>
                <w:i/>
                <w:noProof/>
              </w:rPr>
              <w:t>56</w:t>
            </w:r>
            <w:r w:rsidRPr="00600EEE">
              <w:rPr>
                <w:rFonts w:ascii="Times New Roman" w:hAnsi="Times New Roman"/>
                <w:i/>
              </w:rPr>
              <w:fldChar w:fldCharType="end"/>
            </w:r>
            <w:r w:rsidRPr="00600EEE">
              <w:rPr>
                <w:rFonts w:ascii="Times New Roman" w:hAnsi="Times New Roman"/>
                <w:i/>
              </w:rPr>
              <w:t xml:space="preserve"> Budynki i</w:t>
            </w:r>
            <w:r w:rsidRPr="00600EEE">
              <w:rPr>
                <w:rFonts w:ascii="Times New Roman" w:hAnsi="Times New Roman"/>
                <w:i/>
                <w:iCs/>
              </w:rPr>
              <w:t xml:space="preserve"> budowle wymagające generalnego remontu (obiekty nieremontowane od kilkudziesięciu lat, uszkodzone elewacje, zniszczone klatki schodowe i inne)</w:t>
            </w:r>
            <w:bookmarkEnd w:id="592"/>
          </w:p>
          <w:p w14:paraId="2F7791FF" w14:textId="77777777" w:rsidR="00EB5D68" w:rsidRPr="00600EEE" w:rsidRDefault="00EB5D68" w:rsidP="00EB5D68">
            <w:pPr>
              <w:spacing w:line="240" w:lineRule="auto"/>
              <w:ind w:right="67"/>
              <w:rPr>
                <w:rFonts w:ascii="Times New Roman" w:hAnsi="Times New Roman"/>
              </w:rPr>
            </w:pPr>
            <w:r w:rsidRPr="00600EEE">
              <w:rPr>
                <w:rFonts w:ascii="Times New Roman" w:hAnsi="Times New Roman"/>
                <w:i/>
                <w:iCs/>
              </w:rPr>
              <w:t>Źródło: opracowanie własne na podstawie danych Urzędu Miejskiego w Bielsku-Białej</w:t>
            </w:r>
          </w:p>
          <w:p w14:paraId="1928A44D" w14:textId="77777777" w:rsidR="00EB5D68" w:rsidRPr="00600EEE" w:rsidRDefault="00EB5D68" w:rsidP="00EB5D68">
            <w:pPr>
              <w:jc w:val="left"/>
              <w:rPr>
                <w:rFonts w:ascii="Times New Roman" w:hAnsi="Times New Roman"/>
                <w:b/>
                <w:bCs/>
              </w:rPr>
            </w:pPr>
          </w:p>
        </w:tc>
        <w:tc>
          <w:tcPr>
            <w:tcW w:w="4536" w:type="dxa"/>
            <w:tcBorders>
              <w:top w:val="nil"/>
              <w:left w:val="nil"/>
              <w:bottom w:val="nil"/>
              <w:right w:val="nil"/>
            </w:tcBorders>
          </w:tcPr>
          <w:p w14:paraId="4733EE72" w14:textId="77777777" w:rsidR="00EB5D68" w:rsidRPr="00600EEE" w:rsidRDefault="00EB5D68" w:rsidP="00EB5D68">
            <w:pPr>
              <w:spacing w:after="60" w:line="240" w:lineRule="auto"/>
              <w:ind w:left="142" w:right="-75"/>
              <w:jc w:val="left"/>
              <w:rPr>
                <w:rFonts w:ascii="Times New Roman" w:hAnsi="Times New Roman"/>
                <w:b/>
                <w:bCs/>
              </w:rPr>
            </w:pPr>
            <w:bookmarkStart w:id="593" w:name="_Toc129637800"/>
            <w:r w:rsidRPr="00600EEE">
              <w:rPr>
                <w:rFonts w:ascii="Times New Roman" w:hAnsi="Times New Roman"/>
                <w:i/>
              </w:rPr>
              <w:t xml:space="preserve">Rys. </w:t>
            </w:r>
            <w:r w:rsidRPr="00600EEE">
              <w:rPr>
                <w:rFonts w:ascii="Times New Roman" w:hAnsi="Times New Roman"/>
                <w:i/>
                <w:iCs/>
              </w:rPr>
              <w:fldChar w:fldCharType="begin"/>
            </w:r>
            <w:r w:rsidRPr="00600EEE">
              <w:rPr>
                <w:rFonts w:ascii="Times New Roman" w:hAnsi="Times New Roman"/>
                <w:i/>
              </w:rPr>
              <w:instrText xml:space="preserve"> SEQ Rys._II. \* ARABIC </w:instrText>
            </w:r>
            <w:r w:rsidRPr="00600EEE">
              <w:rPr>
                <w:rFonts w:ascii="Times New Roman" w:hAnsi="Times New Roman"/>
                <w:i/>
                <w:iCs/>
              </w:rPr>
              <w:fldChar w:fldCharType="separate"/>
            </w:r>
            <w:r w:rsidRPr="00600EEE">
              <w:rPr>
                <w:rFonts w:ascii="Times New Roman" w:hAnsi="Times New Roman"/>
                <w:i/>
                <w:noProof/>
              </w:rPr>
              <w:t>57</w:t>
            </w:r>
            <w:r w:rsidRPr="00600EEE">
              <w:rPr>
                <w:rFonts w:ascii="Times New Roman" w:hAnsi="Times New Roman"/>
                <w:i/>
                <w:iCs/>
              </w:rPr>
              <w:fldChar w:fldCharType="end"/>
            </w:r>
            <w:r w:rsidRPr="00600EEE">
              <w:rPr>
                <w:rFonts w:ascii="Times New Roman" w:hAnsi="Times New Roman"/>
              </w:rPr>
              <w:t xml:space="preserve"> </w:t>
            </w:r>
            <w:r w:rsidRPr="00600EEE">
              <w:rPr>
                <w:rFonts w:ascii="Times New Roman" w:hAnsi="Times New Roman"/>
                <w:i/>
                <w:iCs/>
              </w:rPr>
              <w:t>Potrzeba termomodernizacji</w:t>
            </w:r>
            <w:bookmarkEnd w:id="593"/>
            <w:r w:rsidRPr="00600EEE">
              <w:rPr>
                <w:rFonts w:ascii="Times New Roman" w:hAnsi="Times New Roman"/>
                <w:b/>
                <w:bCs/>
              </w:rPr>
              <w:t xml:space="preserve"> </w:t>
            </w:r>
          </w:p>
          <w:p w14:paraId="2E4F6867" w14:textId="77777777" w:rsidR="00EB5D68" w:rsidRPr="00600EEE" w:rsidRDefault="00EB5D68" w:rsidP="00EB5D68">
            <w:pPr>
              <w:spacing w:line="240" w:lineRule="auto"/>
              <w:ind w:left="142" w:right="-75"/>
              <w:jc w:val="left"/>
              <w:rPr>
                <w:rFonts w:ascii="Times New Roman" w:hAnsi="Times New Roman"/>
                <w:b/>
                <w:bCs/>
              </w:rPr>
            </w:pPr>
            <w:r w:rsidRPr="00600EEE">
              <w:rPr>
                <w:rFonts w:ascii="Times New Roman" w:hAnsi="Times New Roman"/>
                <w:i/>
                <w:iCs/>
              </w:rPr>
              <w:t>Źródło: opracowanie własne na podstawie danych Urzędu Miejskiego w Bielsku-Białej</w:t>
            </w:r>
          </w:p>
        </w:tc>
      </w:tr>
      <w:tr w:rsidR="00EB5D68" w:rsidRPr="00600EEE" w14:paraId="57E67543" w14:textId="77777777" w:rsidTr="000943ED">
        <w:tc>
          <w:tcPr>
            <w:tcW w:w="4536" w:type="dxa"/>
            <w:tcBorders>
              <w:top w:val="nil"/>
              <w:left w:val="nil"/>
              <w:bottom w:val="nil"/>
              <w:right w:val="nil"/>
            </w:tcBorders>
          </w:tcPr>
          <w:p w14:paraId="37F86951" w14:textId="77777777" w:rsidR="00EB5D68" w:rsidRPr="00600EEE" w:rsidRDefault="00EB5D68" w:rsidP="00EB5D68">
            <w:pPr>
              <w:spacing w:before="120" w:line="276" w:lineRule="auto"/>
              <w:rPr>
                <w:rFonts w:ascii="Times New Roman" w:hAnsi="Times New Roman"/>
                <w:b/>
                <w:bCs/>
              </w:rPr>
            </w:pPr>
            <w:r w:rsidRPr="00600EEE">
              <w:rPr>
                <w:rFonts w:ascii="Times New Roman" w:hAnsi="Times New Roman"/>
                <w:noProof/>
                <w:lang w:eastAsia="pl-PL"/>
              </w:rPr>
              <w:drawing>
                <wp:inline distT="0" distB="0" distL="0" distR="0" wp14:anchorId="3FF31117" wp14:editId="6AE3639D">
                  <wp:extent cx="2742245" cy="2968744"/>
                  <wp:effectExtent l="0" t="0" r="1270" b="3175"/>
                  <wp:docPr id="114" name="Obraz 11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Obraz 114" descr="Obraz zawierający mapa&#10;&#10;Opis wygenerowany automatycznie"/>
                          <pic:cNvPicPr>
                            <a:picLocks noChangeAspect="1" noChangeArrowheads="1"/>
                          </pic:cNvPicPr>
                        </pic:nvPicPr>
                        <pic:blipFill>
                          <a:blip r:embed="rId112" cstate="print">
                            <a:extLst>
                              <a:ext uri="{28A0092B-C50C-407E-A947-70E740481C1C}">
                                <a14:useLocalDpi xmlns:a14="http://schemas.microsoft.com/office/drawing/2010/main" val="0"/>
                              </a:ext>
                            </a:extLst>
                          </a:blip>
                          <a:srcRect t="11722" b="11722"/>
                          <a:stretch>
                            <a:fillRect/>
                          </a:stretch>
                        </pic:blipFill>
                        <pic:spPr bwMode="auto">
                          <a:xfrm>
                            <a:off x="0" y="0"/>
                            <a:ext cx="2742245" cy="29687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Borders>
              <w:top w:val="nil"/>
              <w:left w:val="nil"/>
              <w:bottom w:val="nil"/>
              <w:right w:val="nil"/>
            </w:tcBorders>
            <w:vAlign w:val="bottom"/>
          </w:tcPr>
          <w:p w14:paraId="4FED2663" w14:textId="77777777" w:rsidR="00EB5D68" w:rsidRPr="00600EEE" w:rsidRDefault="00EB5D68" w:rsidP="00EB5D68">
            <w:pPr>
              <w:spacing w:before="120" w:line="276" w:lineRule="auto"/>
              <w:jc w:val="center"/>
              <w:rPr>
                <w:rFonts w:ascii="Times New Roman" w:hAnsi="Times New Roman"/>
                <w:b/>
                <w:bCs/>
              </w:rPr>
            </w:pPr>
            <w:r w:rsidRPr="00600EEE">
              <w:rPr>
                <w:rFonts w:ascii="Times New Roman" w:hAnsi="Times New Roman"/>
                <w:noProof/>
                <w:lang w:eastAsia="pl-PL"/>
              </w:rPr>
              <w:drawing>
                <wp:inline distT="0" distB="0" distL="0" distR="0" wp14:anchorId="30716A15" wp14:editId="09FF7EC6">
                  <wp:extent cx="2721673" cy="792833"/>
                  <wp:effectExtent l="0" t="0" r="2540" b="762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44370" t="1770" b="86770"/>
                          <a:stretch/>
                        </pic:blipFill>
                        <pic:spPr bwMode="auto">
                          <a:xfrm>
                            <a:off x="0" y="0"/>
                            <a:ext cx="2764788" cy="8053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5D68" w:rsidRPr="00600EEE" w14:paraId="4C054214" w14:textId="77777777" w:rsidTr="000943ED">
        <w:tc>
          <w:tcPr>
            <w:tcW w:w="9072" w:type="dxa"/>
            <w:gridSpan w:val="2"/>
            <w:tcBorders>
              <w:top w:val="nil"/>
              <w:left w:val="nil"/>
              <w:bottom w:val="nil"/>
              <w:right w:val="nil"/>
            </w:tcBorders>
          </w:tcPr>
          <w:p w14:paraId="3F2D6840" w14:textId="77777777" w:rsidR="00EB5D68" w:rsidRPr="00600EEE" w:rsidRDefault="00EB5D68" w:rsidP="00EB5D68">
            <w:pPr>
              <w:spacing w:after="60" w:line="240" w:lineRule="auto"/>
              <w:jc w:val="left"/>
              <w:rPr>
                <w:rFonts w:ascii="Times New Roman" w:hAnsi="Times New Roman"/>
                <w:i/>
              </w:rPr>
            </w:pPr>
            <w:bookmarkStart w:id="594" w:name="_Toc129637801"/>
            <w:r w:rsidRPr="00600EEE">
              <w:rPr>
                <w:rFonts w:ascii="Times New Roman" w:hAnsi="Times New Roman"/>
                <w:i/>
              </w:rPr>
              <w:t xml:space="preserve">Rys. </w:t>
            </w:r>
            <w:r w:rsidRPr="00600EEE">
              <w:rPr>
                <w:rFonts w:ascii="Times New Roman" w:hAnsi="Times New Roman"/>
                <w:i/>
                <w:iCs/>
              </w:rPr>
              <w:fldChar w:fldCharType="begin"/>
            </w:r>
            <w:r w:rsidRPr="00600EEE">
              <w:rPr>
                <w:rFonts w:ascii="Times New Roman" w:hAnsi="Times New Roman"/>
                <w:i/>
              </w:rPr>
              <w:instrText xml:space="preserve"> SEQ Rys._II. \* ARABIC </w:instrText>
            </w:r>
            <w:r w:rsidRPr="00600EEE">
              <w:rPr>
                <w:rFonts w:ascii="Times New Roman" w:hAnsi="Times New Roman"/>
                <w:i/>
                <w:iCs/>
              </w:rPr>
              <w:fldChar w:fldCharType="separate"/>
            </w:r>
            <w:r w:rsidRPr="00600EEE">
              <w:rPr>
                <w:rFonts w:ascii="Times New Roman" w:hAnsi="Times New Roman"/>
                <w:i/>
                <w:noProof/>
              </w:rPr>
              <w:t>58</w:t>
            </w:r>
            <w:r w:rsidRPr="00600EEE">
              <w:rPr>
                <w:rFonts w:ascii="Times New Roman" w:hAnsi="Times New Roman"/>
                <w:i/>
                <w:iCs/>
              </w:rPr>
              <w:fldChar w:fldCharType="end"/>
            </w:r>
            <w:r w:rsidRPr="00600EEE">
              <w:rPr>
                <w:rFonts w:ascii="Times New Roman" w:hAnsi="Times New Roman"/>
                <w:i/>
              </w:rPr>
              <w:t xml:space="preserve"> Substandardy architektoniczne nienadające się do modernizacji oraz występowanie ugorów miejskich</w:t>
            </w:r>
            <w:bookmarkEnd w:id="594"/>
          </w:p>
        </w:tc>
      </w:tr>
      <w:tr w:rsidR="00EB5D68" w:rsidRPr="00600EEE" w14:paraId="1D3EFDD0" w14:textId="77777777" w:rsidTr="000943ED">
        <w:tc>
          <w:tcPr>
            <w:tcW w:w="9072" w:type="dxa"/>
            <w:gridSpan w:val="2"/>
            <w:tcBorders>
              <w:top w:val="nil"/>
              <w:left w:val="nil"/>
              <w:bottom w:val="nil"/>
              <w:right w:val="nil"/>
            </w:tcBorders>
          </w:tcPr>
          <w:p w14:paraId="00C4E983" w14:textId="77777777" w:rsidR="00EB5D68" w:rsidRPr="00600EEE" w:rsidRDefault="00EB5D68" w:rsidP="00EB5D68">
            <w:pPr>
              <w:spacing w:line="240" w:lineRule="auto"/>
              <w:rPr>
                <w:rFonts w:ascii="Times New Roman" w:hAnsi="Times New Roman"/>
                <w:b/>
                <w:bCs/>
                <w:i/>
                <w:iCs/>
              </w:rPr>
            </w:pPr>
            <w:r w:rsidRPr="00600EEE">
              <w:rPr>
                <w:rFonts w:ascii="Times New Roman" w:hAnsi="Times New Roman"/>
                <w:i/>
                <w:iCs/>
              </w:rPr>
              <w:t>Źródło: opracowanie własne na podstawie danych Urzędu Miejskiego w Bielsku-Białej</w:t>
            </w:r>
          </w:p>
        </w:tc>
      </w:tr>
    </w:tbl>
    <w:p w14:paraId="149BE963" w14:textId="77777777" w:rsidR="00EB5D68" w:rsidRPr="00600EEE" w:rsidRDefault="00EB5D68" w:rsidP="00EB5D68">
      <w:pPr>
        <w:spacing w:line="276" w:lineRule="auto"/>
        <w:rPr>
          <w:rFonts w:ascii="Times New Roman" w:hAnsi="Times New Roman"/>
        </w:rPr>
      </w:pPr>
      <w:r w:rsidRPr="00600EEE">
        <w:rPr>
          <w:rFonts w:ascii="Times New Roman" w:hAnsi="Times New Roman"/>
        </w:rPr>
        <w:br w:type="page"/>
      </w:r>
    </w:p>
    <w:p w14:paraId="3C552B42" w14:textId="77777777" w:rsidR="00EB5D68" w:rsidRPr="00600EEE" w:rsidRDefault="00EB5D68" w:rsidP="00EB5D68">
      <w:pPr>
        <w:spacing w:line="276" w:lineRule="auto"/>
        <w:rPr>
          <w:rFonts w:ascii="Times New Roman" w:hAnsi="Times New Roman"/>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EB5D68" w:rsidRPr="00600EEE" w14:paraId="5715AB41" w14:textId="77777777" w:rsidTr="000943ED">
        <w:trPr>
          <w:trHeight w:val="778"/>
        </w:trPr>
        <w:tc>
          <w:tcPr>
            <w:tcW w:w="4532" w:type="dxa"/>
          </w:tcPr>
          <w:p w14:paraId="2A694C38" w14:textId="77777777" w:rsidR="00EB5D68" w:rsidRPr="00600EEE" w:rsidRDefault="00EB5D68" w:rsidP="00EB5D68">
            <w:pPr>
              <w:spacing w:line="276" w:lineRule="auto"/>
              <w:rPr>
                <w:rFonts w:ascii="Times New Roman" w:hAnsi="Times New Roman"/>
                <w:b/>
                <w:bCs/>
              </w:rPr>
            </w:pPr>
            <w:r w:rsidRPr="00600EEE">
              <w:rPr>
                <w:rFonts w:ascii="Times New Roman" w:hAnsi="Times New Roman"/>
                <w:noProof/>
                <w:lang w:eastAsia="pl-PL"/>
              </w:rPr>
              <w:drawing>
                <wp:inline distT="0" distB="0" distL="0" distR="0" wp14:anchorId="29AF2EEC" wp14:editId="40A7E807">
                  <wp:extent cx="2742245" cy="2968744"/>
                  <wp:effectExtent l="0" t="0" r="1270" b="3175"/>
                  <wp:docPr id="116" name="Obraz 11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16" descr="Obraz zawierający mapa&#10;&#10;Opis wygenerowany automatycznie"/>
                          <pic:cNvPicPr>
                            <a:picLocks noChangeAspect="1" noChangeArrowheads="1"/>
                          </pic:cNvPicPr>
                        </pic:nvPicPr>
                        <pic:blipFill>
                          <a:blip r:embed="rId114" cstate="print">
                            <a:extLst>
                              <a:ext uri="{28A0092B-C50C-407E-A947-70E740481C1C}">
                                <a14:useLocalDpi xmlns:a14="http://schemas.microsoft.com/office/drawing/2010/main" val="0"/>
                              </a:ext>
                            </a:extLst>
                          </a:blip>
                          <a:srcRect t="11722" b="11722"/>
                          <a:stretch>
                            <a:fillRect/>
                          </a:stretch>
                        </pic:blipFill>
                        <pic:spPr bwMode="auto">
                          <a:xfrm>
                            <a:off x="0" y="0"/>
                            <a:ext cx="2742245" cy="29687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0" w:type="dxa"/>
          </w:tcPr>
          <w:p w14:paraId="249DDC35" w14:textId="77777777" w:rsidR="00EB5D68" w:rsidRPr="00600EEE" w:rsidRDefault="00EB5D68" w:rsidP="00EB5D68">
            <w:pPr>
              <w:spacing w:line="276" w:lineRule="auto"/>
              <w:rPr>
                <w:rFonts w:ascii="Times New Roman" w:hAnsi="Times New Roman"/>
                <w:b/>
                <w:bCs/>
              </w:rPr>
            </w:pPr>
            <w:r w:rsidRPr="00600EEE">
              <w:rPr>
                <w:rFonts w:ascii="Times New Roman" w:hAnsi="Times New Roman"/>
                <w:noProof/>
                <w:lang w:eastAsia="pl-PL"/>
              </w:rPr>
              <w:drawing>
                <wp:inline distT="0" distB="0" distL="0" distR="0" wp14:anchorId="047D3BA6" wp14:editId="53660062">
                  <wp:extent cx="2742245" cy="2968744"/>
                  <wp:effectExtent l="0" t="0" r="1270" b="3175"/>
                  <wp:docPr id="117" name="Obraz 11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Obraz 117" descr="Obraz zawierający mapa&#10;&#10;Opis wygenerowany automatycznie"/>
                          <pic:cNvPicPr>
                            <a:picLocks noChangeAspect="1" noChangeArrowheads="1"/>
                          </pic:cNvPicPr>
                        </pic:nvPicPr>
                        <pic:blipFill>
                          <a:blip r:embed="rId115" cstate="print">
                            <a:extLst>
                              <a:ext uri="{28A0092B-C50C-407E-A947-70E740481C1C}">
                                <a14:useLocalDpi xmlns:a14="http://schemas.microsoft.com/office/drawing/2010/main" val="0"/>
                              </a:ext>
                            </a:extLst>
                          </a:blip>
                          <a:srcRect t="11722" b="11722"/>
                          <a:stretch>
                            <a:fillRect/>
                          </a:stretch>
                        </pic:blipFill>
                        <pic:spPr bwMode="auto">
                          <a:xfrm>
                            <a:off x="0" y="0"/>
                            <a:ext cx="2742245" cy="29687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5D68" w:rsidRPr="00600EEE" w14:paraId="4B53E71D" w14:textId="77777777" w:rsidTr="000943ED">
        <w:tc>
          <w:tcPr>
            <w:tcW w:w="4532" w:type="dxa"/>
          </w:tcPr>
          <w:p w14:paraId="7557B9D2" w14:textId="77777777" w:rsidR="00EB5D68" w:rsidRPr="00600EEE" w:rsidRDefault="00EB5D68" w:rsidP="00EB5D68">
            <w:pPr>
              <w:spacing w:after="60" w:line="240" w:lineRule="auto"/>
              <w:jc w:val="left"/>
              <w:rPr>
                <w:rFonts w:ascii="Times New Roman" w:hAnsi="Times New Roman"/>
                <w:i/>
              </w:rPr>
            </w:pPr>
            <w:bookmarkStart w:id="595" w:name="_Toc129637802"/>
            <w:r w:rsidRPr="00600EEE">
              <w:rPr>
                <w:rFonts w:ascii="Times New Roman" w:hAnsi="Times New Roman"/>
                <w:i/>
              </w:rPr>
              <w:t xml:space="preserve">Rys. </w:t>
            </w:r>
            <w:r w:rsidRPr="00600EEE">
              <w:rPr>
                <w:rFonts w:ascii="Times New Roman" w:hAnsi="Times New Roman"/>
                <w:i/>
                <w:iCs/>
              </w:rPr>
              <w:fldChar w:fldCharType="begin"/>
            </w:r>
            <w:r w:rsidRPr="00600EEE">
              <w:rPr>
                <w:rFonts w:ascii="Times New Roman" w:hAnsi="Times New Roman"/>
                <w:i/>
              </w:rPr>
              <w:instrText xml:space="preserve"> SEQ Rys._II. \* ARABIC </w:instrText>
            </w:r>
            <w:r w:rsidRPr="00600EEE">
              <w:rPr>
                <w:rFonts w:ascii="Times New Roman" w:hAnsi="Times New Roman"/>
                <w:i/>
                <w:iCs/>
              </w:rPr>
              <w:fldChar w:fldCharType="separate"/>
            </w:r>
            <w:r w:rsidRPr="00600EEE">
              <w:rPr>
                <w:rFonts w:ascii="Times New Roman" w:hAnsi="Times New Roman"/>
                <w:i/>
                <w:noProof/>
              </w:rPr>
              <w:t>59</w:t>
            </w:r>
            <w:r w:rsidRPr="00600EEE">
              <w:rPr>
                <w:rFonts w:ascii="Times New Roman" w:hAnsi="Times New Roman"/>
                <w:i/>
                <w:iCs/>
              </w:rPr>
              <w:fldChar w:fldCharType="end"/>
            </w:r>
            <w:r w:rsidRPr="00600EEE">
              <w:rPr>
                <w:rFonts w:ascii="Times New Roman" w:hAnsi="Times New Roman"/>
                <w:i/>
              </w:rPr>
              <w:t xml:space="preserve"> Uporządkowanie i uzupełnienie zabudowy</w:t>
            </w:r>
            <w:bookmarkEnd w:id="595"/>
          </w:p>
          <w:p w14:paraId="4180ABFE" w14:textId="77777777" w:rsidR="00EB5D68" w:rsidRPr="00600EEE" w:rsidRDefault="00EB5D68" w:rsidP="00EB5D68">
            <w:pPr>
              <w:spacing w:after="0" w:line="240" w:lineRule="auto"/>
              <w:ind w:right="209"/>
              <w:rPr>
                <w:rFonts w:ascii="Times New Roman" w:hAnsi="Times New Roman"/>
                <w:i/>
              </w:rPr>
            </w:pPr>
            <w:r w:rsidRPr="00600EEE">
              <w:rPr>
                <w:rFonts w:ascii="Times New Roman" w:hAnsi="Times New Roman"/>
                <w:i/>
                <w:iCs/>
              </w:rPr>
              <w:t>Źródło: opracowanie własne na podstawie danych Urzędu Miejskiego w Bielsku-Białej</w:t>
            </w:r>
          </w:p>
          <w:p w14:paraId="00530F1C" w14:textId="77777777" w:rsidR="00EB5D68" w:rsidRPr="00600EEE" w:rsidRDefault="00EB5D68" w:rsidP="00EB5D68">
            <w:pPr>
              <w:spacing w:after="0" w:line="240" w:lineRule="auto"/>
              <w:jc w:val="left"/>
              <w:rPr>
                <w:rFonts w:ascii="Times New Roman" w:hAnsi="Times New Roman"/>
                <w:i/>
              </w:rPr>
            </w:pPr>
          </w:p>
          <w:p w14:paraId="0D7764DD" w14:textId="77777777" w:rsidR="00EB5D68" w:rsidRPr="00600EEE" w:rsidRDefault="00EB5D68" w:rsidP="00EB5D68">
            <w:pPr>
              <w:spacing w:after="0" w:line="240" w:lineRule="auto"/>
              <w:jc w:val="left"/>
              <w:rPr>
                <w:rFonts w:ascii="Times New Roman" w:hAnsi="Times New Roman"/>
                <w:i/>
              </w:rPr>
            </w:pPr>
          </w:p>
        </w:tc>
        <w:tc>
          <w:tcPr>
            <w:tcW w:w="4530" w:type="dxa"/>
          </w:tcPr>
          <w:p w14:paraId="386534E6" w14:textId="77777777" w:rsidR="00EB5D68" w:rsidRPr="00600EEE" w:rsidRDefault="00EB5D68" w:rsidP="00EB5D68">
            <w:pPr>
              <w:spacing w:after="60" w:line="240" w:lineRule="auto"/>
              <w:ind w:left="142"/>
              <w:rPr>
                <w:rFonts w:ascii="Times New Roman" w:hAnsi="Times New Roman"/>
                <w:i/>
              </w:rPr>
            </w:pPr>
            <w:bookmarkStart w:id="596" w:name="_Toc129637803"/>
            <w:r w:rsidRPr="00600EEE">
              <w:rPr>
                <w:rFonts w:ascii="Times New Roman" w:hAnsi="Times New Roman"/>
                <w:i/>
              </w:rPr>
              <w:t xml:space="preserve">Rys. </w:t>
            </w:r>
            <w:r w:rsidRPr="00600EEE">
              <w:rPr>
                <w:rFonts w:ascii="Times New Roman" w:hAnsi="Times New Roman"/>
                <w:i/>
                <w:iCs/>
              </w:rPr>
              <w:fldChar w:fldCharType="begin"/>
            </w:r>
            <w:r w:rsidRPr="00600EEE">
              <w:rPr>
                <w:rFonts w:ascii="Times New Roman" w:hAnsi="Times New Roman"/>
                <w:i/>
              </w:rPr>
              <w:instrText xml:space="preserve"> SEQ Rys._II. \* ARABIC </w:instrText>
            </w:r>
            <w:r w:rsidRPr="00600EEE">
              <w:rPr>
                <w:rFonts w:ascii="Times New Roman" w:hAnsi="Times New Roman"/>
                <w:i/>
                <w:iCs/>
              </w:rPr>
              <w:fldChar w:fldCharType="separate"/>
            </w:r>
            <w:r w:rsidRPr="00600EEE">
              <w:rPr>
                <w:rFonts w:ascii="Times New Roman" w:hAnsi="Times New Roman"/>
                <w:i/>
                <w:noProof/>
              </w:rPr>
              <w:t>60</w:t>
            </w:r>
            <w:r w:rsidRPr="00600EEE">
              <w:rPr>
                <w:rFonts w:ascii="Times New Roman" w:hAnsi="Times New Roman"/>
                <w:i/>
                <w:iCs/>
              </w:rPr>
              <w:fldChar w:fldCharType="end"/>
            </w:r>
            <w:r w:rsidRPr="00600EEE">
              <w:rPr>
                <w:rFonts w:ascii="Times New Roman" w:hAnsi="Times New Roman"/>
                <w:i/>
              </w:rPr>
              <w:t xml:space="preserve"> Potrzeba budowy, uzupełnienia lub odnowy przestrzeni publicznych, terenów zieleni</w:t>
            </w:r>
            <w:bookmarkEnd w:id="596"/>
          </w:p>
          <w:p w14:paraId="1DAB2FC2" w14:textId="77777777" w:rsidR="00EB5D68" w:rsidRPr="00600EEE" w:rsidRDefault="00EB5D68" w:rsidP="00EB5D68">
            <w:pPr>
              <w:spacing w:after="0" w:line="240" w:lineRule="auto"/>
              <w:ind w:left="142"/>
              <w:rPr>
                <w:rFonts w:ascii="Times New Roman" w:hAnsi="Times New Roman"/>
                <w:i/>
              </w:rPr>
            </w:pPr>
            <w:r w:rsidRPr="00600EEE">
              <w:rPr>
                <w:rFonts w:ascii="Times New Roman" w:hAnsi="Times New Roman"/>
                <w:i/>
                <w:iCs/>
              </w:rPr>
              <w:t>Źródło: opracowanie własne na podstawie danych Urzędu Miejskiego w Bielsku-Białej</w:t>
            </w:r>
          </w:p>
        </w:tc>
      </w:tr>
      <w:tr w:rsidR="00EB5D68" w:rsidRPr="00600EEE" w14:paraId="00C24ED8" w14:textId="77777777" w:rsidTr="000943ED">
        <w:tc>
          <w:tcPr>
            <w:tcW w:w="4532" w:type="dxa"/>
          </w:tcPr>
          <w:p w14:paraId="6CD621DE" w14:textId="77777777" w:rsidR="00EB5D68" w:rsidRPr="00600EEE" w:rsidRDefault="00EB5D68" w:rsidP="00EB5D68">
            <w:pPr>
              <w:spacing w:before="120" w:line="276" w:lineRule="auto"/>
              <w:rPr>
                <w:rFonts w:ascii="Times New Roman" w:hAnsi="Times New Roman"/>
                <w:b/>
                <w:bCs/>
              </w:rPr>
            </w:pPr>
            <w:r w:rsidRPr="00600EEE">
              <w:rPr>
                <w:rFonts w:ascii="Times New Roman" w:hAnsi="Times New Roman"/>
                <w:noProof/>
                <w:lang w:eastAsia="pl-PL"/>
              </w:rPr>
              <w:drawing>
                <wp:inline distT="0" distB="0" distL="0" distR="0" wp14:anchorId="0B298878" wp14:editId="53652767">
                  <wp:extent cx="2742245" cy="2968744"/>
                  <wp:effectExtent l="0" t="0" r="1270" b="3175"/>
                  <wp:docPr id="118" name="Obraz 11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Obraz 118" descr="Obraz zawierający mapa&#10;&#10;Opis wygenerowany automatycznie"/>
                          <pic:cNvPicPr>
                            <a:picLocks noChangeAspect="1" noChangeArrowheads="1"/>
                          </pic:cNvPicPr>
                        </pic:nvPicPr>
                        <pic:blipFill>
                          <a:blip r:embed="rId116" cstate="print">
                            <a:extLst>
                              <a:ext uri="{28A0092B-C50C-407E-A947-70E740481C1C}">
                                <a14:useLocalDpi xmlns:a14="http://schemas.microsoft.com/office/drawing/2010/main" val="0"/>
                              </a:ext>
                            </a:extLst>
                          </a:blip>
                          <a:srcRect t="11722" b="11722"/>
                          <a:stretch>
                            <a:fillRect/>
                          </a:stretch>
                        </pic:blipFill>
                        <pic:spPr bwMode="auto">
                          <a:xfrm>
                            <a:off x="0" y="0"/>
                            <a:ext cx="2742245" cy="29687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0" w:type="dxa"/>
            <w:vAlign w:val="bottom"/>
          </w:tcPr>
          <w:p w14:paraId="6DDE35C9" w14:textId="77777777" w:rsidR="00EB5D68" w:rsidRPr="00600EEE" w:rsidRDefault="00EB5D68" w:rsidP="00EB5D68">
            <w:pPr>
              <w:spacing w:line="276" w:lineRule="auto"/>
              <w:jc w:val="center"/>
              <w:rPr>
                <w:rFonts w:ascii="Times New Roman" w:hAnsi="Times New Roman"/>
                <w:b/>
                <w:bCs/>
              </w:rPr>
            </w:pPr>
            <w:r w:rsidRPr="00600EEE">
              <w:rPr>
                <w:rFonts w:ascii="Times New Roman" w:hAnsi="Times New Roman"/>
                <w:noProof/>
                <w:lang w:eastAsia="pl-PL"/>
              </w:rPr>
              <w:drawing>
                <wp:inline distT="0" distB="0" distL="0" distR="0" wp14:anchorId="6AA58304" wp14:editId="6AA0202B">
                  <wp:extent cx="2721673" cy="792833"/>
                  <wp:effectExtent l="0" t="0" r="2540" b="762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44370" t="1770" b="86770"/>
                          <a:stretch/>
                        </pic:blipFill>
                        <pic:spPr bwMode="auto">
                          <a:xfrm>
                            <a:off x="0" y="0"/>
                            <a:ext cx="2764788" cy="8053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5D68" w:rsidRPr="00600EEE" w14:paraId="213E6B07" w14:textId="77777777" w:rsidTr="000943ED">
        <w:tc>
          <w:tcPr>
            <w:tcW w:w="4532" w:type="dxa"/>
          </w:tcPr>
          <w:p w14:paraId="39575A75" w14:textId="77777777" w:rsidR="00EB5D68" w:rsidRPr="00600EEE" w:rsidRDefault="00EB5D68" w:rsidP="00EB5D68">
            <w:pPr>
              <w:spacing w:after="0" w:line="276" w:lineRule="auto"/>
              <w:rPr>
                <w:rFonts w:ascii="Times New Roman" w:hAnsi="Times New Roman"/>
                <w:i/>
              </w:rPr>
            </w:pPr>
          </w:p>
        </w:tc>
        <w:tc>
          <w:tcPr>
            <w:tcW w:w="4530" w:type="dxa"/>
          </w:tcPr>
          <w:p w14:paraId="673617DD" w14:textId="77777777" w:rsidR="00EB5D68" w:rsidRPr="00600EEE" w:rsidRDefault="00EB5D68" w:rsidP="00EB5D68">
            <w:pPr>
              <w:spacing w:after="0" w:line="276" w:lineRule="auto"/>
              <w:rPr>
                <w:rFonts w:ascii="Times New Roman" w:hAnsi="Times New Roman"/>
                <w:i/>
              </w:rPr>
            </w:pPr>
          </w:p>
        </w:tc>
      </w:tr>
      <w:tr w:rsidR="00EB5D68" w:rsidRPr="00600EEE" w14:paraId="4CCDCBE8" w14:textId="77777777" w:rsidTr="000943ED">
        <w:tc>
          <w:tcPr>
            <w:tcW w:w="9062" w:type="dxa"/>
            <w:gridSpan w:val="2"/>
          </w:tcPr>
          <w:p w14:paraId="729CBB0A" w14:textId="77777777" w:rsidR="00EB5D68" w:rsidRPr="00600EEE" w:rsidRDefault="00EB5D68" w:rsidP="00EB5D68">
            <w:pPr>
              <w:spacing w:after="60" w:line="240" w:lineRule="auto"/>
              <w:jc w:val="left"/>
              <w:rPr>
                <w:rFonts w:ascii="Times New Roman" w:hAnsi="Times New Roman"/>
                <w:i/>
              </w:rPr>
            </w:pPr>
            <w:bookmarkStart w:id="597" w:name="_Toc129637804"/>
            <w:r w:rsidRPr="00600EEE">
              <w:rPr>
                <w:rFonts w:ascii="Times New Roman" w:hAnsi="Times New Roman"/>
                <w:i/>
              </w:rPr>
              <w:t xml:space="preserve">Rys. </w:t>
            </w:r>
            <w:r w:rsidRPr="00600EEE">
              <w:rPr>
                <w:rFonts w:ascii="Times New Roman" w:hAnsi="Times New Roman"/>
                <w:i/>
              </w:rPr>
              <w:fldChar w:fldCharType="begin"/>
            </w:r>
            <w:r w:rsidRPr="00600EEE">
              <w:rPr>
                <w:rFonts w:ascii="Times New Roman" w:hAnsi="Times New Roman"/>
                <w:i/>
              </w:rPr>
              <w:instrText xml:space="preserve"> SEQ Rys._II. \* ARABIC </w:instrText>
            </w:r>
            <w:r w:rsidRPr="00600EEE">
              <w:rPr>
                <w:rFonts w:ascii="Times New Roman" w:hAnsi="Times New Roman"/>
                <w:i/>
              </w:rPr>
              <w:fldChar w:fldCharType="separate"/>
            </w:r>
            <w:r w:rsidRPr="00600EEE">
              <w:rPr>
                <w:rFonts w:ascii="Times New Roman" w:hAnsi="Times New Roman"/>
                <w:i/>
                <w:noProof/>
              </w:rPr>
              <w:t>61</w:t>
            </w:r>
            <w:r w:rsidRPr="00600EEE">
              <w:rPr>
                <w:rFonts w:ascii="Times New Roman" w:hAnsi="Times New Roman"/>
                <w:i/>
              </w:rPr>
              <w:fldChar w:fldCharType="end"/>
            </w:r>
            <w:r w:rsidRPr="00600EEE">
              <w:rPr>
                <w:rFonts w:ascii="Times New Roman" w:hAnsi="Times New Roman"/>
                <w:i/>
              </w:rPr>
              <w:t xml:space="preserve"> Budowa lub poprawa jakości i standardu dróg i chodników lokalnych (w tym osiedlowych)</w:t>
            </w:r>
            <w:bookmarkEnd w:id="597"/>
          </w:p>
          <w:p w14:paraId="01C06420" w14:textId="77777777" w:rsidR="00EB5D68" w:rsidRPr="00600EEE" w:rsidRDefault="00EB5D68" w:rsidP="00EB5D68">
            <w:pPr>
              <w:spacing w:after="0" w:line="240" w:lineRule="auto"/>
              <w:rPr>
                <w:rFonts w:ascii="Times New Roman" w:hAnsi="Times New Roman"/>
                <w:i/>
              </w:rPr>
            </w:pPr>
            <w:r w:rsidRPr="00600EEE">
              <w:rPr>
                <w:rFonts w:ascii="Times New Roman" w:hAnsi="Times New Roman"/>
                <w:i/>
              </w:rPr>
              <w:t>Źródło: opracowanie własne na podstawie danych Urzędu Miejskiego w Bielsku-Białej</w:t>
            </w:r>
          </w:p>
        </w:tc>
      </w:tr>
    </w:tbl>
    <w:p w14:paraId="0E146A8A" w14:textId="77777777" w:rsidR="00EB5D68" w:rsidRPr="00600EEE" w:rsidRDefault="00EB5D68" w:rsidP="00EB5D68">
      <w:pPr>
        <w:spacing w:line="276" w:lineRule="auto"/>
        <w:rPr>
          <w:rFonts w:ascii="Times New Roman" w:hAnsi="Times New Roman"/>
        </w:rPr>
      </w:pPr>
      <w:r w:rsidRPr="00600EEE">
        <w:rPr>
          <w:rFonts w:ascii="Times New Roman" w:hAnsi="Times New Roman"/>
        </w:rPr>
        <w:br w:type="page"/>
      </w:r>
    </w:p>
    <w:p w14:paraId="4047DFCA" w14:textId="77777777" w:rsidR="00EB5D68" w:rsidRPr="00600EEE" w:rsidRDefault="00EB5D68" w:rsidP="00EB5D68">
      <w:pPr>
        <w:spacing w:line="276" w:lineRule="auto"/>
        <w:rPr>
          <w:rFonts w:ascii="Times New Roman" w:hAnsi="Times New Roman"/>
        </w:rPr>
      </w:pPr>
      <w:r w:rsidRPr="00600EEE">
        <w:rPr>
          <w:rFonts w:ascii="Times New Roman" w:hAnsi="Times New Roman"/>
        </w:rPr>
        <w:t>Kontekstowo przeanalizowano również udział terenów stanowiących własność lub współwłasność gminy. Wysoki udział terenów komunalnych ułatwia prowadzenie działań rewitalizacyjnych, ale też stanowi poważne wyzwanie finansowe dla gminy. Średnio w granicach obszaru rewitalizacji udział terenów stanowiących własność lub współwłasność gminy wyniósł 41%, jednak w części jednostek urbanistycznych odsetek ten jest zdecydowanie wyższy i wynosi ponad 50% (jednostki nr: 1, 2, 6, 7, 15 i 17).</w:t>
      </w:r>
    </w:p>
    <w:p w14:paraId="20610FF1" w14:textId="77777777" w:rsidR="00EB5D68" w:rsidRPr="00600EEE" w:rsidRDefault="00EB5D68" w:rsidP="00EB5D68">
      <w:pPr>
        <w:spacing w:line="276" w:lineRule="auto"/>
        <w:rPr>
          <w:rFonts w:ascii="Times New Roman" w:hAnsi="Times New Roman"/>
          <w:b/>
          <w:bCs/>
        </w:rPr>
      </w:pPr>
      <w:r w:rsidRPr="00600EEE">
        <w:rPr>
          <w:rFonts w:ascii="Times New Roman" w:hAnsi="Times New Roman"/>
          <w:b/>
          <w:noProof/>
          <w:color w:val="365F91"/>
          <w:lang w:eastAsia="pl-PL"/>
        </w:rPr>
        <w:drawing>
          <wp:inline distT="0" distB="0" distL="0" distR="0" wp14:anchorId="1BFF0B28" wp14:editId="225BC8D6">
            <wp:extent cx="5901447" cy="6887737"/>
            <wp:effectExtent l="0" t="0" r="4445" b="8890"/>
            <wp:docPr id="93" name="Obraz 9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Obraz zawierający mapa&#10;&#10;Opis wygenerowany automatycznie"/>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3284" b="4175"/>
                    <a:stretch/>
                  </pic:blipFill>
                  <pic:spPr bwMode="auto">
                    <a:xfrm>
                      <a:off x="0" y="0"/>
                      <a:ext cx="5916584" cy="6905404"/>
                    </a:xfrm>
                    <a:prstGeom prst="rect">
                      <a:avLst/>
                    </a:prstGeom>
                    <a:noFill/>
                    <a:ln>
                      <a:noFill/>
                    </a:ln>
                    <a:extLst>
                      <a:ext uri="{53640926-AAD7-44D8-BBD7-CCE9431645EC}">
                        <a14:shadowObscured xmlns:a14="http://schemas.microsoft.com/office/drawing/2010/main"/>
                      </a:ext>
                    </a:extLst>
                  </pic:spPr>
                </pic:pic>
              </a:graphicData>
            </a:graphic>
          </wp:inline>
        </w:drawing>
      </w:r>
    </w:p>
    <w:p w14:paraId="46AD55EF" w14:textId="77777777" w:rsidR="00EB5D68" w:rsidRPr="00600EEE" w:rsidRDefault="00EB5D68" w:rsidP="00EB5D68">
      <w:pPr>
        <w:spacing w:after="0" w:line="276" w:lineRule="auto"/>
        <w:rPr>
          <w:rFonts w:ascii="Times New Roman" w:hAnsi="Times New Roman"/>
          <w:i/>
          <w:iCs/>
        </w:rPr>
      </w:pPr>
      <w:bookmarkStart w:id="598" w:name="_Toc129637805"/>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62</w:t>
      </w:r>
      <w:r w:rsidRPr="00600EEE">
        <w:rPr>
          <w:rFonts w:ascii="Times New Roman" w:hAnsi="Times New Roman"/>
          <w:i/>
          <w:iCs/>
        </w:rPr>
        <w:fldChar w:fldCharType="end"/>
      </w:r>
      <w:r w:rsidRPr="00600EEE">
        <w:rPr>
          <w:rFonts w:ascii="Times New Roman" w:hAnsi="Times New Roman"/>
          <w:i/>
          <w:iCs/>
        </w:rPr>
        <w:t xml:space="preserve"> Stan własności na obszarze rewitalizacji</w:t>
      </w:r>
      <w:bookmarkEnd w:id="598"/>
    </w:p>
    <w:p w14:paraId="02C6934F"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170DFD3E" w14:textId="77777777" w:rsidR="00EB5D68" w:rsidRPr="00600EEE" w:rsidRDefault="00EB5D68" w:rsidP="00EB5D68">
      <w:pPr>
        <w:spacing w:before="120"/>
        <w:outlineLvl w:val="2"/>
        <w:rPr>
          <w:rFonts w:ascii="Times New Roman" w:hAnsi="Times New Roman"/>
          <w:b/>
          <w:color w:val="007033"/>
        </w:rPr>
      </w:pPr>
      <w:r w:rsidRPr="00600EEE">
        <w:rPr>
          <w:rFonts w:ascii="Times New Roman" w:hAnsi="Times New Roman"/>
          <w:b/>
          <w:color w:val="007033"/>
        </w:rPr>
        <w:br w:type="page"/>
      </w:r>
    </w:p>
    <w:p w14:paraId="0EB8E834" w14:textId="77777777" w:rsidR="00EB5D68" w:rsidRPr="00600EEE" w:rsidRDefault="00EB5D68" w:rsidP="00EB5D68">
      <w:pPr>
        <w:spacing w:before="120"/>
        <w:outlineLvl w:val="2"/>
        <w:rPr>
          <w:rFonts w:ascii="Times New Roman" w:hAnsi="Times New Roman"/>
          <w:color w:val="007033"/>
        </w:rPr>
      </w:pPr>
      <w:bookmarkStart w:id="599" w:name="_Toc129639075"/>
      <w:bookmarkStart w:id="600" w:name="_Toc131425040"/>
      <w:bookmarkStart w:id="601" w:name="_Toc131425654"/>
      <w:bookmarkStart w:id="602" w:name="_Toc132983741"/>
      <w:bookmarkStart w:id="603" w:name="_Toc133234423"/>
      <w:r w:rsidRPr="00600EEE">
        <w:rPr>
          <w:rFonts w:ascii="Times New Roman" w:hAnsi="Times New Roman"/>
          <w:b/>
          <w:color w:val="007033"/>
        </w:rPr>
        <w:t>Analiza jakościowa</w:t>
      </w:r>
      <w:bookmarkEnd w:id="599"/>
      <w:bookmarkEnd w:id="600"/>
      <w:bookmarkEnd w:id="601"/>
      <w:bookmarkEnd w:id="602"/>
      <w:bookmarkEnd w:id="603"/>
    </w:p>
    <w:p w14:paraId="66B0D19B" w14:textId="59B17573" w:rsidR="00EB5D68" w:rsidRPr="00600EEE" w:rsidRDefault="00EB5D68" w:rsidP="00EB5D68">
      <w:pPr>
        <w:spacing w:before="120" w:after="0" w:line="276" w:lineRule="auto"/>
        <w:rPr>
          <w:rFonts w:ascii="Times New Roman" w:hAnsi="Times New Roman"/>
        </w:rPr>
      </w:pPr>
      <w:r w:rsidRPr="00600EEE">
        <w:rPr>
          <w:rFonts w:ascii="Times New Roman" w:hAnsi="Times New Roman"/>
        </w:rPr>
        <w:t>Z „Badania opinii i postaw mieszkańców Bielska-Białej” wynika, iż kwestie techniczne (w porównaniu do pozostałych obszarów tematycznych wskazanych w art. 9 ust. 1 ustawy o rewitalizacji) zajmują dość odległe miejsce na liście problemów priorytetowych dla mieszkańców. Na liście odpowiedzi na pytanie, które obszary funkcjonowania miasta powinny być szczególnie wspierane, „drogownictwo” znalazło się na miejscu 6. (16,13% wskazań), „mieszkalnictwo komunalne” na miejscu 10. (13,00% wskazań), a</w:t>
      </w:r>
      <w:r w:rsidR="00606147">
        <w:rPr>
          <w:rFonts w:ascii="Times New Roman" w:hAnsi="Times New Roman"/>
        </w:rPr>
        <w:t> </w:t>
      </w:r>
      <w:r w:rsidRPr="00600EEE">
        <w:rPr>
          <w:rFonts w:ascii="Times New Roman" w:hAnsi="Times New Roman"/>
        </w:rPr>
        <w:t xml:space="preserve">„wodociągi i kanalizacja” (z 7,12% wskazań) na ostatniej, 13. pozycji. Interesujące są odpowiedzi na temat infrastruktury drogowej, która była jednym z badanych aspektów warunków życia w Bielsku-Białej: tylko 22,74% respondentów oceniło stan infrastruktury drogowej „raczej źle” lub „zdecydowanie źle”; 45,59% wydało ocenę „zdecydowanie dobrą” lub „raczej dobrą”; 31,67% wskazało odpowiedź „ani dobrze, ani źle”. Za najistotniejsze i najbardziej potrzebne działanie w zakresie poprawy estetyki w Bielsku-Białej mieszkańcy uznali modernizację elewacji kamienic w centrum miasta (53,00% wskazań). Jednocześnie zabytkowa architektura centrum miasta znalazła się na 2. miejscu elementów, które według mieszkańców stanowią o atrakcyjności Bielska-Białej względem innych miast (35,14% wskazań). Odpowiadając na pytanie o najistotniejsze i najbardziej potrzebne działania w zakresie w zakresie gospodarki mieszkaniowej, najwięcej (56,31%) respondentów wskazało na „podłączenie budynków komunalnych do miejskiej sieci ciepłowniczej”, 47,51% – na „adaptację pustostanów na mieszkania komunalne”, 25,87% – na „kompleksowe remonty budynków komunalnych”. Wśród najistotniejszych i najbardziej potrzebnych działań w zakresie usług komunalnych znalazły się: „poprawa jakości usług wodno-kanalizacyjnych” oraz „odnowienie oświetlenia ulic” – odpowiednio 26,25% i 19,59% wskazań (dla porównania: najwyższy wynik dla tego pytania uzyskała odpowiedź „zwiększenie częstotliwości odbioru odpadów” – 52,64% wskazań). </w:t>
      </w:r>
    </w:p>
    <w:p w14:paraId="2866026C" w14:textId="271F7A7C" w:rsidR="00EB5D68" w:rsidRPr="00600EEE" w:rsidRDefault="00EB5D68" w:rsidP="00EB5D68">
      <w:pPr>
        <w:spacing w:before="120" w:line="276" w:lineRule="auto"/>
        <w:rPr>
          <w:rFonts w:ascii="Times New Roman" w:hAnsi="Times New Roman"/>
        </w:rPr>
      </w:pPr>
      <w:r w:rsidRPr="00600EEE">
        <w:rPr>
          <w:rFonts w:ascii="Times New Roman" w:hAnsi="Times New Roman"/>
        </w:rPr>
        <w:t>Kwestie techniczne pojawiły się również podczas konsultacji z mieszkańcami w 2020 r. Wśród wskazywanych problemów i potrzeb w tym zakresie najczęściej pojawiały się uwagi dotyczące złego stanu technicznego dróg i chodników oraz niewystarczających rozwiązań w zakresie bezpieczeństwa ruchu drogowego (wskazywano na brak chodników, słabo oświetlone drogi, ścieżki rowerowe i</w:t>
      </w:r>
      <w:r w:rsidR="00606147">
        <w:rPr>
          <w:rFonts w:ascii="Times New Roman" w:hAnsi="Times New Roman"/>
        </w:rPr>
        <w:t> </w:t>
      </w:r>
      <w:r w:rsidRPr="00600EEE">
        <w:rPr>
          <w:rFonts w:ascii="Times New Roman" w:hAnsi="Times New Roman"/>
        </w:rPr>
        <w:t xml:space="preserve">przejścia dla pieszych, brak sygnalizacji świetlnej przy przejściach dla pieszych, brak monitoringu, brak spowalniaczy ruchu przy szkołach). </w:t>
      </w:r>
    </w:p>
    <w:p w14:paraId="6C77BE47" w14:textId="19CAE0BE" w:rsidR="00EB5D68" w:rsidRPr="00600EEE" w:rsidRDefault="00EB5D68" w:rsidP="00EB5D68">
      <w:pPr>
        <w:spacing w:before="120" w:after="0" w:line="276" w:lineRule="auto"/>
        <w:contextualSpacing/>
        <w:rPr>
          <w:rFonts w:ascii="Times New Roman" w:hAnsi="Times New Roman"/>
        </w:rPr>
      </w:pPr>
      <w:r w:rsidRPr="00600EEE">
        <w:rPr>
          <w:rFonts w:ascii="Times New Roman" w:hAnsi="Times New Roman"/>
        </w:rPr>
        <w:t xml:space="preserve">Z kolei podczas </w:t>
      </w:r>
      <w:r w:rsidRPr="00600EEE">
        <w:rPr>
          <w:rFonts w:ascii="Times New Roman" w:hAnsi="Times New Roman"/>
          <w:i/>
        </w:rPr>
        <w:t>Tygodnia z rewitalizacją</w:t>
      </w:r>
      <w:r w:rsidRPr="00600EEE">
        <w:rPr>
          <w:rFonts w:ascii="Times New Roman" w:hAnsi="Times New Roman"/>
        </w:rPr>
        <w:t xml:space="preserve"> wśród zagadnień technicznych, które na poszczególnych spotkaniach wyróżniały się intensywnością zgłoszeń pojawiły się: potrzeba remontu i</w:t>
      </w:r>
      <w:r w:rsidR="00606147">
        <w:rPr>
          <w:rFonts w:ascii="Times New Roman" w:hAnsi="Times New Roman"/>
        </w:rPr>
        <w:t> </w:t>
      </w:r>
      <w:r w:rsidRPr="00600EEE">
        <w:rPr>
          <w:rFonts w:ascii="Times New Roman" w:hAnsi="Times New Roman"/>
        </w:rPr>
        <w:t xml:space="preserve">zagospodarowania pustostanów oraz problemy z dostępem do sieci kanalizacyjnej w niektórych częściach miasta. Mieszkańcy wskazywali również na zabytki i architekturę jako ważny potencjał miasta (co jest spójne z wynikiem „Badania opinii i postaw mieszkańców Bielska-Białej” w zakresie przewag konkurencyjnych miasta). W trakcie spotkań w ramach </w:t>
      </w:r>
      <w:r w:rsidRPr="00600EEE">
        <w:rPr>
          <w:rFonts w:ascii="Times New Roman" w:hAnsi="Times New Roman"/>
          <w:i/>
        </w:rPr>
        <w:t>Tygodnia z rewitalizacją</w:t>
      </w:r>
      <w:r w:rsidRPr="00600EEE">
        <w:rPr>
          <w:rFonts w:ascii="Times New Roman" w:hAnsi="Times New Roman"/>
        </w:rPr>
        <w:t xml:space="preserve"> zwrócono także uwagę na brak wind na osiedlu Mieszka I, co utrudnia mieszkańcom poruszanie się. Przestrzeń na tym osiedlu jest zdegradowana. Plusem jest to, iż na większą skalę nie występuje problem grodzenia przestrzeni.</w:t>
      </w:r>
    </w:p>
    <w:p w14:paraId="48CB89DA" w14:textId="77777777" w:rsidR="00EB5D68" w:rsidRPr="00600EEE" w:rsidRDefault="00EB5D68" w:rsidP="00EB5D68">
      <w:pPr>
        <w:spacing w:before="120"/>
        <w:outlineLvl w:val="2"/>
        <w:rPr>
          <w:rFonts w:ascii="Times New Roman" w:hAnsi="Times New Roman"/>
          <w:b/>
          <w:color w:val="007033"/>
        </w:rPr>
      </w:pPr>
      <w:r w:rsidRPr="00600EEE">
        <w:rPr>
          <w:rFonts w:ascii="Times New Roman" w:hAnsi="Times New Roman"/>
          <w:b/>
          <w:color w:val="365F91"/>
        </w:rPr>
        <w:br w:type="page"/>
      </w:r>
    </w:p>
    <w:p w14:paraId="437444F0" w14:textId="77777777" w:rsidR="00EB5D68" w:rsidRPr="00600EEE" w:rsidRDefault="00EB5D68">
      <w:pPr>
        <w:keepNext/>
        <w:keepLines/>
        <w:numPr>
          <w:ilvl w:val="0"/>
          <w:numId w:val="47"/>
        </w:numPr>
        <w:spacing w:before="120" w:line="276" w:lineRule="auto"/>
        <w:jc w:val="left"/>
        <w:outlineLvl w:val="1"/>
        <w:rPr>
          <w:rFonts w:ascii="Times New Roman" w:hAnsi="Times New Roman"/>
          <w:bCs/>
          <w:smallCaps/>
          <w:color w:val="007033"/>
          <w:lang w:eastAsia="pl-PL"/>
        </w:rPr>
      </w:pPr>
      <w:bookmarkStart w:id="604" w:name="_Toc129637579"/>
      <w:bookmarkStart w:id="605" w:name="_Ref117837038"/>
      <w:bookmarkStart w:id="606" w:name="_Toc131425041"/>
      <w:bookmarkStart w:id="607" w:name="_Toc131425655"/>
      <w:bookmarkStart w:id="608" w:name="_Toc132983742"/>
      <w:bookmarkStart w:id="609" w:name="_Toc133234424"/>
      <w:bookmarkStart w:id="610" w:name="_Hlk129636641"/>
      <w:bookmarkEnd w:id="604"/>
      <w:r w:rsidRPr="00600EEE">
        <w:rPr>
          <w:rFonts w:ascii="Times New Roman" w:hAnsi="Times New Roman"/>
          <w:bCs/>
          <w:smallCaps/>
          <w:color w:val="007033"/>
          <w:lang w:eastAsia="pl-PL"/>
        </w:rPr>
        <w:t>Analiza koncentracji negatywnych zjawisk środowiskowych</w:t>
      </w:r>
      <w:bookmarkEnd w:id="605"/>
      <w:bookmarkEnd w:id="606"/>
      <w:bookmarkEnd w:id="607"/>
      <w:bookmarkEnd w:id="608"/>
      <w:bookmarkEnd w:id="609"/>
    </w:p>
    <w:p w14:paraId="5E8595BC" w14:textId="77777777" w:rsidR="00EB5D68" w:rsidRPr="00600EEE" w:rsidRDefault="00EB5D68" w:rsidP="00EB5D68">
      <w:pPr>
        <w:outlineLvl w:val="2"/>
        <w:rPr>
          <w:rFonts w:ascii="Times New Roman" w:hAnsi="Times New Roman"/>
          <w:b/>
          <w:color w:val="007033"/>
        </w:rPr>
      </w:pPr>
      <w:bookmarkStart w:id="611" w:name="_Toc129639077"/>
      <w:bookmarkStart w:id="612" w:name="_Toc131425042"/>
      <w:bookmarkStart w:id="613" w:name="_Toc131425656"/>
      <w:bookmarkStart w:id="614" w:name="_Toc132983743"/>
      <w:bookmarkStart w:id="615" w:name="_Toc133234425"/>
      <w:bookmarkEnd w:id="610"/>
      <w:r w:rsidRPr="00600EEE">
        <w:rPr>
          <w:rFonts w:ascii="Times New Roman" w:hAnsi="Times New Roman"/>
          <w:b/>
          <w:color w:val="007033"/>
        </w:rPr>
        <w:t>Analiza ilościowa</w:t>
      </w:r>
      <w:bookmarkEnd w:id="611"/>
      <w:bookmarkEnd w:id="612"/>
      <w:bookmarkEnd w:id="613"/>
      <w:bookmarkEnd w:id="614"/>
      <w:bookmarkEnd w:id="615"/>
    </w:p>
    <w:p w14:paraId="45CE3260" w14:textId="77777777" w:rsidR="00EB5D68" w:rsidRPr="00600EEE" w:rsidRDefault="00EB5D68" w:rsidP="00EB5D68">
      <w:pPr>
        <w:outlineLvl w:val="2"/>
        <w:rPr>
          <w:rFonts w:ascii="Times New Roman" w:hAnsi="Times New Roman"/>
          <w:b/>
          <w:color w:val="365F91"/>
        </w:rPr>
      </w:pPr>
      <w:bookmarkStart w:id="616" w:name="_Toc119256687"/>
      <w:bookmarkStart w:id="617" w:name="_Toc129637582"/>
      <w:bookmarkStart w:id="618" w:name="_Toc129639078"/>
      <w:bookmarkStart w:id="619" w:name="_Toc131425043"/>
      <w:bookmarkStart w:id="620" w:name="_Toc131425657"/>
      <w:bookmarkStart w:id="621" w:name="_Toc132983744"/>
      <w:bookmarkStart w:id="622" w:name="_Toc133234426"/>
      <w:r w:rsidRPr="00600EEE">
        <w:rPr>
          <w:rFonts w:ascii="Times New Roman" w:eastAsia="Times New Roman" w:hAnsi="Times New Roman"/>
          <w:b/>
          <w:iCs/>
          <w:color w:val="007033"/>
          <w:spacing w:val="15"/>
        </w:rPr>
        <w:t>►Jakość powietrza</w:t>
      </w:r>
      <w:bookmarkEnd w:id="616"/>
      <w:bookmarkEnd w:id="617"/>
      <w:bookmarkEnd w:id="618"/>
      <w:bookmarkEnd w:id="619"/>
      <w:bookmarkEnd w:id="620"/>
      <w:bookmarkEnd w:id="621"/>
      <w:bookmarkEnd w:id="622"/>
    </w:p>
    <w:p w14:paraId="126F67FE" w14:textId="77777777" w:rsidR="00EB5D68" w:rsidRPr="00600EEE" w:rsidRDefault="00EB5D68" w:rsidP="00EB5D68">
      <w:pPr>
        <w:spacing w:before="120"/>
        <w:rPr>
          <w:rFonts w:ascii="Times New Roman" w:hAnsi="Times New Roman"/>
        </w:rPr>
      </w:pPr>
      <w:r w:rsidRPr="00600EEE">
        <w:rPr>
          <w:rFonts w:ascii="Times New Roman" w:hAnsi="Times New Roman"/>
        </w:rPr>
        <w:t>Podstawowym wyzwaniem dla obszaru rewitalizacji (ale też całego miasta) jest ograniczenie emisji zanieczyszczeń powietrza, zarówno ze źródeł punktowych, jak i liniowych i powierzchniowych. Na przestrzeni ostatnich lat odnotowuje się przekroczenia dopuszczalnych norm PM10, PM2,5, B(a)P, ozonu oraz występuje ponadnormatywny poziom imisji B(a)P w okresie grzewczym, choć należy odnotować, iż dane Wojewódzkiego Inspektoratu Ochrony Środowiska w Katowicach wskazują na poprawę podstawowych parametrów jakości powietrza w Bielsku-Białej w ostatnich latach. Wartości średnioroczne za lata 2018 i 2021 r. przedstawiają się następująco:</w:t>
      </w:r>
    </w:p>
    <w:p w14:paraId="56F529F4" w14:textId="77777777" w:rsidR="00EB5D68" w:rsidRPr="00600EEE" w:rsidRDefault="00EB5D68">
      <w:pPr>
        <w:numPr>
          <w:ilvl w:val="1"/>
          <w:numId w:val="45"/>
        </w:numPr>
        <w:spacing w:after="0"/>
        <w:ind w:left="567"/>
        <w:contextualSpacing/>
        <w:rPr>
          <w:rFonts w:ascii="Times New Roman" w:hAnsi="Times New Roman"/>
        </w:rPr>
      </w:pPr>
      <w:r w:rsidRPr="00600EEE">
        <w:rPr>
          <w:rFonts w:ascii="Times New Roman" w:hAnsi="Times New Roman"/>
        </w:rPr>
        <w:t>pył zawieszony PM10 – w 2018 r. 37 μg/m</w:t>
      </w:r>
      <w:r w:rsidRPr="00600EEE">
        <w:rPr>
          <w:rFonts w:ascii="Times New Roman" w:hAnsi="Times New Roman"/>
          <w:vertAlign w:val="superscript"/>
        </w:rPr>
        <w:t>3</w:t>
      </w:r>
      <w:r w:rsidRPr="00600EEE">
        <w:rPr>
          <w:rFonts w:ascii="Times New Roman" w:hAnsi="Times New Roman"/>
        </w:rPr>
        <w:t>, w 2021 r. 25 μg/m</w:t>
      </w:r>
      <w:r w:rsidRPr="00600EEE">
        <w:rPr>
          <w:rFonts w:ascii="Times New Roman" w:hAnsi="Times New Roman"/>
          <w:vertAlign w:val="superscript"/>
        </w:rPr>
        <w:t>3</w:t>
      </w:r>
      <w:r w:rsidRPr="00600EEE">
        <w:rPr>
          <w:rFonts w:ascii="Times New Roman" w:hAnsi="Times New Roman"/>
        </w:rPr>
        <w:t xml:space="preserve"> (wartość dopuszczalna 40 μg/m</w:t>
      </w:r>
      <w:r w:rsidRPr="00600EEE">
        <w:rPr>
          <w:rFonts w:ascii="Times New Roman" w:hAnsi="Times New Roman"/>
          <w:vertAlign w:val="superscript"/>
        </w:rPr>
        <w:t>3</w:t>
      </w:r>
      <w:r w:rsidRPr="00600EEE">
        <w:rPr>
          <w:rFonts w:ascii="Times New Roman" w:hAnsi="Times New Roman"/>
        </w:rPr>
        <w:t>),</w:t>
      </w:r>
    </w:p>
    <w:p w14:paraId="165755B4" w14:textId="77777777" w:rsidR="00EB5D68" w:rsidRPr="00600EEE" w:rsidRDefault="00EB5D68">
      <w:pPr>
        <w:numPr>
          <w:ilvl w:val="1"/>
          <w:numId w:val="45"/>
        </w:numPr>
        <w:spacing w:after="0"/>
        <w:ind w:left="567"/>
        <w:contextualSpacing/>
        <w:rPr>
          <w:rFonts w:ascii="Times New Roman" w:hAnsi="Times New Roman"/>
        </w:rPr>
      </w:pPr>
      <w:r w:rsidRPr="00600EEE">
        <w:rPr>
          <w:rFonts w:ascii="Times New Roman" w:hAnsi="Times New Roman"/>
        </w:rPr>
        <w:t>liczba dni z przekroczeniem stężeń dobowych PM10 &gt; 50 μg/m</w:t>
      </w:r>
      <w:r w:rsidRPr="00600EEE">
        <w:rPr>
          <w:rFonts w:ascii="Times New Roman" w:hAnsi="Times New Roman"/>
          <w:vertAlign w:val="superscript"/>
        </w:rPr>
        <w:t>3</w:t>
      </w:r>
      <w:r w:rsidRPr="00600EEE">
        <w:rPr>
          <w:rFonts w:ascii="Times New Roman" w:hAnsi="Times New Roman"/>
        </w:rPr>
        <w:t xml:space="preserve"> – w 2018 r. 67, w 2021 r. 33 (norma 35),</w:t>
      </w:r>
    </w:p>
    <w:p w14:paraId="2F7F889F" w14:textId="77777777" w:rsidR="00EB5D68" w:rsidRPr="00600EEE" w:rsidRDefault="00EB5D68">
      <w:pPr>
        <w:numPr>
          <w:ilvl w:val="1"/>
          <w:numId w:val="45"/>
        </w:numPr>
        <w:spacing w:after="0"/>
        <w:ind w:left="567"/>
        <w:contextualSpacing/>
        <w:rPr>
          <w:rFonts w:ascii="Times New Roman" w:hAnsi="Times New Roman"/>
        </w:rPr>
      </w:pPr>
      <w:r w:rsidRPr="00600EEE">
        <w:rPr>
          <w:rFonts w:ascii="Times New Roman" w:hAnsi="Times New Roman"/>
        </w:rPr>
        <w:t>pył zawieszony PM2,5 – w 2018 r. 36 μg/m</w:t>
      </w:r>
      <w:r w:rsidRPr="00600EEE">
        <w:rPr>
          <w:rFonts w:ascii="Times New Roman" w:hAnsi="Times New Roman"/>
          <w:vertAlign w:val="superscript"/>
        </w:rPr>
        <w:t>3</w:t>
      </w:r>
      <w:r w:rsidRPr="00600EEE">
        <w:rPr>
          <w:rFonts w:ascii="Times New Roman" w:hAnsi="Times New Roman"/>
        </w:rPr>
        <w:t>, w 2021 r. 21 μg/m</w:t>
      </w:r>
      <w:r w:rsidRPr="00600EEE">
        <w:rPr>
          <w:rFonts w:ascii="Times New Roman" w:hAnsi="Times New Roman"/>
          <w:vertAlign w:val="superscript"/>
        </w:rPr>
        <w:t>3</w:t>
      </w:r>
      <w:r w:rsidRPr="00600EEE">
        <w:rPr>
          <w:rFonts w:ascii="Times New Roman" w:hAnsi="Times New Roman"/>
        </w:rPr>
        <w:t xml:space="preserve"> (wartość dopuszczalna 25 μg/m</w:t>
      </w:r>
      <w:r w:rsidRPr="00600EEE">
        <w:rPr>
          <w:rFonts w:ascii="Times New Roman" w:hAnsi="Times New Roman"/>
          <w:vertAlign w:val="superscript"/>
        </w:rPr>
        <w:t>3</w:t>
      </w:r>
      <w:r w:rsidRPr="00600EEE">
        <w:rPr>
          <w:rFonts w:ascii="Times New Roman" w:hAnsi="Times New Roman"/>
        </w:rPr>
        <w:t>).</w:t>
      </w:r>
    </w:p>
    <w:p w14:paraId="4AA9185F"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Odczyty z lat 2018-2021 ze stacji Państwowego Monitoringu Środowiska usytuowanej na ul. Zofii Kossak-Szczuckiej 19 (w granicach obszaru rewitalizacji) potwierdzają wysokie wartości pyłu zawieszonego PM10 w okresie grzewczym, choć z widoczną tendencją spadkową (rysunek poniżej).</w:t>
      </w:r>
    </w:p>
    <w:p w14:paraId="5418E1D5"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36348246" wp14:editId="17768AAE">
            <wp:extent cx="5602406" cy="3323230"/>
            <wp:effectExtent l="0" t="0" r="0" b="0"/>
            <wp:docPr id="68" name="Obraz 12"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12" descr="Obraz zawierający wykres&#10;&#10;Opis wygenerowany automatyczni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601552" cy="3322723"/>
                    </a:xfrm>
                    <a:prstGeom prst="rect">
                      <a:avLst/>
                    </a:prstGeom>
                    <a:noFill/>
                    <a:ln>
                      <a:noFill/>
                    </a:ln>
                  </pic:spPr>
                </pic:pic>
              </a:graphicData>
            </a:graphic>
          </wp:inline>
        </w:drawing>
      </w:r>
    </w:p>
    <w:p w14:paraId="599C82BE" w14:textId="77777777" w:rsidR="00EB5D68" w:rsidRPr="00600EEE" w:rsidRDefault="00EB5D68" w:rsidP="00EB5D68">
      <w:pPr>
        <w:spacing w:after="0" w:line="276" w:lineRule="auto"/>
        <w:rPr>
          <w:rFonts w:ascii="Times New Roman" w:hAnsi="Times New Roman"/>
          <w:i/>
          <w:iCs/>
        </w:rPr>
      </w:pPr>
      <w:bookmarkStart w:id="623" w:name="_Toc129637806"/>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63</w:t>
      </w:r>
      <w:r w:rsidRPr="00600EEE">
        <w:rPr>
          <w:rFonts w:ascii="Times New Roman" w:hAnsi="Times New Roman"/>
          <w:i/>
          <w:iCs/>
        </w:rPr>
        <w:fldChar w:fldCharType="end"/>
      </w:r>
      <w:r w:rsidRPr="00600EEE">
        <w:rPr>
          <w:rFonts w:ascii="Times New Roman" w:hAnsi="Times New Roman"/>
          <w:i/>
          <w:iCs/>
        </w:rPr>
        <w:t xml:space="preserve"> Wartość średniego dobowego stężenia pyłu zawieszonego PM10 [ug/m3] na stacji pomiarowej przy ul. Zofii Kossak-Szczuckiej 19</w:t>
      </w:r>
      <w:bookmarkEnd w:id="623"/>
    </w:p>
    <w:p w14:paraId="64508F1C" w14:textId="77777777" w:rsidR="00EB5D68" w:rsidRPr="00600EEE" w:rsidRDefault="00EB5D68" w:rsidP="00EB5D68">
      <w:pPr>
        <w:spacing w:after="240" w:line="276" w:lineRule="auto"/>
        <w:rPr>
          <w:rFonts w:ascii="Times New Roman" w:hAnsi="Times New Roman"/>
          <w:i/>
          <w:iCs/>
        </w:rPr>
      </w:pPr>
      <w:r w:rsidRPr="00600EEE">
        <w:rPr>
          <w:rFonts w:ascii="Times New Roman" w:hAnsi="Times New Roman"/>
          <w:i/>
          <w:iCs/>
        </w:rPr>
        <w:t xml:space="preserve">Źródło: </w:t>
      </w:r>
      <w:hyperlink r:id="rId119" w:history="1">
        <w:r w:rsidRPr="00600EEE">
          <w:rPr>
            <w:rFonts w:ascii="Times New Roman" w:hAnsi="Times New Roman"/>
            <w:i/>
            <w:iCs/>
            <w:color w:val="0000FF"/>
            <w:u w:val="single"/>
          </w:rPr>
          <w:t>https://powietrze.gios.gov.pl/pjp/current/station_details/archive/789#</w:t>
        </w:r>
      </w:hyperlink>
    </w:p>
    <w:p w14:paraId="018F0815" w14:textId="568F25B6" w:rsidR="00EB5D68" w:rsidRPr="00600EEE" w:rsidRDefault="00EB5D68" w:rsidP="00EB5D68">
      <w:pPr>
        <w:spacing w:before="120"/>
        <w:rPr>
          <w:rFonts w:ascii="Times New Roman" w:hAnsi="Times New Roman"/>
        </w:rPr>
      </w:pPr>
      <w:r w:rsidRPr="00600EEE">
        <w:rPr>
          <w:rFonts w:ascii="Times New Roman" w:hAnsi="Times New Roman"/>
        </w:rPr>
        <w:t>Największy udział w kształtowaniu jakości powietrza na terenie Bielska-Białej, tj. jego ponadnormatywnego zanieczyszczenia, posiadają powierzchniowe źródła emisji. Spalanie paliw stałych w kotłach o niskiej sprawności (zainstalowanych m.in. w budynkach jednorodzinnych i</w:t>
      </w:r>
      <w:r w:rsidR="00606147">
        <w:rPr>
          <w:rFonts w:ascii="Times New Roman" w:hAnsi="Times New Roman"/>
        </w:rPr>
        <w:t> </w:t>
      </w:r>
      <w:r w:rsidRPr="00600EEE">
        <w:rPr>
          <w:rFonts w:ascii="Times New Roman" w:hAnsi="Times New Roman"/>
        </w:rPr>
        <w:t>wielorodzinnych z lokalnymi systemami ogrzewania oraz obiektach użyteczności publicznej i</w:t>
      </w:r>
      <w:r w:rsidR="00606147">
        <w:rPr>
          <w:rFonts w:ascii="Times New Roman" w:hAnsi="Times New Roman"/>
        </w:rPr>
        <w:t> </w:t>
      </w:r>
      <w:r w:rsidRPr="00600EEE">
        <w:rPr>
          <w:rFonts w:ascii="Times New Roman" w:hAnsi="Times New Roman"/>
        </w:rPr>
        <w:t>zakładach usługowych) wpływa na znaczne pogarszanie się jakości powietrza w sezonie grzewczym. Zanieczyszczenia z procesów spalania paliw do celów ogrzewania tych obiektów wprowadzane są niskimi kominami (tzw. niska emisja), zaś duże skupiska tego rodzaju obiektów decydują o powierzchniowym charakterze tego rodzaju źródeł. W związku z kryzysem energetycznym sytuacja w sezonie grzewczym 2022/2023 może się znacznie pogorszyć.</w:t>
      </w:r>
    </w:p>
    <w:p w14:paraId="6735B81C" w14:textId="4E312A73" w:rsidR="00EB5D68" w:rsidRPr="00600EEE" w:rsidRDefault="00EB5D68" w:rsidP="00EB5D68">
      <w:pPr>
        <w:spacing w:before="120"/>
        <w:rPr>
          <w:rFonts w:ascii="Times New Roman" w:hAnsi="Times New Roman"/>
        </w:rPr>
      </w:pPr>
      <w:r w:rsidRPr="00600EEE">
        <w:rPr>
          <w:rFonts w:ascii="Times New Roman" w:hAnsi="Times New Roman"/>
        </w:rPr>
        <w:t>Emisja komunikacyjna, wynikająca z ruchu pojazdów drogami przebiegającymi przez miasto, także w</w:t>
      </w:r>
      <w:r w:rsidR="00606147">
        <w:rPr>
          <w:rFonts w:ascii="Times New Roman" w:hAnsi="Times New Roman"/>
        </w:rPr>
        <w:t> </w:t>
      </w:r>
      <w:r w:rsidRPr="00600EEE">
        <w:rPr>
          <w:rFonts w:ascii="Times New Roman" w:hAnsi="Times New Roman"/>
        </w:rPr>
        <w:t xml:space="preserve">znaczącym stopniu kształtuje stan jakości powietrza w mieście. Najwyższe stężenia zanieczyszczeń skupione są wzdłuż głównych ciągów komunikacyjnych miasta, z największym natężeniem ruchu pojazdów. Istotnym czynnikiem wpływającym na wysoki poziom stężeń zanieczyszczeń jest także brak płynności ruchu pojazdów i tworzące się korki (szczególnie w centrum miasta stanowiącym część obszaru rewitalizacji). Największe problemy w płynnym ruchu pojazdów na obszarze rewitalizacji występują na ulicach: ks. Stanisława Stojałowskiego, Żywieckiej, 3 Maja, Zamkowej, Partyzantów, Piastowskiej oraz Mostowej. </w:t>
      </w:r>
    </w:p>
    <w:p w14:paraId="12E50A01" w14:textId="77777777" w:rsidR="00EB5D68" w:rsidRPr="00600EEE" w:rsidRDefault="00EB5D68" w:rsidP="00EB5D68">
      <w:pPr>
        <w:spacing w:before="120"/>
        <w:rPr>
          <w:rFonts w:ascii="Times New Roman" w:hAnsi="Times New Roman"/>
        </w:rPr>
      </w:pPr>
      <w:r w:rsidRPr="00600EEE">
        <w:rPr>
          <w:rFonts w:ascii="Times New Roman" w:hAnsi="Times New Roman"/>
        </w:rPr>
        <w:t>Istotnym problemem są również słabe warunki przewietrzania miasta, szczególnie w obrębie obszarów gęstej zabudowy Śródmieścia, a także terenów położonych w dolinie rzeki Biała (w dużej części obejmujące obszar rewitalizacji).</w:t>
      </w:r>
    </w:p>
    <w:p w14:paraId="77BD82A8" w14:textId="3021B580" w:rsidR="00EB5D68" w:rsidRPr="00600EEE" w:rsidRDefault="00EB5D68" w:rsidP="00EB5D68">
      <w:pPr>
        <w:spacing w:before="120" w:line="276" w:lineRule="auto"/>
        <w:rPr>
          <w:rFonts w:ascii="Times New Roman" w:hAnsi="Times New Roman"/>
        </w:rPr>
      </w:pPr>
      <w:r w:rsidRPr="00600EEE">
        <w:rPr>
          <w:rFonts w:ascii="Times New Roman" w:eastAsia="Times New Roman" w:hAnsi="Times New Roman"/>
          <w:lang w:eastAsia="pl-PL"/>
        </w:rPr>
        <w:t xml:space="preserve">Zróżnicowanie sytuacji </w:t>
      </w:r>
      <w:r w:rsidRPr="00600EEE">
        <w:rPr>
          <w:rFonts w:ascii="Times New Roman" w:hAnsi="Times New Roman"/>
        </w:rPr>
        <w:t>aerosanitarnej</w:t>
      </w:r>
      <w:r w:rsidRPr="00600EEE">
        <w:rPr>
          <w:rFonts w:ascii="Times New Roman" w:eastAsia="Times New Roman" w:hAnsi="Times New Roman"/>
          <w:lang w:eastAsia="pl-PL"/>
        </w:rPr>
        <w:t xml:space="preserve"> na obszarze rewitalizacji obrazują wyniki modelowania matematycznego w zakresie</w:t>
      </w:r>
      <w:r w:rsidRPr="00600EEE">
        <w:rPr>
          <w:rFonts w:ascii="Times New Roman" w:hAnsi="Times New Roman"/>
        </w:rPr>
        <w:t xml:space="preserve"> przekroczeń średnich stężeń rocznych </w:t>
      </w:r>
      <w:r w:rsidRPr="00600EEE">
        <w:rPr>
          <w:rFonts w:ascii="Times New Roman" w:eastAsia="Times New Roman" w:hAnsi="Times New Roman"/>
          <w:lang w:eastAsia="pl-PL"/>
        </w:rPr>
        <w:t xml:space="preserve">dla </w:t>
      </w:r>
      <w:r w:rsidRPr="00600EEE">
        <w:rPr>
          <w:rFonts w:ascii="Times New Roman" w:hAnsi="Times New Roman"/>
        </w:rPr>
        <w:t>pyłu zawieszonego PM10, pyłu zawieszonego PM2,5 oraz benzo(a)pirenu (Rys.II.64-Rys.II.66). Jednostkami urbanistycznymi, w</w:t>
      </w:r>
      <w:r w:rsidR="00606147">
        <w:rPr>
          <w:rFonts w:ascii="Times New Roman" w:hAnsi="Times New Roman"/>
        </w:rPr>
        <w:t> </w:t>
      </w:r>
      <w:r w:rsidRPr="00600EEE">
        <w:rPr>
          <w:rFonts w:ascii="Times New Roman" w:hAnsi="Times New Roman"/>
        </w:rPr>
        <w:t xml:space="preserve">których odnotowano najwyższe wartości wszystkich analizowanych parametrów są jednostki nr: 6, 17, 18 i 19. </w:t>
      </w:r>
    </w:p>
    <w:p w14:paraId="3C4A4D02" w14:textId="6DB1AF89" w:rsidR="00EB5D68" w:rsidRPr="00600EEE" w:rsidRDefault="00EB5D68" w:rsidP="00EB5D68">
      <w:pPr>
        <w:spacing w:before="120" w:line="276" w:lineRule="auto"/>
        <w:rPr>
          <w:rFonts w:ascii="Times New Roman" w:hAnsi="Times New Roman"/>
        </w:rPr>
      </w:pPr>
      <w:r w:rsidRPr="00600EEE">
        <w:rPr>
          <w:rFonts w:ascii="Times New Roman" w:hAnsi="Times New Roman"/>
        </w:rPr>
        <w:t>Z kolei sytuację w zakresie koncentracji negatywnych zjawisk przyczyniających się do złej jakości powietrza scharakteryzowano poprzez analizę rozkładu wskaźników: odsetek osób korzystających z</w:t>
      </w:r>
      <w:r w:rsidR="00606147">
        <w:rPr>
          <w:rFonts w:ascii="Times New Roman" w:hAnsi="Times New Roman"/>
        </w:rPr>
        <w:t> </w:t>
      </w:r>
      <w:r w:rsidRPr="00600EEE">
        <w:rPr>
          <w:rFonts w:ascii="Times New Roman" w:hAnsi="Times New Roman"/>
        </w:rPr>
        <w:t>ciepła sieciowego, odsetek budynków opalanych paliwami stałymi (przekazujących popioły do utylizacji) oraz odsetek budynków opalanych paliwami stałymi według danych z Centralnej Ewidencji Emisyjności Budynków (Rys.II.67-Rys.II.69). Analiza wykazała, iż w granicach obszaru rewitalizacji wciąż znaczna część budynków opalana jest paliwami stałymi, choć należy zaznaczyć, iż dokładne ustalenie ich liczby nie jest możliwe z uwagi na brak pełnego wypełnienia Centralnej Ewidencji Emisyjności Budynków oraz brak precyzji odnośnie faktycznego źródła służącego do celów grzewczych (zgłaszający podają często, że posiadają więcej niż jedno urządzenia służące do ogrzewania obiektu). Ze świadomością tych ograniczeń porównano dane obrazujące sytuację w latach 2018 i 2022. Według danych z 2018 r. ponad 44% budynków opalanych było paliwami stałymi (właściciele przekazywali popioły do utylizacji), a ponad 40% korzystało z ciepła sieciowego. Analiza aktualnych danych z Centralnej Ewidencji Emisyjności Budynków wskazuje, że budynków ogrzewanych za pomocą paliw stałych jest mniej, nieco ponad 26% (kocioł na paliwo stałe, kominek, piec kaflowy), a liczba wskazanych w zgłoszeniach urządzeń przekroczyła 900. Różnica ta częściowo wynika z prowadzonych wymian kotłów, jednak, jak zauważono wcześniej, w znacznej części może także wynikać z niepełnej bazy i braku precyzji przy jej budowie.</w:t>
      </w:r>
    </w:p>
    <w:p w14:paraId="097927D0" w14:textId="77777777" w:rsidR="00EB5D68" w:rsidRPr="00600EEE" w:rsidRDefault="00EB5D68" w:rsidP="00EB5D68">
      <w:pPr>
        <w:spacing w:before="120" w:line="276" w:lineRule="auto"/>
        <w:rPr>
          <w:rFonts w:ascii="Times New Roman" w:hAnsi="Times New Roman"/>
        </w:rPr>
      </w:pPr>
    </w:p>
    <w:p w14:paraId="07F90120" w14:textId="77777777" w:rsidR="00EB5D68" w:rsidRPr="00600EEE" w:rsidRDefault="00EB5D68" w:rsidP="00EB5D68">
      <w:pPr>
        <w:spacing w:before="120" w:line="276" w:lineRule="auto"/>
        <w:rPr>
          <w:rFonts w:ascii="Times New Roman" w:hAnsi="Times New Roman"/>
        </w:rPr>
        <w:sectPr w:rsidR="00EB5D68" w:rsidRPr="00600EEE" w:rsidSect="00CD63D3">
          <w:pgSz w:w="11906" w:h="16838"/>
          <w:pgMar w:top="1417" w:right="1417" w:bottom="1417" w:left="1417" w:header="709" w:footer="312" w:gutter="0"/>
          <w:cols w:space="708"/>
          <w:docGrid w:linePitch="360"/>
        </w:sectPr>
      </w:pPr>
    </w:p>
    <w:p w14:paraId="76ACE2B1" w14:textId="77777777" w:rsidR="00EB5D68" w:rsidRPr="00600EEE" w:rsidRDefault="00EB5D68" w:rsidP="00EB5D68">
      <w:pPr>
        <w:spacing w:before="120" w:line="276" w:lineRule="auto"/>
        <w:rPr>
          <w:rFonts w:ascii="Times New Roman" w:hAnsi="Times New Roman"/>
          <w:b/>
          <w:bCs/>
        </w:rPr>
      </w:pPr>
      <w:r w:rsidRPr="00600EEE">
        <w:rPr>
          <w:rFonts w:ascii="Times New Roman" w:hAnsi="Times New Roman"/>
          <w:b/>
          <w:noProof/>
          <w:lang w:eastAsia="pl-PL"/>
        </w:rPr>
        <w:drawing>
          <wp:inline distT="0" distB="0" distL="0" distR="0" wp14:anchorId="39B2E11F" wp14:editId="1E7326AC">
            <wp:extent cx="4663852" cy="5040000"/>
            <wp:effectExtent l="0" t="0" r="3810" b="8255"/>
            <wp:docPr id="144" name="Obraz 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Obraz 4" descr="Obraz zawierający mapa&#10;&#10;Opis wygenerowany automatycznie"/>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1575" b="12006"/>
                    <a:stretch/>
                  </pic:blipFill>
                  <pic:spPr bwMode="auto">
                    <a:xfrm>
                      <a:off x="0" y="0"/>
                      <a:ext cx="4663852"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618197BC" w14:textId="77777777" w:rsidR="00EB5D68" w:rsidRPr="00600EEE" w:rsidRDefault="00EB5D68" w:rsidP="00EB5D68">
      <w:pPr>
        <w:spacing w:after="60" w:line="240" w:lineRule="auto"/>
        <w:rPr>
          <w:rFonts w:ascii="Times New Roman" w:hAnsi="Times New Roman"/>
          <w:i/>
          <w:iCs/>
        </w:rPr>
      </w:pPr>
      <w:bookmarkStart w:id="624" w:name="_Toc129637807"/>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64</w:t>
      </w:r>
      <w:r w:rsidRPr="00600EEE">
        <w:rPr>
          <w:rFonts w:ascii="Times New Roman" w:hAnsi="Times New Roman"/>
          <w:i/>
          <w:iCs/>
        </w:rPr>
        <w:fldChar w:fldCharType="end"/>
      </w:r>
      <w:r w:rsidRPr="00600EEE">
        <w:rPr>
          <w:rFonts w:ascii="Times New Roman" w:hAnsi="Times New Roman"/>
          <w:i/>
          <w:iCs/>
        </w:rPr>
        <w:t xml:space="preserve"> Obszary przekroczeń średnich stężeń rocznych pyłu zawieszonego PM 10. Średnia roczna PM10 [μg/m</w:t>
      </w:r>
      <w:r w:rsidRPr="00600EEE">
        <w:rPr>
          <w:rFonts w:ascii="Times New Roman" w:hAnsi="Times New Roman"/>
          <w:i/>
          <w:iCs/>
          <w:vertAlign w:val="superscript"/>
        </w:rPr>
        <w:t>3</w:t>
      </w:r>
      <w:r w:rsidRPr="00600EEE">
        <w:rPr>
          <w:rFonts w:ascii="Times New Roman" w:hAnsi="Times New Roman"/>
          <w:i/>
          <w:iCs/>
        </w:rPr>
        <w:t>]</w:t>
      </w:r>
      <w:bookmarkEnd w:id="624"/>
    </w:p>
    <w:p w14:paraId="43A6F5D1"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Głównego Inspektoratu Ochrony Środowiska uzyskanych w ramach Państwowego Monitoringu Środowiska Rozkład stężeń rocznych PM10. PM2,5, B(a)P, wyznaczone w oparciu o GIO „Wyniki modelowania stężeń PM10, PM2,5, SO</w:t>
      </w:r>
      <w:r w:rsidRPr="00600EEE">
        <w:rPr>
          <w:rFonts w:ascii="Times New Roman" w:hAnsi="Times New Roman"/>
          <w:i/>
          <w:iCs/>
          <w:vertAlign w:val="subscript"/>
        </w:rPr>
        <w:t>2</w:t>
      </w:r>
      <w:r w:rsidRPr="00600EEE">
        <w:rPr>
          <w:rFonts w:ascii="Times New Roman" w:hAnsi="Times New Roman"/>
          <w:i/>
          <w:iCs/>
        </w:rPr>
        <w:t>, NO</w:t>
      </w:r>
      <w:r w:rsidRPr="00600EEE">
        <w:rPr>
          <w:rFonts w:ascii="Times New Roman" w:hAnsi="Times New Roman"/>
          <w:i/>
          <w:iCs/>
          <w:vertAlign w:val="subscript"/>
        </w:rPr>
        <w:t>2</w:t>
      </w:r>
      <w:r w:rsidRPr="00600EEE">
        <w:rPr>
          <w:rFonts w:ascii="Times New Roman" w:hAnsi="Times New Roman"/>
          <w:i/>
          <w:iCs/>
        </w:rPr>
        <w:t xml:space="preserve">, B(a)P, na potrzeby rocznej oceny jakości powietrza dla roku 2017”. Atmoterm 2018 </w:t>
      </w:r>
    </w:p>
    <w:p w14:paraId="773129B1"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429F681B" wp14:editId="7869A28E">
            <wp:extent cx="4632557" cy="5040000"/>
            <wp:effectExtent l="0" t="0" r="0" b="8255"/>
            <wp:docPr id="145"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Obraz 5" descr="Obraz zawierający mapa&#10;&#10;Opis wygenerowany automatycznie"/>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1190" b="11875"/>
                    <a:stretch/>
                  </pic:blipFill>
                  <pic:spPr bwMode="auto">
                    <a:xfrm>
                      <a:off x="0" y="0"/>
                      <a:ext cx="4632557"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3419522E" w14:textId="77777777" w:rsidR="00EB5D68" w:rsidRPr="00600EEE" w:rsidRDefault="00EB5D68" w:rsidP="00EB5D68">
      <w:pPr>
        <w:spacing w:after="60" w:line="240" w:lineRule="auto"/>
        <w:rPr>
          <w:rFonts w:ascii="Times New Roman" w:hAnsi="Times New Roman"/>
          <w:i/>
          <w:iCs/>
        </w:rPr>
      </w:pPr>
      <w:bookmarkStart w:id="625" w:name="_Toc129637808"/>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65</w:t>
      </w:r>
      <w:r w:rsidRPr="00600EEE">
        <w:rPr>
          <w:rFonts w:ascii="Times New Roman" w:hAnsi="Times New Roman"/>
          <w:i/>
          <w:iCs/>
        </w:rPr>
        <w:fldChar w:fldCharType="end"/>
      </w:r>
      <w:r w:rsidRPr="00600EEE">
        <w:rPr>
          <w:rFonts w:ascii="Times New Roman" w:hAnsi="Times New Roman"/>
          <w:i/>
          <w:iCs/>
        </w:rPr>
        <w:t xml:space="preserve"> Obszary przekroczeń średnich stężeń rocznych pyłu zawieszonego PM 2,5. Średnia roczna PM2,5 [μg/m</w:t>
      </w:r>
      <w:r w:rsidRPr="00600EEE">
        <w:rPr>
          <w:rFonts w:ascii="Times New Roman" w:hAnsi="Times New Roman"/>
          <w:i/>
          <w:iCs/>
          <w:vertAlign w:val="superscript"/>
        </w:rPr>
        <w:t>3</w:t>
      </w:r>
      <w:r w:rsidRPr="00600EEE">
        <w:rPr>
          <w:rFonts w:ascii="Times New Roman" w:hAnsi="Times New Roman"/>
          <w:i/>
          <w:iCs/>
        </w:rPr>
        <w:t>]</w:t>
      </w:r>
      <w:bookmarkEnd w:id="625"/>
    </w:p>
    <w:p w14:paraId="4A727152"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Głównego Inspektoratu Ochrony Środowiska uzyskanych w ramach Państwowego Monitoringu Środowiska Rozkład stężeń rocznych PM10. PM2,5, B(a)P, wyznaczone w oparciu o GIO „Wyniki modelowania stężeń PM10, PM2,5, SO</w:t>
      </w:r>
      <w:r w:rsidRPr="00600EEE">
        <w:rPr>
          <w:rFonts w:ascii="Times New Roman" w:hAnsi="Times New Roman"/>
          <w:i/>
          <w:iCs/>
          <w:vertAlign w:val="subscript"/>
        </w:rPr>
        <w:t>2</w:t>
      </w:r>
      <w:r w:rsidRPr="00600EEE">
        <w:rPr>
          <w:rFonts w:ascii="Times New Roman" w:hAnsi="Times New Roman"/>
          <w:i/>
          <w:iCs/>
        </w:rPr>
        <w:t>, NO</w:t>
      </w:r>
      <w:r w:rsidRPr="00600EEE">
        <w:rPr>
          <w:rFonts w:ascii="Times New Roman" w:hAnsi="Times New Roman"/>
          <w:i/>
          <w:iCs/>
          <w:vertAlign w:val="subscript"/>
        </w:rPr>
        <w:t>2</w:t>
      </w:r>
      <w:r w:rsidRPr="00600EEE">
        <w:rPr>
          <w:rFonts w:ascii="Times New Roman" w:hAnsi="Times New Roman"/>
          <w:i/>
          <w:iCs/>
        </w:rPr>
        <w:t xml:space="preserve">, B(a)P, na potrzeby rocznej oceny jakości powietrza dla roku 2017”. Atmoterm 2018 </w:t>
      </w:r>
    </w:p>
    <w:p w14:paraId="237242FD" w14:textId="77777777" w:rsidR="00EB5D68" w:rsidRPr="00600EEE" w:rsidRDefault="00EB5D68" w:rsidP="00EB5D68">
      <w:pPr>
        <w:spacing w:before="120" w:line="276" w:lineRule="auto"/>
        <w:rPr>
          <w:rFonts w:ascii="Times New Roman" w:hAnsi="Times New Roman"/>
          <w:b/>
          <w:bCs/>
        </w:rPr>
      </w:pPr>
      <w:r w:rsidRPr="00600EEE">
        <w:rPr>
          <w:rFonts w:ascii="Times New Roman" w:hAnsi="Times New Roman"/>
          <w:b/>
          <w:noProof/>
          <w:lang w:eastAsia="pl-PL"/>
        </w:rPr>
        <w:drawing>
          <wp:inline distT="0" distB="0" distL="0" distR="0" wp14:anchorId="078E1E1F" wp14:editId="72263A8A">
            <wp:extent cx="4751944" cy="5040000"/>
            <wp:effectExtent l="0" t="0" r="0" b="8255"/>
            <wp:docPr id="71" name="Obraz 1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13" descr="Obraz zawierający mapa&#10;&#10;Opis wygenerowany automatycznie"/>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12659" b="12339"/>
                    <a:stretch/>
                  </pic:blipFill>
                  <pic:spPr bwMode="auto">
                    <a:xfrm>
                      <a:off x="0" y="0"/>
                      <a:ext cx="4751944"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7180A279" w14:textId="77777777" w:rsidR="00EB5D68" w:rsidRPr="00600EEE" w:rsidRDefault="00EB5D68" w:rsidP="00EB5D68">
      <w:pPr>
        <w:spacing w:after="60" w:line="240" w:lineRule="auto"/>
        <w:rPr>
          <w:rFonts w:ascii="Times New Roman" w:hAnsi="Times New Roman"/>
          <w:i/>
          <w:iCs/>
        </w:rPr>
      </w:pPr>
      <w:bookmarkStart w:id="626" w:name="_Toc129637809"/>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66</w:t>
      </w:r>
      <w:r w:rsidRPr="00600EEE">
        <w:rPr>
          <w:rFonts w:ascii="Times New Roman" w:hAnsi="Times New Roman"/>
          <w:i/>
          <w:iCs/>
        </w:rPr>
        <w:fldChar w:fldCharType="end"/>
      </w:r>
      <w:r w:rsidRPr="00600EEE">
        <w:rPr>
          <w:rFonts w:ascii="Times New Roman" w:hAnsi="Times New Roman"/>
          <w:i/>
          <w:iCs/>
        </w:rPr>
        <w:t xml:space="preserve"> Obszary przekroczeń średnich stężeń bezno(a)pierenu. Średnia roczna bezno(a)pierenu [μg/m</w:t>
      </w:r>
      <w:r w:rsidRPr="00600EEE">
        <w:rPr>
          <w:rFonts w:ascii="Times New Roman" w:hAnsi="Times New Roman"/>
          <w:i/>
          <w:iCs/>
          <w:vertAlign w:val="superscript"/>
        </w:rPr>
        <w:t>3</w:t>
      </w:r>
      <w:r w:rsidRPr="00600EEE">
        <w:rPr>
          <w:rFonts w:ascii="Times New Roman" w:hAnsi="Times New Roman"/>
          <w:i/>
          <w:iCs/>
        </w:rPr>
        <w:t>]</w:t>
      </w:r>
      <w:bookmarkEnd w:id="626"/>
    </w:p>
    <w:p w14:paraId="6EE5EF7E"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Głównego Inspektoratu Ochrony Środowiska uzyskanych w ramach Państwowego Monitoringu Środowiska Rozkład stężeń rocznych PM10. PM2,5, B(a)P, wyznaczone w oparciu o GIO „Wyniki modelowania stężeń PM10, PM2,5, SO</w:t>
      </w:r>
      <w:r w:rsidRPr="00600EEE">
        <w:rPr>
          <w:rFonts w:ascii="Times New Roman" w:hAnsi="Times New Roman"/>
          <w:i/>
          <w:iCs/>
          <w:vertAlign w:val="subscript"/>
        </w:rPr>
        <w:t>2</w:t>
      </w:r>
      <w:r w:rsidRPr="00600EEE">
        <w:rPr>
          <w:rFonts w:ascii="Times New Roman" w:hAnsi="Times New Roman"/>
          <w:i/>
          <w:iCs/>
        </w:rPr>
        <w:t>, NO</w:t>
      </w:r>
      <w:r w:rsidRPr="00600EEE">
        <w:rPr>
          <w:rFonts w:ascii="Times New Roman" w:hAnsi="Times New Roman"/>
          <w:i/>
          <w:iCs/>
          <w:vertAlign w:val="subscript"/>
        </w:rPr>
        <w:t>2</w:t>
      </w:r>
      <w:r w:rsidRPr="00600EEE">
        <w:rPr>
          <w:rFonts w:ascii="Times New Roman" w:hAnsi="Times New Roman"/>
          <w:i/>
          <w:iCs/>
        </w:rPr>
        <w:t xml:space="preserve">, B(a)P, na potrzeby rocznej oceny jakości powietrza dla roku 2017”. Atmoterm 2018 </w:t>
      </w:r>
    </w:p>
    <w:p w14:paraId="0621B893" w14:textId="77777777" w:rsidR="00EB5D68" w:rsidRPr="00600EEE" w:rsidRDefault="00EB5D68" w:rsidP="00EB5D68">
      <w:pPr>
        <w:spacing w:before="120" w:line="276" w:lineRule="auto"/>
        <w:rPr>
          <w:rFonts w:ascii="Times New Roman" w:hAnsi="Times New Roman"/>
          <w:b/>
          <w:bCs/>
        </w:rPr>
      </w:pPr>
      <w:r w:rsidRPr="00600EEE">
        <w:rPr>
          <w:rFonts w:ascii="Times New Roman" w:hAnsi="Times New Roman"/>
          <w:b/>
          <w:noProof/>
          <w:lang w:eastAsia="pl-PL"/>
        </w:rPr>
        <w:drawing>
          <wp:inline distT="0" distB="0" distL="0" distR="0" wp14:anchorId="3FA0B193" wp14:editId="12C92E8B">
            <wp:extent cx="4669444" cy="5040000"/>
            <wp:effectExtent l="0" t="0" r="0" b="8255"/>
            <wp:docPr id="72" name="Obraz 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az 9" descr="Obraz zawierający mapa&#10;&#10;Opis wygenerowany automatycznie"/>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11493" b="12179"/>
                    <a:stretch/>
                  </pic:blipFill>
                  <pic:spPr bwMode="auto">
                    <a:xfrm>
                      <a:off x="0" y="0"/>
                      <a:ext cx="4669444"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56B2A65C" w14:textId="77777777" w:rsidR="00EB5D68" w:rsidRPr="00600EEE" w:rsidRDefault="00EB5D68" w:rsidP="00EB5D68">
      <w:pPr>
        <w:spacing w:after="60" w:line="240" w:lineRule="auto"/>
        <w:rPr>
          <w:rFonts w:ascii="Times New Roman" w:hAnsi="Times New Roman"/>
          <w:i/>
          <w:iCs/>
        </w:rPr>
      </w:pPr>
      <w:bookmarkStart w:id="627" w:name="_Toc129637810"/>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67</w:t>
      </w:r>
      <w:r w:rsidRPr="00600EEE">
        <w:rPr>
          <w:rFonts w:ascii="Times New Roman" w:hAnsi="Times New Roman"/>
          <w:i/>
          <w:iCs/>
        </w:rPr>
        <w:fldChar w:fldCharType="end"/>
      </w:r>
      <w:r w:rsidRPr="00600EEE">
        <w:rPr>
          <w:rFonts w:ascii="Times New Roman" w:hAnsi="Times New Roman"/>
          <w:i/>
          <w:iCs/>
        </w:rPr>
        <w:t xml:space="preserve"> Odsetek osób korzystających z ciepła sieciowego</w:t>
      </w:r>
      <w:bookmarkEnd w:id="627"/>
    </w:p>
    <w:p w14:paraId="1EA4F1CA"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38DC881B"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br w:type="page"/>
      </w:r>
    </w:p>
    <w:p w14:paraId="7F5E56B6" w14:textId="77777777" w:rsidR="00EB5D68" w:rsidRPr="00600EEE" w:rsidRDefault="00EB5D68" w:rsidP="00EB5D68">
      <w:pPr>
        <w:spacing w:line="240" w:lineRule="auto"/>
        <w:rPr>
          <w:rFonts w:ascii="Times New Roman" w:hAnsi="Times New Roman"/>
          <w:i/>
          <w:iCs/>
          <w:noProof/>
          <w:lang w:eastAsia="pl-PL"/>
        </w:rPr>
      </w:pPr>
      <w:r w:rsidRPr="00600EEE">
        <w:rPr>
          <w:rFonts w:ascii="Times New Roman" w:hAnsi="Times New Roman"/>
          <w:i/>
          <w:iCs/>
          <w:noProof/>
          <w:lang w:eastAsia="pl-PL"/>
        </w:rPr>
        <w:drawing>
          <wp:inline distT="0" distB="0" distL="0" distR="0" wp14:anchorId="4B0B51AD" wp14:editId="0C49491F">
            <wp:extent cx="4604730" cy="5040000"/>
            <wp:effectExtent l="0" t="0" r="5715" b="8255"/>
            <wp:docPr id="73" name="Obraz 1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10" descr="Obraz zawierający mapa&#10;&#10;Opis wygenerowany automatycznie"/>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11545" b="11054"/>
                    <a:stretch/>
                  </pic:blipFill>
                  <pic:spPr bwMode="auto">
                    <a:xfrm>
                      <a:off x="0" y="0"/>
                      <a:ext cx="4604730"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61317B54" w14:textId="77777777" w:rsidR="00EB5D68" w:rsidRPr="00600EEE" w:rsidRDefault="00EB5D68" w:rsidP="00EB5D68">
      <w:pPr>
        <w:spacing w:after="60" w:line="240" w:lineRule="auto"/>
        <w:jc w:val="left"/>
        <w:rPr>
          <w:rFonts w:ascii="Times New Roman" w:hAnsi="Times New Roman"/>
          <w:i/>
          <w:iCs/>
          <w:noProof/>
        </w:rPr>
      </w:pPr>
      <w:bookmarkStart w:id="628" w:name="_Toc129637811"/>
      <w:r w:rsidRPr="00600EEE">
        <w:rPr>
          <w:rFonts w:ascii="Times New Roman" w:hAnsi="Times New Roman"/>
          <w:i/>
          <w:iCs/>
          <w:noProof/>
        </w:rPr>
        <w:t xml:space="preserve">Rys. </w:t>
      </w:r>
      <w:r w:rsidRPr="00600EEE">
        <w:rPr>
          <w:rFonts w:ascii="Times New Roman" w:hAnsi="Times New Roman"/>
          <w:i/>
          <w:iCs/>
          <w:noProof/>
        </w:rPr>
        <w:fldChar w:fldCharType="begin"/>
      </w:r>
      <w:r w:rsidRPr="00600EEE">
        <w:rPr>
          <w:rFonts w:ascii="Times New Roman" w:hAnsi="Times New Roman"/>
          <w:i/>
          <w:iCs/>
          <w:noProof/>
        </w:rPr>
        <w:instrText xml:space="preserve"> SEQ Rys._II. \* ARABIC </w:instrText>
      </w:r>
      <w:r w:rsidRPr="00600EEE">
        <w:rPr>
          <w:rFonts w:ascii="Times New Roman" w:hAnsi="Times New Roman"/>
          <w:i/>
          <w:iCs/>
          <w:noProof/>
        </w:rPr>
        <w:fldChar w:fldCharType="separate"/>
      </w:r>
      <w:r w:rsidRPr="00600EEE">
        <w:rPr>
          <w:rFonts w:ascii="Times New Roman" w:hAnsi="Times New Roman"/>
          <w:i/>
          <w:iCs/>
          <w:noProof/>
        </w:rPr>
        <w:t>68</w:t>
      </w:r>
      <w:r w:rsidRPr="00600EEE">
        <w:rPr>
          <w:rFonts w:ascii="Times New Roman" w:hAnsi="Times New Roman"/>
          <w:i/>
          <w:iCs/>
          <w:noProof/>
        </w:rPr>
        <w:fldChar w:fldCharType="end"/>
      </w:r>
      <w:r w:rsidRPr="00600EEE">
        <w:rPr>
          <w:rFonts w:ascii="Times New Roman" w:hAnsi="Times New Roman"/>
          <w:i/>
          <w:iCs/>
          <w:noProof/>
        </w:rPr>
        <w:t xml:space="preserve"> Odsetek budynków opalanych paliwami stałymi (przekazującymi popioły do utylizacji) – dane 2018</w:t>
      </w:r>
      <w:bookmarkEnd w:id="628"/>
    </w:p>
    <w:p w14:paraId="42551F0E" w14:textId="77777777" w:rsidR="00EB5D68" w:rsidRPr="00600EEE" w:rsidRDefault="00EB5D68" w:rsidP="00EB5D68">
      <w:pPr>
        <w:spacing w:line="276" w:lineRule="auto"/>
        <w:jc w:val="left"/>
        <w:rPr>
          <w:rFonts w:ascii="Times New Roman" w:hAnsi="Times New Roman"/>
          <w:i/>
          <w:iCs/>
        </w:rPr>
      </w:pPr>
      <w:r w:rsidRPr="00600EEE">
        <w:rPr>
          <w:rFonts w:ascii="Times New Roman" w:hAnsi="Times New Roman"/>
          <w:i/>
          <w:iCs/>
        </w:rPr>
        <w:t>Źródło: opracowanie własne na podstawie danych Urzędu Miejskiego w Bielsku-Białej</w:t>
      </w:r>
    </w:p>
    <w:p w14:paraId="5695383F"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7286D39F" wp14:editId="39715ECB">
            <wp:extent cx="4645032" cy="5040000"/>
            <wp:effectExtent l="0" t="0" r="3175" b="8255"/>
            <wp:docPr id="74" name="Obraz 1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az 11" descr="Obraz zawierający mapa&#10;&#10;Opis wygenerowany automatycznie"/>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11360" b="11911"/>
                    <a:stretch/>
                  </pic:blipFill>
                  <pic:spPr bwMode="auto">
                    <a:xfrm>
                      <a:off x="0" y="0"/>
                      <a:ext cx="4645032"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359BB2C3" w14:textId="77777777" w:rsidR="00EB5D68" w:rsidRPr="00600EEE" w:rsidRDefault="00EB5D68" w:rsidP="00EB5D68">
      <w:pPr>
        <w:spacing w:after="60" w:line="240" w:lineRule="auto"/>
        <w:jc w:val="left"/>
        <w:rPr>
          <w:rFonts w:ascii="Times New Roman" w:hAnsi="Times New Roman"/>
          <w:i/>
          <w:iCs/>
          <w:noProof/>
        </w:rPr>
      </w:pPr>
      <w:bookmarkStart w:id="629" w:name="_Toc129637812"/>
      <w:r w:rsidRPr="00600EEE">
        <w:rPr>
          <w:rFonts w:ascii="Times New Roman" w:hAnsi="Times New Roman"/>
          <w:i/>
          <w:iCs/>
          <w:noProof/>
        </w:rPr>
        <w:t xml:space="preserve">Rys. </w:t>
      </w:r>
      <w:r w:rsidRPr="00600EEE">
        <w:rPr>
          <w:rFonts w:ascii="Times New Roman" w:hAnsi="Times New Roman"/>
          <w:i/>
          <w:iCs/>
          <w:noProof/>
        </w:rPr>
        <w:fldChar w:fldCharType="begin"/>
      </w:r>
      <w:r w:rsidRPr="00600EEE">
        <w:rPr>
          <w:rFonts w:ascii="Times New Roman" w:hAnsi="Times New Roman"/>
          <w:i/>
          <w:iCs/>
          <w:noProof/>
        </w:rPr>
        <w:instrText xml:space="preserve"> SEQ Rys._II. \* ARABIC </w:instrText>
      </w:r>
      <w:r w:rsidRPr="00600EEE">
        <w:rPr>
          <w:rFonts w:ascii="Times New Roman" w:hAnsi="Times New Roman"/>
          <w:i/>
          <w:iCs/>
          <w:noProof/>
        </w:rPr>
        <w:fldChar w:fldCharType="separate"/>
      </w:r>
      <w:r w:rsidRPr="00600EEE">
        <w:rPr>
          <w:rFonts w:ascii="Times New Roman" w:hAnsi="Times New Roman"/>
          <w:i/>
          <w:iCs/>
          <w:noProof/>
        </w:rPr>
        <w:t>69</w:t>
      </w:r>
      <w:r w:rsidRPr="00600EEE">
        <w:rPr>
          <w:rFonts w:ascii="Times New Roman" w:hAnsi="Times New Roman"/>
          <w:i/>
          <w:iCs/>
          <w:noProof/>
        </w:rPr>
        <w:fldChar w:fldCharType="end"/>
      </w:r>
      <w:r w:rsidRPr="00600EEE">
        <w:rPr>
          <w:rFonts w:ascii="Times New Roman" w:hAnsi="Times New Roman"/>
          <w:i/>
          <w:iCs/>
          <w:noProof/>
        </w:rPr>
        <w:t xml:space="preserve"> Odsetek budynków opalanych paliwami stałymi (Centralna Ewidencja Emisyjności Budynków) – dane 2022</w:t>
      </w:r>
      <w:bookmarkEnd w:id="629"/>
    </w:p>
    <w:p w14:paraId="3125AF91" w14:textId="77777777" w:rsidR="00EB5D68" w:rsidRPr="00600EEE" w:rsidRDefault="00EB5D68" w:rsidP="00EB5D68">
      <w:pPr>
        <w:spacing w:after="0" w:line="276" w:lineRule="auto"/>
        <w:jc w:val="left"/>
        <w:rPr>
          <w:rFonts w:ascii="Times New Roman" w:hAnsi="Times New Roman"/>
          <w:i/>
          <w:iCs/>
        </w:rPr>
      </w:pPr>
      <w:r w:rsidRPr="00600EEE">
        <w:rPr>
          <w:rFonts w:ascii="Times New Roman" w:hAnsi="Times New Roman"/>
          <w:i/>
          <w:iCs/>
        </w:rPr>
        <w:t>Źródło: opracowanie własne na podstawie danych Urzędu Miejskiego w Bielsku-Białej</w:t>
      </w:r>
    </w:p>
    <w:p w14:paraId="0DCD2785" w14:textId="77777777" w:rsidR="00EB5D68" w:rsidRPr="00600EEE" w:rsidRDefault="00EB5D68" w:rsidP="00EB5D68">
      <w:pPr>
        <w:rPr>
          <w:rFonts w:ascii="Times New Roman" w:hAnsi="Times New Roman"/>
        </w:rPr>
      </w:pPr>
    </w:p>
    <w:p w14:paraId="1271C4A1" w14:textId="77777777" w:rsidR="00EB5D68" w:rsidRPr="00600EEE" w:rsidRDefault="00EB5D68" w:rsidP="00EB5D68">
      <w:pPr>
        <w:spacing w:before="120" w:line="276" w:lineRule="auto"/>
        <w:rPr>
          <w:rFonts w:ascii="Times New Roman" w:hAnsi="Times New Roman"/>
        </w:rPr>
        <w:sectPr w:rsidR="00EB5D68" w:rsidRPr="00600EEE" w:rsidSect="006247A7">
          <w:pgSz w:w="16838" w:h="11906" w:orient="landscape"/>
          <w:pgMar w:top="720" w:right="720" w:bottom="720" w:left="720" w:header="709" w:footer="119" w:gutter="0"/>
          <w:cols w:num="2" w:space="708"/>
          <w:docGrid w:linePitch="360"/>
        </w:sectPr>
      </w:pPr>
    </w:p>
    <w:p w14:paraId="31910784" w14:textId="70C3D17A" w:rsidR="00EB5D68" w:rsidRPr="00600EEE" w:rsidRDefault="00EB5D68" w:rsidP="00EB5D68">
      <w:pPr>
        <w:spacing w:before="120" w:line="276" w:lineRule="auto"/>
        <w:rPr>
          <w:rFonts w:ascii="Times New Roman" w:eastAsia="Times New Roman" w:hAnsi="Times New Roman"/>
          <w:lang w:eastAsia="pl-PL"/>
        </w:rPr>
      </w:pPr>
      <w:r w:rsidRPr="00600EEE">
        <w:rPr>
          <w:rFonts w:ascii="Times New Roman" w:hAnsi="Times New Roman"/>
        </w:rPr>
        <w:t>Należy</w:t>
      </w:r>
      <w:r w:rsidRPr="00600EEE">
        <w:rPr>
          <w:rFonts w:ascii="Times New Roman" w:eastAsia="Times New Roman" w:hAnsi="Times New Roman"/>
          <w:lang w:eastAsia="pl-PL"/>
        </w:rPr>
        <w:t xml:space="preserve"> także podkreślić, że problem niskiej emisji tylko częściowo jest prostą konsekwencją istniejącego sposobu ogrzewania budynków. Część zanieczyszczeń pochodzi bowiem z innych części miasta lub wręcz spoza gminy, co wynika z ukształtowania terenu i </w:t>
      </w:r>
      <w:r w:rsidRPr="00600EEE">
        <w:rPr>
          <w:rFonts w:ascii="Times New Roman" w:hAnsi="Times New Roman"/>
        </w:rPr>
        <w:t>cyrkulacji powietrza</w:t>
      </w:r>
      <w:r w:rsidRPr="00600EEE">
        <w:rPr>
          <w:rFonts w:ascii="Times New Roman" w:eastAsia="Times New Roman" w:hAnsi="Times New Roman"/>
          <w:lang w:eastAsia="pl-PL"/>
        </w:rPr>
        <w:t>.</w:t>
      </w:r>
      <w:r w:rsidRPr="00600EEE">
        <w:rPr>
          <w:rFonts w:ascii="Times New Roman" w:hAnsi="Times New Roman"/>
        </w:rPr>
        <w:t xml:space="preserve"> W obszarze gminy przeważają wiatry z kierunków zachodniego oraz południowo-zachodniego, natomiast w okresie zimowym dominują wiatry z kierunków południowo-zachodniego oraz południowego, czego skutkiem jest napływ w okresie zimowym zanieczyszczeń z rejonu Brennej, Szczyrku oraz miejscowości położonych w Kotlinie Żywieckiej. </w:t>
      </w:r>
      <w:r w:rsidRPr="00600EEE">
        <w:rPr>
          <w:rFonts w:ascii="Times New Roman" w:eastAsia="Times New Roman" w:hAnsi="Times New Roman"/>
          <w:lang w:eastAsia="pl-PL"/>
        </w:rPr>
        <w:t>Znamienny jest fakt, że w 87% jednostek urbanistycznych w mieście badanych na etapie delimitacji obszaru zdegradowanego, w których odsetek osób korzystających z</w:t>
      </w:r>
      <w:r w:rsidR="00606147">
        <w:rPr>
          <w:rFonts w:ascii="Times New Roman" w:eastAsia="Times New Roman" w:hAnsi="Times New Roman"/>
          <w:lang w:eastAsia="pl-PL"/>
        </w:rPr>
        <w:t> </w:t>
      </w:r>
      <w:r w:rsidRPr="00600EEE">
        <w:rPr>
          <w:rFonts w:ascii="Times New Roman" w:eastAsia="Times New Roman" w:hAnsi="Times New Roman"/>
          <w:lang w:eastAsia="pl-PL"/>
        </w:rPr>
        <w:t xml:space="preserve">ciepła sieciowego był wyższy od średniej dla miasta (tj. mających zdecydowanie niewielki wpływ na powstanie niskiej emisji), odnotowano wyższe od średniej dla miasta wartości zanieczyszczeń. Dowodzi to, że problem ten ma charakter transgraniczny i niestety często ci, którzy aktywnie redukują negatywny wpływ na środowisko, są jednocześnie doświadczani napływającymi zanieczyszczeniami. </w:t>
      </w:r>
    </w:p>
    <w:p w14:paraId="23DA212E" w14:textId="77777777" w:rsidR="00EB5D68" w:rsidRPr="00600EEE" w:rsidRDefault="00EB5D68" w:rsidP="00EB5D68">
      <w:pPr>
        <w:spacing w:before="120" w:line="276" w:lineRule="auto"/>
        <w:rPr>
          <w:rFonts w:ascii="Times New Roman" w:eastAsia="Times New Roman" w:hAnsi="Times New Roman"/>
          <w:lang w:eastAsia="pl-PL"/>
        </w:rPr>
      </w:pPr>
      <w:r w:rsidRPr="00600EEE">
        <w:rPr>
          <w:rFonts w:ascii="Times New Roman" w:eastAsia="Times New Roman" w:hAnsi="Times New Roman"/>
          <w:lang w:eastAsia="pl-PL"/>
        </w:rPr>
        <w:t>Oznacza to, że polityka rewitalizacyjna, ukierunkowana na poprawę efektywności energetycznej budynków na obszarze rewitalizacji, nie rozwiąże w pełni problemu złej jakości powietrza w okresie jesienno-zimowym, choć na pewno może się do tego przyczynić. Równie ważnym aspektem, szczególnie w kontekście ostatnich wydarzeń (rosnące ceny energii), jest konieczność podejmowania działań podnoszących sprawność energetyczną budynków, już nie tylko z uwagi na ochronę zdrowia mieszkańców, ale także w trosce o ograniczanie zjawiska ubóstwa energetycznego</w:t>
      </w:r>
      <w:r w:rsidRPr="00600EEE">
        <w:rPr>
          <w:rFonts w:ascii="Times New Roman" w:hAnsi="Times New Roman"/>
          <w:vertAlign w:val="superscript"/>
          <w:lang w:eastAsia="pl-PL"/>
        </w:rPr>
        <w:footnoteReference w:id="47"/>
      </w:r>
      <w:r w:rsidRPr="00600EEE">
        <w:rPr>
          <w:rFonts w:ascii="Times New Roman" w:eastAsia="Times New Roman" w:hAnsi="Times New Roman"/>
          <w:lang w:eastAsia="pl-PL"/>
        </w:rPr>
        <w:t>.</w:t>
      </w:r>
    </w:p>
    <w:p w14:paraId="0237AD78" w14:textId="77777777" w:rsidR="00EB5D68" w:rsidRPr="00600EEE" w:rsidRDefault="00EB5D68" w:rsidP="00EB5D68">
      <w:pPr>
        <w:spacing w:before="120" w:line="276" w:lineRule="auto"/>
        <w:rPr>
          <w:rFonts w:ascii="Times New Roman" w:eastAsia="Times New Roman" w:hAnsi="Times New Roman"/>
          <w:lang w:eastAsia="pl-PL"/>
        </w:rPr>
      </w:pPr>
    </w:p>
    <w:p w14:paraId="2D067A36" w14:textId="77777777" w:rsidR="00EB5D68" w:rsidRPr="00600EEE" w:rsidRDefault="00EB5D68" w:rsidP="00EB5D68">
      <w:pPr>
        <w:outlineLvl w:val="2"/>
        <w:rPr>
          <w:rFonts w:ascii="Times New Roman" w:hAnsi="Times New Roman"/>
          <w:b/>
          <w:color w:val="365F91"/>
        </w:rPr>
      </w:pPr>
      <w:bookmarkStart w:id="630" w:name="_Toc119256688"/>
      <w:bookmarkStart w:id="631" w:name="_Toc129637583"/>
      <w:bookmarkStart w:id="632" w:name="_Toc129639079"/>
      <w:bookmarkStart w:id="633" w:name="_Toc131425044"/>
      <w:bookmarkStart w:id="634" w:name="_Toc131425658"/>
      <w:bookmarkStart w:id="635" w:name="_Toc132983745"/>
      <w:bookmarkStart w:id="636" w:name="_Toc133234427"/>
      <w:r w:rsidRPr="00600EEE">
        <w:rPr>
          <w:rFonts w:ascii="Times New Roman" w:eastAsia="Times New Roman" w:hAnsi="Times New Roman"/>
          <w:b/>
          <w:iCs/>
          <w:color w:val="007033"/>
          <w:spacing w:val="15"/>
        </w:rPr>
        <w:t>►Hałas</w:t>
      </w:r>
      <w:bookmarkEnd w:id="630"/>
      <w:bookmarkEnd w:id="631"/>
      <w:bookmarkEnd w:id="632"/>
      <w:bookmarkEnd w:id="633"/>
      <w:bookmarkEnd w:id="634"/>
      <w:bookmarkEnd w:id="635"/>
      <w:bookmarkEnd w:id="636"/>
      <w:r w:rsidRPr="00600EEE">
        <w:rPr>
          <w:rFonts w:ascii="Times New Roman" w:hAnsi="Times New Roman"/>
          <w:b/>
          <w:color w:val="365F91"/>
        </w:rPr>
        <w:t xml:space="preserve"> </w:t>
      </w:r>
    </w:p>
    <w:p w14:paraId="6C8B242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Drugim kluczowym zjawiskiem negatywnie oddziałującym na mieszkańców obszaru rewitalizacji jest hałas. Wyzwaniem jest ograniczenie imisji hałasu komunikacyjnego (hałas drogowy i przemysłowy) do środowiska, szczególnie na obszarach wrażliwych (tereny zamieszkałe). </w:t>
      </w:r>
    </w:p>
    <w:p w14:paraId="30F63E3D" w14:textId="67631750" w:rsidR="00EB5D68" w:rsidRPr="00600EEE" w:rsidRDefault="00EB5D68" w:rsidP="00EB5D68">
      <w:pPr>
        <w:spacing w:before="120" w:line="276" w:lineRule="auto"/>
        <w:rPr>
          <w:rFonts w:ascii="Times New Roman" w:hAnsi="Times New Roman"/>
        </w:rPr>
      </w:pPr>
      <w:r w:rsidRPr="00600EEE">
        <w:rPr>
          <w:rFonts w:ascii="Times New Roman" w:hAnsi="Times New Roman"/>
        </w:rPr>
        <w:t>Jak wynika ze sporządzonej w 2017 r. mapy akustycznej Bielska-Białej, na obszarach akustycznie chronionych występowały przekroczenia dopuszczalnych wartości poziomu hałasu, z których większa część zawierała się w przedziale od 0,01 dB do 5 dB.</w:t>
      </w:r>
      <w:r w:rsidR="00EC6EF9">
        <w:rPr>
          <w:rFonts w:ascii="Times New Roman" w:hAnsi="Times New Roman"/>
        </w:rPr>
        <w:t xml:space="preserve"> </w:t>
      </w:r>
    </w:p>
    <w:p w14:paraId="71BE76CF"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Sytuacja w zakresie klimatu akustycznego na obszarze rewitalizacji nie poprawiła się od 2017 r. Wynika to ze wzrostu liczby samochodów poruszających się po drogach zlokalizowanych w graniach obszaru rewitalizacji, generujących najbardziej uciążliwy i odczuwalny dla mieszkańców hałas drogowy. Według mapy akustycznej z 2022 r. największe przekroczenia poziomów dopuszczalnych hałasu (zakres naruszeń: 5 do 15 dB) występuje na terenach sąsiadujących z: drogą krajową nr 52 (ul. Żywiecka, blisko 17,5 tys. p/d</w:t>
      </w:r>
      <w:r w:rsidRPr="00600EEE">
        <w:rPr>
          <w:rFonts w:ascii="Times New Roman" w:hAnsi="Times New Roman"/>
          <w:vertAlign w:val="superscript"/>
        </w:rPr>
        <w:footnoteReference w:id="48"/>
      </w:r>
      <w:r w:rsidRPr="00600EEE">
        <w:rPr>
          <w:rFonts w:ascii="Times New Roman" w:hAnsi="Times New Roman"/>
        </w:rPr>
        <w:t xml:space="preserve">), drogą wojewódzką nr 940 (ul. Lwowska, blisko 24 tys. p/d), drogą wojewódzką nr 942 (ul. Cieszyńska, blisko 15,5 tys. p/d, ul. Bystrzyńska 12,4 tys. p/d), ul. 3 Maja (blisko 35,5 tys. p/d) i ul. Partyzantów (ponad 36 tys. p/d), a także w sąsiedztwie ulic: Piastowskiej, ks. Stanisława Stojałowskiego, prof. Mieczysława Michałowicza, Marii Konopnickiej oraz Krakowskiej. </w:t>
      </w:r>
    </w:p>
    <w:p w14:paraId="32E0DC6F"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Sytuację na obszarze rewitalizacji w zakresie zanieczyszczenia hałasu scharakteryzowano poprzez analizę odsetka terenów objętych poziomem hałasu o wartości powyżej 55 oraz powyżej 70 dB Ldwn. </w:t>
      </w:r>
    </w:p>
    <w:p w14:paraId="77756444"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2022 r. największy odsetek terenów o wartości hałasu powyżej 55 dB Ldwn (powyżej 50%) odnotowano w jednostkach urbanistycznych nr: 2, 4, 8, 9, 13, 15, 17, 18, 34, 41, 42 i 85 (ponad połowa jednostek urbanistycznych na obszarze rewitalizacji). W przypadku hałasu o wartości powyżej 70 dB Ldwn, najwyższy odsetek terenów (powyżej 11,7%) charakteryzujących się takim klimatem akustycznym odnotowano w jednostkach nr: 2, 4, 13, 15, 17, 34, 41, 42 i 85 (blisko 40% jednostek urbanistycznych zlokalizowanych w granicach obszaru rewitalizacji).</w:t>
      </w:r>
    </w:p>
    <w:p w14:paraId="6D946BA7"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Oprócz hałasu drogowego, który wzdłuż głównych arterii komunikacyjnych powoduje największe przekroczenia poziomów dopuszczalnych hałasu w środowisku, przeanalizowano także hałas generowany przez ruch kolejowy. </w:t>
      </w:r>
    </w:p>
    <w:p w14:paraId="71F2D5AF"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Hałas kolejowy skupiony jest wzdłuż linii kolejowych przecinających miasto w kierunku N–S i ma niewielki wpływ na klimat akustyczny obszaru rewitalizacji. Największe przekroczenia poziomów dopuszczalnych dochodzą do 5 dB i występują w otoczeniu linii kolejowej nr 139 (w centrum przebiega ona na dużym odcinku w tunelu). Na większości pozostałych obszarów, z którymi sąsiaduje linia kolejowa nr 139 oraz inne linie kolejowe nie obserwuje się naruszeń dopuszczalnych poziomów hałasu w środowisku. W granicach obszaru rewitalizacji, na zidentyfikowanych obszarach podlegających ochronie akustycznej, na hałas od ruchu kolejowego o poziomie przekraczającym wartość dopuszczalną nie są narażeni żadni mieszkańcy. </w:t>
      </w:r>
    </w:p>
    <w:p w14:paraId="0BFC89B2"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Niezależnie od norm wynikających z przepisów prawa, przeanalizowano również standardy klimatu akustycznego wynikające z zaleceń Światowej Organizacji Zdrowia. Zgodnie z zaleceniami tej organizacji z 1993 r., wskazane jest dla zabudowy mieszkaniowej dążenie do ograniczenia równoważnego poziomu dźwięku A na zewnątrz budynków do wartości 55 dB w dzień i 45 dB w nocy, co umożliwia utrzymanie właściwych warunków akustycznych w pomieszczeniach przy uchylonych lub okresowo otwieranych oknach. Z drugiej strony, zgodnie z zaleceniami WHO dotyczącymi dokuczliwości, zakłóceń snu i zakłóceń rozmów, należy uznać, że przekroczenie granicy poziomów hałasu na zewnątrz budynku równe 70 dB w porze dziennej i 60 dB w porze nocnej stanowi poważne zagrożenie dla zdrowia. </w:t>
      </w:r>
    </w:p>
    <w:p w14:paraId="723B3386"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Na rysunkach poniżej przedstawiono rozkład wartości wskaźników odsetka terenów objętych poziomem hałasu o wartości powyżej 55 oraz powyżej 70 dB Ldwn (dane za 2022 r.). Najwyższy odsetek terenów objętych poziomem hałasu, zarówno w przypadku pierwszego, jak i drugiego wskaźnika, dostrzegalny jest w dolinie Białej, wzdłuż głównych tras komunikacyjnych oraz przebiegu linii kolejowej. </w:t>
      </w:r>
    </w:p>
    <w:p w14:paraId="64348EEB" w14:textId="77777777" w:rsidR="00EB5D68" w:rsidRPr="00600EEE" w:rsidRDefault="00EB5D68" w:rsidP="00EB5D68">
      <w:pPr>
        <w:spacing w:before="120" w:line="276" w:lineRule="auto"/>
        <w:rPr>
          <w:rFonts w:ascii="Times New Roman" w:hAnsi="Times New Roman"/>
        </w:rPr>
      </w:pPr>
    </w:p>
    <w:p w14:paraId="4F5BB54C" w14:textId="77777777" w:rsidR="00EB5D68" w:rsidRPr="00600EEE" w:rsidRDefault="00EB5D68" w:rsidP="00EB5D68">
      <w:pPr>
        <w:spacing w:before="120" w:line="276" w:lineRule="auto"/>
        <w:rPr>
          <w:rFonts w:ascii="Times New Roman" w:hAnsi="Times New Roman"/>
        </w:rPr>
        <w:sectPr w:rsidR="00EB5D68" w:rsidRPr="00600EEE" w:rsidSect="00CD63D3">
          <w:pgSz w:w="11906" w:h="16838"/>
          <w:pgMar w:top="1417" w:right="1417" w:bottom="1417" w:left="1417" w:header="709" w:footer="312" w:gutter="0"/>
          <w:cols w:space="708"/>
          <w:docGrid w:linePitch="360"/>
        </w:sectPr>
      </w:pPr>
    </w:p>
    <w:p w14:paraId="0C46FBFB" w14:textId="77777777" w:rsidR="00EB5D68" w:rsidRPr="00600EEE" w:rsidRDefault="00EB5D68" w:rsidP="00EB5D68">
      <w:pPr>
        <w:spacing w:before="120" w:line="276" w:lineRule="auto"/>
        <w:rPr>
          <w:rFonts w:ascii="Times New Roman" w:hAnsi="Times New Roman"/>
          <w:b/>
          <w:bCs/>
        </w:rPr>
      </w:pPr>
      <w:r w:rsidRPr="00600EEE">
        <w:rPr>
          <w:rFonts w:ascii="Times New Roman" w:hAnsi="Times New Roman"/>
          <w:b/>
          <w:bCs/>
          <w:noProof/>
          <w:lang w:eastAsia="pl-PL"/>
        </w:rPr>
        <w:drawing>
          <wp:inline distT="0" distB="0" distL="0" distR="0" wp14:anchorId="4D4E581A" wp14:editId="5196CCCA">
            <wp:extent cx="4581525" cy="5314950"/>
            <wp:effectExtent l="0" t="0" r="9525" b="0"/>
            <wp:docPr id="85" name="Obraz 85" descr="E:\!       BIELSKO_2022\Rys. II. 70 Odsetek terenów objętych poziomem hałasu o wartości powyżej 55db Ldwn_202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       BIELSKO_2022\Rys. II. 70 Odsetek terenów objętych poziomem hałasu o wartości powyżej 55db Ldwn_2022.tiff"/>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3449" t="11689" r="3210" b="11781"/>
                    <a:stretch/>
                  </pic:blipFill>
                  <pic:spPr bwMode="auto">
                    <a:xfrm>
                      <a:off x="0" y="0"/>
                      <a:ext cx="4582944" cy="5316596"/>
                    </a:xfrm>
                    <a:prstGeom prst="rect">
                      <a:avLst/>
                    </a:prstGeom>
                    <a:noFill/>
                    <a:ln>
                      <a:noFill/>
                    </a:ln>
                    <a:extLst>
                      <a:ext uri="{53640926-AAD7-44D8-BBD7-CCE9431645EC}">
                        <a14:shadowObscured xmlns:a14="http://schemas.microsoft.com/office/drawing/2010/main"/>
                      </a:ext>
                    </a:extLst>
                  </pic:spPr>
                </pic:pic>
              </a:graphicData>
            </a:graphic>
          </wp:inline>
        </w:drawing>
      </w:r>
    </w:p>
    <w:p w14:paraId="1A3D77B8" w14:textId="77777777" w:rsidR="00EB5D68" w:rsidRPr="00600EEE" w:rsidRDefault="00EB5D68" w:rsidP="00EB5D68">
      <w:pPr>
        <w:spacing w:after="0" w:line="276" w:lineRule="auto"/>
        <w:rPr>
          <w:rFonts w:ascii="Times New Roman" w:hAnsi="Times New Roman"/>
          <w:i/>
          <w:iCs/>
        </w:rPr>
      </w:pPr>
      <w:bookmarkStart w:id="637" w:name="_Toc129637813"/>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70</w:t>
      </w:r>
      <w:r w:rsidRPr="00600EEE">
        <w:rPr>
          <w:rFonts w:ascii="Times New Roman" w:hAnsi="Times New Roman"/>
          <w:i/>
          <w:iCs/>
        </w:rPr>
        <w:fldChar w:fldCharType="end"/>
      </w:r>
      <w:r w:rsidRPr="00600EEE">
        <w:rPr>
          <w:rFonts w:ascii="Times New Roman" w:hAnsi="Times New Roman"/>
          <w:i/>
          <w:iCs/>
        </w:rPr>
        <w:t xml:space="preserve"> Odsetek terenów objętych poziomem hałasu o wartości powyżej 55 db Ldwn</w:t>
      </w:r>
      <w:bookmarkEnd w:id="637"/>
      <w:r w:rsidRPr="00600EEE">
        <w:rPr>
          <w:rFonts w:ascii="Times New Roman" w:hAnsi="Times New Roman"/>
          <w:i/>
          <w:iCs/>
        </w:rPr>
        <w:t xml:space="preserve"> </w:t>
      </w:r>
    </w:p>
    <w:p w14:paraId="432695C6"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3A4CB528"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noProof/>
          <w:lang w:eastAsia="pl-PL"/>
        </w:rPr>
        <w:drawing>
          <wp:inline distT="0" distB="0" distL="0" distR="0" wp14:anchorId="213B3814" wp14:editId="77E310CF">
            <wp:extent cx="4590605" cy="5315960"/>
            <wp:effectExtent l="0" t="0" r="635" b="0"/>
            <wp:docPr id="78" name="Obraz 78" descr="E:\!       BIELSKO_2022\Rys. II. 71 Odsetek terenów objętych poziomem hałasu o wartości powyżej 70db Ldwn_202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       BIELSKO_2022\Rys. II. 71 Odsetek terenów objętych poziomem hałasu o wartości powyżej 70db Ldwn_2022.tiff"/>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858" t="11111" r="2817" b="11689"/>
                    <a:stretch/>
                  </pic:blipFill>
                  <pic:spPr bwMode="auto">
                    <a:xfrm>
                      <a:off x="0" y="0"/>
                      <a:ext cx="4589862" cy="5315100"/>
                    </a:xfrm>
                    <a:prstGeom prst="rect">
                      <a:avLst/>
                    </a:prstGeom>
                    <a:noFill/>
                    <a:ln>
                      <a:noFill/>
                    </a:ln>
                    <a:extLst>
                      <a:ext uri="{53640926-AAD7-44D8-BBD7-CCE9431645EC}">
                        <a14:shadowObscured xmlns:a14="http://schemas.microsoft.com/office/drawing/2010/main"/>
                      </a:ext>
                    </a:extLst>
                  </pic:spPr>
                </pic:pic>
              </a:graphicData>
            </a:graphic>
          </wp:inline>
        </w:drawing>
      </w:r>
    </w:p>
    <w:p w14:paraId="2BCE8C69" w14:textId="77777777" w:rsidR="00EB5D68" w:rsidRPr="00600EEE" w:rsidRDefault="00EB5D68" w:rsidP="00EB5D68">
      <w:pPr>
        <w:spacing w:after="0" w:line="276" w:lineRule="auto"/>
        <w:rPr>
          <w:rFonts w:ascii="Times New Roman" w:hAnsi="Times New Roman"/>
          <w:i/>
          <w:iCs/>
        </w:rPr>
      </w:pPr>
      <w:bookmarkStart w:id="638" w:name="_Toc129637814"/>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71</w:t>
      </w:r>
      <w:r w:rsidRPr="00600EEE">
        <w:rPr>
          <w:rFonts w:ascii="Times New Roman" w:hAnsi="Times New Roman"/>
          <w:i/>
          <w:iCs/>
        </w:rPr>
        <w:fldChar w:fldCharType="end"/>
      </w:r>
      <w:r w:rsidRPr="00600EEE">
        <w:rPr>
          <w:rFonts w:ascii="Times New Roman" w:hAnsi="Times New Roman"/>
          <w:i/>
          <w:iCs/>
        </w:rPr>
        <w:t xml:space="preserve"> Odsetek terenów objętych poziomem hałasu o wartości powyżej 70 db Ldwn</w:t>
      </w:r>
      <w:bookmarkEnd w:id="638"/>
      <w:r w:rsidRPr="00600EEE">
        <w:rPr>
          <w:rFonts w:ascii="Times New Roman" w:hAnsi="Times New Roman"/>
          <w:i/>
          <w:iCs/>
        </w:rPr>
        <w:t xml:space="preserve"> </w:t>
      </w:r>
    </w:p>
    <w:p w14:paraId="2DED598F"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opracowanie własne na podstawie danych Urzędu Miejskiego w Bielsku-Białej</w:t>
      </w:r>
    </w:p>
    <w:p w14:paraId="05918C62" w14:textId="77777777" w:rsidR="00EB5D68" w:rsidRPr="00600EEE" w:rsidRDefault="00EB5D68" w:rsidP="00EB5D68">
      <w:pPr>
        <w:rPr>
          <w:rFonts w:ascii="Times New Roman" w:hAnsi="Times New Roman"/>
        </w:rPr>
      </w:pPr>
    </w:p>
    <w:p w14:paraId="3BC33F61" w14:textId="77777777" w:rsidR="00EB5D68" w:rsidRPr="00600EEE" w:rsidRDefault="00EB5D68" w:rsidP="00EB5D68">
      <w:pPr>
        <w:spacing w:before="120" w:line="276" w:lineRule="auto"/>
        <w:rPr>
          <w:rFonts w:ascii="Times New Roman" w:hAnsi="Times New Roman"/>
        </w:rPr>
        <w:sectPr w:rsidR="00EB5D68" w:rsidRPr="00600EEE" w:rsidSect="00E40315">
          <w:pgSz w:w="16838" w:h="11906" w:orient="landscape"/>
          <w:pgMar w:top="720" w:right="720" w:bottom="720" w:left="720" w:header="709" w:footer="312" w:gutter="0"/>
          <w:cols w:num="2" w:space="708"/>
          <w:docGrid w:linePitch="360"/>
        </w:sectPr>
      </w:pPr>
    </w:p>
    <w:p w14:paraId="4C63336B" w14:textId="77777777" w:rsidR="00EB5D68" w:rsidRPr="00600EEE" w:rsidRDefault="00EB5D68" w:rsidP="00EB5D68">
      <w:pPr>
        <w:outlineLvl w:val="2"/>
        <w:rPr>
          <w:rFonts w:ascii="Times New Roman" w:eastAsia="Times New Roman" w:hAnsi="Times New Roman"/>
          <w:b/>
          <w:iCs/>
          <w:color w:val="007033"/>
          <w:spacing w:val="15"/>
        </w:rPr>
      </w:pPr>
      <w:bookmarkStart w:id="639" w:name="_Toc119256689"/>
      <w:bookmarkStart w:id="640" w:name="_Toc129637584"/>
      <w:bookmarkStart w:id="641" w:name="_Toc129639080"/>
      <w:bookmarkStart w:id="642" w:name="_Toc131425045"/>
      <w:bookmarkStart w:id="643" w:name="_Toc131425659"/>
      <w:bookmarkStart w:id="644" w:name="_Toc132983746"/>
      <w:bookmarkStart w:id="645" w:name="_Toc133234428"/>
      <w:r w:rsidRPr="00600EEE">
        <w:rPr>
          <w:rFonts w:ascii="Times New Roman" w:eastAsia="Times New Roman" w:hAnsi="Times New Roman"/>
          <w:b/>
          <w:iCs/>
          <w:color w:val="007033"/>
          <w:spacing w:val="15"/>
        </w:rPr>
        <w:t>►Adaptacja do zmian klimatu</w:t>
      </w:r>
      <w:bookmarkEnd w:id="639"/>
      <w:bookmarkEnd w:id="640"/>
      <w:bookmarkEnd w:id="641"/>
      <w:bookmarkEnd w:id="642"/>
      <w:bookmarkEnd w:id="643"/>
      <w:bookmarkEnd w:id="644"/>
      <w:bookmarkEnd w:id="645"/>
      <w:r w:rsidRPr="00600EEE">
        <w:rPr>
          <w:rFonts w:ascii="Times New Roman" w:eastAsia="Times New Roman" w:hAnsi="Times New Roman"/>
          <w:b/>
          <w:iCs/>
          <w:color w:val="007033"/>
          <w:spacing w:val="15"/>
        </w:rPr>
        <w:t xml:space="preserve"> </w:t>
      </w:r>
    </w:p>
    <w:p w14:paraId="14B87F24" w14:textId="20F5ACFD"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Ważne sugestie w zakresie zagrożeń dla mieszkańców obszaru rewitalizacji formułuje </w:t>
      </w:r>
      <w:r w:rsidRPr="00600EEE">
        <w:rPr>
          <w:rFonts w:ascii="Times New Roman" w:hAnsi="Times New Roman"/>
          <w:i/>
        </w:rPr>
        <w:t>Plan adaptacji miasta Bielska-Białej do zmian klimatu do roku 2030</w:t>
      </w:r>
      <w:r w:rsidRPr="00600EEE">
        <w:rPr>
          <w:rFonts w:ascii="Times New Roman" w:hAnsi="Times New Roman"/>
          <w:i/>
          <w:vertAlign w:val="superscript"/>
        </w:rPr>
        <w:footnoteReference w:id="49"/>
      </w:r>
      <w:r w:rsidRPr="00600EEE">
        <w:rPr>
          <w:rFonts w:ascii="Times New Roman" w:hAnsi="Times New Roman"/>
        </w:rPr>
        <w:t>, który powstał w odpowiedzi na jeden z</w:t>
      </w:r>
      <w:r w:rsidR="00606147">
        <w:rPr>
          <w:rFonts w:ascii="Times New Roman" w:hAnsi="Times New Roman"/>
        </w:rPr>
        <w:t> </w:t>
      </w:r>
      <w:r w:rsidRPr="00600EEE">
        <w:rPr>
          <w:rFonts w:ascii="Times New Roman" w:hAnsi="Times New Roman"/>
        </w:rPr>
        <w:t>najważniejszych problemów ochrony środowiska, jakim są zmiany klimatu i potrzeba adaptacji do skutków tych zmian. Plan ma na celu przystosowanie miasta do zmian klimatu, zmniejszenie jego podatności na zjawiska ekstremalne oraz zwiększenie potencjału do radzenia sobie ze skutkami tych zjawisk i ich pochodnych.</w:t>
      </w:r>
    </w:p>
    <w:p w14:paraId="04F257CE"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W granicach obszaru rewitalizacji obserwowane jest zjawisko tzw. miejskiej wyspy ciepła. Charakteryzuje się ono występowaniem zwiększonej, w stosunku do otoczenia miasta, średniej rocznej temperatury. Różnica średnich temperatur powierzchni w analizowanych obszarach wrażliwości miasta dochodzi do 20°C. Największe wartości średnich temperatur powierzchni występują w obrębie jednostek urbanistycznych nr: 1, 2, 3, 4, 13 i 17 (Śródmieście, Biała Wschód, Biała Krakowska, wschodnia część Bielska-Południe), gdzie występuje zwarta zabudowa śródmiejska (maks. 31°C, min. 28°C, śr. 29°C). Obszary te obejmują niemal 15% obszaru rewitalizacji i zamieszkiwane są przez ponad 8 tys. osób, w tym blisko 2 tys. w wieku poprodukcyjnym oraz blisko 300 osób w wieku do 3 lat.</w:t>
      </w:r>
    </w:p>
    <w:p w14:paraId="601F3780"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Miejska wyspa ciepła wynika z dużej gęstości zabudowy, ale i z wysokiego stopnia uszczelnienia terenu między budynkami. Ponad 12% obszaru rewitalizacji uszczelnione jest w ponad 80%, a dla kolejnych ponad 55% wskaźnik uszczelnienia mieści się w przedziale 61-80%. Zagospodarowanie centrum miasta, ze znacznym udziałem terenów uszczelnionych oraz niskim udziałem powierzchni biologicznie czynnej, nie sprzyja retencji wodnej, co z kolei sprzyja występowaniu powodzi nagłych, typu Flash Flood, będących konsekwencją coraz częstszych deszczy nawalnych czy burz.</w:t>
      </w:r>
    </w:p>
    <w:p w14:paraId="28A11626" w14:textId="77777777" w:rsidR="00EB5D68" w:rsidRPr="00600EEE" w:rsidRDefault="00EB5D68" w:rsidP="00EB5D68">
      <w:pPr>
        <w:spacing w:before="120" w:line="276" w:lineRule="auto"/>
        <w:rPr>
          <w:rFonts w:ascii="Times New Roman" w:hAnsi="Times New Roman"/>
        </w:rPr>
      </w:pPr>
    </w:p>
    <w:p w14:paraId="46DB71D1" w14:textId="77777777" w:rsidR="00EB5D68" w:rsidRPr="00600EEE" w:rsidRDefault="00EB5D68" w:rsidP="00EB5D68">
      <w:pPr>
        <w:spacing w:before="120" w:line="276" w:lineRule="auto"/>
        <w:rPr>
          <w:rFonts w:ascii="Times New Roman" w:hAnsi="Times New Roman"/>
        </w:rPr>
        <w:sectPr w:rsidR="00EB5D68" w:rsidRPr="00600EEE" w:rsidSect="00CD63D3">
          <w:pgSz w:w="11906" w:h="16838"/>
          <w:pgMar w:top="1417" w:right="1417" w:bottom="1417" w:left="1417" w:header="709" w:footer="312" w:gutter="0"/>
          <w:cols w:space="708"/>
          <w:docGrid w:linePitch="360"/>
        </w:sectPr>
      </w:pPr>
    </w:p>
    <w:p w14:paraId="6BAA39BD" w14:textId="77777777" w:rsidR="00EB5D68" w:rsidRPr="00600EEE" w:rsidRDefault="00EB5D68" w:rsidP="00EB5D68">
      <w:pPr>
        <w:rPr>
          <w:rFonts w:ascii="Times New Roman" w:hAnsi="Times New Roman"/>
        </w:rPr>
      </w:pPr>
      <w:r w:rsidRPr="00600EEE">
        <w:rPr>
          <w:rFonts w:ascii="Times New Roman" w:hAnsi="Times New Roman"/>
          <w:noProof/>
          <w:lang w:eastAsia="pl-PL"/>
        </w:rPr>
        <w:drawing>
          <wp:inline distT="0" distB="0" distL="0" distR="0" wp14:anchorId="5D08C238" wp14:editId="340FC346">
            <wp:extent cx="4462670" cy="5456583"/>
            <wp:effectExtent l="0" t="0" r="0" b="0"/>
            <wp:docPr id="58" name="Obraz 5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Obraz zawierający mapa&#10;&#10;Opis wygenerowany automatycznie"/>
                    <pic:cNvPicPr>
                      <a:picLocks noChangeAspect="1" noChangeArrowheads="1"/>
                    </pic:cNvPicPr>
                  </pic:nvPicPr>
                  <pic:blipFill rotWithShape="1">
                    <a:blip r:embed="rId127">
                      <a:extLst>
                        <a:ext uri="{28A0092B-C50C-407E-A947-70E740481C1C}">
                          <a14:useLocalDpi xmlns:a14="http://schemas.microsoft.com/office/drawing/2010/main" val="0"/>
                        </a:ext>
                      </a:extLst>
                    </a:blip>
                    <a:srcRect t="15439" r="2040"/>
                    <a:stretch/>
                  </pic:blipFill>
                  <pic:spPr bwMode="auto">
                    <a:xfrm>
                      <a:off x="0" y="0"/>
                      <a:ext cx="4466282" cy="5461000"/>
                    </a:xfrm>
                    <a:prstGeom prst="rect">
                      <a:avLst/>
                    </a:prstGeom>
                    <a:noFill/>
                    <a:ln>
                      <a:noFill/>
                    </a:ln>
                    <a:extLst>
                      <a:ext uri="{53640926-AAD7-44D8-BBD7-CCE9431645EC}">
                        <a14:shadowObscured xmlns:a14="http://schemas.microsoft.com/office/drawing/2010/main"/>
                      </a:ext>
                    </a:extLst>
                  </pic:spPr>
                </pic:pic>
              </a:graphicData>
            </a:graphic>
          </wp:inline>
        </w:drawing>
      </w:r>
    </w:p>
    <w:p w14:paraId="7C75E731" w14:textId="77777777" w:rsidR="00EB5D68" w:rsidRPr="00600EEE" w:rsidRDefault="00EB5D68" w:rsidP="00EB5D68">
      <w:pPr>
        <w:spacing w:after="0" w:line="276" w:lineRule="auto"/>
        <w:rPr>
          <w:rFonts w:ascii="Times New Roman" w:hAnsi="Times New Roman"/>
          <w:i/>
          <w:iCs/>
        </w:rPr>
      </w:pPr>
      <w:bookmarkStart w:id="646" w:name="_Toc129637815"/>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72</w:t>
      </w:r>
      <w:r w:rsidRPr="00600EEE">
        <w:rPr>
          <w:rFonts w:ascii="Times New Roman" w:hAnsi="Times New Roman"/>
          <w:i/>
          <w:iCs/>
        </w:rPr>
        <w:fldChar w:fldCharType="end"/>
      </w:r>
      <w:r w:rsidRPr="00600EEE">
        <w:rPr>
          <w:rFonts w:ascii="Times New Roman" w:hAnsi="Times New Roman"/>
          <w:i/>
          <w:iCs/>
        </w:rPr>
        <w:t xml:space="preserve"> Powierzchniowa miejska wyspa ciepła na obszarze rewitalizacji</w:t>
      </w:r>
      <w:bookmarkEnd w:id="646"/>
    </w:p>
    <w:p w14:paraId="5233336B"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Plan adaptacji miasta Bielska-Białej do zmian klimatu do roku 2030</w:t>
      </w:r>
    </w:p>
    <w:p w14:paraId="11486A03" w14:textId="77777777" w:rsidR="00EB5D68" w:rsidRPr="00600EEE" w:rsidRDefault="00EB5D68" w:rsidP="00EB5D68">
      <w:pPr>
        <w:rPr>
          <w:rFonts w:ascii="Times New Roman" w:hAnsi="Times New Roman"/>
        </w:rPr>
      </w:pPr>
      <w:r w:rsidRPr="00600EEE">
        <w:rPr>
          <w:rFonts w:ascii="Times New Roman" w:hAnsi="Times New Roman"/>
          <w:noProof/>
          <w:lang w:eastAsia="pl-PL"/>
        </w:rPr>
        <w:drawing>
          <wp:inline distT="0" distB="0" distL="0" distR="0" wp14:anchorId="5BC3219B" wp14:editId="67ED1498">
            <wp:extent cx="4350378" cy="5456583"/>
            <wp:effectExtent l="0" t="0" r="0" b="0"/>
            <wp:docPr id="59" name="Obraz 5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mapa&#10;&#10;Opis wygenerowany automatycznie"/>
                    <pic:cNvPicPr>
                      <a:picLocks noChangeAspect="1" noChangeArrowheads="1"/>
                    </pic:cNvPicPr>
                  </pic:nvPicPr>
                  <pic:blipFill rotWithShape="1">
                    <a:blip r:embed="rId128">
                      <a:extLst>
                        <a:ext uri="{28A0092B-C50C-407E-A947-70E740481C1C}">
                          <a14:useLocalDpi xmlns:a14="http://schemas.microsoft.com/office/drawing/2010/main" val="0"/>
                        </a:ext>
                      </a:extLst>
                    </a:blip>
                    <a:srcRect l="1316" t="14858" r="2632" b="-58"/>
                    <a:stretch/>
                  </pic:blipFill>
                  <pic:spPr bwMode="auto">
                    <a:xfrm>
                      <a:off x="0" y="0"/>
                      <a:ext cx="4354930" cy="5462292"/>
                    </a:xfrm>
                    <a:prstGeom prst="rect">
                      <a:avLst/>
                    </a:prstGeom>
                    <a:noFill/>
                    <a:ln>
                      <a:noFill/>
                    </a:ln>
                    <a:extLst>
                      <a:ext uri="{53640926-AAD7-44D8-BBD7-CCE9431645EC}">
                        <a14:shadowObscured xmlns:a14="http://schemas.microsoft.com/office/drawing/2010/main"/>
                      </a:ext>
                    </a:extLst>
                  </pic:spPr>
                </pic:pic>
              </a:graphicData>
            </a:graphic>
          </wp:inline>
        </w:drawing>
      </w:r>
    </w:p>
    <w:p w14:paraId="2217BC46" w14:textId="77777777" w:rsidR="00EB5D68" w:rsidRPr="00600EEE" w:rsidRDefault="00EB5D68" w:rsidP="00EB5D68">
      <w:pPr>
        <w:spacing w:after="0" w:line="276" w:lineRule="auto"/>
        <w:rPr>
          <w:rFonts w:ascii="Times New Roman" w:hAnsi="Times New Roman"/>
          <w:i/>
          <w:iCs/>
        </w:rPr>
      </w:pPr>
      <w:bookmarkStart w:id="647" w:name="_Toc129637816"/>
      <w:r w:rsidRPr="00600EEE">
        <w:rPr>
          <w:rFonts w:ascii="Times New Roman" w:hAnsi="Times New Roman"/>
          <w:i/>
          <w:iCs/>
        </w:rPr>
        <w:t xml:space="preserve">Rys. </w:t>
      </w:r>
      <w:r w:rsidRPr="00600EEE">
        <w:rPr>
          <w:rFonts w:ascii="Times New Roman" w:hAnsi="Times New Roman"/>
          <w:i/>
          <w:iCs/>
        </w:rPr>
        <w:fldChar w:fldCharType="begin"/>
      </w:r>
      <w:r w:rsidRPr="00600EEE">
        <w:rPr>
          <w:rFonts w:ascii="Times New Roman" w:hAnsi="Times New Roman"/>
          <w:i/>
          <w:iCs/>
        </w:rPr>
        <w:instrText xml:space="preserve"> SEQ Rys._II. \* ARABIC </w:instrText>
      </w:r>
      <w:r w:rsidRPr="00600EEE">
        <w:rPr>
          <w:rFonts w:ascii="Times New Roman" w:hAnsi="Times New Roman"/>
          <w:i/>
          <w:iCs/>
        </w:rPr>
        <w:fldChar w:fldCharType="separate"/>
      </w:r>
      <w:r w:rsidRPr="00600EEE">
        <w:rPr>
          <w:rFonts w:ascii="Times New Roman" w:hAnsi="Times New Roman"/>
          <w:i/>
          <w:iCs/>
          <w:noProof/>
        </w:rPr>
        <w:t>73</w:t>
      </w:r>
      <w:r w:rsidRPr="00600EEE">
        <w:rPr>
          <w:rFonts w:ascii="Times New Roman" w:hAnsi="Times New Roman"/>
          <w:i/>
          <w:iCs/>
        </w:rPr>
        <w:fldChar w:fldCharType="end"/>
      </w:r>
      <w:r w:rsidRPr="00600EEE">
        <w:rPr>
          <w:rFonts w:ascii="Times New Roman" w:hAnsi="Times New Roman"/>
          <w:i/>
          <w:iCs/>
        </w:rPr>
        <w:t xml:space="preserve"> Tereny uszczelnione na obszarze rewitalizacji</w:t>
      </w:r>
      <w:bookmarkEnd w:id="647"/>
    </w:p>
    <w:p w14:paraId="039E9257" w14:textId="77777777" w:rsidR="00EB5D68" w:rsidRPr="00600EEE" w:rsidRDefault="00EB5D68" w:rsidP="00EB5D68">
      <w:pPr>
        <w:spacing w:after="0" w:line="276" w:lineRule="auto"/>
        <w:rPr>
          <w:rFonts w:ascii="Times New Roman" w:hAnsi="Times New Roman"/>
          <w:i/>
          <w:iCs/>
        </w:rPr>
      </w:pPr>
      <w:r w:rsidRPr="00600EEE">
        <w:rPr>
          <w:rFonts w:ascii="Times New Roman" w:hAnsi="Times New Roman"/>
          <w:i/>
          <w:iCs/>
        </w:rPr>
        <w:t>Źródło: Plan adaptacji miasta Bielska-Białej do zmian klimatu do roku 2030</w:t>
      </w:r>
    </w:p>
    <w:p w14:paraId="7560BCF7" w14:textId="77777777" w:rsidR="00EB5D68" w:rsidRPr="00600EEE" w:rsidRDefault="00EB5D68" w:rsidP="00EB5D68">
      <w:pPr>
        <w:spacing w:before="120" w:line="276" w:lineRule="auto"/>
        <w:rPr>
          <w:rFonts w:ascii="Times New Roman" w:hAnsi="Times New Roman"/>
        </w:rPr>
      </w:pPr>
    </w:p>
    <w:p w14:paraId="1B3E33C3" w14:textId="77777777" w:rsidR="00EB5D68" w:rsidRPr="00600EEE" w:rsidRDefault="00EB5D68" w:rsidP="00EB5D68">
      <w:pPr>
        <w:spacing w:before="120" w:line="276" w:lineRule="auto"/>
        <w:rPr>
          <w:rFonts w:ascii="Times New Roman" w:hAnsi="Times New Roman"/>
        </w:rPr>
        <w:sectPr w:rsidR="00EB5D68" w:rsidRPr="00600EEE" w:rsidSect="00632313">
          <w:type w:val="continuous"/>
          <w:pgSz w:w="16838" w:h="11906" w:orient="landscape"/>
          <w:pgMar w:top="720" w:right="720" w:bottom="720" w:left="720" w:header="709" w:footer="312" w:gutter="0"/>
          <w:cols w:num="2" w:space="708"/>
          <w:docGrid w:linePitch="360"/>
        </w:sectPr>
      </w:pPr>
    </w:p>
    <w:p w14:paraId="3C548633"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Jak wynika z prognozy dla Bielska-Białej na rok 2050, głównymi zagrożeniami są: </w:t>
      </w:r>
    </w:p>
    <w:p w14:paraId="11AD1B83" w14:textId="77777777" w:rsidR="00EB5D68" w:rsidRPr="00600EEE" w:rsidRDefault="00EB5D68">
      <w:pPr>
        <w:numPr>
          <w:ilvl w:val="0"/>
          <w:numId w:val="40"/>
        </w:numPr>
        <w:spacing w:before="120" w:line="276" w:lineRule="auto"/>
        <w:ind w:left="426"/>
        <w:rPr>
          <w:rFonts w:ascii="Times New Roman" w:hAnsi="Times New Roman"/>
        </w:rPr>
      </w:pPr>
      <w:r w:rsidRPr="00600EEE">
        <w:rPr>
          <w:rFonts w:ascii="Times New Roman" w:hAnsi="Times New Roman"/>
        </w:rPr>
        <w:t>wzrost wartości temperatury maksymalnej dobowej w roku z 30,1</w:t>
      </w:r>
      <w:r w:rsidRPr="00600EEE">
        <w:rPr>
          <w:rFonts w:ascii="Times New Roman" w:hAnsi="Times New Roman"/>
          <w:vertAlign w:val="superscript"/>
        </w:rPr>
        <w:t>O</w:t>
      </w:r>
      <w:r w:rsidRPr="00600EEE">
        <w:rPr>
          <w:rFonts w:ascii="Times New Roman" w:hAnsi="Times New Roman"/>
        </w:rPr>
        <w:t>C do średnio 31,1</w:t>
      </w:r>
      <w:r w:rsidRPr="00600EEE">
        <w:rPr>
          <w:rFonts w:ascii="Times New Roman" w:hAnsi="Times New Roman"/>
          <w:vertAlign w:val="superscript"/>
        </w:rPr>
        <w:t>O</w:t>
      </w:r>
      <w:r w:rsidRPr="00600EEE">
        <w:rPr>
          <w:rFonts w:ascii="Times New Roman" w:hAnsi="Times New Roman"/>
        </w:rPr>
        <w:t xml:space="preserve">C (percentyl 98% temperatury maksymalnej dobowej w roku); prognozowany jest wzrost wartości temperatury maksymalnej w okresie letnim, co skutkować będzie nasileniem się zjawiska miejskiej wyspy ciepła najbardziej odczuwalnej w historycznym centrum miasta wchodzącym w skład obszaru rewitalizacji; </w:t>
      </w:r>
    </w:p>
    <w:p w14:paraId="390520EB" w14:textId="77777777" w:rsidR="00EB5D68" w:rsidRPr="00600EEE" w:rsidRDefault="00EB5D68">
      <w:pPr>
        <w:numPr>
          <w:ilvl w:val="0"/>
          <w:numId w:val="40"/>
        </w:numPr>
        <w:spacing w:before="120" w:line="276" w:lineRule="auto"/>
        <w:ind w:left="426"/>
        <w:rPr>
          <w:rFonts w:ascii="Times New Roman" w:hAnsi="Times New Roman"/>
        </w:rPr>
      </w:pPr>
      <w:r w:rsidRPr="00600EEE">
        <w:rPr>
          <w:rFonts w:ascii="Times New Roman" w:hAnsi="Times New Roman"/>
        </w:rPr>
        <w:t>wzrost liczby dni z temperaturą maksymalną &gt;30</w:t>
      </w:r>
      <w:r w:rsidRPr="00600EEE">
        <w:rPr>
          <w:rFonts w:ascii="Times New Roman" w:hAnsi="Times New Roman"/>
          <w:vertAlign w:val="superscript"/>
        </w:rPr>
        <w:t>O</w:t>
      </w:r>
      <w:r w:rsidRPr="00600EEE">
        <w:rPr>
          <w:rFonts w:ascii="Times New Roman" w:hAnsi="Times New Roman"/>
        </w:rPr>
        <w:t xml:space="preserve">C (dni upalne) w roku z 10,3 dni do średnio 12,9 i 14,9 dni w roku (jak wyżej); </w:t>
      </w:r>
    </w:p>
    <w:p w14:paraId="14CCB748" w14:textId="77777777" w:rsidR="00EB5D68" w:rsidRPr="00600EEE" w:rsidRDefault="00EB5D68">
      <w:pPr>
        <w:numPr>
          <w:ilvl w:val="0"/>
          <w:numId w:val="40"/>
        </w:numPr>
        <w:spacing w:before="120" w:line="276" w:lineRule="auto"/>
        <w:ind w:left="426"/>
        <w:rPr>
          <w:rFonts w:ascii="Times New Roman" w:hAnsi="Times New Roman"/>
        </w:rPr>
      </w:pPr>
      <w:r w:rsidRPr="00600EEE">
        <w:rPr>
          <w:rFonts w:ascii="Times New Roman" w:hAnsi="Times New Roman"/>
        </w:rPr>
        <w:t>wzrost liczby okresów o długości przynajmniej 3 dni z temperaturą maksymalną &gt;30</w:t>
      </w:r>
      <w:r w:rsidRPr="00600EEE">
        <w:rPr>
          <w:rFonts w:ascii="Times New Roman" w:hAnsi="Times New Roman"/>
          <w:vertAlign w:val="superscript"/>
        </w:rPr>
        <w:t>O</w:t>
      </w:r>
      <w:r w:rsidRPr="00600EEE">
        <w:rPr>
          <w:rFonts w:ascii="Times New Roman" w:hAnsi="Times New Roman"/>
        </w:rPr>
        <w:t>C (fale upałów) w roku z 2,0 do średnio 2,9 okresu w roku (jak wyżej);</w:t>
      </w:r>
    </w:p>
    <w:p w14:paraId="0CA00BD1" w14:textId="77777777" w:rsidR="00EB5D68" w:rsidRPr="00600EEE" w:rsidRDefault="00EB5D68">
      <w:pPr>
        <w:numPr>
          <w:ilvl w:val="0"/>
          <w:numId w:val="40"/>
        </w:numPr>
        <w:spacing w:before="120" w:line="276" w:lineRule="auto"/>
        <w:ind w:left="426"/>
        <w:rPr>
          <w:rFonts w:ascii="Times New Roman" w:hAnsi="Times New Roman"/>
        </w:rPr>
      </w:pPr>
      <w:r w:rsidRPr="00600EEE">
        <w:rPr>
          <w:rFonts w:ascii="Times New Roman" w:hAnsi="Times New Roman"/>
        </w:rPr>
        <w:t>wzrost rocznej sumy opadów z 999 mm do średnio 1065 mm, co oznaczać będzie konieczność skuteczniejszego odprowadzania wód opadowych, wprowadzania rozwiązań poprawiających małą i mikro retencję, co może być szczególnie ważne w centrum miasta, gdzie odnotowano największy stopień uszczelnienia terenów;</w:t>
      </w:r>
    </w:p>
    <w:p w14:paraId="72F20F6A" w14:textId="77777777" w:rsidR="00EB5D68" w:rsidRPr="00600EEE" w:rsidRDefault="00EB5D68">
      <w:pPr>
        <w:numPr>
          <w:ilvl w:val="0"/>
          <w:numId w:val="40"/>
        </w:numPr>
        <w:spacing w:before="120" w:line="276" w:lineRule="auto"/>
        <w:ind w:left="426"/>
        <w:rPr>
          <w:rFonts w:ascii="Times New Roman" w:hAnsi="Times New Roman"/>
        </w:rPr>
      </w:pPr>
      <w:r w:rsidRPr="00600EEE">
        <w:rPr>
          <w:rFonts w:ascii="Times New Roman" w:hAnsi="Times New Roman"/>
        </w:rPr>
        <w:t>wzrost liczby dni w roku z opadem ekstremalnym &gt;20mm/dobę z 9,9 dni do średnio 11 dni w roku oraz nieznaczny wzrost liczby dni z opadem &gt;10 mm/d w roku (do średnio 31 dni w roku);</w:t>
      </w:r>
    </w:p>
    <w:p w14:paraId="4B464214" w14:textId="77777777" w:rsidR="00EB5D68" w:rsidRPr="00600EEE" w:rsidRDefault="00EB5D68">
      <w:pPr>
        <w:numPr>
          <w:ilvl w:val="0"/>
          <w:numId w:val="40"/>
        </w:numPr>
        <w:spacing w:before="120" w:line="276" w:lineRule="auto"/>
        <w:ind w:left="426"/>
        <w:rPr>
          <w:rFonts w:ascii="Times New Roman" w:hAnsi="Times New Roman"/>
        </w:rPr>
      </w:pPr>
      <w:r w:rsidRPr="00600EEE">
        <w:rPr>
          <w:rFonts w:ascii="Times New Roman" w:hAnsi="Times New Roman"/>
        </w:rPr>
        <w:t xml:space="preserve">stabilność w zakresie trwania najdłuższego okresu bezopadowego w roku do średnio 19,4 dni, trend wzrostowy długości trwania okresu bezopadowego z wysoką temperaturą (około 33 dni w ciągu roku) (konieczność zapewnienia rozwiązań zatrzymujących wodę, szczególnie w historycznym centrum miasta, o bardzo wysokim wskaźniku uszczelnienia powierzchni i wysokim wskaźniku spływu wód opadowych); </w:t>
      </w:r>
    </w:p>
    <w:p w14:paraId="6161DABF" w14:textId="77777777" w:rsidR="00EB5D68" w:rsidRPr="00600EEE" w:rsidRDefault="00EB5D68">
      <w:pPr>
        <w:numPr>
          <w:ilvl w:val="0"/>
          <w:numId w:val="40"/>
        </w:numPr>
        <w:spacing w:before="120" w:line="276" w:lineRule="auto"/>
        <w:ind w:left="426"/>
        <w:rPr>
          <w:rFonts w:ascii="Times New Roman" w:hAnsi="Times New Roman"/>
        </w:rPr>
      </w:pPr>
      <w:r w:rsidRPr="00600EEE">
        <w:rPr>
          <w:rFonts w:ascii="Times New Roman" w:hAnsi="Times New Roman"/>
        </w:rPr>
        <w:t>istotny statystycznie wzrost częstotliwości występowania burz (w tym burz z gradem) przy średniej dla miasta 29 dni w roku;</w:t>
      </w:r>
    </w:p>
    <w:p w14:paraId="0211B74B" w14:textId="1619CC37" w:rsidR="00EB5D68" w:rsidRPr="00600EEE" w:rsidRDefault="00EB5D68">
      <w:pPr>
        <w:numPr>
          <w:ilvl w:val="0"/>
          <w:numId w:val="40"/>
        </w:numPr>
        <w:spacing w:before="120" w:line="276" w:lineRule="auto"/>
        <w:ind w:left="426"/>
        <w:rPr>
          <w:rFonts w:ascii="Times New Roman" w:hAnsi="Times New Roman"/>
        </w:rPr>
      </w:pPr>
      <w:r w:rsidRPr="00600EEE">
        <w:rPr>
          <w:rFonts w:ascii="Times New Roman" w:hAnsi="Times New Roman"/>
        </w:rPr>
        <w:t>występowanie powodzi nagłych (miejskich) w postaci nagłego zalania i/lub podtopienia terenu w</w:t>
      </w:r>
      <w:r w:rsidR="00606147">
        <w:rPr>
          <w:rFonts w:ascii="Times New Roman" w:hAnsi="Times New Roman"/>
        </w:rPr>
        <w:t> </w:t>
      </w:r>
      <w:r w:rsidRPr="00600EEE">
        <w:rPr>
          <w:rFonts w:ascii="Times New Roman" w:hAnsi="Times New Roman"/>
        </w:rPr>
        <w:t>wyniku wystąpienia silnego, krótkotrwałego opadu deszczu o dużej wydajności na stosunkowo niedużym obszarze zlewni rzecznej lub zurbanizowanej zlewni miejskiej (tzw. deszczu nawalnego), co z uwagi na ukształtowanie terenu w obszarze rewitalizacji może przyczyniać się do powstania znacznych szkód i wymaga działań prewencyjnych w postaci małej i mikro retencji;</w:t>
      </w:r>
    </w:p>
    <w:p w14:paraId="7CB16CEB" w14:textId="7E3C2AC1" w:rsidR="00EB5D68" w:rsidRPr="00600EEE" w:rsidRDefault="00EB5D68">
      <w:pPr>
        <w:numPr>
          <w:ilvl w:val="0"/>
          <w:numId w:val="40"/>
        </w:numPr>
        <w:spacing w:before="120" w:line="276" w:lineRule="auto"/>
        <w:ind w:left="426"/>
        <w:rPr>
          <w:rFonts w:ascii="Times New Roman" w:hAnsi="Times New Roman"/>
        </w:rPr>
      </w:pPr>
      <w:r w:rsidRPr="00600EEE">
        <w:rPr>
          <w:rFonts w:ascii="Times New Roman" w:hAnsi="Times New Roman"/>
        </w:rPr>
        <w:t>intensyfikacja niekorzystnego efektu miejskiej wyspy ciepła, dotychczas uznawanego za</w:t>
      </w:r>
      <w:r w:rsidR="00EB7EFA">
        <w:rPr>
          <w:rFonts w:ascii="Times New Roman" w:hAnsi="Times New Roman"/>
        </w:rPr>
        <w:t> </w:t>
      </w:r>
      <w:r w:rsidRPr="00600EEE">
        <w:rPr>
          <w:rFonts w:ascii="Times New Roman" w:hAnsi="Times New Roman"/>
        </w:rPr>
        <w:t>nieuciążliwy dla Bielska-Białej.</w:t>
      </w:r>
    </w:p>
    <w:p w14:paraId="3DAC67D0" w14:textId="5700C51E" w:rsidR="00EB5D68" w:rsidRPr="00600EEE" w:rsidRDefault="00EB5D68" w:rsidP="00EB5D68">
      <w:pPr>
        <w:spacing w:before="120" w:line="276" w:lineRule="auto"/>
        <w:ind w:left="66"/>
        <w:rPr>
          <w:rFonts w:ascii="Times New Roman" w:hAnsi="Times New Roman"/>
        </w:rPr>
      </w:pPr>
      <w:r w:rsidRPr="00600EEE">
        <w:rPr>
          <w:rFonts w:ascii="Times New Roman" w:hAnsi="Times New Roman"/>
        </w:rPr>
        <w:t>Zjawiska te stanowią poważne utrudnienia dla prawidłowego funkcjonowania obszaru rewitalizacji oraz zdrowia i życia jego mieszkańców. Prognozy zmian klimatu na podstawie modeli klimatycznych opracowanych na podstawie danych meteorologicznych pokazują, że w perspektywie 2050 r. można spodziewać się kontynuacji obserwowanych obecnie trendów analizowanych zjawisk. Najistotniejsze problemy Bielska-Białej wynikające z zagrożeń związanych ze zmianami klimatu dotyczą sektorów: zdrowia publicznego, gospodarki wodnej, energetyki i transportu. W tabeli poniżej zaprezentowano sektory, czynniki związane ze zmianami klimatu oraz komponenty miasta, na które będą one</w:t>
      </w:r>
      <w:r w:rsidR="00EB7EFA">
        <w:rPr>
          <w:rFonts w:ascii="Times New Roman" w:hAnsi="Times New Roman"/>
        </w:rPr>
        <w:t> </w:t>
      </w:r>
      <w:r w:rsidRPr="00600EEE">
        <w:rPr>
          <w:rFonts w:ascii="Times New Roman" w:hAnsi="Times New Roman"/>
        </w:rPr>
        <w:t>oddziaływać. Z zestawienia jasno wynika, że zmiany klimatu będą miały bardzo silny wpływ na</w:t>
      </w:r>
      <w:r w:rsidR="00EB7EFA">
        <w:rPr>
          <w:rFonts w:ascii="Times New Roman" w:hAnsi="Times New Roman"/>
        </w:rPr>
        <w:t> </w:t>
      </w:r>
      <w:r w:rsidRPr="00600EEE">
        <w:rPr>
          <w:rFonts w:ascii="Times New Roman" w:hAnsi="Times New Roman"/>
        </w:rPr>
        <w:t>zdrowie publiczne, a szczególnie na grupy społeczne, które najczęściej występują w obszarach wysokiej koncentracji problemów społecznych.</w:t>
      </w:r>
    </w:p>
    <w:p w14:paraId="1A176B75" w14:textId="77777777" w:rsidR="00EB5D68" w:rsidRPr="00600EEE" w:rsidRDefault="00EB5D68" w:rsidP="00EB5D68">
      <w:pPr>
        <w:spacing w:before="120" w:line="276" w:lineRule="auto"/>
        <w:ind w:left="426"/>
        <w:rPr>
          <w:rFonts w:ascii="Times New Roman" w:hAnsi="Times New Roman"/>
        </w:rPr>
      </w:pPr>
      <w:r w:rsidRPr="00600EEE">
        <w:rPr>
          <w:rFonts w:ascii="Times New Roman" w:hAnsi="Times New Roman"/>
        </w:rPr>
        <w:br w:type="page"/>
      </w:r>
    </w:p>
    <w:p w14:paraId="0F8239A1" w14:textId="72DF2ACC" w:rsidR="00EB5D68" w:rsidRPr="00600EEE" w:rsidRDefault="00EB5D68" w:rsidP="00EB5D68">
      <w:pPr>
        <w:spacing w:after="200" w:line="240" w:lineRule="auto"/>
        <w:rPr>
          <w:rFonts w:ascii="Times New Roman" w:hAnsi="Times New Roman"/>
          <w:i/>
          <w:iCs/>
        </w:rPr>
      </w:pPr>
      <w:bookmarkStart w:id="648" w:name="_Toc45656045"/>
      <w:bookmarkStart w:id="649" w:name="_Toc129637829"/>
      <w:r w:rsidRPr="00600EEE">
        <w:rPr>
          <w:rFonts w:ascii="Times New Roman" w:hAnsi="Times New Roman"/>
          <w:i/>
          <w:iCs/>
        </w:rPr>
        <w:t xml:space="preserve">Tab. </w:t>
      </w:r>
      <w:r w:rsidRPr="00600EEE">
        <w:rPr>
          <w:rFonts w:ascii="Times New Roman" w:hAnsi="Times New Roman"/>
          <w:i/>
          <w:iCs/>
        </w:rPr>
        <w:fldChar w:fldCharType="begin"/>
      </w:r>
      <w:r w:rsidRPr="00600EEE">
        <w:rPr>
          <w:rFonts w:ascii="Times New Roman" w:hAnsi="Times New Roman"/>
          <w:i/>
          <w:iCs/>
        </w:rPr>
        <w:instrText xml:space="preserve"> SEQ Tab._II. \* ARABIC </w:instrText>
      </w:r>
      <w:r w:rsidRPr="00600EEE">
        <w:rPr>
          <w:rFonts w:ascii="Times New Roman" w:hAnsi="Times New Roman"/>
          <w:i/>
          <w:iCs/>
        </w:rPr>
        <w:fldChar w:fldCharType="separate"/>
      </w:r>
      <w:r w:rsidR="0040027C" w:rsidRPr="00600EEE">
        <w:rPr>
          <w:rFonts w:ascii="Times New Roman" w:hAnsi="Times New Roman"/>
          <w:i/>
          <w:iCs/>
          <w:noProof/>
        </w:rPr>
        <w:t>6</w:t>
      </w:r>
      <w:r w:rsidRPr="00600EEE">
        <w:rPr>
          <w:rFonts w:ascii="Times New Roman" w:hAnsi="Times New Roman"/>
          <w:i/>
          <w:iCs/>
          <w:noProof/>
        </w:rPr>
        <w:fldChar w:fldCharType="end"/>
      </w:r>
      <w:r w:rsidRPr="00600EEE">
        <w:rPr>
          <w:rFonts w:ascii="Times New Roman" w:hAnsi="Times New Roman"/>
          <w:i/>
          <w:iCs/>
        </w:rPr>
        <w:t xml:space="preserve"> Wrażliwość obszaru rewitalizacji na zmiany klimatu</w:t>
      </w:r>
      <w:bookmarkEnd w:id="648"/>
      <w:bookmarkEnd w:id="649"/>
      <w:r w:rsidRPr="00600EEE">
        <w:rPr>
          <w:rFonts w:ascii="Times New Roman" w:hAnsi="Times New Roman"/>
          <w:i/>
          <w:iCs/>
        </w:rPr>
        <w:t xml:space="preserve"> </w:t>
      </w:r>
    </w:p>
    <w:tbl>
      <w:tblPr>
        <w:tblpPr w:leftFromText="141" w:rightFromText="141" w:vertAnchor="text" w:horzAnchor="margin" w:tblpX="108" w:tblpY="17"/>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3232"/>
        <w:gridCol w:w="2013"/>
        <w:gridCol w:w="2552"/>
      </w:tblGrid>
      <w:tr w:rsidR="00EB5D68" w:rsidRPr="00600EEE" w14:paraId="019A281D" w14:textId="77777777" w:rsidTr="00EB7EFA">
        <w:trPr>
          <w:trHeight w:val="20"/>
          <w:tblHeader/>
        </w:trPr>
        <w:tc>
          <w:tcPr>
            <w:tcW w:w="1696" w:type="dxa"/>
            <w:shd w:val="clear" w:color="auto" w:fill="ADDC28"/>
            <w:vAlign w:val="center"/>
          </w:tcPr>
          <w:p w14:paraId="11E98BF7" w14:textId="77777777" w:rsidR="00EB5D68" w:rsidRPr="00600EEE" w:rsidRDefault="00EB5D68" w:rsidP="00EB5D68">
            <w:pPr>
              <w:spacing w:after="0" w:line="240" w:lineRule="auto"/>
              <w:ind w:left="27"/>
              <w:jc w:val="center"/>
              <w:rPr>
                <w:rFonts w:ascii="Times New Roman" w:hAnsi="Times New Roman"/>
              </w:rPr>
            </w:pPr>
            <w:r w:rsidRPr="00600EEE">
              <w:rPr>
                <w:rFonts w:ascii="Times New Roman" w:hAnsi="Times New Roman"/>
              </w:rPr>
              <w:t>Sektor</w:t>
            </w:r>
          </w:p>
        </w:tc>
        <w:tc>
          <w:tcPr>
            <w:tcW w:w="3232" w:type="dxa"/>
            <w:shd w:val="clear" w:color="auto" w:fill="ADDC28"/>
            <w:vAlign w:val="center"/>
          </w:tcPr>
          <w:p w14:paraId="47AB383B"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Czynniki związane ze zmianami klimatu</w:t>
            </w:r>
          </w:p>
        </w:tc>
        <w:tc>
          <w:tcPr>
            <w:tcW w:w="2013" w:type="dxa"/>
            <w:shd w:val="clear" w:color="auto" w:fill="ADDC28"/>
            <w:vAlign w:val="center"/>
          </w:tcPr>
          <w:p w14:paraId="0E98FD70"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Grupy mieszkańców obszaru wrażliwe na wymienione czynniki</w:t>
            </w:r>
          </w:p>
        </w:tc>
        <w:tc>
          <w:tcPr>
            <w:tcW w:w="2552" w:type="dxa"/>
            <w:shd w:val="clear" w:color="auto" w:fill="ADDC28"/>
          </w:tcPr>
          <w:p w14:paraId="1E3F688A" w14:textId="77777777" w:rsidR="00EB5D68" w:rsidRPr="00600EEE" w:rsidRDefault="00EB5D68" w:rsidP="00EB5D68">
            <w:pPr>
              <w:spacing w:after="0" w:line="240" w:lineRule="auto"/>
              <w:jc w:val="center"/>
              <w:rPr>
                <w:rFonts w:ascii="Times New Roman" w:hAnsi="Times New Roman"/>
              </w:rPr>
            </w:pPr>
            <w:r w:rsidRPr="00600EEE">
              <w:rPr>
                <w:rFonts w:ascii="Times New Roman" w:hAnsi="Times New Roman"/>
              </w:rPr>
              <w:t>Grupy obiektów zlokalizowanych na obszarze rewitalizacji wrażliwe na wymienione czynniki</w:t>
            </w:r>
          </w:p>
        </w:tc>
      </w:tr>
      <w:tr w:rsidR="00EB5D68" w:rsidRPr="00600EEE" w14:paraId="07564B52" w14:textId="77777777" w:rsidTr="00EB7EFA">
        <w:trPr>
          <w:trHeight w:val="20"/>
        </w:trPr>
        <w:tc>
          <w:tcPr>
            <w:tcW w:w="1696" w:type="dxa"/>
            <w:shd w:val="clear" w:color="auto" w:fill="auto"/>
          </w:tcPr>
          <w:p w14:paraId="120199EF" w14:textId="77777777" w:rsidR="00EB5D68" w:rsidRPr="00600EEE" w:rsidRDefault="00EB5D68" w:rsidP="00EB5D68">
            <w:pPr>
              <w:spacing w:before="60" w:after="60" w:line="240" w:lineRule="auto"/>
              <w:jc w:val="left"/>
              <w:rPr>
                <w:rFonts w:ascii="Times New Roman" w:hAnsi="Times New Roman"/>
              </w:rPr>
            </w:pPr>
            <w:r w:rsidRPr="00600EEE">
              <w:rPr>
                <w:rFonts w:ascii="Times New Roman" w:hAnsi="Times New Roman"/>
              </w:rPr>
              <w:t xml:space="preserve">1. Zdrowie publiczne/ grupy wrażliwe </w:t>
            </w:r>
          </w:p>
        </w:tc>
        <w:tc>
          <w:tcPr>
            <w:tcW w:w="3232" w:type="dxa"/>
            <w:shd w:val="clear" w:color="auto" w:fill="auto"/>
          </w:tcPr>
          <w:p w14:paraId="627B1E8B" w14:textId="216AD4F6" w:rsidR="00EB5D68" w:rsidRPr="00600EEE" w:rsidRDefault="00EB5D68" w:rsidP="00EB5D68">
            <w:pPr>
              <w:autoSpaceDE w:val="0"/>
              <w:autoSpaceDN w:val="0"/>
              <w:adjustRightInd w:val="0"/>
              <w:spacing w:before="60" w:after="60" w:line="240" w:lineRule="auto"/>
              <w:jc w:val="left"/>
              <w:rPr>
                <w:rFonts w:ascii="Times New Roman" w:hAnsi="Times New Roman"/>
              </w:rPr>
            </w:pPr>
            <w:r w:rsidRPr="00600EEE">
              <w:rPr>
                <w:rFonts w:ascii="Times New Roman" w:hAnsi="Times New Roman"/>
              </w:rPr>
              <w:t>temperatura maksymalna, temperatura minimalna, międzydobowa zmiana temperatury, fale upałów i MWC, fale zimna, ekstremalne opady śniegu, długotrwałe okresy bezopadowe</w:t>
            </w:r>
            <w:r w:rsidR="00EC6EF9">
              <w:rPr>
                <w:rFonts w:ascii="Times New Roman" w:hAnsi="Times New Roman"/>
              </w:rPr>
              <w:t xml:space="preserve"> </w:t>
            </w:r>
            <w:r w:rsidRPr="00600EEE">
              <w:rPr>
                <w:rFonts w:ascii="Times New Roman" w:hAnsi="Times New Roman"/>
              </w:rPr>
              <w:t>z wysoką temperaturą, powodzie od strony rzek, powodzie nagłe/miejskie, silny i bardzo silny wiatr, burze (w tym burze z gradem), koncentracja zanieczyszczeń powietrza, w tym zjawisko smogu, osuwiska</w:t>
            </w:r>
          </w:p>
        </w:tc>
        <w:tc>
          <w:tcPr>
            <w:tcW w:w="2013" w:type="dxa"/>
            <w:shd w:val="clear" w:color="auto" w:fill="auto"/>
          </w:tcPr>
          <w:p w14:paraId="284FB318"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osoby &gt; 65. roku życia</w:t>
            </w:r>
          </w:p>
          <w:p w14:paraId="149673CB"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dzieci &lt; 5. roku życia</w:t>
            </w:r>
          </w:p>
          <w:p w14:paraId="6AE4DE94"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osoby przewlekle chore (choroby układu krążenia i układu oddechowego)</w:t>
            </w:r>
          </w:p>
          <w:p w14:paraId="693BB791"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osoby niepełnosprawne z ograniczoną mobilnością</w:t>
            </w:r>
          </w:p>
          <w:p w14:paraId="32FE33C8"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osoby bezdomne</w:t>
            </w:r>
          </w:p>
        </w:tc>
        <w:tc>
          <w:tcPr>
            <w:tcW w:w="2552" w:type="dxa"/>
          </w:tcPr>
          <w:p w14:paraId="5D154E08"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infrastruktura ochrony zdrowia,</w:t>
            </w:r>
          </w:p>
          <w:p w14:paraId="155F6299"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infrastruktura opieki społecznej.</w:t>
            </w:r>
          </w:p>
        </w:tc>
      </w:tr>
      <w:tr w:rsidR="00EB5D68" w:rsidRPr="00600EEE" w14:paraId="1F063AF4" w14:textId="77777777" w:rsidTr="00EB7EFA">
        <w:trPr>
          <w:trHeight w:val="20"/>
        </w:trPr>
        <w:tc>
          <w:tcPr>
            <w:tcW w:w="1696" w:type="dxa"/>
            <w:shd w:val="clear" w:color="auto" w:fill="auto"/>
          </w:tcPr>
          <w:p w14:paraId="1494440F" w14:textId="26A561FB" w:rsidR="00EB5D68" w:rsidRPr="00600EEE" w:rsidRDefault="00EB5D68" w:rsidP="00EB5D68">
            <w:pPr>
              <w:spacing w:before="60" w:after="60" w:line="240" w:lineRule="auto"/>
              <w:jc w:val="left"/>
              <w:rPr>
                <w:rFonts w:ascii="Times New Roman" w:hAnsi="Times New Roman"/>
              </w:rPr>
            </w:pPr>
            <w:r w:rsidRPr="00600EEE">
              <w:rPr>
                <w:rFonts w:ascii="Times New Roman" w:hAnsi="Times New Roman"/>
              </w:rPr>
              <w:t>2. Gospodarka wodna</w:t>
            </w:r>
          </w:p>
        </w:tc>
        <w:tc>
          <w:tcPr>
            <w:tcW w:w="3232" w:type="dxa"/>
            <w:shd w:val="clear" w:color="auto" w:fill="auto"/>
          </w:tcPr>
          <w:p w14:paraId="1703C0EE" w14:textId="77777777" w:rsidR="00EB5D68" w:rsidRPr="00600EEE" w:rsidRDefault="00EB5D68" w:rsidP="00EB5D68">
            <w:pPr>
              <w:autoSpaceDE w:val="0"/>
              <w:autoSpaceDN w:val="0"/>
              <w:adjustRightInd w:val="0"/>
              <w:spacing w:before="60" w:after="60" w:line="240" w:lineRule="auto"/>
              <w:jc w:val="left"/>
              <w:rPr>
                <w:rFonts w:ascii="Times New Roman" w:hAnsi="Times New Roman"/>
              </w:rPr>
            </w:pPr>
            <w:r w:rsidRPr="00600EEE">
              <w:rPr>
                <w:rFonts w:ascii="Times New Roman" w:hAnsi="Times New Roman"/>
              </w:rPr>
              <w:t>temperatura maksymalna, długotrwałe okresy bezopadowe, okresy bezopadowe z wysoką temperaturą, okresy niżówkowe (powodują m.in. odkrywanie wylotów ścieków w odbiornikach), niedobory wody, fale upałów, deszcze nawalne (ze względu na zalania w poszczególnych dzielnicach miasta), powodzie nagłe/miejskie, burze (w tym burze z gradem), powodzie od strony rzek, osuwiska</w:t>
            </w:r>
          </w:p>
        </w:tc>
        <w:tc>
          <w:tcPr>
            <w:tcW w:w="2013" w:type="dxa"/>
            <w:shd w:val="clear" w:color="auto" w:fill="auto"/>
          </w:tcPr>
          <w:p w14:paraId="060D16E6" w14:textId="77777777" w:rsidR="00EB5D68" w:rsidRPr="00600EEE" w:rsidRDefault="00EB5D68" w:rsidP="00EB5D68">
            <w:pPr>
              <w:spacing w:before="60" w:after="60" w:line="240" w:lineRule="auto"/>
              <w:contextualSpacing/>
              <w:jc w:val="left"/>
              <w:rPr>
                <w:rFonts w:ascii="Times New Roman" w:hAnsi="Times New Roman"/>
              </w:rPr>
            </w:pPr>
          </w:p>
        </w:tc>
        <w:tc>
          <w:tcPr>
            <w:tcW w:w="2552" w:type="dxa"/>
          </w:tcPr>
          <w:p w14:paraId="3F341E04"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podsystem zaopatrzenia w wodę</w:t>
            </w:r>
          </w:p>
          <w:p w14:paraId="4D705C97"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podsystem gospodarki ściekowej</w:t>
            </w:r>
          </w:p>
          <w:p w14:paraId="6A9CDE3A"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infrastruktura przeciwpowodziowa</w:t>
            </w:r>
          </w:p>
        </w:tc>
      </w:tr>
      <w:tr w:rsidR="00EB5D68" w:rsidRPr="00600EEE" w14:paraId="5E3E9B4A" w14:textId="77777777" w:rsidTr="00EB7EFA">
        <w:trPr>
          <w:trHeight w:val="20"/>
        </w:trPr>
        <w:tc>
          <w:tcPr>
            <w:tcW w:w="1696" w:type="dxa"/>
            <w:shd w:val="clear" w:color="auto" w:fill="auto"/>
          </w:tcPr>
          <w:p w14:paraId="4D105AFC" w14:textId="77777777" w:rsidR="00EB5D68" w:rsidRPr="00600EEE" w:rsidRDefault="00EB5D68" w:rsidP="00EB5D68">
            <w:pPr>
              <w:spacing w:before="60" w:after="60" w:line="240" w:lineRule="auto"/>
              <w:jc w:val="left"/>
              <w:rPr>
                <w:rFonts w:ascii="Times New Roman" w:hAnsi="Times New Roman"/>
              </w:rPr>
            </w:pPr>
            <w:r w:rsidRPr="00600EEE">
              <w:rPr>
                <w:rFonts w:ascii="Times New Roman" w:hAnsi="Times New Roman"/>
              </w:rPr>
              <w:t>3. Transport</w:t>
            </w:r>
          </w:p>
        </w:tc>
        <w:tc>
          <w:tcPr>
            <w:tcW w:w="3232" w:type="dxa"/>
            <w:shd w:val="clear" w:color="auto" w:fill="auto"/>
          </w:tcPr>
          <w:p w14:paraId="077F662B" w14:textId="22B02914" w:rsidR="00EB5D68" w:rsidRPr="00600EEE" w:rsidRDefault="00EB5D68" w:rsidP="00EB5D68">
            <w:pPr>
              <w:autoSpaceDE w:val="0"/>
              <w:autoSpaceDN w:val="0"/>
              <w:adjustRightInd w:val="0"/>
              <w:spacing w:before="60" w:after="60" w:line="240" w:lineRule="auto"/>
              <w:jc w:val="left"/>
              <w:rPr>
                <w:rFonts w:ascii="Times New Roman" w:hAnsi="Times New Roman"/>
              </w:rPr>
            </w:pPr>
            <w:r w:rsidRPr="00600EEE">
              <w:rPr>
                <w:rFonts w:ascii="Times New Roman" w:hAnsi="Times New Roman"/>
              </w:rPr>
              <w:t>temperatura maksymalna, temperatura minimalna, międzydobowa zmiana temperatury, fale upałów, fale zimna, temperatura przejściowa (szczególnie kolej ze względu na oblodzenia sieci trakcyjnej), ekstremalne opady śniegu, okresy bezopadowe z wysoką temperaturą, powodzie nagłe/ powodzie miejskie, powodzie od strony rzek, deszcze nawalne, silny i bardzo silny wiatr, burze (w tym burze z gradem), osuwiska, liczba dni z</w:t>
            </w:r>
            <w:r w:rsidR="00EC6EF9">
              <w:rPr>
                <w:rFonts w:ascii="Times New Roman" w:hAnsi="Times New Roman"/>
              </w:rPr>
              <w:t xml:space="preserve"> </w:t>
            </w:r>
            <w:r w:rsidRPr="00600EEE">
              <w:rPr>
                <w:rFonts w:ascii="Times New Roman" w:hAnsi="Times New Roman"/>
              </w:rPr>
              <w:t>temperaturą</w:t>
            </w:r>
            <w:r w:rsidRPr="00600EEE" w:rsidDel="00F34EA0">
              <w:rPr>
                <w:rFonts w:ascii="Times New Roman" w:hAnsi="Times New Roman"/>
              </w:rPr>
              <w:t xml:space="preserve"> </w:t>
            </w:r>
            <w:r w:rsidRPr="00600EEE">
              <w:rPr>
                <w:rFonts w:ascii="Times New Roman" w:hAnsi="Times New Roman"/>
              </w:rPr>
              <w:t>śr. -5 do +2,5 i opadem</w:t>
            </w:r>
          </w:p>
        </w:tc>
        <w:tc>
          <w:tcPr>
            <w:tcW w:w="2013" w:type="dxa"/>
            <w:shd w:val="clear" w:color="auto" w:fill="auto"/>
          </w:tcPr>
          <w:p w14:paraId="3D7F3352" w14:textId="77777777" w:rsidR="00EB5D68" w:rsidRPr="00600EEE" w:rsidRDefault="00EB5D68" w:rsidP="00EB5D68">
            <w:pPr>
              <w:spacing w:before="60" w:after="60" w:line="240" w:lineRule="auto"/>
              <w:ind w:left="210"/>
              <w:contextualSpacing/>
              <w:jc w:val="left"/>
              <w:rPr>
                <w:rFonts w:ascii="Times New Roman" w:hAnsi="Times New Roman"/>
              </w:rPr>
            </w:pPr>
          </w:p>
        </w:tc>
        <w:tc>
          <w:tcPr>
            <w:tcW w:w="2552" w:type="dxa"/>
          </w:tcPr>
          <w:p w14:paraId="53E0B75D"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podsystem szynowy</w:t>
            </w:r>
          </w:p>
          <w:p w14:paraId="6EE75E2C"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 xml:space="preserve">podsystem drogowy </w:t>
            </w:r>
          </w:p>
          <w:p w14:paraId="3D14B3B2"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podsystem – transport publiczny miejski.</w:t>
            </w:r>
          </w:p>
        </w:tc>
      </w:tr>
      <w:tr w:rsidR="00EB5D68" w:rsidRPr="00600EEE" w14:paraId="3F80E1D7" w14:textId="77777777" w:rsidTr="00EB7EFA">
        <w:trPr>
          <w:trHeight w:val="20"/>
        </w:trPr>
        <w:tc>
          <w:tcPr>
            <w:tcW w:w="1696" w:type="dxa"/>
            <w:shd w:val="clear" w:color="auto" w:fill="auto"/>
          </w:tcPr>
          <w:p w14:paraId="22D847BE" w14:textId="77777777" w:rsidR="00EB5D68" w:rsidRPr="00600EEE" w:rsidRDefault="00EB5D68" w:rsidP="00EB5D68">
            <w:pPr>
              <w:spacing w:before="60" w:after="60" w:line="240" w:lineRule="auto"/>
              <w:jc w:val="left"/>
              <w:rPr>
                <w:rFonts w:ascii="Times New Roman" w:hAnsi="Times New Roman"/>
              </w:rPr>
            </w:pPr>
            <w:r w:rsidRPr="00600EEE">
              <w:rPr>
                <w:rFonts w:ascii="Times New Roman" w:hAnsi="Times New Roman"/>
              </w:rPr>
              <w:t>4. Energetyka</w:t>
            </w:r>
          </w:p>
        </w:tc>
        <w:tc>
          <w:tcPr>
            <w:tcW w:w="3232" w:type="dxa"/>
            <w:shd w:val="clear" w:color="auto" w:fill="auto"/>
          </w:tcPr>
          <w:p w14:paraId="5E45000A" w14:textId="77777777" w:rsidR="00EB5D68" w:rsidRPr="00600EEE" w:rsidRDefault="00EB5D68" w:rsidP="00EB5D68">
            <w:pPr>
              <w:autoSpaceDE w:val="0"/>
              <w:autoSpaceDN w:val="0"/>
              <w:adjustRightInd w:val="0"/>
              <w:spacing w:before="60" w:after="60" w:line="240" w:lineRule="auto"/>
              <w:jc w:val="left"/>
              <w:rPr>
                <w:rFonts w:ascii="Times New Roman" w:hAnsi="Times New Roman"/>
              </w:rPr>
            </w:pPr>
            <w:r w:rsidRPr="00600EEE">
              <w:rPr>
                <w:rFonts w:ascii="Times New Roman" w:hAnsi="Times New Roman"/>
              </w:rPr>
              <w:t>temperatura minimalna, fale upałów, fale zimna, temperatura przejściowa, powodzie od strony rzek, silny i bardzo silny wiatr, burze (w tym burze z gradem), osuwiska, liczba dni z temperaturą śr. -5 do +2,5 i opadem</w:t>
            </w:r>
          </w:p>
        </w:tc>
        <w:tc>
          <w:tcPr>
            <w:tcW w:w="2013" w:type="dxa"/>
            <w:shd w:val="clear" w:color="auto" w:fill="auto"/>
          </w:tcPr>
          <w:p w14:paraId="181F6C6E" w14:textId="77777777" w:rsidR="00EB5D68" w:rsidRPr="00600EEE" w:rsidRDefault="00EB5D68" w:rsidP="00EB5D68">
            <w:pPr>
              <w:spacing w:before="60" w:after="60" w:line="240" w:lineRule="auto"/>
              <w:contextualSpacing/>
              <w:jc w:val="left"/>
              <w:rPr>
                <w:rFonts w:ascii="Times New Roman" w:hAnsi="Times New Roman"/>
              </w:rPr>
            </w:pPr>
          </w:p>
        </w:tc>
        <w:tc>
          <w:tcPr>
            <w:tcW w:w="2552" w:type="dxa"/>
          </w:tcPr>
          <w:p w14:paraId="088F87EA"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podsystem elektroenergetyczny</w:t>
            </w:r>
          </w:p>
          <w:p w14:paraId="055DC838"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podsystem ciepłowniczy</w:t>
            </w:r>
          </w:p>
          <w:p w14:paraId="79D6C643" w14:textId="77777777" w:rsidR="00EB5D68" w:rsidRPr="00600EEE" w:rsidRDefault="00EB5D68">
            <w:pPr>
              <w:numPr>
                <w:ilvl w:val="0"/>
                <w:numId w:val="46"/>
              </w:numPr>
              <w:spacing w:before="60" w:after="60" w:line="240" w:lineRule="auto"/>
              <w:ind w:left="54" w:hanging="141"/>
              <w:contextualSpacing/>
              <w:jc w:val="left"/>
              <w:rPr>
                <w:rFonts w:ascii="Times New Roman" w:hAnsi="Times New Roman"/>
              </w:rPr>
            </w:pPr>
            <w:r w:rsidRPr="00600EEE">
              <w:rPr>
                <w:rFonts w:ascii="Times New Roman" w:hAnsi="Times New Roman"/>
              </w:rPr>
              <w:t>podsystem zaopatrzenia w gaz</w:t>
            </w:r>
          </w:p>
        </w:tc>
      </w:tr>
    </w:tbl>
    <w:p w14:paraId="4E64C55A" w14:textId="44CEB20A" w:rsidR="00EB5D68" w:rsidRPr="00600EEE" w:rsidRDefault="00EB5D68" w:rsidP="00EB5D68">
      <w:pPr>
        <w:spacing w:before="120" w:after="240"/>
        <w:rPr>
          <w:rFonts w:ascii="Times New Roman" w:hAnsi="Times New Roman"/>
          <w:i/>
        </w:rPr>
      </w:pPr>
      <w:r w:rsidRPr="00600EEE">
        <w:rPr>
          <w:rFonts w:ascii="Times New Roman" w:hAnsi="Times New Roman"/>
          <w:i/>
        </w:rPr>
        <w:t>Źródło: Opracowanie własne na podstawie Planu adaptacji miasta Bielska-Białej do zmian klimatu do</w:t>
      </w:r>
      <w:r w:rsidR="00EB7EFA">
        <w:rPr>
          <w:rFonts w:ascii="Times New Roman" w:hAnsi="Times New Roman"/>
          <w:i/>
        </w:rPr>
        <w:t> </w:t>
      </w:r>
      <w:r w:rsidRPr="00600EEE">
        <w:rPr>
          <w:rFonts w:ascii="Times New Roman" w:hAnsi="Times New Roman"/>
          <w:i/>
        </w:rPr>
        <w:t>roku 2030</w:t>
      </w:r>
    </w:p>
    <w:p w14:paraId="0AF3FC25" w14:textId="77777777" w:rsidR="00EB5D68" w:rsidRPr="00600EEE" w:rsidRDefault="00EB5D68">
      <w:pPr>
        <w:numPr>
          <w:ilvl w:val="0"/>
          <w:numId w:val="40"/>
        </w:numPr>
        <w:spacing w:before="120" w:line="276" w:lineRule="auto"/>
        <w:ind w:left="426"/>
        <w:rPr>
          <w:rFonts w:ascii="Times New Roman" w:hAnsi="Times New Roman"/>
        </w:rPr>
      </w:pPr>
      <w:r w:rsidRPr="00600EEE">
        <w:rPr>
          <w:rFonts w:ascii="Times New Roman" w:hAnsi="Times New Roman"/>
        </w:rPr>
        <w:t>występowanie nadal powodzi od strony rzek;</w:t>
      </w:r>
    </w:p>
    <w:p w14:paraId="4D1CC0E0" w14:textId="656CFBCF" w:rsidR="00EB5D68" w:rsidRPr="00600EEE" w:rsidRDefault="00EB5D68" w:rsidP="00EB5D68">
      <w:pPr>
        <w:spacing w:before="120" w:line="276" w:lineRule="auto"/>
        <w:rPr>
          <w:rFonts w:ascii="Times New Roman" w:hAnsi="Times New Roman"/>
        </w:rPr>
      </w:pPr>
      <w:r w:rsidRPr="00600EEE">
        <w:rPr>
          <w:rFonts w:ascii="Times New Roman" w:hAnsi="Times New Roman"/>
        </w:rPr>
        <w:t>Ryzyko powodziowe od strony rzek występujące na obszarze Bielska-Biała należy ocenić jako bardzo wysokie, z uwagi na górski charakter zlewni. Zagrożenie stanowi przede wszystkim górska zlewnia rzeki Białej, która przy dużym nachyleniu zboczy powoduje bardzo szybki spływ powierzchniowy i</w:t>
      </w:r>
      <w:r w:rsidR="00EB7EFA">
        <w:rPr>
          <w:rFonts w:ascii="Times New Roman" w:hAnsi="Times New Roman"/>
        </w:rPr>
        <w:t> </w:t>
      </w:r>
      <w:r w:rsidRPr="00600EEE">
        <w:rPr>
          <w:rFonts w:ascii="Times New Roman" w:hAnsi="Times New Roman"/>
        </w:rPr>
        <w:t>gwałtowne kulminacje fal powodziowych oraz nakładanie się wezbrań z kolejnych dopływów rzeki głównej.</w:t>
      </w:r>
    </w:p>
    <w:p w14:paraId="63203C5F"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Dla odcinka rzeki Biała w granicach obszaru rewitalizacji opracowano wstępną ocenę ryzyka powodziowego, mapy zagrożenia powodziowego i mapy ryzyka powodziowego, według których zagrożenie powodziowe jest znaczne (mapa poniżej). Podtopienia i powodzie mogą obejmować głównie tereny zabudowane wzdłuż rzek i dolin potoków. Zgodnie z analizami przedstawionymi w dokumencie „Analiza zagrożenia powodziowego i programu inwestycyjnego w zlewni rzeki Biała. Opracowanie koncepcji ochrony przeciwpowodziowej w zlewni rzeki Białej z uwzględnieniem oddziaływania zbiornika Goczałkowice i zlewni rzeki Iłownica”, przygotowanymi na zlecenie Regionalnego Zarządu Gospodarki Wodnej w Gliwicach, zasięgi stref zalewowych wyznaczone w jego ramach są znacznie większe niż te przedstawione na mapach zagrożenia i ryzyka powodziowego, niosąc poważne konsekwencje dla obszarów zagospodarowanych niemal na całym odcinku rzeki Białej przepływającej przez miasto, a także jej licznych dopływów.</w:t>
      </w:r>
    </w:p>
    <w:p w14:paraId="66B8F109" w14:textId="77777777" w:rsidR="00EB5D68" w:rsidRPr="00600EEE" w:rsidRDefault="00EB5D68" w:rsidP="002661BC">
      <w:pPr>
        <w:spacing w:before="120" w:line="276" w:lineRule="auto"/>
        <w:jc w:val="center"/>
        <w:rPr>
          <w:rFonts w:ascii="Times New Roman" w:hAnsi="Times New Roman"/>
        </w:rPr>
      </w:pPr>
      <w:r w:rsidRPr="00600EEE">
        <w:rPr>
          <w:rFonts w:ascii="Times New Roman" w:hAnsi="Times New Roman"/>
          <w:noProof/>
          <w:lang w:eastAsia="pl-PL"/>
        </w:rPr>
        <w:drawing>
          <wp:inline distT="0" distB="0" distL="0" distR="0" wp14:anchorId="0D3BEA88" wp14:editId="4EA118AE">
            <wp:extent cx="4346173" cy="5417389"/>
            <wp:effectExtent l="0" t="0" r="0" b="0"/>
            <wp:docPr id="79" name="Obraz 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Obraz zawierający mapa&#10;&#10;Opis wygenerowany automatycznie"/>
                    <pic:cNvPicPr>
                      <a:picLocks noChangeAspect="1" noChangeArrowheads="1"/>
                    </pic:cNvPicPr>
                  </pic:nvPicPr>
                  <pic:blipFill rotWithShape="1">
                    <a:blip r:embed="rId129">
                      <a:extLst>
                        <a:ext uri="{28A0092B-C50C-407E-A947-70E740481C1C}">
                          <a14:useLocalDpi xmlns:a14="http://schemas.microsoft.com/office/drawing/2010/main" val="0"/>
                        </a:ext>
                      </a:extLst>
                    </a:blip>
                    <a:srcRect t="11798"/>
                    <a:stretch/>
                  </pic:blipFill>
                  <pic:spPr bwMode="auto">
                    <a:xfrm>
                      <a:off x="0" y="0"/>
                      <a:ext cx="4349115" cy="5421056"/>
                    </a:xfrm>
                    <a:prstGeom prst="rect">
                      <a:avLst/>
                    </a:prstGeom>
                    <a:noFill/>
                    <a:ln>
                      <a:noFill/>
                    </a:ln>
                    <a:extLst>
                      <a:ext uri="{53640926-AAD7-44D8-BBD7-CCE9431645EC}">
                        <a14:shadowObscured xmlns:a14="http://schemas.microsoft.com/office/drawing/2010/main"/>
                      </a:ext>
                    </a:extLst>
                  </pic:spPr>
                </pic:pic>
              </a:graphicData>
            </a:graphic>
          </wp:inline>
        </w:drawing>
      </w:r>
    </w:p>
    <w:p w14:paraId="6003CF05" w14:textId="77777777" w:rsidR="00EB5D68" w:rsidRPr="00600EEE" w:rsidRDefault="00EB5D68" w:rsidP="00EB5D68">
      <w:pPr>
        <w:spacing w:after="0" w:line="276" w:lineRule="auto"/>
        <w:rPr>
          <w:rFonts w:ascii="Times New Roman" w:hAnsi="Times New Roman"/>
          <w:i/>
        </w:rPr>
      </w:pPr>
      <w:bookmarkStart w:id="650" w:name="_Toc129637817"/>
      <w:r w:rsidRPr="00600EEE">
        <w:rPr>
          <w:rFonts w:ascii="Times New Roman" w:hAnsi="Times New Roman"/>
          <w:i/>
        </w:rPr>
        <w:t xml:space="preserve">Rys. </w:t>
      </w:r>
      <w:r w:rsidRPr="00600EEE">
        <w:rPr>
          <w:rFonts w:ascii="Times New Roman" w:hAnsi="Times New Roman"/>
          <w:i/>
        </w:rPr>
        <w:fldChar w:fldCharType="begin"/>
      </w:r>
      <w:r w:rsidRPr="00600EEE">
        <w:rPr>
          <w:rFonts w:ascii="Times New Roman" w:hAnsi="Times New Roman"/>
          <w:i/>
        </w:rPr>
        <w:instrText xml:space="preserve"> SEQ Rys._II. \* ARABIC </w:instrText>
      </w:r>
      <w:r w:rsidRPr="00600EEE">
        <w:rPr>
          <w:rFonts w:ascii="Times New Roman" w:hAnsi="Times New Roman"/>
          <w:i/>
        </w:rPr>
        <w:fldChar w:fldCharType="separate"/>
      </w:r>
      <w:r w:rsidRPr="00600EEE">
        <w:rPr>
          <w:rFonts w:ascii="Times New Roman" w:hAnsi="Times New Roman"/>
          <w:i/>
          <w:noProof/>
        </w:rPr>
        <w:t>74</w:t>
      </w:r>
      <w:r w:rsidRPr="00600EEE">
        <w:rPr>
          <w:rFonts w:ascii="Times New Roman" w:hAnsi="Times New Roman"/>
          <w:i/>
        </w:rPr>
        <w:fldChar w:fldCharType="end"/>
      </w:r>
      <w:r w:rsidRPr="00600EEE">
        <w:rPr>
          <w:rFonts w:ascii="Times New Roman" w:hAnsi="Times New Roman"/>
          <w:i/>
        </w:rPr>
        <w:t xml:space="preserve"> Obszary narażone na niebezpieczeństwo występowania powodzi</w:t>
      </w:r>
      <w:bookmarkEnd w:id="650"/>
    </w:p>
    <w:p w14:paraId="0D29CA1C" w14:textId="77777777" w:rsidR="00EB5D68" w:rsidRPr="00600EEE" w:rsidRDefault="00EB5D68" w:rsidP="00EB5D68">
      <w:pPr>
        <w:spacing w:after="0" w:line="276" w:lineRule="auto"/>
        <w:rPr>
          <w:rFonts w:ascii="Times New Roman" w:hAnsi="Times New Roman"/>
          <w:i/>
        </w:rPr>
      </w:pPr>
      <w:r w:rsidRPr="00600EEE">
        <w:rPr>
          <w:rFonts w:ascii="Times New Roman" w:hAnsi="Times New Roman"/>
          <w:i/>
        </w:rPr>
        <w:t>Źródło: Baza WMS Państwowego Gospodarstwa Wody Polskie</w:t>
      </w:r>
    </w:p>
    <w:p w14:paraId="173B5F1A" w14:textId="77777777" w:rsidR="00EB5D68" w:rsidRPr="00600EEE" w:rsidRDefault="00EB5D68" w:rsidP="00EB5D68">
      <w:pPr>
        <w:spacing w:before="120"/>
        <w:outlineLvl w:val="2"/>
        <w:rPr>
          <w:rFonts w:ascii="Times New Roman" w:hAnsi="Times New Roman"/>
          <w:b/>
          <w:color w:val="365F91"/>
        </w:rPr>
      </w:pPr>
      <w:r w:rsidRPr="00600EEE">
        <w:rPr>
          <w:rFonts w:ascii="Times New Roman" w:hAnsi="Times New Roman"/>
          <w:bCs/>
          <w:color w:val="365F91"/>
        </w:rPr>
        <w:br w:type="page"/>
      </w:r>
      <w:bookmarkStart w:id="651" w:name="_Toc129639081"/>
      <w:bookmarkStart w:id="652" w:name="_Toc131425046"/>
      <w:bookmarkStart w:id="653" w:name="_Toc131425660"/>
      <w:bookmarkStart w:id="654" w:name="_Toc132983747"/>
      <w:bookmarkStart w:id="655" w:name="_Toc133234429"/>
      <w:r w:rsidRPr="00600EEE">
        <w:rPr>
          <w:rFonts w:ascii="Times New Roman" w:hAnsi="Times New Roman"/>
          <w:b/>
          <w:color w:val="007033"/>
        </w:rPr>
        <w:t>Analiza jakościowa</w:t>
      </w:r>
      <w:bookmarkEnd w:id="651"/>
      <w:bookmarkEnd w:id="652"/>
      <w:bookmarkEnd w:id="653"/>
      <w:bookmarkEnd w:id="654"/>
      <w:bookmarkEnd w:id="655"/>
    </w:p>
    <w:p w14:paraId="5BBC347F" w14:textId="77777777" w:rsidR="00EB5D68" w:rsidRPr="00600EEE" w:rsidRDefault="00EB5D68" w:rsidP="00EB5D68">
      <w:pPr>
        <w:spacing w:before="120" w:line="276" w:lineRule="auto"/>
        <w:rPr>
          <w:rFonts w:ascii="Times New Roman" w:hAnsi="Times New Roman"/>
        </w:rPr>
      </w:pPr>
      <w:r w:rsidRPr="00600EEE">
        <w:rPr>
          <w:rFonts w:ascii="Times New Roman" w:hAnsi="Times New Roman"/>
        </w:rPr>
        <w:t xml:space="preserve">Kwestie środowiskowe wydają się być bardzo istotne dla mieszkańców Bielska-Białej. Dowodzą tego liczne głosy podczas spotkań z mieszkańcami w 2020 r. dotyczące m.in. zanieczyszczenia powietrza. Kwestia smogu często pojawiała się w ankietach zbieranych na spotkaniach. Problem złej jakości powietrza (i w mniejszym stopniu hałasu) pojawił się również w wypowiedziach rodziców biorących udział w badaniu ankietowym – dla 49 z nich stanowi on główny lub jeden z głównych problemów życia w mieście. Spotkania z mieszkańcami w 2022 r. potwierdziły, iż zanieczyszczenie powietrza wciąż jest istotnym problemem. </w:t>
      </w:r>
    </w:p>
    <w:p w14:paraId="5E36D3FC" w14:textId="14873DCD" w:rsidR="00EB5D68" w:rsidRPr="00600EEE" w:rsidRDefault="00EB5D68" w:rsidP="00EB5D68">
      <w:pPr>
        <w:spacing w:before="120" w:line="276" w:lineRule="auto"/>
        <w:rPr>
          <w:rFonts w:ascii="Times New Roman" w:hAnsi="Times New Roman"/>
        </w:rPr>
      </w:pPr>
      <w:r w:rsidRPr="00600EEE">
        <w:rPr>
          <w:rFonts w:ascii="Times New Roman" w:hAnsi="Times New Roman"/>
        </w:rPr>
        <w:t>W „Badaniu opinii i postaw mieszkańców Bielska-Białej” na pytanie o najistotniejsze i najbardziej potrzebne działania w zakresie ochrony środowiska, 59,99% respondentów wskazało na walkę ze</w:t>
      </w:r>
      <w:r w:rsidR="00EB7EFA">
        <w:rPr>
          <w:rFonts w:ascii="Times New Roman" w:hAnsi="Times New Roman"/>
        </w:rPr>
        <w:t> </w:t>
      </w:r>
      <w:r w:rsidRPr="00600EEE">
        <w:rPr>
          <w:rFonts w:ascii="Times New Roman" w:hAnsi="Times New Roman"/>
        </w:rPr>
        <w:t>smogiem, 33,26% na wzrost wykorzystania źródeł energii odnawialnej, 26,46% – ochronę istniejącego drzewostanu, 19,78% – zwiększenie nasadzeń drzew, 16,12% – zakup autobusów elektrycznych, 15,74% – działania edukacyjne w zakresie ochrony klimatu, 11,84% – poprawę stanu zbiorników wodnych i rzek w mieście, 5,14% – darmowe parkingi dla samochodów hybrydowych i</w:t>
      </w:r>
      <w:r w:rsidR="00EB7EFA">
        <w:rPr>
          <w:rFonts w:ascii="Times New Roman" w:hAnsi="Times New Roman"/>
        </w:rPr>
        <w:t> </w:t>
      </w:r>
      <w:r w:rsidRPr="00600EEE">
        <w:rPr>
          <w:rFonts w:ascii="Times New Roman" w:hAnsi="Times New Roman"/>
        </w:rPr>
        <w:t>elektrycznych. Z kolei na pytanie o najistotniejsze i najbardziej potrzebne działania w obszarze usług komunalnych 52,64% respondentów (najwyższa liczba wskazań w tym obszarze tematycznym) wskazało na</w:t>
      </w:r>
      <w:r w:rsidR="00EB7EFA">
        <w:rPr>
          <w:rFonts w:ascii="Times New Roman" w:hAnsi="Times New Roman"/>
        </w:rPr>
        <w:t> </w:t>
      </w:r>
      <w:r w:rsidRPr="00600EEE">
        <w:rPr>
          <w:rFonts w:ascii="Times New Roman" w:hAnsi="Times New Roman"/>
        </w:rPr>
        <w:t>zwiększenie częstotliwości odbioru odpadów.</w:t>
      </w:r>
      <w:r w:rsidRPr="00600EEE">
        <w:rPr>
          <w:rFonts w:ascii="Times New Roman" w:hAnsi="Times New Roman"/>
          <w:color w:val="17365D"/>
        </w:rPr>
        <w:br w:type="page"/>
      </w:r>
    </w:p>
    <w:p w14:paraId="786F614E" w14:textId="77777777" w:rsidR="00EB5D68" w:rsidRPr="00600EEE" w:rsidRDefault="00EB5D68" w:rsidP="00EB5D68">
      <w:pPr>
        <w:keepNext/>
        <w:keepLines/>
        <w:spacing w:before="120" w:line="276" w:lineRule="auto"/>
        <w:outlineLvl w:val="0"/>
        <w:rPr>
          <w:rFonts w:ascii="Times New Roman" w:hAnsi="Times New Roman"/>
          <w:bCs/>
          <w:color w:val="007033"/>
          <w:lang w:eastAsia="pl-PL"/>
        </w:rPr>
      </w:pPr>
      <w:bookmarkStart w:id="656" w:name="_Toc131425047"/>
      <w:bookmarkStart w:id="657" w:name="_Toc131425661"/>
      <w:bookmarkStart w:id="658" w:name="_Toc132983748"/>
      <w:bookmarkStart w:id="659" w:name="_Toc133234430"/>
      <w:bookmarkStart w:id="660" w:name="_Toc45018654"/>
      <w:r w:rsidRPr="00600EEE">
        <w:rPr>
          <w:rFonts w:ascii="Times New Roman" w:hAnsi="Times New Roman"/>
          <w:bCs/>
          <w:color w:val="007033"/>
          <w:lang w:eastAsia="pl-PL"/>
        </w:rPr>
        <w:t>Spis rysunków</w:t>
      </w:r>
      <w:bookmarkEnd w:id="656"/>
      <w:bookmarkEnd w:id="657"/>
      <w:bookmarkEnd w:id="658"/>
      <w:bookmarkEnd w:id="659"/>
    </w:p>
    <w:p w14:paraId="63F4E9B7" w14:textId="01A6419B" w:rsidR="00EB5D68" w:rsidRPr="00EB7EFA" w:rsidRDefault="00EB5D68" w:rsidP="00EB7EFA">
      <w:pPr>
        <w:tabs>
          <w:tab w:val="right" w:leader="dot" w:pos="9062"/>
        </w:tabs>
        <w:spacing w:after="0"/>
        <w:jc w:val="left"/>
        <w:rPr>
          <w:rFonts w:ascii="Times New Roman" w:eastAsiaTheme="minorEastAsia" w:hAnsi="Times New Roman"/>
          <w:noProof/>
          <w:lang w:eastAsia="pl-PL"/>
        </w:rPr>
      </w:pPr>
      <w:r w:rsidRPr="00600EEE">
        <w:rPr>
          <w:rFonts w:ascii="Times New Roman" w:hAnsi="Times New Roman"/>
        </w:rPr>
        <w:fldChar w:fldCharType="begin"/>
      </w:r>
      <w:r w:rsidRPr="00600EEE">
        <w:rPr>
          <w:rFonts w:ascii="Times New Roman" w:hAnsi="Times New Roman"/>
        </w:rPr>
        <w:instrText xml:space="preserve"> TOC \h \z \c "Rys. II." </w:instrText>
      </w:r>
      <w:r w:rsidRPr="00600EEE">
        <w:rPr>
          <w:rFonts w:ascii="Times New Roman" w:hAnsi="Times New Roman"/>
        </w:rPr>
        <w:fldChar w:fldCharType="separate"/>
      </w:r>
      <w:hyperlink w:anchor="_Toc129637744" w:history="1">
        <w:r w:rsidRPr="00EB7EFA">
          <w:rPr>
            <w:rFonts w:ascii="Times New Roman" w:hAnsi="Times New Roman"/>
            <w:noProof/>
          </w:rPr>
          <w:t>Rys. 1 Udział osób w wieku poprodukcyjnym w ogóle mieszkańców obszaru rewitalizacji</w:t>
        </w:r>
        <w:r w:rsidRPr="00EB7EFA">
          <w:rPr>
            <w:rFonts w:ascii="Times New Roman" w:hAnsi="Times New Roman"/>
            <w:noProof/>
            <w:webHidden/>
          </w:rPr>
          <w:tab/>
        </w:r>
        <w:r w:rsidRPr="00EB7EFA">
          <w:rPr>
            <w:rFonts w:ascii="Times New Roman" w:hAnsi="Times New Roman"/>
            <w:noProof/>
            <w:webHidden/>
          </w:rPr>
          <w:fldChar w:fldCharType="begin"/>
        </w:r>
        <w:r w:rsidRPr="00EB7EFA">
          <w:rPr>
            <w:rFonts w:ascii="Times New Roman" w:hAnsi="Times New Roman"/>
            <w:noProof/>
            <w:webHidden/>
          </w:rPr>
          <w:instrText xml:space="preserve"> PAGEREF _Toc129637744 \h </w:instrText>
        </w:r>
        <w:r w:rsidRPr="00EB7EFA">
          <w:rPr>
            <w:rFonts w:ascii="Times New Roman" w:hAnsi="Times New Roman"/>
            <w:noProof/>
            <w:webHidden/>
          </w:rPr>
        </w:r>
        <w:r w:rsidRPr="00EB7EFA">
          <w:rPr>
            <w:rFonts w:ascii="Times New Roman" w:hAnsi="Times New Roman"/>
            <w:noProof/>
            <w:webHidden/>
          </w:rPr>
          <w:fldChar w:fldCharType="separate"/>
        </w:r>
        <w:r w:rsidR="00D200E8" w:rsidRPr="00EB7EFA">
          <w:rPr>
            <w:rFonts w:ascii="Times New Roman" w:hAnsi="Times New Roman"/>
            <w:noProof/>
            <w:webHidden/>
          </w:rPr>
          <w:t>241</w:t>
        </w:r>
        <w:r w:rsidRPr="00EB7EFA">
          <w:rPr>
            <w:rFonts w:ascii="Times New Roman" w:hAnsi="Times New Roman"/>
            <w:noProof/>
            <w:webHidden/>
          </w:rPr>
          <w:fldChar w:fldCharType="end"/>
        </w:r>
      </w:hyperlink>
    </w:p>
    <w:p w14:paraId="45B6FF66" w14:textId="01519AB8"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45" w:history="1">
        <w:r w:rsidR="00EB5D68" w:rsidRPr="00EB7EFA">
          <w:rPr>
            <w:rFonts w:ascii="Times New Roman" w:hAnsi="Times New Roman"/>
            <w:noProof/>
          </w:rPr>
          <w:t xml:space="preserve">Rys. 2 Piramida wieku i płci osób zameldowanych na pobyt stałych </w:t>
        </w:r>
        <w:r w:rsidR="00EB7EFA" w:rsidRPr="00EB7EFA">
          <w:rPr>
            <w:rFonts w:ascii="Times New Roman" w:hAnsi="Times New Roman"/>
            <w:noProof/>
          </w:rPr>
          <w:br/>
        </w:r>
        <w:r w:rsidR="00EB5D68" w:rsidRPr="00EB7EFA">
          <w:rPr>
            <w:rFonts w:ascii="Times New Roman" w:hAnsi="Times New Roman"/>
            <w:noProof/>
          </w:rPr>
          <w:t>w granicach obszaru rewitalizacji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_Toc129637745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243</w:t>
        </w:r>
        <w:r w:rsidR="00EB5D68" w:rsidRPr="00EB7EFA">
          <w:rPr>
            <w:rFonts w:ascii="Times New Roman" w:hAnsi="Times New Roman"/>
            <w:noProof/>
            <w:webHidden/>
          </w:rPr>
          <w:fldChar w:fldCharType="end"/>
        </w:r>
      </w:hyperlink>
    </w:p>
    <w:p w14:paraId="1870D7CE" w14:textId="32A92703"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46" w:history="1">
        <w:r w:rsidR="00EB5D68" w:rsidRPr="00EB7EFA">
          <w:rPr>
            <w:rFonts w:ascii="Times New Roman" w:hAnsi="Times New Roman"/>
            <w:noProof/>
          </w:rPr>
          <w:t>Rys. 3 Współczynnik</w:t>
        </w:r>
        <w:r w:rsidR="00EB5D68" w:rsidRPr="00EB7EFA">
          <w:rPr>
            <w:rFonts w:ascii="Times New Roman" w:hAnsi="Times New Roman"/>
            <w:bCs/>
            <w:noProof/>
          </w:rPr>
          <w:t xml:space="preserve"> obciążenia demograficznego </w:t>
        </w:r>
        <w:r w:rsidR="00EB7EFA" w:rsidRPr="00EB7EFA">
          <w:rPr>
            <w:rFonts w:ascii="Times New Roman" w:hAnsi="Times New Roman"/>
            <w:bCs/>
            <w:noProof/>
          </w:rPr>
          <w:br/>
        </w:r>
        <w:r w:rsidR="00EB5D68" w:rsidRPr="00EB7EFA">
          <w:rPr>
            <w:rFonts w:ascii="Times New Roman" w:hAnsi="Times New Roman"/>
            <w:bCs/>
            <w:noProof/>
          </w:rPr>
          <w:t>(stosunek liczby osób w wieku poprodukcyjnym do liczby osób w wieku produkcyjnym)</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_Toc129637746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244</w:t>
        </w:r>
        <w:r w:rsidR="00EB5D68" w:rsidRPr="00EB7EFA">
          <w:rPr>
            <w:rFonts w:ascii="Times New Roman" w:hAnsi="Times New Roman"/>
            <w:noProof/>
            <w:webHidden/>
          </w:rPr>
          <w:fldChar w:fldCharType="end"/>
        </w:r>
      </w:hyperlink>
    </w:p>
    <w:p w14:paraId="3C13B4F4" w14:textId="445BCCD1"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47" w:history="1">
        <w:r w:rsidR="00EB5D68" w:rsidRPr="00EB7EFA">
          <w:rPr>
            <w:rFonts w:ascii="Times New Roman" w:hAnsi="Times New Roman"/>
            <w:noProof/>
          </w:rPr>
          <w:t>Rys. 4. Odsetek osób w wieku niemobilnym w grupie osób w wieku produkcyjnym</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_Toc129637747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245</w:t>
        </w:r>
        <w:r w:rsidR="00EB5D68" w:rsidRPr="00EB7EFA">
          <w:rPr>
            <w:rFonts w:ascii="Times New Roman" w:hAnsi="Times New Roman"/>
            <w:noProof/>
            <w:webHidden/>
          </w:rPr>
          <w:fldChar w:fldCharType="end"/>
        </w:r>
      </w:hyperlink>
    </w:p>
    <w:p w14:paraId="5B11DA8B" w14:textId="7F1BCC28"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48" w:history="1">
        <w:r w:rsidR="00EB5D68" w:rsidRPr="00EB7EFA">
          <w:rPr>
            <w:rFonts w:ascii="Times New Roman" w:hAnsi="Times New Roman"/>
            <w:noProof/>
          </w:rPr>
          <w:t>Rys. 5. Gęstość zaludnienia w jednostkach urbanistycznych</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_Toc129637748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246</w:t>
        </w:r>
        <w:r w:rsidR="00EB5D68" w:rsidRPr="00EB7EFA">
          <w:rPr>
            <w:rFonts w:ascii="Times New Roman" w:hAnsi="Times New Roman"/>
            <w:noProof/>
            <w:webHidden/>
          </w:rPr>
          <w:fldChar w:fldCharType="end"/>
        </w:r>
      </w:hyperlink>
    </w:p>
    <w:p w14:paraId="56F9E188" w14:textId="5B2362AF"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49" w:history="1">
        <w:r w:rsidR="00EB5D68" w:rsidRPr="00EB7EFA">
          <w:rPr>
            <w:rFonts w:ascii="Times New Roman" w:hAnsi="Times New Roman"/>
            <w:noProof/>
          </w:rPr>
          <w:t>Rys. 6 Udział bezrobotnych wśród mieszkańców obszaru rewitalizacji w wieku produkcyjnym</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_Toc129637749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249</w:t>
        </w:r>
        <w:r w:rsidR="00EB5D68" w:rsidRPr="00EB7EFA">
          <w:rPr>
            <w:rFonts w:ascii="Times New Roman" w:hAnsi="Times New Roman"/>
            <w:noProof/>
            <w:webHidden/>
          </w:rPr>
          <w:fldChar w:fldCharType="end"/>
        </w:r>
      </w:hyperlink>
    </w:p>
    <w:p w14:paraId="4B4E12D8" w14:textId="1E4A7157"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50" w:history="1">
        <w:r w:rsidR="00EB5D68" w:rsidRPr="00EB7EFA">
          <w:rPr>
            <w:rFonts w:ascii="Times New Roman" w:hAnsi="Times New Roman"/>
            <w:noProof/>
          </w:rPr>
          <w:t xml:space="preserve">Rys. 7 Liczba długotrwale bezrobotnych (powyżej 1 roku) </w:t>
        </w:r>
        <w:r w:rsidR="00EB7EFA" w:rsidRPr="00EB7EFA">
          <w:rPr>
            <w:rFonts w:ascii="Times New Roman" w:hAnsi="Times New Roman"/>
            <w:noProof/>
          </w:rPr>
          <w:br/>
        </w:r>
        <w:r w:rsidR="00EB5D68" w:rsidRPr="00EB7EFA">
          <w:rPr>
            <w:rFonts w:ascii="Times New Roman" w:hAnsi="Times New Roman"/>
            <w:noProof/>
          </w:rPr>
          <w:t>na 1000 mieszkańców obszaru rewitalizacji w wieku produkcyjnym</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_Toc129637750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250</w:t>
        </w:r>
        <w:r w:rsidR="00EB5D68" w:rsidRPr="00EB7EFA">
          <w:rPr>
            <w:rFonts w:ascii="Times New Roman" w:hAnsi="Times New Roman"/>
            <w:noProof/>
            <w:webHidden/>
          </w:rPr>
          <w:fldChar w:fldCharType="end"/>
        </w:r>
      </w:hyperlink>
    </w:p>
    <w:p w14:paraId="0D35CCA7" w14:textId="28EACE04"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51" w:history="1">
        <w:r w:rsidR="00EB5D68" w:rsidRPr="00EB7EFA">
          <w:rPr>
            <w:rFonts w:ascii="Times New Roman" w:hAnsi="Times New Roman"/>
            <w:noProof/>
          </w:rPr>
          <w:t xml:space="preserve">Rys. 8 Liczba bezrobotnych powyżej 50. roku życia </w:t>
        </w:r>
        <w:r w:rsidR="00EB7EFA" w:rsidRPr="00EB7EFA">
          <w:rPr>
            <w:rFonts w:ascii="Times New Roman" w:hAnsi="Times New Roman"/>
            <w:noProof/>
          </w:rPr>
          <w:br/>
        </w:r>
        <w:r w:rsidR="00EB5D68" w:rsidRPr="00EB7EFA">
          <w:rPr>
            <w:rFonts w:ascii="Times New Roman" w:hAnsi="Times New Roman"/>
            <w:noProof/>
          </w:rPr>
          <w:t>na 1000 mieszkańców obszaru rewitalizacji w wieku produkcyjnym</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_Toc129637751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250</w:t>
        </w:r>
        <w:r w:rsidR="00EB5D68" w:rsidRPr="00EB7EFA">
          <w:rPr>
            <w:rFonts w:ascii="Times New Roman" w:hAnsi="Times New Roman"/>
            <w:noProof/>
            <w:webHidden/>
          </w:rPr>
          <w:fldChar w:fldCharType="end"/>
        </w:r>
      </w:hyperlink>
    </w:p>
    <w:p w14:paraId="63F8D086" w14:textId="52EE4283"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52" w:history="1">
        <w:r w:rsidR="00EB5D68" w:rsidRPr="00EB7EFA">
          <w:rPr>
            <w:rFonts w:ascii="Times New Roman" w:hAnsi="Times New Roman"/>
            <w:noProof/>
          </w:rPr>
          <w:t xml:space="preserve">Rys. 9 Liczba bezrobotnych poniżej 25. roku życia </w:t>
        </w:r>
        <w:r w:rsidR="00EB7EFA" w:rsidRPr="00EB7EFA">
          <w:rPr>
            <w:rFonts w:ascii="Times New Roman" w:hAnsi="Times New Roman"/>
            <w:noProof/>
          </w:rPr>
          <w:br/>
        </w:r>
        <w:r w:rsidR="00EB5D68" w:rsidRPr="00EB7EFA">
          <w:rPr>
            <w:rFonts w:ascii="Times New Roman" w:hAnsi="Times New Roman"/>
            <w:noProof/>
          </w:rPr>
          <w:t>na 1000 mieszkańców obszaru rewitalizacji w wieku produkcyjnym</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_Toc129637752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251</w:t>
        </w:r>
        <w:r w:rsidR="00EB5D68" w:rsidRPr="00EB7EFA">
          <w:rPr>
            <w:rFonts w:ascii="Times New Roman" w:hAnsi="Times New Roman"/>
            <w:noProof/>
            <w:webHidden/>
          </w:rPr>
          <w:fldChar w:fldCharType="end"/>
        </w:r>
      </w:hyperlink>
    </w:p>
    <w:p w14:paraId="5B6484D0" w14:textId="2CAA855A"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53" w:history="1">
        <w:r w:rsidR="00EB5D68" w:rsidRPr="00EB7EFA">
          <w:rPr>
            <w:rFonts w:ascii="Times New Roman" w:hAnsi="Times New Roman"/>
            <w:noProof/>
          </w:rPr>
          <w:t>Rys. 10 Udział bezrobotnych z wykształceniem gimnazjalnym i niższym zamieszkujących obszar rewitalizacji w ogólnej liczbie bezrobotnych mieszkańców obszaru rewitalizacji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_Toc129637753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251</w:t>
        </w:r>
        <w:r w:rsidR="00EB5D68" w:rsidRPr="00EB7EFA">
          <w:rPr>
            <w:rFonts w:ascii="Times New Roman" w:hAnsi="Times New Roman"/>
            <w:noProof/>
            <w:webHidden/>
          </w:rPr>
          <w:fldChar w:fldCharType="end"/>
        </w:r>
      </w:hyperlink>
    </w:p>
    <w:p w14:paraId="3A47FB20" w14:textId="197A6FA0"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54" w:history="1">
        <w:r w:rsidR="00EB5D68" w:rsidRPr="00EB7EFA">
          <w:rPr>
            <w:rFonts w:ascii="Times New Roman" w:hAnsi="Times New Roman"/>
            <w:noProof/>
          </w:rPr>
          <w:t xml:space="preserve">Rys. 11 Liczba osób, którym przyznano świadczenia </w:t>
        </w:r>
        <w:r w:rsidR="00EB7EFA" w:rsidRPr="00EB7EFA">
          <w:rPr>
            <w:rFonts w:ascii="Times New Roman" w:hAnsi="Times New Roman"/>
            <w:noProof/>
          </w:rPr>
          <w:br/>
        </w:r>
        <w:r w:rsidR="00EB5D68" w:rsidRPr="00EB7EFA">
          <w:rPr>
            <w:rFonts w:ascii="Times New Roman" w:hAnsi="Times New Roman"/>
            <w:noProof/>
          </w:rPr>
          <w:t>na podstawie ustawy o pomocy społecznej na 1000 mieszkańców w 2021 r.</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_Toc129637754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255</w:t>
        </w:r>
        <w:r w:rsidR="00EB5D68" w:rsidRPr="00EB7EFA">
          <w:rPr>
            <w:rFonts w:ascii="Times New Roman" w:hAnsi="Times New Roman"/>
            <w:noProof/>
            <w:webHidden/>
          </w:rPr>
          <w:fldChar w:fldCharType="end"/>
        </w:r>
      </w:hyperlink>
    </w:p>
    <w:p w14:paraId="7679D31D" w14:textId="0919089F"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55" w:history="1">
        <w:r w:rsidR="00EB5D68" w:rsidRPr="00EB7EFA">
          <w:rPr>
            <w:rFonts w:ascii="Times New Roman" w:hAnsi="Times New Roman"/>
            <w:noProof/>
          </w:rPr>
          <w:t xml:space="preserve">Rys. 12 Zmiana liczby osób, którym przyznano świadczenia </w:t>
        </w:r>
        <w:r w:rsidR="00EB7EFA" w:rsidRPr="00EB7EFA">
          <w:rPr>
            <w:rFonts w:ascii="Times New Roman" w:hAnsi="Times New Roman"/>
            <w:noProof/>
          </w:rPr>
          <w:br/>
        </w:r>
        <w:r w:rsidR="00EB5D68" w:rsidRPr="00EB7EFA">
          <w:rPr>
            <w:rFonts w:ascii="Times New Roman" w:hAnsi="Times New Roman"/>
            <w:noProof/>
          </w:rPr>
          <w:t>na podstawie ustawy o pomocy społecznej w latach 2018-2021</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_Toc129637755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255</w:t>
        </w:r>
        <w:r w:rsidR="00EB5D68" w:rsidRPr="00EB7EFA">
          <w:rPr>
            <w:rFonts w:ascii="Times New Roman" w:hAnsi="Times New Roman"/>
            <w:noProof/>
            <w:webHidden/>
          </w:rPr>
          <w:fldChar w:fldCharType="end"/>
        </w:r>
      </w:hyperlink>
    </w:p>
    <w:p w14:paraId="3AA4ED3B" w14:textId="206C77C8"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56" w:history="1">
        <w:r w:rsidR="00EB5D68" w:rsidRPr="00EB7EFA">
          <w:rPr>
            <w:rFonts w:ascii="Times New Roman" w:hAnsi="Times New Roman"/>
            <w:noProof/>
          </w:rPr>
          <w:t xml:space="preserve">Rys. 13 Liczba osób korzystających z pomocy </w:t>
        </w:r>
        <w:r w:rsidR="00EB7EFA" w:rsidRPr="00EB7EFA">
          <w:rPr>
            <w:rFonts w:ascii="Times New Roman" w:hAnsi="Times New Roman"/>
            <w:noProof/>
          </w:rPr>
          <w:br/>
        </w:r>
        <w:r w:rsidR="00EB5D68" w:rsidRPr="00EB7EFA">
          <w:rPr>
            <w:rFonts w:ascii="Times New Roman" w:hAnsi="Times New Roman"/>
            <w:noProof/>
          </w:rPr>
          <w:t>na podstawie ustawy o pomocy społecznej z powodu ubóstwa na 1000 mieszkańców w 2021 r.</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_Toc129637756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256</w:t>
        </w:r>
        <w:r w:rsidR="00EB5D68" w:rsidRPr="00EB7EFA">
          <w:rPr>
            <w:rFonts w:ascii="Times New Roman" w:hAnsi="Times New Roman"/>
            <w:noProof/>
            <w:webHidden/>
          </w:rPr>
          <w:fldChar w:fldCharType="end"/>
        </w:r>
      </w:hyperlink>
    </w:p>
    <w:p w14:paraId="642DC746" w14:textId="7C3BFA16"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57" w:history="1">
        <w:r w:rsidR="00EB5D68" w:rsidRPr="00EB7EFA">
          <w:rPr>
            <w:rFonts w:ascii="Times New Roman" w:hAnsi="Times New Roman"/>
            <w:noProof/>
          </w:rPr>
          <w:t xml:space="preserve">Rys. 14 Zmiana liczby osób korzystających z pomocy </w:t>
        </w:r>
        <w:r w:rsidR="00EB7EFA" w:rsidRPr="00EB7EFA">
          <w:rPr>
            <w:rFonts w:ascii="Times New Roman" w:hAnsi="Times New Roman"/>
            <w:noProof/>
          </w:rPr>
          <w:br/>
        </w:r>
        <w:r w:rsidR="00EB5D68" w:rsidRPr="00EB7EFA">
          <w:rPr>
            <w:rFonts w:ascii="Times New Roman" w:hAnsi="Times New Roman"/>
            <w:noProof/>
          </w:rPr>
          <w:t>na podstawie ustawy o pomocy społecznej z powodu ubóstwa w latach 2018-2021</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_Toc129637757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256</w:t>
        </w:r>
        <w:r w:rsidR="00EB5D68" w:rsidRPr="00EB7EFA">
          <w:rPr>
            <w:rFonts w:ascii="Times New Roman" w:hAnsi="Times New Roman"/>
            <w:noProof/>
            <w:webHidden/>
          </w:rPr>
          <w:fldChar w:fldCharType="end"/>
        </w:r>
      </w:hyperlink>
    </w:p>
    <w:p w14:paraId="4B42B646" w14:textId="3EEB1453"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58" w:history="1">
        <w:r w:rsidR="00EB5D68" w:rsidRPr="00EB7EFA">
          <w:rPr>
            <w:rFonts w:ascii="Times New Roman" w:hAnsi="Times New Roman"/>
            <w:noProof/>
          </w:rPr>
          <w:t>Rys. 15 Liczba osób korzystających z dożywiania na 1000 mieszkańców</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_Toc129637758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257</w:t>
        </w:r>
        <w:r w:rsidR="00EB5D68" w:rsidRPr="00EB7EFA">
          <w:rPr>
            <w:rFonts w:ascii="Times New Roman" w:hAnsi="Times New Roman"/>
            <w:noProof/>
            <w:webHidden/>
          </w:rPr>
          <w:fldChar w:fldCharType="end"/>
        </w:r>
      </w:hyperlink>
    </w:p>
    <w:p w14:paraId="59578035" w14:textId="37560D23"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59" w:history="1">
        <w:r w:rsidR="00EB5D68" w:rsidRPr="00EB7EFA">
          <w:rPr>
            <w:rFonts w:ascii="Times New Roman" w:hAnsi="Times New Roman"/>
            <w:noProof/>
          </w:rPr>
          <w:t xml:space="preserve">Rys. 16 </w:t>
        </w:r>
        <w:r w:rsidR="00EB5D68" w:rsidRPr="00EB7EFA">
          <w:rPr>
            <w:rFonts w:ascii="Times New Roman" w:hAnsi="Times New Roman"/>
            <w:bCs/>
            <w:noProof/>
          </w:rPr>
          <w:t>Siła nabywcza mieszkańców obszaru rewitalizacji (PLN/os.) w 2018 r.</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_Toc129637759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257</w:t>
        </w:r>
        <w:r w:rsidR="00EB5D68" w:rsidRPr="00EB7EFA">
          <w:rPr>
            <w:rFonts w:ascii="Times New Roman" w:hAnsi="Times New Roman"/>
            <w:noProof/>
            <w:webHidden/>
          </w:rPr>
          <w:fldChar w:fldCharType="end"/>
        </w:r>
      </w:hyperlink>
    </w:p>
    <w:p w14:paraId="0CDE56DC" w14:textId="23F6144E"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60" w:history="1">
        <w:r w:rsidR="00EB5D68" w:rsidRPr="00EB7EFA">
          <w:rPr>
            <w:rFonts w:ascii="Times New Roman" w:hAnsi="Times New Roman"/>
            <w:noProof/>
          </w:rPr>
          <w:t xml:space="preserve">Rys. 17 Liczba osób objętych działaniami Zespołu Interdyscyplinarnego </w:t>
        </w:r>
        <w:r w:rsidR="00EB7EFA" w:rsidRPr="00EB7EFA">
          <w:rPr>
            <w:rFonts w:ascii="Times New Roman" w:hAnsi="Times New Roman"/>
            <w:noProof/>
          </w:rPr>
          <w:br/>
        </w:r>
        <w:r w:rsidR="00EB5D68" w:rsidRPr="00EB7EFA">
          <w:rPr>
            <w:rFonts w:ascii="Times New Roman" w:hAnsi="Times New Roman"/>
            <w:noProof/>
          </w:rPr>
          <w:t>Przeciwdziałania Przemocy w Rodzinie na 1000 mieszkańców</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_Toc129637760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262</w:t>
        </w:r>
        <w:r w:rsidR="00EB5D68" w:rsidRPr="00EB7EFA">
          <w:rPr>
            <w:rFonts w:ascii="Times New Roman" w:hAnsi="Times New Roman"/>
            <w:noProof/>
            <w:webHidden/>
          </w:rPr>
          <w:fldChar w:fldCharType="end"/>
        </w:r>
      </w:hyperlink>
    </w:p>
    <w:p w14:paraId="48B6F516" w14:textId="738A0C05"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61" w:history="1">
        <w:r w:rsidR="00EB5D68" w:rsidRPr="00EB7EFA">
          <w:rPr>
            <w:rFonts w:ascii="Times New Roman" w:hAnsi="Times New Roman"/>
            <w:noProof/>
          </w:rPr>
          <w:t>Rys. 18 Liczba osób, którym przyznano świadczenia na podstawie ustawy o pomocy społecznej z powodu przemocy w rodzinie na 1000 mieszkańców</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_Toc129637761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262</w:t>
        </w:r>
        <w:r w:rsidR="00EB5D68" w:rsidRPr="00EB7EFA">
          <w:rPr>
            <w:rFonts w:ascii="Times New Roman" w:hAnsi="Times New Roman"/>
            <w:noProof/>
            <w:webHidden/>
          </w:rPr>
          <w:fldChar w:fldCharType="end"/>
        </w:r>
      </w:hyperlink>
    </w:p>
    <w:p w14:paraId="2DE52B8E" w14:textId="2918EDD4"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62" w:history="1">
        <w:r w:rsidR="00EB5D68" w:rsidRPr="00EB7EFA">
          <w:rPr>
            <w:rFonts w:ascii="Times New Roman" w:hAnsi="Times New Roman"/>
            <w:noProof/>
          </w:rPr>
          <w:t>Rys. 19 Liczba osób, którym przyznano świadczenia na podstawie ustawy o pomocy społecznej z powodu alkoholizmu na 1000 mieszkańców</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_Toc129637762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263</w:t>
        </w:r>
        <w:r w:rsidR="00EB5D68" w:rsidRPr="00EB7EFA">
          <w:rPr>
            <w:rFonts w:ascii="Times New Roman" w:hAnsi="Times New Roman"/>
            <w:noProof/>
            <w:webHidden/>
          </w:rPr>
          <w:fldChar w:fldCharType="end"/>
        </w:r>
      </w:hyperlink>
    </w:p>
    <w:p w14:paraId="4BC4A2E7" w14:textId="3275C6FC"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63" w:history="1">
        <w:r w:rsidR="00EB5D68" w:rsidRPr="00EB7EFA">
          <w:rPr>
            <w:rFonts w:ascii="Times New Roman" w:hAnsi="Times New Roman"/>
            <w:noProof/>
          </w:rPr>
          <w:t xml:space="preserve">Rys. 20 Liczba osób doprowadzonych do wytrzeźwienia </w:t>
        </w:r>
        <w:r w:rsidR="00EB7EFA" w:rsidRPr="00EB7EFA">
          <w:rPr>
            <w:rFonts w:ascii="Times New Roman" w:hAnsi="Times New Roman"/>
            <w:noProof/>
          </w:rPr>
          <w:br/>
        </w:r>
        <w:r w:rsidR="00EB5D68" w:rsidRPr="00EB7EFA">
          <w:rPr>
            <w:rFonts w:ascii="Times New Roman" w:hAnsi="Times New Roman"/>
            <w:noProof/>
          </w:rPr>
          <w:t>do Ośrodka Przeciwdziałania Problemów Alkoholowych na 1000 mieszkańców</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_Toc129637763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263</w:t>
        </w:r>
        <w:r w:rsidR="00EB5D68" w:rsidRPr="00EB7EFA">
          <w:rPr>
            <w:rFonts w:ascii="Times New Roman" w:hAnsi="Times New Roman"/>
            <w:noProof/>
            <w:webHidden/>
          </w:rPr>
          <w:fldChar w:fldCharType="end"/>
        </w:r>
      </w:hyperlink>
    </w:p>
    <w:p w14:paraId="51AA5A39" w14:textId="23B95BAE"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64" w:history="1">
        <w:r w:rsidR="00EB5D68" w:rsidRPr="00EB7EFA">
          <w:rPr>
            <w:rFonts w:ascii="Times New Roman" w:hAnsi="Times New Roman"/>
            <w:noProof/>
          </w:rPr>
          <w:t>Rys. 21 Liczba osób, którym przyznano świadczenia na podstawie ustawy o pomocy społecznej z powodu bezradności w sprawach opiekuńczo-wychowawczych na 1000 mieszkańców</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_Toc129637764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264</w:t>
        </w:r>
        <w:r w:rsidR="00EB5D68" w:rsidRPr="00EB7EFA">
          <w:rPr>
            <w:rFonts w:ascii="Times New Roman" w:hAnsi="Times New Roman"/>
            <w:noProof/>
            <w:webHidden/>
          </w:rPr>
          <w:fldChar w:fldCharType="end"/>
        </w:r>
      </w:hyperlink>
    </w:p>
    <w:p w14:paraId="0F54228A" w14:textId="6254509C"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65" w:history="1">
        <w:r w:rsidR="00EB5D68" w:rsidRPr="00EB7EFA">
          <w:rPr>
            <w:rFonts w:ascii="Times New Roman" w:hAnsi="Times New Roman"/>
            <w:noProof/>
          </w:rPr>
          <w:t>Rys. 22 Liczba zgłoszonych przestępstw na km</w:t>
        </w:r>
        <w:r w:rsidR="00EB5D68" w:rsidRPr="00EB7EFA">
          <w:rPr>
            <w:rFonts w:ascii="Times New Roman" w:hAnsi="Times New Roman"/>
            <w:noProof/>
            <w:vertAlign w:val="superscript"/>
          </w:rPr>
          <w:t>2</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_Toc129637765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264</w:t>
        </w:r>
        <w:r w:rsidR="00EB5D68" w:rsidRPr="00EB7EFA">
          <w:rPr>
            <w:rFonts w:ascii="Times New Roman" w:hAnsi="Times New Roman"/>
            <w:noProof/>
            <w:webHidden/>
          </w:rPr>
          <w:fldChar w:fldCharType="end"/>
        </w:r>
      </w:hyperlink>
    </w:p>
    <w:p w14:paraId="29BDB5D7" w14:textId="60DE7A63"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66" w:history="1">
        <w:r w:rsidR="00EB5D68" w:rsidRPr="00EB7EFA">
          <w:rPr>
            <w:rFonts w:ascii="Times New Roman" w:hAnsi="Times New Roman"/>
            <w:noProof/>
          </w:rPr>
          <w:t>Rys. 23 Liczba osób, którym przyznano świadczenia na podstawie ustawy o pomocy społecznej z powodu długotrwałej choroby na 1000 mieszkańców</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_Toc129637766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267</w:t>
        </w:r>
        <w:r w:rsidR="00EB5D68" w:rsidRPr="00EB7EFA">
          <w:rPr>
            <w:rFonts w:ascii="Times New Roman" w:hAnsi="Times New Roman"/>
            <w:noProof/>
            <w:webHidden/>
          </w:rPr>
          <w:fldChar w:fldCharType="end"/>
        </w:r>
      </w:hyperlink>
    </w:p>
    <w:p w14:paraId="6DF5CB4D" w14:textId="02AA254F"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67" w:history="1">
        <w:r w:rsidR="00EB5D68" w:rsidRPr="00EB7EFA">
          <w:rPr>
            <w:rFonts w:ascii="Times New Roman" w:hAnsi="Times New Roman"/>
            <w:noProof/>
          </w:rPr>
          <w:t>Rys. 24 Mapa hipsometryczna obszaru rewitalizacji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_Toc129637767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269</w:t>
        </w:r>
        <w:r w:rsidR="00EB5D68" w:rsidRPr="00EB7EFA">
          <w:rPr>
            <w:rFonts w:ascii="Times New Roman" w:hAnsi="Times New Roman"/>
            <w:noProof/>
            <w:webHidden/>
          </w:rPr>
          <w:fldChar w:fldCharType="end"/>
        </w:r>
      </w:hyperlink>
    </w:p>
    <w:p w14:paraId="09852CC8" w14:textId="6B5F726F"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68" w:history="1">
        <w:r w:rsidR="00EB5D68" w:rsidRPr="00EB7EFA">
          <w:rPr>
            <w:rFonts w:ascii="Times New Roman" w:hAnsi="Times New Roman"/>
            <w:noProof/>
          </w:rPr>
          <w:t xml:space="preserve">Rys. 25 Liczba osób korzystających z pomocy na podstawie ustawy </w:t>
        </w:r>
        <w:r w:rsidR="00EB7EFA" w:rsidRPr="00EB7EFA">
          <w:rPr>
            <w:rFonts w:ascii="Times New Roman" w:hAnsi="Times New Roman"/>
            <w:noProof/>
          </w:rPr>
          <w:br/>
        </w:r>
        <w:r w:rsidR="00EB5D68" w:rsidRPr="00EB7EFA">
          <w:rPr>
            <w:rFonts w:ascii="Times New Roman" w:hAnsi="Times New Roman"/>
            <w:noProof/>
          </w:rPr>
          <w:t>o pomocy społecznej z powodu niepełnosprawności na 1000 mieszkańców</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_Toc129637768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271</w:t>
        </w:r>
        <w:r w:rsidR="00EB5D68" w:rsidRPr="00EB7EFA">
          <w:rPr>
            <w:rFonts w:ascii="Times New Roman" w:hAnsi="Times New Roman"/>
            <w:noProof/>
            <w:webHidden/>
          </w:rPr>
          <w:fldChar w:fldCharType="end"/>
        </w:r>
      </w:hyperlink>
    </w:p>
    <w:p w14:paraId="5513A608" w14:textId="23F87D89"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69" w:history="1">
        <w:r w:rsidR="00EB5D68" w:rsidRPr="00EB7EFA">
          <w:rPr>
            <w:rFonts w:ascii="Times New Roman" w:hAnsi="Times New Roman"/>
            <w:noProof/>
          </w:rPr>
          <w:t>Rys. 26 Liczba osób w wieku 60 lat i więcej na 1000 mieszkańców</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_Toc129637769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271</w:t>
        </w:r>
        <w:r w:rsidR="00EB5D68" w:rsidRPr="00EB7EFA">
          <w:rPr>
            <w:rFonts w:ascii="Times New Roman" w:hAnsi="Times New Roman"/>
            <w:noProof/>
            <w:webHidden/>
          </w:rPr>
          <w:fldChar w:fldCharType="end"/>
        </w:r>
      </w:hyperlink>
    </w:p>
    <w:p w14:paraId="6DD575A4" w14:textId="271D3758"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70" w:history="1">
        <w:r w:rsidR="00EB5D68" w:rsidRPr="00EB7EFA">
          <w:rPr>
            <w:rFonts w:ascii="Times New Roman" w:hAnsi="Times New Roman"/>
            <w:noProof/>
          </w:rPr>
          <w:t>Rys. 27 Liczba dzieci w wieku od 0 do 3 lat</w:t>
        </w:r>
        <w:r w:rsidR="00EC6EF9" w:rsidRPr="00EB7EFA">
          <w:rPr>
            <w:rFonts w:ascii="Times New Roman" w:hAnsi="Times New Roman"/>
            <w:noProof/>
          </w:rPr>
          <w:t xml:space="preserve"> </w:t>
        </w:r>
        <w:r w:rsidR="00EB5D68" w:rsidRPr="00EB7EFA">
          <w:rPr>
            <w:rFonts w:ascii="Times New Roman" w:hAnsi="Times New Roman"/>
            <w:noProof/>
          </w:rPr>
          <w:t>na 1000 mieszkańców</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_Toc129637770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272</w:t>
        </w:r>
        <w:r w:rsidR="00EB5D68" w:rsidRPr="00EB7EFA">
          <w:rPr>
            <w:rFonts w:ascii="Times New Roman" w:hAnsi="Times New Roman"/>
            <w:noProof/>
            <w:webHidden/>
          </w:rPr>
          <w:fldChar w:fldCharType="end"/>
        </w:r>
      </w:hyperlink>
    </w:p>
    <w:p w14:paraId="310F14A2" w14:textId="3550EF95"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71" w:history="1">
        <w:r w:rsidR="00EB5D68" w:rsidRPr="00EB7EFA">
          <w:rPr>
            <w:rFonts w:ascii="Times New Roman" w:hAnsi="Times New Roman"/>
            <w:noProof/>
          </w:rPr>
          <w:t>Rys. 28 Frekwencja w wyborach samorządowych w 2018 r.</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_Toc129637771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278</w:t>
        </w:r>
        <w:r w:rsidR="00EB5D68" w:rsidRPr="00EB7EFA">
          <w:rPr>
            <w:rFonts w:ascii="Times New Roman" w:hAnsi="Times New Roman"/>
            <w:noProof/>
            <w:webHidden/>
          </w:rPr>
          <w:fldChar w:fldCharType="end"/>
        </w:r>
      </w:hyperlink>
    </w:p>
    <w:p w14:paraId="2A974EAA" w14:textId="6E5B62B1"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72" w:history="1">
        <w:r w:rsidR="00EB5D68" w:rsidRPr="00EB7EFA">
          <w:rPr>
            <w:rFonts w:ascii="Times New Roman" w:hAnsi="Times New Roman"/>
            <w:noProof/>
          </w:rPr>
          <w:t xml:space="preserve">Rys. 29 </w:t>
        </w:r>
        <w:r w:rsidR="00EB5D68" w:rsidRPr="00EB7EFA">
          <w:rPr>
            <w:rFonts w:ascii="Times New Roman" w:eastAsia="Times New Roman" w:hAnsi="Times New Roman"/>
            <w:bCs/>
            <w:noProof/>
            <w:lang w:eastAsia="pl-PL"/>
          </w:rPr>
          <w:t>Frekwencja w wyborach do Rad Osiedli w 2019 r.</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_Toc129637772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278</w:t>
        </w:r>
        <w:r w:rsidR="00EB5D68" w:rsidRPr="00EB7EFA">
          <w:rPr>
            <w:rFonts w:ascii="Times New Roman" w:hAnsi="Times New Roman"/>
            <w:noProof/>
            <w:webHidden/>
          </w:rPr>
          <w:fldChar w:fldCharType="end"/>
        </w:r>
      </w:hyperlink>
    </w:p>
    <w:p w14:paraId="09B19200" w14:textId="49767AD9"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73" w:history="1">
        <w:r w:rsidR="00EB5D68" w:rsidRPr="00EB7EFA">
          <w:rPr>
            <w:rFonts w:ascii="Times New Roman" w:eastAsia="Times New Roman" w:hAnsi="Times New Roman"/>
            <w:bCs/>
            <w:noProof/>
            <w:lang w:eastAsia="pl-PL"/>
          </w:rPr>
          <w:t>Rys. 30 Frekwencja w wyborach do Rad Osiedli w 2019 r. – zestawienie osiedlami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_Toc129637773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279</w:t>
        </w:r>
        <w:r w:rsidR="00EB5D68" w:rsidRPr="00EB7EFA">
          <w:rPr>
            <w:rFonts w:ascii="Times New Roman" w:hAnsi="Times New Roman"/>
            <w:noProof/>
            <w:webHidden/>
          </w:rPr>
          <w:fldChar w:fldCharType="end"/>
        </w:r>
      </w:hyperlink>
    </w:p>
    <w:p w14:paraId="7C3AACFD" w14:textId="19B5B371"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74" w:history="1">
        <w:r w:rsidR="00EB5D68" w:rsidRPr="00EB7EFA">
          <w:rPr>
            <w:rFonts w:ascii="Times New Roman" w:hAnsi="Times New Roman"/>
            <w:noProof/>
          </w:rPr>
          <w:t>Rys. 31 Lokalizacja obiektów poprzemysłowych na obszarze rewitalizacji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_Toc129637774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291</w:t>
        </w:r>
        <w:r w:rsidR="00EB5D68" w:rsidRPr="00EB7EFA">
          <w:rPr>
            <w:rFonts w:ascii="Times New Roman" w:hAnsi="Times New Roman"/>
            <w:noProof/>
            <w:webHidden/>
          </w:rPr>
          <w:fldChar w:fldCharType="end"/>
        </w:r>
      </w:hyperlink>
    </w:p>
    <w:p w14:paraId="720B5F71" w14:textId="2881F8C0"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75" w:history="1">
        <w:r w:rsidR="00EB5D68" w:rsidRPr="00EB7EFA">
          <w:rPr>
            <w:rFonts w:ascii="Times New Roman" w:hAnsi="Times New Roman"/>
            <w:noProof/>
          </w:rPr>
          <w:t>Rys. 32 Siła nabywcza w Polsce 2021 r.</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_Toc129637775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292</w:t>
        </w:r>
        <w:r w:rsidR="00EB5D68" w:rsidRPr="00EB7EFA">
          <w:rPr>
            <w:rFonts w:ascii="Times New Roman" w:hAnsi="Times New Roman"/>
            <w:noProof/>
            <w:webHidden/>
          </w:rPr>
          <w:fldChar w:fldCharType="end"/>
        </w:r>
      </w:hyperlink>
    </w:p>
    <w:p w14:paraId="395963DE" w14:textId="0EA7B568"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76" w:history="1">
        <w:r w:rsidR="00EB5D68" w:rsidRPr="00EB7EFA">
          <w:rPr>
            <w:rFonts w:ascii="Times New Roman" w:hAnsi="Times New Roman"/>
            <w:noProof/>
          </w:rPr>
          <w:t>Rys. 33 Liczba podmiotów świadczących usługi gastronomiczne na km</w:t>
        </w:r>
        <w:r w:rsidR="00EB5D68" w:rsidRPr="00EB7EFA">
          <w:rPr>
            <w:rFonts w:ascii="Times New Roman" w:hAnsi="Times New Roman"/>
            <w:noProof/>
            <w:vertAlign w:val="superscript"/>
          </w:rPr>
          <w:t>2</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_Toc129637776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294</w:t>
        </w:r>
        <w:r w:rsidR="00EB5D68" w:rsidRPr="00EB7EFA">
          <w:rPr>
            <w:rFonts w:ascii="Times New Roman" w:hAnsi="Times New Roman"/>
            <w:noProof/>
            <w:webHidden/>
          </w:rPr>
          <w:fldChar w:fldCharType="end"/>
        </w:r>
      </w:hyperlink>
    </w:p>
    <w:p w14:paraId="35591231" w14:textId="53629B4B"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77" w:history="1">
        <w:r w:rsidR="00EB5D68" w:rsidRPr="00EB7EFA">
          <w:rPr>
            <w:rFonts w:ascii="Times New Roman" w:hAnsi="Times New Roman"/>
            <w:noProof/>
          </w:rPr>
          <w:t>Rys. 34 Struktura podmiotów handlowo-usługowych zlokalizowanych na obszarze rewitalizacji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_Toc129637777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296</w:t>
        </w:r>
        <w:r w:rsidR="00EB5D68" w:rsidRPr="00EB7EFA">
          <w:rPr>
            <w:rFonts w:ascii="Times New Roman" w:hAnsi="Times New Roman"/>
            <w:noProof/>
            <w:webHidden/>
          </w:rPr>
          <w:fldChar w:fldCharType="end"/>
        </w:r>
      </w:hyperlink>
    </w:p>
    <w:p w14:paraId="351BB3C6" w14:textId="5C7750FA"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78" w:history="1">
        <w:r w:rsidR="00EB5D68" w:rsidRPr="00EB7EFA">
          <w:rPr>
            <w:rFonts w:ascii="Times New Roman" w:hAnsi="Times New Roman"/>
            <w:noProof/>
          </w:rPr>
          <w:t>Rys. 35 Analiza koncentracji różnych typów działalności gospodarczej na obszarze rewitalizacji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_Toc129637778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297</w:t>
        </w:r>
        <w:r w:rsidR="00EB5D68" w:rsidRPr="00EB7EFA">
          <w:rPr>
            <w:rFonts w:ascii="Times New Roman" w:hAnsi="Times New Roman"/>
            <w:noProof/>
            <w:webHidden/>
          </w:rPr>
          <w:fldChar w:fldCharType="end"/>
        </w:r>
      </w:hyperlink>
    </w:p>
    <w:p w14:paraId="02CC81D5" w14:textId="0F6D6560"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79" w:history="1">
        <w:r w:rsidR="00EB5D68" w:rsidRPr="00EB7EFA">
          <w:rPr>
            <w:rFonts w:ascii="Times New Roman" w:hAnsi="Times New Roman"/>
            <w:noProof/>
          </w:rPr>
          <w:t>Rys. 36 Stopa bezrobocia rejestrowanego w Bielsku-Białej</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_Toc129637779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298</w:t>
        </w:r>
        <w:r w:rsidR="00EB5D68" w:rsidRPr="00EB7EFA">
          <w:rPr>
            <w:rFonts w:ascii="Times New Roman" w:hAnsi="Times New Roman"/>
            <w:noProof/>
            <w:webHidden/>
          </w:rPr>
          <w:fldChar w:fldCharType="end"/>
        </w:r>
      </w:hyperlink>
    </w:p>
    <w:p w14:paraId="7A9D861E" w14:textId="2002BB75"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80" w:history="1">
        <w:r w:rsidR="00EB5D68" w:rsidRPr="00EB7EFA">
          <w:rPr>
            <w:rFonts w:ascii="Times New Roman" w:hAnsi="Times New Roman"/>
            <w:noProof/>
          </w:rPr>
          <w:t>Rys. 37 Wskaźnik ogólnego klimatu koniunktury w handlu detalicznym</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_Toc129637780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299</w:t>
        </w:r>
        <w:r w:rsidR="00EB5D68" w:rsidRPr="00EB7EFA">
          <w:rPr>
            <w:rFonts w:ascii="Times New Roman" w:hAnsi="Times New Roman"/>
            <w:noProof/>
            <w:webHidden/>
          </w:rPr>
          <w:fldChar w:fldCharType="end"/>
        </w:r>
      </w:hyperlink>
    </w:p>
    <w:p w14:paraId="082F2085" w14:textId="204DA74C"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81" w:history="1">
        <w:r w:rsidR="00EB5D68" w:rsidRPr="00EB7EFA">
          <w:rPr>
            <w:rFonts w:ascii="Times New Roman" w:hAnsi="Times New Roman"/>
            <w:noProof/>
          </w:rPr>
          <w:t>Rys. 38 Wskaźnik ogólnego klimatu koniunktury w dziale zakwaterowanie i gastronomia</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_Toc129637781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300</w:t>
        </w:r>
        <w:r w:rsidR="00EB5D68" w:rsidRPr="00EB7EFA">
          <w:rPr>
            <w:rFonts w:ascii="Times New Roman" w:hAnsi="Times New Roman"/>
            <w:noProof/>
            <w:webHidden/>
          </w:rPr>
          <w:fldChar w:fldCharType="end"/>
        </w:r>
      </w:hyperlink>
    </w:p>
    <w:p w14:paraId="12FF3CDA" w14:textId="47B5F1B4"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82" w:history="1">
        <w:r w:rsidR="00EB5D68" w:rsidRPr="00EB7EFA">
          <w:rPr>
            <w:rFonts w:ascii="Times New Roman" w:hAnsi="Times New Roman"/>
            <w:noProof/>
          </w:rPr>
          <w:t xml:space="preserve">Rys. 39 Średnia piesza odległość z miejsca zamieszkania </w:t>
        </w:r>
        <w:r w:rsidR="00EB7EFA" w:rsidRPr="00EB7EFA">
          <w:rPr>
            <w:rFonts w:ascii="Times New Roman" w:hAnsi="Times New Roman"/>
            <w:noProof/>
          </w:rPr>
          <w:br/>
        </w:r>
        <w:r w:rsidR="00EB5D68" w:rsidRPr="00EB7EFA">
          <w:rPr>
            <w:rFonts w:ascii="Times New Roman" w:hAnsi="Times New Roman"/>
            <w:noProof/>
          </w:rPr>
          <w:t>do punktu podstawowej opieki zdrowotnej</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_Toc129637782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304</w:t>
        </w:r>
        <w:r w:rsidR="00EB5D68" w:rsidRPr="00EB7EFA">
          <w:rPr>
            <w:rFonts w:ascii="Times New Roman" w:hAnsi="Times New Roman"/>
            <w:noProof/>
            <w:webHidden/>
          </w:rPr>
          <w:fldChar w:fldCharType="end"/>
        </w:r>
      </w:hyperlink>
    </w:p>
    <w:p w14:paraId="64CE22F4" w14:textId="2A065717"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83" w:history="1">
        <w:r w:rsidR="00EB5D68" w:rsidRPr="00EB7EFA">
          <w:rPr>
            <w:rFonts w:ascii="Times New Roman" w:hAnsi="Times New Roman"/>
            <w:noProof/>
          </w:rPr>
          <w:t xml:space="preserve">Rys. 40 Średnia piesza odległość z miejsca zamieszkania </w:t>
        </w:r>
        <w:r w:rsidR="00EB7EFA" w:rsidRPr="00EB7EFA">
          <w:rPr>
            <w:rFonts w:ascii="Times New Roman" w:hAnsi="Times New Roman"/>
            <w:noProof/>
          </w:rPr>
          <w:br/>
        </w:r>
        <w:r w:rsidR="00EB5D68" w:rsidRPr="00EB7EFA">
          <w:rPr>
            <w:rFonts w:ascii="Times New Roman" w:hAnsi="Times New Roman"/>
            <w:noProof/>
          </w:rPr>
          <w:t>do żłobka/ klubu dziecięcego z uwzględnieniem placówek komercyjnych</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_Toc129637783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305</w:t>
        </w:r>
        <w:r w:rsidR="00EB5D68" w:rsidRPr="00EB7EFA">
          <w:rPr>
            <w:rFonts w:ascii="Times New Roman" w:hAnsi="Times New Roman"/>
            <w:noProof/>
            <w:webHidden/>
          </w:rPr>
          <w:fldChar w:fldCharType="end"/>
        </w:r>
      </w:hyperlink>
    </w:p>
    <w:p w14:paraId="531FC77A" w14:textId="1EF4ACFC"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84" w:history="1">
        <w:r w:rsidR="00EB5D68" w:rsidRPr="00EB7EFA">
          <w:rPr>
            <w:rFonts w:ascii="Times New Roman" w:hAnsi="Times New Roman"/>
            <w:noProof/>
          </w:rPr>
          <w:t>Rys. 41 Średnia piesza odległość z miejsca zamieszkania do przedszkola</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_Toc129637784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306</w:t>
        </w:r>
        <w:r w:rsidR="00EB5D68" w:rsidRPr="00EB7EFA">
          <w:rPr>
            <w:rFonts w:ascii="Times New Roman" w:hAnsi="Times New Roman"/>
            <w:noProof/>
            <w:webHidden/>
          </w:rPr>
          <w:fldChar w:fldCharType="end"/>
        </w:r>
      </w:hyperlink>
    </w:p>
    <w:p w14:paraId="05346F30" w14:textId="7ACC6ACF"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85" w:history="1">
        <w:r w:rsidR="00EB5D68" w:rsidRPr="00EB7EFA">
          <w:rPr>
            <w:rFonts w:ascii="Times New Roman" w:hAnsi="Times New Roman"/>
            <w:noProof/>
          </w:rPr>
          <w:t>Rys. 42 Średnia piesza odległość z miejsca zamieszkania do szkoły podstawowej</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_Toc129637785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307</w:t>
        </w:r>
        <w:r w:rsidR="00EB5D68" w:rsidRPr="00EB7EFA">
          <w:rPr>
            <w:rFonts w:ascii="Times New Roman" w:hAnsi="Times New Roman"/>
            <w:noProof/>
            <w:webHidden/>
          </w:rPr>
          <w:fldChar w:fldCharType="end"/>
        </w:r>
      </w:hyperlink>
    </w:p>
    <w:p w14:paraId="479A2C13" w14:textId="5047D8E2"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86" w:history="1">
        <w:r w:rsidR="00EB5D68" w:rsidRPr="00EB7EFA">
          <w:rPr>
            <w:rFonts w:ascii="Times New Roman" w:hAnsi="Times New Roman"/>
            <w:noProof/>
          </w:rPr>
          <w:t xml:space="preserve">Rys. 43 Średnia piesza odległość z miejsca zamieszkania </w:t>
        </w:r>
        <w:r w:rsidR="00EB7EFA" w:rsidRPr="00EB7EFA">
          <w:rPr>
            <w:rFonts w:ascii="Times New Roman" w:hAnsi="Times New Roman"/>
            <w:noProof/>
          </w:rPr>
          <w:br/>
        </w:r>
        <w:r w:rsidR="00EB5D68" w:rsidRPr="00EB7EFA">
          <w:rPr>
            <w:rFonts w:ascii="Times New Roman" w:hAnsi="Times New Roman"/>
            <w:noProof/>
          </w:rPr>
          <w:t>do placu zabaw będącego w zarządzie miasta</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_Toc129637786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308</w:t>
        </w:r>
        <w:r w:rsidR="00EB5D68" w:rsidRPr="00EB7EFA">
          <w:rPr>
            <w:rFonts w:ascii="Times New Roman" w:hAnsi="Times New Roman"/>
            <w:noProof/>
            <w:webHidden/>
          </w:rPr>
          <w:fldChar w:fldCharType="end"/>
        </w:r>
      </w:hyperlink>
    </w:p>
    <w:p w14:paraId="0099B21E" w14:textId="4237BDD9"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87" w:history="1">
        <w:r w:rsidR="00EB5D68" w:rsidRPr="00EB7EFA">
          <w:rPr>
            <w:rFonts w:ascii="Times New Roman" w:hAnsi="Times New Roman"/>
            <w:noProof/>
          </w:rPr>
          <w:t>Rys. 44 Typologia terenów według jednostek architektoniczno-krajobrazowych</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_Toc129637787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316</w:t>
        </w:r>
        <w:r w:rsidR="00EB5D68" w:rsidRPr="00EB7EFA">
          <w:rPr>
            <w:rFonts w:ascii="Times New Roman" w:hAnsi="Times New Roman"/>
            <w:noProof/>
            <w:webHidden/>
          </w:rPr>
          <w:fldChar w:fldCharType="end"/>
        </w:r>
      </w:hyperlink>
    </w:p>
    <w:p w14:paraId="2352DAE1" w14:textId="3C6AF547"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88" w:history="1">
        <w:r w:rsidR="00EB5D68" w:rsidRPr="00EB7EFA">
          <w:rPr>
            <w:rFonts w:ascii="Times New Roman" w:hAnsi="Times New Roman"/>
            <w:noProof/>
          </w:rPr>
          <w:t>Rys. 45 Powierzchnia zieleni przypadająca na 1 mieszkańca w m</w:t>
        </w:r>
        <w:r w:rsidR="00EB5D68" w:rsidRPr="00EB7EFA">
          <w:rPr>
            <w:rFonts w:ascii="Times New Roman" w:hAnsi="Times New Roman"/>
            <w:noProof/>
            <w:vertAlign w:val="superscript"/>
          </w:rPr>
          <w:t>2</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_Toc129637788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319</w:t>
        </w:r>
        <w:r w:rsidR="00EB5D68" w:rsidRPr="00EB7EFA">
          <w:rPr>
            <w:rFonts w:ascii="Times New Roman" w:hAnsi="Times New Roman"/>
            <w:noProof/>
            <w:webHidden/>
          </w:rPr>
          <w:fldChar w:fldCharType="end"/>
        </w:r>
      </w:hyperlink>
    </w:p>
    <w:p w14:paraId="3CA3A323" w14:textId="1CD6A11E"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89" w:history="1">
        <w:r w:rsidR="00EB5D68" w:rsidRPr="00EB7EFA">
          <w:rPr>
            <w:rFonts w:ascii="Times New Roman" w:hAnsi="Times New Roman"/>
            <w:noProof/>
          </w:rPr>
          <w:t>Rys. 46 Średnia piesza odległość z miejsca zamieszkania do terenów zieleni urządzonej</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_Toc129637789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320</w:t>
        </w:r>
        <w:r w:rsidR="00EB5D68" w:rsidRPr="00EB7EFA">
          <w:rPr>
            <w:rFonts w:ascii="Times New Roman" w:hAnsi="Times New Roman"/>
            <w:noProof/>
            <w:webHidden/>
          </w:rPr>
          <w:fldChar w:fldCharType="end"/>
        </w:r>
      </w:hyperlink>
    </w:p>
    <w:p w14:paraId="6CB639EF" w14:textId="39846614"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90" w:history="1">
        <w:r w:rsidR="00EB5D68" w:rsidRPr="00EB7EFA">
          <w:rPr>
            <w:rFonts w:ascii="Times New Roman" w:hAnsi="Times New Roman"/>
            <w:noProof/>
          </w:rPr>
          <w:t>Rys. 47 Średnia piesza odległość z miejsca zamieszkania do przystanku komunikacji publicznej</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_Toc129637790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322</w:t>
        </w:r>
        <w:r w:rsidR="00EB5D68" w:rsidRPr="00EB7EFA">
          <w:rPr>
            <w:rFonts w:ascii="Times New Roman" w:hAnsi="Times New Roman"/>
            <w:noProof/>
            <w:webHidden/>
          </w:rPr>
          <w:fldChar w:fldCharType="end"/>
        </w:r>
      </w:hyperlink>
    </w:p>
    <w:p w14:paraId="25D9819C" w14:textId="73A8CF0D"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91" w:history="1">
        <w:r w:rsidR="00EB5D68" w:rsidRPr="00EB7EFA">
          <w:rPr>
            <w:rFonts w:ascii="Times New Roman" w:hAnsi="Times New Roman"/>
            <w:noProof/>
          </w:rPr>
          <w:t>Rys. 48 Mapa hierarchizacji tras rowerowych na terenie Bielska-Białej</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_Toc129637791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324</w:t>
        </w:r>
        <w:r w:rsidR="00EB5D68" w:rsidRPr="00EB7EFA">
          <w:rPr>
            <w:rFonts w:ascii="Times New Roman" w:hAnsi="Times New Roman"/>
            <w:noProof/>
            <w:webHidden/>
          </w:rPr>
          <w:fldChar w:fldCharType="end"/>
        </w:r>
      </w:hyperlink>
    </w:p>
    <w:p w14:paraId="244DF3D9" w14:textId="36909670"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92" w:history="1">
        <w:r w:rsidR="00EB5D68" w:rsidRPr="00EB7EFA">
          <w:rPr>
            <w:rFonts w:ascii="Times New Roman" w:hAnsi="Times New Roman"/>
            <w:noProof/>
          </w:rPr>
          <w:t>Rys. 49 Gęstość sieci pieszej w obszarze rewitalizacji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_Toc129637792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326</w:t>
        </w:r>
        <w:r w:rsidR="00EB5D68" w:rsidRPr="00EB7EFA">
          <w:rPr>
            <w:rFonts w:ascii="Times New Roman" w:hAnsi="Times New Roman"/>
            <w:noProof/>
            <w:webHidden/>
          </w:rPr>
          <w:fldChar w:fldCharType="end"/>
        </w:r>
      </w:hyperlink>
    </w:p>
    <w:p w14:paraId="5D908BD2" w14:textId="504946D8"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93" w:history="1">
        <w:r w:rsidR="00EB5D68" w:rsidRPr="00EB7EFA">
          <w:rPr>
            <w:rFonts w:ascii="Times New Roman" w:hAnsi="Times New Roman"/>
            <w:noProof/>
          </w:rPr>
          <w:t>Rys. 50 Obszar objęty strefą płatnego parkowania</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_Toc129637793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328</w:t>
        </w:r>
        <w:r w:rsidR="00EB5D68" w:rsidRPr="00EB7EFA">
          <w:rPr>
            <w:rFonts w:ascii="Times New Roman" w:hAnsi="Times New Roman"/>
            <w:noProof/>
            <w:webHidden/>
          </w:rPr>
          <w:fldChar w:fldCharType="end"/>
        </w:r>
      </w:hyperlink>
    </w:p>
    <w:p w14:paraId="0D50D5C7" w14:textId="71B3883F"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94" w:history="1">
        <w:r w:rsidR="00EB5D68" w:rsidRPr="00EB7EFA">
          <w:rPr>
            <w:rFonts w:ascii="Times New Roman" w:hAnsi="Times New Roman"/>
            <w:noProof/>
          </w:rPr>
          <w:t>Rys. 51 Średni wiek budynków na obszarze rewitalizacji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_Toc129637794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334</w:t>
        </w:r>
        <w:r w:rsidR="00EB5D68" w:rsidRPr="00EB7EFA">
          <w:rPr>
            <w:rFonts w:ascii="Times New Roman" w:hAnsi="Times New Roman"/>
            <w:noProof/>
            <w:webHidden/>
          </w:rPr>
          <w:fldChar w:fldCharType="end"/>
        </w:r>
      </w:hyperlink>
    </w:p>
    <w:p w14:paraId="7125E8A4" w14:textId="187289E9"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95" w:history="1">
        <w:r w:rsidR="00EB5D68" w:rsidRPr="00EB7EFA">
          <w:rPr>
            <w:rFonts w:ascii="Times New Roman" w:hAnsi="Times New Roman"/>
            <w:noProof/>
          </w:rPr>
          <w:t>Rys. 52 Koncentracja budynków komunalnych na obszarze rewitalizacji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_Toc129637795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334</w:t>
        </w:r>
        <w:r w:rsidR="00EB5D68" w:rsidRPr="00EB7EFA">
          <w:rPr>
            <w:rFonts w:ascii="Times New Roman" w:hAnsi="Times New Roman"/>
            <w:noProof/>
            <w:webHidden/>
          </w:rPr>
          <w:fldChar w:fldCharType="end"/>
        </w:r>
      </w:hyperlink>
    </w:p>
    <w:p w14:paraId="565AC201" w14:textId="58C8F7C7"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96" w:history="1">
        <w:r w:rsidR="00EB5D68" w:rsidRPr="00EB7EFA">
          <w:rPr>
            <w:rFonts w:ascii="Times New Roman" w:hAnsi="Times New Roman"/>
            <w:noProof/>
          </w:rPr>
          <w:t>Rys. 53 Liczba lokali komunalnych w poszczególnych jednostkach obszaru rewitalizacji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_Toc129637796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335</w:t>
        </w:r>
        <w:r w:rsidR="00EB5D68" w:rsidRPr="00EB7EFA">
          <w:rPr>
            <w:rFonts w:ascii="Times New Roman" w:hAnsi="Times New Roman"/>
            <w:noProof/>
            <w:webHidden/>
          </w:rPr>
          <w:fldChar w:fldCharType="end"/>
        </w:r>
      </w:hyperlink>
    </w:p>
    <w:p w14:paraId="72D185E3" w14:textId="6F583389"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97" w:history="1">
        <w:r w:rsidR="00EB5D68" w:rsidRPr="00EB7EFA">
          <w:rPr>
            <w:rFonts w:ascii="Times New Roman" w:hAnsi="Times New Roman"/>
            <w:noProof/>
          </w:rPr>
          <w:t xml:space="preserve">Rys. 54 Rozmieszczenie zabudowy wielorodzinnej – waloryzacja </w:t>
        </w:r>
        <w:r w:rsidR="00EB7EFA" w:rsidRPr="00EB7EFA">
          <w:rPr>
            <w:rFonts w:ascii="Times New Roman" w:hAnsi="Times New Roman"/>
            <w:noProof/>
          </w:rPr>
          <w:br/>
        </w:r>
        <w:r w:rsidR="00EB5D68" w:rsidRPr="00EB7EFA">
          <w:rPr>
            <w:rFonts w:ascii="Times New Roman" w:hAnsi="Times New Roman"/>
            <w:noProof/>
          </w:rPr>
          <w:t>według jednostek architektoniczno-krajobrazowych</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_Toc129637797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338</w:t>
        </w:r>
        <w:r w:rsidR="00EB5D68" w:rsidRPr="00EB7EFA">
          <w:rPr>
            <w:rFonts w:ascii="Times New Roman" w:hAnsi="Times New Roman"/>
            <w:noProof/>
            <w:webHidden/>
          </w:rPr>
          <w:fldChar w:fldCharType="end"/>
        </w:r>
      </w:hyperlink>
    </w:p>
    <w:p w14:paraId="6B0A5A63" w14:textId="0B890EBC"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98" w:history="1">
        <w:r w:rsidR="00EB5D68" w:rsidRPr="00EB7EFA">
          <w:rPr>
            <w:rFonts w:ascii="Times New Roman" w:hAnsi="Times New Roman"/>
            <w:noProof/>
          </w:rPr>
          <w:t>Rys. 55 Rozmieszczenie zabudowy wielorodzinnej według Studium uwarunkowań i kierunków zagospodarowania przestrzennego Bielska-Białej</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_Toc129637798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338</w:t>
        </w:r>
        <w:r w:rsidR="00EB5D68" w:rsidRPr="00EB7EFA">
          <w:rPr>
            <w:rFonts w:ascii="Times New Roman" w:hAnsi="Times New Roman"/>
            <w:noProof/>
            <w:webHidden/>
          </w:rPr>
          <w:fldChar w:fldCharType="end"/>
        </w:r>
      </w:hyperlink>
    </w:p>
    <w:p w14:paraId="073A6ACD" w14:textId="47BE3CEF"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799" w:history="1">
        <w:r w:rsidR="00EB5D68" w:rsidRPr="00EB7EFA">
          <w:rPr>
            <w:rFonts w:ascii="Times New Roman" w:hAnsi="Times New Roman"/>
            <w:noProof/>
          </w:rPr>
          <w:t xml:space="preserve">Rys. 56 Budynki i budowle wymagające generalnego remontu (obiekty nieremontowane </w:t>
        </w:r>
        <w:r w:rsidR="00EB7EFA" w:rsidRPr="00EB7EFA">
          <w:rPr>
            <w:rFonts w:ascii="Times New Roman" w:hAnsi="Times New Roman"/>
            <w:noProof/>
          </w:rPr>
          <w:br/>
        </w:r>
        <w:r w:rsidR="00EB5D68" w:rsidRPr="00EB7EFA">
          <w:rPr>
            <w:rFonts w:ascii="Times New Roman" w:hAnsi="Times New Roman"/>
            <w:noProof/>
          </w:rPr>
          <w:t>od kilkudziesięciu lat, uszkodzone elewacje, zniszczone klatki schodowe i inne)</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_Toc129637799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342</w:t>
        </w:r>
        <w:r w:rsidR="00EB5D68" w:rsidRPr="00EB7EFA">
          <w:rPr>
            <w:rFonts w:ascii="Times New Roman" w:hAnsi="Times New Roman"/>
            <w:noProof/>
            <w:webHidden/>
          </w:rPr>
          <w:fldChar w:fldCharType="end"/>
        </w:r>
      </w:hyperlink>
    </w:p>
    <w:p w14:paraId="671FDE10" w14:textId="78B3B1E2"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800" w:history="1">
        <w:r w:rsidR="00EB5D68" w:rsidRPr="00EB7EFA">
          <w:rPr>
            <w:rFonts w:ascii="Times New Roman" w:hAnsi="Times New Roman"/>
            <w:noProof/>
          </w:rPr>
          <w:t>Rys. 57 Potrzeba termomodernizacji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_Toc129637800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342</w:t>
        </w:r>
        <w:r w:rsidR="00EB5D68" w:rsidRPr="00EB7EFA">
          <w:rPr>
            <w:rFonts w:ascii="Times New Roman" w:hAnsi="Times New Roman"/>
            <w:noProof/>
            <w:webHidden/>
          </w:rPr>
          <w:fldChar w:fldCharType="end"/>
        </w:r>
      </w:hyperlink>
    </w:p>
    <w:p w14:paraId="4C96F05E" w14:textId="76C0CB14"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801" w:history="1">
        <w:r w:rsidR="00EB5D68" w:rsidRPr="00EB7EFA">
          <w:rPr>
            <w:rFonts w:ascii="Times New Roman" w:hAnsi="Times New Roman"/>
            <w:noProof/>
          </w:rPr>
          <w:t xml:space="preserve">Rys. 58 Substandardy architektoniczne nienadające się do modernizacji </w:t>
        </w:r>
        <w:r w:rsidR="00EB7EFA">
          <w:rPr>
            <w:rFonts w:ascii="Times New Roman" w:hAnsi="Times New Roman"/>
            <w:noProof/>
          </w:rPr>
          <w:br/>
        </w:r>
        <w:r w:rsidR="00EB5D68" w:rsidRPr="00EB7EFA">
          <w:rPr>
            <w:rFonts w:ascii="Times New Roman" w:hAnsi="Times New Roman"/>
            <w:noProof/>
          </w:rPr>
          <w:t>oraz występowanie ugorów miejskich</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_Toc129637801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342</w:t>
        </w:r>
        <w:r w:rsidR="00EB5D68" w:rsidRPr="00EB7EFA">
          <w:rPr>
            <w:rFonts w:ascii="Times New Roman" w:hAnsi="Times New Roman"/>
            <w:noProof/>
            <w:webHidden/>
          </w:rPr>
          <w:fldChar w:fldCharType="end"/>
        </w:r>
      </w:hyperlink>
    </w:p>
    <w:p w14:paraId="559016D8" w14:textId="5F4E5CF3"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802" w:history="1">
        <w:r w:rsidR="00EB5D68" w:rsidRPr="00EB7EFA">
          <w:rPr>
            <w:rFonts w:ascii="Times New Roman" w:hAnsi="Times New Roman"/>
            <w:noProof/>
          </w:rPr>
          <w:t>Rys. 59 Uporządkowanie i uzupełnienie zabudowy</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_Toc129637802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343</w:t>
        </w:r>
        <w:r w:rsidR="00EB5D68" w:rsidRPr="00EB7EFA">
          <w:rPr>
            <w:rFonts w:ascii="Times New Roman" w:hAnsi="Times New Roman"/>
            <w:noProof/>
            <w:webHidden/>
          </w:rPr>
          <w:fldChar w:fldCharType="end"/>
        </w:r>
      </w:hyperlink>
    </w:p>
    <w:p w14:paraId="13C94E5D" w14:textId="0715FFE5"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803" w:history="1">
        <w:r w:rsidR="00EB5D68" w:rsidRPr="00EB7EFA">
          <w:rPr>
            <w:rFonts w:ascii="Times New Roman" w:hAnsi="Times New Roman"/>
            <w:noProof/>
          </w:rPr>
          <w:t>Rys. 60 Potrzeba budowy, uzupełnienia lub odnowy przestrzeni publicznych, terenów zieleni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_Toc129637803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343</w:t>
        </w:r>
        <w:r w:rsidR="00EB5D68" w:rsidRPr="00EB7EFA">
          <w:rPr>
            <w:rFonts w:ascii="Times New Roman" w:hAnsi="Times New Roman"/>
            <w:noProof/>
            <w:webHidden/>
          </w:rPr>
          <w:fldChar w:fldCharType="end"/>
        </w:r>
      </w:hyperlink>
    </w:p>
    <w:p w14:paraId="2CCFFCDC" w14:textId="5D3BC73C"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804" w:history="1">
        <w:r w:rsidR="00EB5D68" w:rsidRPr="00EB7EFA">
          <w:rPr>
            <w:rFonts w:ascii="Times New Roman" w:hAnsi="Times New Roman"/>
            <w:noProof/>
          </w:rPr>
          <w:t xml:space="preserve">Rys. 61 Budowa lub poprawa jakości i standardu dróg </w:t>
        </w:r>
        <w:r w:rsidR="00EB7EFA">
          <w:rPr>
            <w:rFonts w:ascii="Times New Roman" w:hAnsi="Times New Roman"/>
            <w:noProof/>
          </w:rPr>
          <w:br/>
        </w:r>
        <w:r w:rsidR="00EB5D68" w:rsidRPr="00EB7EFA">
          <w:rPr>
            <w:rFonts w:ascii="Times New Roman" w:hAnsi="Times New Roman"/>
            <w:noProof/>
          </w:rPr>
          <w:t>i chodników lokalnych (w tym osiedlowych)</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_Toc129637804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343</w:t>
        </w:r>
        <w:r w:rsidR="00EB5D68" w:rsidRPr="00EB7EFA">
          <w:rPr>
            <w:rFonts w:ascii="Times New Roman" w:hAnsi="Times New Roman"/>
            <w:noProof/>
            <w:webHidden/>
          </w:rPr>
          <w:fldChar w:fldCharType="end"/>
        </w:r>
      </w:hyperlink>
    </w:p>
    <w:p w14:paraId="42244ACE" w14:textId="69710E63"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805" w:history="1">
        <w:r w:rsidR="00EB5D68" w:rsidRPr="00EB7EFA">
          <w:rPr>
            <w:rFonts w:ascii="Times New Roman" w:hAnsi="Times New Roman"/>
            <w:noProof/>
          </w:rPr>
          <w:t>Rys. 62 Stan własności na obszarze rewitalizacji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_Toc129637805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344</w:t>
        </w:r>
        <w:r w:rsidR="00EB5D68" w:rsidRPr="00EB7EFA">
          <w:rPr>
            <w:rFonts w:ascii="Times New Roman" w:hAnsi="Times New Roman"/>
            <w:noProof/>
            <w:webHidden/>
          </w:rPr>
          <w:fldChar w:fldCharType="end"/>
        </w:r>
      </w:hyperlink>
    </w:p>
    <w:p w14:paraId="0556943C" w14:textId="3E51D999"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806" w:history="1">
        <w:r w:rsidR="00EB5D68" w:rsidRPr="00EB7EFA">
          <w:rPr>
            <w:rFonts w:ascii="Times New Roman" w:hAnsi="Times New Roman"/>
            <w:noProof/>
          </w:rPr>
          <w:t>Rys. 63 Wartość średniego dobowego stężenia pyłu zawieszonego PM10 [ug/m</w:t>
        </w:r>
        <w:r w:rsidR="00EB5D68" w:rsidRPr="00EB7EFA">
          <w:rPr>
            <w:rFonts w:ascii="Times New Roman" w:hAnsi="Times New Roman"/>
            <w:noProof/>
            <w:vertAlign w:val="superscript"/>
          </w:rPr>
          <w:t>3</w:t>
        </w:r>
        <w:r w:rsidR="00EB5D68" w:rsidRPr="00EB7EFA">
          <w:rPr>
            <w:rFonts w:ascii="Times New Roman" w:hAnsi="Times New Roman"/>
            <w:noProof/>
          </w:rPr>
          <w:t xml:space="preserve">] </w:t>
        </w:r>
        <w:r w:rsidR="00EB7EFA" w:rsidRPr="00EB7EFA">
          <w:rPr>
            <w:rFonts w:ascii="Times New Roman" w:hAnsi="Times New Roman"/>
            <w:noProof/>
          </w:rPr>
          <w:br/>
        </w:r>
        <w:r w:rsidR="00EB5D68" w:rsidRPr="00EB7EFA">
          <w:rPr>
            <w:rFonts w:ascii="Times New Roman" w:hAnsi="Times New Roman"/>
            <w:noProof/>
          </w:rPr>
          <w:t>na stacji pomiarowej przy ul. Zofii Kossak-Szczuckiej 19</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_Toc129637806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346</w:t>
        </w:r>
        <w:r w:rsidR="00EB5D68" w:rsidRPr="00EB7EFA">
          <w:rPr>
            <w:rFonts w:ascii="Times New Roman" w:hAnsi="Times New Roman"/>
            <w:noProof/>
            <w:webHidden/>
          </w:rPr>
          <w:fldChar w:fldCharType="end"/>
        </w:r>
      </w:hyperlink>
    </w:p>
    <w:p w14:paraId="65817BA4" w14:textId="68346D4C"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807" w:history="1">
        <w:r w:rsidR="00EB5D68" w:rsidRPr="00EB7EFA">
          <w:rPr>
            <w:rFonts w:ascii="Times New Roman" w:hAnsi="Times New Roman"/>
            <w:noProof/>
          </w:rPr>
          <w:t xml:space="preserve">Rys. 64 Obszary przekroczeń średnich stężeń rocznych pyłu zawieszonego PM 10. </w:t>
        </w:r>
        <w:r w:rsidR="00EB7EFA" w:rsidRPr="00EB7EFA">
          <w:rPr>
            <w:rFonts w:ascii="Times New Roman" w:hAnsi="Times New Roman"/>
            <w:noProof/>
          </w:rPr>
          <w:br/>
        </w:r>
        <w:r w:rsidR="00EB5D68" w:rsidRPr="00EB7EFA">
          <w:rPr>
            <w:rFonts w:ascii="Times New Roman" w:hAnsi="Times New Roman"/>
            <w:noProof/>
          </w:rPr>
          <w:t>Średnia roczna PM10 [μg/m</w:t>
        </w:r>
        <w:r w:rsidR="00EB5D68" w:rsidRPr="00EB7EFA">
          <w:rPr>
            <w:rFonts w:ascii="Times New Roman" w:hAnsi="Times New Roman"/>
            <w:noProof/>
            <w:vertAlign w:val="superscript"/>
          </w:rPr>
          <w:t>3</w:t>
        </w:r>
        <w:r w:rsidR="00EB5D68" w:rsidRPr="00EB7EFA">
          <w:rPr>
            <w:rFonts w:ascii="Times New Roman" w:hAnsi="Times New Roman"/>
            <w:noProof/>
          </w:rPr>
          <w:t>]</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_Toc129637807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348</w:t>
        </w:r>
        <w:r w:rsidR="00EB5D68" w:rsidRPr="00EB7EFA">
          <w:rPr>
            <w:rFonts w:ascii="Times New Roman" w:hAnsi="Times New Roman"/>
            <w:noProof/>
            <w:webHidden/>
          </w:rPr>
          <w:fldChar w:fldCharType="end"/>
        </w:r>
      </w:hyperlink>
    </w:p>
    <w:p w14:paraId="3371251C" w14:textId="65158604"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808" w:history="1">
        <w:r w:rsidR="00EB5D68" w:rsidRPr="00EB7EFA">
          <w:rPr>
            <w:rFonts w:ascii="Times New Roman" w:hAnsi="Times New Roman"/>
            <w:noProof/>
          </w:rPr>
          <w:t xml:space="preserve">Rys. 65 Obszary przekroczeń średnich stężeń rocznych pyłu zawieszonego PM 2,5. </w:t>
        </w:r>
        <w:r w:rsidR="00EB7EFA" w:rsidRPr="00EB7EFA">
          <w:rPr>
            <w:rFonts w:ascii="Times New Roman" w:hAnsi="Times New Roman"/>
            <w:noProof/>
          </w:rPr>
          <w:br/>
        </w:r>
        <w:r w:rsidR="00EB5D68" w:rsidRPr="00EB7EFA">
          <w:rPr>
            <w:rFonts w:ascii="Times New Roman" w:hAnsi="Times New Roman"/>
            <w:noProof/>
          </w:rPr>
          <w:t>Średnia roczna PM2,5 [μg/m</w:t>
        </w:r>
        <w:r w:rsidR="00EB5D68" w:rsidRPr="00EB7EFA">
          <w:rPr>
            <w:rFonts w:ascii="Times New Roman" w:hAnsi="Times New Roman"/>
            <w:noProof/>
            <w:vertAlign w:val="superscript"/>
          </w:rPr>
          <w:t>3</w:t>
        </w:r>
        <w:r w:rsidR="00EB5D68" w:rsidRPr="00EB7EFA">
          <w:rPr>
            <w:rFonts w:ascii="Times New Roman" w:hAnsi="Times New Roman"/>
            <w:noProof/>
          </w:rPr>
          <w:t>]</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_Toc129637808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348</w:t>
        </w:r>
        <w:r w:rsidR="00EB5D68" w:rsidRPr="00EB7EFA">
          <w:rPr>
            <w:rFonts w:ascii="Times New Roman" w:hAnsi="Times New Roman"/>
            <w:noProof/>
            <w:webHidden/>
          </w:rPr>
          <w:fldChar w:fldCharType="end"/>
        </w:r>
      </w:hyperlink>
    </w:p>
    <w:p w14:paraId="16A9778B" w14:textId="05C33394"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809" w:history="1">
        <w:r w:rsidR="00EB5D68" w:rsidRPr="00EB7EFA">
          <w:rPr>
            <w:rFonts w:ascii="Times New Roman" w:hAnsi="Times New Roman"/>
            <w:noProof/>
          </w:rPr>
          <w:t xml:space="preserve">Rys. 66 Obszary przekroczeń średnich stężeń bezno(a)pierenu. </w:t>
        </w:r>
        <w:r w:rsidR="00EB7EFA" w:rsidRPr="00EB7EFA">
          <w:rPr>
            <w:rFonts w:ascii="Times New Roman" w:hAnsi="Times New Roman"/>
            <w:noProof/>
          </w:rPr>
          <w:br/>
        </w:r>
        <w:r w:rsidR="00EB5D68" w:rsidRPr="00EB7EFA">
          <w:rPr>
            <w:rFonts w:ascii="Times New Roman" w:hAnsi="Times New Roman"/>
            <w:noProof/>
          </w:rPr>
          <w:t>Średnia roczna bezno(a)pierenu [μg/m</w:t>
        </w:r>
        <w:r w:rsidR="00EB5D68" w:rsidRPr="00EB7EFA">
          <w:rPr>
            <w:rFonts w:ascii="Times New Roman" w:hAnsi="Times New Roman"/>
            <w:noProof/>
            <w:vertAlign w:val="superscript"/>
          </w:rPr>
          <w:t>3</w:t>
        </w:r>
        <w:r w:rsidR="00EB5D68" w:rsidRPr="00EB7EFA">
          <w:rPr>
            <w:rFonts w:ascii="Times New Roman" w:hAnsi="Times New Roman"/>
            <w:noProof/>
          </w:rPr>
          <w:t>]</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_Toc129637809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349</w:t>
        </w:r>
        <w:r w:rsidR="00EB5D68" w:rsidRPr="00EB7EFA">
          <w:rPr>
            <w:rFonts w:ascii="Times New Roman" w:hAnsi="Times New Roman"/>
            <w:noProof/>
            <w:webHidden/>
          </w:rPr>
          <w:fldChar w:fldCharType="end"/>
        </w:r>
      </w:hyperlink>
    </w:p>
    <w:p w14:paraId="7E5BD733" w14:textId="6F3488FA"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810" w:history="1">
        <w:r w:rsidR="00EB5D68" w:rsidRPr="00EB7EFA">
          <w:rPr>
            <w:rFonts w:ascii="Times New Roman" w:hAnsi="Times New Roman"/>
            <w:noProof/>
          </w:rPr>
          <w:t>Rys. 67 Odsetek osób korzystających z ciepła sieciowego</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_Toc129637810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349</w:t>
        </w:r>
        <w:r w:rsidR="00EB5D68" w:rsidRPr="00EB7EFA">
          <w:rPr>
            <w:rFonts w:ascii="Times New Roman" w:hAnsi="Times New Roman"/>
            <w:noProof/>
            <w:webHidden/>
          </w:rPr>
          <w:fldChar w:fldCharType="end"/>
        </w:r>
      </w:hyperlink>
    </w:p>
    <w:p w14:paraId="245BB937" w14:textId="2C9E6C5D"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811" w:history="1">
        <w:r w:rsidR="00EB5D68" w:rsidRPr="00EB7EFA">
          <w:rPr>
            <w:rFonts w:ascii="Times New Roman" w:hAnsi="Times New Roman"/>
            <w:noProof/>
          </w:rPr>
          <w:t xml:space="preserve">Rys. 68 Odsetek budynków opalanych paliwami stałymi </w:t>
        </w:r>
        <w:r w:rsidR="00EB7EFA">
          <w:rPr>
            <w:rFonts w:ascii="Times New Roman" w:hAnsi="Times New Roman"/>
            <w:noProof/>
          </w:rPr>
          <w:br/>
        </w:r>
        <w:r w:rsidR="00EB5D68" w:rsidRPr="00EB7EFA">
          <w:rPr>
            <w:rFonts w:ascii="Times New Roman" w:hAnsi="Times New Roman"/>
            <w:noProof/>
          </w:rPr>
          <w:t>(przekazującymi popioły do utylizacji) – dane 2018</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_Toc129637811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350</w:t>
        </w:r>
        <w:r w:rsidR="00EB5D68" w:rsidRPr="00EB7EFA">
          <w:rPr>
            <w:rFonts w:ascii="Times New Roman" w:hAnsi="Times New Roman"/>
            <w:noProof/>
            <w:webHidden/>
          </w:rPr>
          <w:fldChar w:fldCharType="end"/>
        </w:r>
      </w:hyperlink>
    </w:p>
    <w:p w14:paraId="6DDD25DB" w14:textId="61F54159" w:rsidR="00EB5D68" w:rsidRPr="00EB7EFA" w:rsidRDefault="006A66D8" w:rsidP="00EB7EFA">
      <w:pPr>
        <w:tabs>
          <w:tab w:val="right" w:leader="dot" w:pos="9062"/>
        </w:tabs>
        <w:spacing w:after="0"/>
        <w:jc w:val="left"/>
        <w:rPr>
          <w:rFonts w:ascii="Times New Roman" w:eastAsiaTheme="minorEastAsia" w:hAnsi="Times New Roman"/>
          <w:noProof/>
          <w:lang w:eastAsia="pl-PL"/>
        </w:rPr>
      </w:pPr>
      <w:hyperlink w:anchor="_Toc129637812" w:history="1">
        <w:r w:rsidR="00EB5D68" w:rsidRPr="00EB7EFA">
          <w:rPr>
            <w:rFonts w:ascii="Times New Roman" w:hAnsi="Times New Roman"/>
            <w:noProof/>
          </w:rPr>
          <w:t>Rys. 69 Odsetek budynków opalanych paliwami stałymi (Centralna Ewidencja Emisyjności Budynków) – dane 2022</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_Toc129637812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350</w:t>
        </w:r>
        <w:r w:rsidR="00EB5D68" w:rsidRPr="00EB7EFA">
          <w:rPr>
            <w:rFonts w:ascii="Times New Roman" w:hAnsi="Times New Roman"/>
            <w:noProof/>
            <w:webHidden/>
          </w:rPr>
          <w:fldChar w:fldCharType="end"/>
        </w:r>
      </w:hyperlink>
    </w:p>
    <w:p w14:paraId="58022936" w14:textId="7376EDBC" w:rsidR="00EB5D68" w:rsidRPr="00EB7EFA" w:rsidRDefault="006A66D8" w:rsidP="00EB5D68">
      <w:pPr>
        <w:tabs>
          <w:tab w:val="right" w:leader="dot" w:pos="9062"/>
        </w:tabs>
        <w:spacing w:after="0"/>
        <w:rPr>
          <w:rFonts w:ascii="Times New Roman" w:eastAsiaTheme="minorEastAsia" w:hAnsi="Times New Roman"/>
          <w:noProof/>
          <w:lang w:eastAsia="pl-PL"/>
        </w:rPr>
      </w:pPr>
      <w:hyperlink w:anchor="_Toc129637813" w:history="1">
        <w:r w:rsidR="00EB5D68" w:rsidRPr="00EB7EFA">
          <w:rPr>
            <w:rFonts w:ascii="Times New Roman" w:hAnsi="Times New Roman"/>
            <w:noProof/>
          </w:rPr>
          <w:t>Rys. 70 Odsetek terenów objętych poziomem hałasu o wartości powyżej 55 db Ldwn</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_Toc129637813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353</w:t>
        </w:r>
        <w:r w:rsidR="00EB5D68" w:rsidRPr="00EB7EFA">
          <w:rPr>
            <w:rFonts w:ascii="Times New Roman" w:hAnsi="Times New Roman"/>
            <w:noProof/>
            <w:webHidden/>
          </w:rPr>
          <w:fldChar w:fldCharType="end"/>
        </w:r>
      </w:hyperlink>
    </w:p>
    <w:p w14:paraId="65F3D0C2" w14:textId="5F72B6A3" w:rsidR="00EB5D68" w:rsidRPr="00EB7EFA" w:rsidRDefault="006A66D8" w:rsidP="00EB5D68">
      <w:pPr>
        <w:tabs>
          <w:tab w:val="right" w:leader="dot" w:pos="9062"/>
        </w:tabs>
        <w:spacing w:after="0"/>
        <w:rPr>
          <w:rFonts w:ascii="Times New Roman" w:eastAsiaTheme="minorEastAsia" w:hAnsi="Times New Roman"/>
          <w:noProof/>
          <w:lang w:eastAsia="pl-PL"/>
        </w:rPr>
      </w:pPr>
      <w:hyperlink w:anchor="_Toc129637814" w:history="1">
        <w:r w:rsidR="00EB5D68" w:rsidRPr="00EB7EFA">
          <w:rPr>
            <w:rFonts w:ascii="Times New Roman" w:hAnsi="Times New Roman"/>
            <w:noProof/>
          </w:rPr>
          <w:t>Rys. 71 Odsetek terenów objętych poziomem hałasu o wartości powyżej 70 db Ldwn</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_Toc129637814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353</w:t>
        </w:r>
        <w:r w:rsidR="00EB5D68" w:rsidRPr="00EB7EFA">
          <w:rPr>
            <w:rFonts w:ascii="Times New Roman" w:hAnsi="Times New Roman"/>
            <w:noProof/>
            <w:webHidden/>
          </w:rPr>
          <w:fldChar w:fldCharType="end"/>
        </w:r>
      </w:hyperlink>
    </w:p>
    <w:p w14:paraId="559CA201" w14:textId="502CF06F" w:rsidR="00EB5D68" w:rsidRPr="00EB7EFA" w:rsidRDefault="006A66D8" w:rsidP="00EB5D68">
      <w:pPr>
        <w:tabs>
          <w:tab w:val="right" w:leader="dot" w:pos="9062"/>
        </w:tabs>
        <w:spacing w:after="0"/>
        <w:rPr>
          <w:rFonts w:ascii="Times New Roman" w:eastAsiaTheme="minorEastAsia" w:hAnsi="Times New Roman"/>
          <w:noProof/>
          <w:lang w:eastAsia="pl-PL"/>
        </w:rPr>
      </w:pPr>
      <w:hyperlink w:anchor="_Toc129637815" w:history="1">
        <w:r w:rsidR="00EB5D68" w:rsidRPr="00EB7EFA">
          <w:rPr>
            <w:rFonts w:ascii="Times New Roman" w:hAnsi="Times New Roman"/>
            <w:noProof/>
          </w:rPr>
          <w:t>Rys. 72 Powierzchniowa miejska wyspa ciepła na obszarze rewitalizacji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_Toc129637815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355</w:t>
        </w:r>
        <w:r w:rsidR="00EB5D68" w:rsidRPr="00EB7EFA">
          <w:rPr>
            <w:rFonts w:ascii="Times New Roman" w:hAnsi="Times New Roman"/>
            <w:noProof/>
            <w:webHidden/>
          </w:rPr>
          <w:fldChar w:fldCharType="end"/>
        </w:r>
      </w:hyperlink>
    </w:p>
    <w:p w14:paraId="74FFE00B" w14:textId="66D362C2" w:rsidR="00EB5D68" w:rsidRPr="00EB7EFA" w:rsidRDefault="006A66D8" w:rsidP="00EB5D68">
      <w:pPr>
        <w:tabs>
          <w:tab w:val="right" w:leader="dot" w:pos="9062"/>
        </w:tabs>
        <w:spacing w:after="0"/>
        <w:rPr>
          <w:rFonts w:ascii="Times New Roman" w:eastAsiaTheme="minorEastAsia" w:hAnsi="Times New Roman"/>
          <w:noProof/>
          <w:lang w:eastAsia="pl-PL"/>
        </w:rPr>
      </w:pPr>
      <w:hyperlink w:anchor="_Toc129637816" w:history="1">
        <w:r w:rsidR="00EB5D68" w:rsidRPr="00EB7EFA">
          <w:rPr>
            <w:rFonts w:ascii="Times New Roman" w:hAnsi="Times New Roman"/>
            <w:noProof/>
          </w:rPr>
          <w:t>Rys. 73 Tereny uszczelnione na obszarze rewitalizacji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_Toc129637816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355</w:t>
        </w:r>
        <w:r w:rsidR="00EB5D68" w:rsidRPr="00EB7EFA">
          <w:rPr>
            <w:rFonts w:ascii="Times New Roman" w:hAnsi="Times New Roman"/>
            <w:noProof/>
            <w:webHidden/>
          </w:rPr>
          <w:fldChar w:fldCharType="end"/>
        </w:r>
      </w:hyperlink>
    </w:p>
    <w:p w14:paraId="1743047A" w14:textId="368EB5EE" w:rsidR="00EB5D68" w:rsidRPr="00600EEE" w:rsidRDefault="006A66D8" w:rsidP="00EB5D68">
      <w:pPr>
        <w:tabs>
          <w:tab w:val="right" w:leader="dot" w:pos="9062"/>
        </w:tabs>
        <w:spacing w:after="0"/>
        <w:rPr>
          <w:rFonts w:ascii="Times New Roman" w:eastAsiaTheme="minorEastAsia" w:hAnsi="Times New Roman"/>
          <w:noProof/>
          <w:lang w:eastAsia="pl-PL"/>
        </w:rPr>
      </w:pPr>
      <w:hyperlink w:anchor="_Toc129637817" w:history="1">
        <w:r w:rsidR="00EB5D68" w:rsidRPr="00EB7EFA">
          <w:rPr>
            <w:rFonts w:ascii="Times New Roman" w:hAnsi="Times New Roman"/>
            <w:noProof/>
          </w:rPr>
          <w:t>Rys. 74 Obszary narażone na niebezpieczeństwo występowania powodzi</w:t>
        </w:r>
        <w:r w:rsidR="00EB5D68" w:rsidRPr="00EB7EFA">
          <w:rPr>
            <w:rFonts w:ascii="Times New Roman" w:hAnsi="Times New Roman"/>
            <w:noProof/>
            <w:webHidden/>
          </w:rPr>
          <w:tab/>
        </w:r>
        <w:r w:rsidR="00EB5D68" w:rsidRPr="00EB7EFA">
          <w:rPr>
            <w:rFonts w:ascii="Times New Roman" w:hAnsi="Times New Roman"/>
            <w:noProof/>
            <w:webHidden/>
          </w:rPr>
          <w:fldChar w:fldCharType="begin"/>
        </w:r>
        <w:r w:rsidR="00EB5D68" w:rsidRPr="00EB7EFA">
          <w:rPr>
            <w:rFonts w:ascii="Times New Roman" w:hAnsi="Times New Roman"/>
            <w:noProof/>
            <w:webHidden/>
          </w:rPr>
          <w:instrText xml:space="preserve"> PAGEREF _Toc129637817 \h </w:instrText>
        </w:r>
        <w:r w:rsidR="00EB5D68" w:rsidRPr="00EB7EFA">
          <w:rPr>
            <w:rFonts w:ascii="Times New Roman" w:hAnsi="Times New Roman"/>
            <w:noProof/>
            <w:webHidden/>
          </w:rPr>
        </w:r>
        <w:r w:rsidR="00EB5D68" w:rsidRPr="00EB7EFA">
          <w:rPr>
            <w:rFonts w:ascii="Times New Roman" w:hAnsi="Times New Roman"/>
            <w:noProof/>
            <w:webHidden/>
          </w:rPr>
          <w:fldChar w:fldCharType="separate"/>
        </w:r>
        <w:r w:rsidR="00D200E8" w:rsidRPr="00EB7EFA">
          <w:rPr>
            <w:rFonts w:ascii="Times New Roman" w:hAnsi="Times New Roman"/>
            <w:noProof/>
            <w:webHidden/>
          </w:rPr>
          <w:t>359</w:t>
        </w:r>
        <w:r w:rsidR="00EB5D68" w:rsidRPr="00EB7EFA">
          <w:rPr>
            <w:rFonts w:ascii="Times New Roman" w:hAnsi="Times New Roman"/>
            <w:noProof/>
            <w:webHidden/>
          </w:rPr>
          <w:fldChar w:fldCharType="end"/>
        </w:r>
      </w:hyperlink>
    </w:p>
    <w:p w14:paraId="010F872E" w14:textId="77777777" w:rsidR="00EB5D68" w:rsidRPr="00600EEE" w:rsidRDefault="00EB5D68" w:rsidP="00EB5D68">
      <w:pPr>
        <w:spacing w:before="60" w:after="60" w:line="240" w:lineRule="auto"/>
        <w:rPr>
          <w:rFonts w:ascii="Times New Roman" w:hAnsi="Times New Roman"/>
        </w:rPr>
      </w:pPr>
      <w:r w:rsidRPr="00600EEE">
        <w:rPr>
          <w:rFonts w:ascii="Times New Roman" w:hAnsi="Times New Roman"/>
        </w:rPr>
        <w:fldChar w:fldCharType="end"/>
      </w:r>
    </w:p>
    <w:p w14:paraId="4BC18E6E" w14:textId="77777777" w:rsidR="00EB5D68" w:rsidRPr="00600EEE" w:rsidRDefault="00EB5D68" w:rsidP="00EB5D68">
      <w:pPr>
        <w:keepNext/>
        <w:keepLines/>
        <w:spacing w:before="120" w:line="276" w:lineRule="auto"/>
        <w:outlineLvl w:val="0"/>
        <w:rPr>
          <w:rFonts w:ascii="Times New Roman" w:hAnsi="Times New Roman"/>
          <w:bCs/>
          <w:color w:val="007033"/>
          <w:lang w:eastAsia="pl-PL"/>
        </w:rPr>
      </w:pPr>
      <w:bookmarkStart w:id="661" w:name="_Toc131425048"/>
      <w:bookmarkStart w:id="662" w:name="_Toc131425662"/>
      <w:bookmarkStart w:id="663" w:name="_Toc132983749"/>
      <w:bookmarkStart w:id="664" w:name="_Toc133234431"/>
      <w:r w:rsidRPr="00600EEE">
        <w:rPr>
          <w:rFonts w:ascii="Times New Roman" w:hAnsi="Times New Roman"/>
          <w:bCs/>
          <w:color w:val="007033"/>
          <w:lang w:eastAsia="pl-PL"/>
        </w:rPr>
        <w:t>Spis tabel</w:t>
      </w:r>
      <w:bookmarkEnd w:id="660"/>
      <w:bookmarkEnd w:id="661"/>
      <w:bookmarkEnd w:id="662"/>
      <w:bookmarkEnd w:id="663"/>
      <w:bookmarkEnd w:id="664"/>
    </w:p>
    <w:p w14:paraId="5B81FDEF" w14:textId="77777777" w:rsidR="00EB5D68" w:rsidRPr="00600EEE" w:rsidRDefault="00EB5D68" w:rsidP="00EB7EFA">
      <w:pPr>
        <w:tabs>
          <w:tab w:val="right" w:leader="dot" w:pos="9062"/>
        </w:tabs>
        <w:spacing w:after="0"/>
        <w:jc w:val="left"/>
        <w:rPr>
          <w:rFonts w:ascii="Times New Roman" w:hAnsi="Times New Roman"/>
          <w:noProof/>
        </w:rPr>
      </w:pPr>
      <w:r w:rsidRPr="00600EEE">
        <w:rPr>
          <w:rFonts w:ascii="Times New Roman" w:hAnsi="Times New Roman"/>
          <w:bCs/>
          <w:noProof/>
          <w:color w:val="0000FF"/>
          <w:u w:val="single"/>
        </w:rPr>
        <w:fldChar w:fldCharType="begin"/>
      </w:r>
      <w:r w:rsidRPr="00600EEE">
        <w:rPr>
          <w:rFonts w:ascii="Times New Roman" w:hAnsi="Times New Roman"/>
          <w:bCs/>
          <w:noProof/>
          <w:color w:val="0000FF"/>
          <w:u w:val="single"/>
        </w:rPr>
        <w:instrText xml:space="preserve"> TOC \h \z \c "Tabela" </w:instrText>
      </w:r>
      <w:r w:rsidRPr="00600EEE">
        <w:rPr>
          <w:rFonts w:ascii="Times New Roman" w:hAnsi="Times New Roman"/>
          <w:bCs/>
          <w:noProof/>
          <w:color w:val="0000FF"/>
          <w:u w:val="single"/>
        </w:rPr>
        <w:fldChar w:fldCharType="end"/>
      </w:r>
      <w:r w:rsidRPr="00600EEE">
        <w:rPr>
          <w:rFonts w:ascii="Times New Roman" w:hAnsi="Times New Roman"/>
          <w:bCs/>
          <w:noProof/>
        </w:rPr>
        <w:fldChar w:fldCharType="begin"/>
      </w:r>
      <w:r w:rsidRPr="00600EEE">
        <w:rPr>
          <w:rFonts w:ascii="Times New Roman" w:hAnsi="Times New Roman"/>
          <w:bCs/>
          <w:noProof/>
        </w:rPr>
        <w:instrText xml:space="preserve"> TOC \h \z \c "Tab. II." </w:instrText>
      </w:r>
      <w:r w:rsidRPr="00600EEE">
        <w:rPr>
          <w:rFonts w:ascii="Times New Roman" w:hAnsi="Times New Roman"/>
          <w:bCs/>
          <w:noProof/>
        </w:rPr>
        <w:fldChar w:fldCharType="separate"/>
      </w:r>
    </w:p>
    <w:p w14:paraId="24F79550" w14:textId="7E8CEB89" w:rsidR="00EB5D68" w:rsidRPr="00600EEE" w:rsidRDefault="006A66D8" w:rsidP="00EB7EFA">
      <w:pPr>
        <w:tabs>
          <w:tab w:val="right" w:leader="dot" w:pos="9062"/>
        </w:tabs>
        <w:spacing w:after="0"/>
        <w:jc w:val="left"/>
        <w:rPr>
          <w:rFonts w:ascii="Times New Roman" w:eastAsiaTheme="minorEastAsia" w:hAnsi="Times New Roman"/>
          <w:noProof/>
          <w:lang w:eastAsia="pl-PL"/>
        </w:rPr>
      </w:pPr>
      <w:hyperlink w:anchor="_Toc129637824" w:history="1">
        <w:r w:rsidR="00EB5D68" w:rsidRPr="00600EEE">
          <w:rPr>
            <w:rFonts w:ascii="Times New Roman" w:hAnsi="Times New Roman"/>
            <w:noProof/>
          </w:rPr>
          <w:t>Tab. 1 Udział mieszkańców w wieku poprodukcyjnym</w:t>
        </w:r>
        <w:r w:rsidR="00EB7EFA">
          <w:rPr>
            <w:rFonts w:ascii="Times New Roman" w:hAnsi="Times New Roman"/>
            <w:noProof/>
          </w:rPr>
          <w:br/>
        </w:r>
        <w:r w:rsidR="00EB5D68" w:rsidRPr="00600EEE">
          <w:rPr>
            <w:rFonts w:ascii="Times New Roman" w:hAnsi="Times New Roman"/>
            <w:noProof/>
          </w:rPr>
          <w:t>w wybranych jednostkach urbanistycznych</w:t>
        </w:r>
        <w:r w:rsidR="00EB5D68" w:rsidRPr="00600EEE">
          <w:rPr>
            <w:rFonts w:ascii="Times New Roman" w:hAnsi="Times New Roman"/>
            <w:noProof/>
            <w:webHidden/>
          </w:rPr>
          <w:tab/>
        </w:r>
        <w:r w:rsidR="00EB5D68" w:rsidRPr="00600EEE">
          <w:rPr>
            <w:rFonts w:ascii="Times New Roman" w:hAnsi="Times New Roman"/>
            <w:noProof/>
            <w:webHidden/>
          </w:rPr>
          <w:fldChar w:fldCharType="begin"/>
        </w:r>
        <w:r w:rsidR="00EB5D68" w:rsidRPr="00600EEE">
          <w:rPr>
            <w:rFonts w:ascii="Times New Roman" w:hAnsi="Times New Roman"/>
            <w:noProof/>
            <w:webHidden/>
          </w:rPr>
          <w:instrText xml:space="preserve"> PAGEREF _Toc129637824 \h </w:instrText>
        </w:r>
        <w:r w:rsidR="00EB5D68" w:rsidRPr="00600EEE">
          <w:rPr>
            <w:rFonts w:ascii="Times New Roman" w:hAnsi="Times New Roman"/>
            <w:noProof/>
            <w:webHidden/>
          </w:rPr>
        </w:r>
        <w:r w:rsidR="00EB5D68" w:rsidRPr="00600EEE">
          <w:rPr>
            <w:rFonts w:ascii="Times New Roman" w:hAnsi="Times New Roman"/>
            <w:noProof/>
            <w:webHidden/>
          </w:rPr>
          <w:fldChar w:fldCharType="separate"/>
        </w:r>
        <w:r w:rsidR="00D200E8">
          <w:rPr>
            <w:rFonts w:ascii="Times New Roman" w:hAnsi="Times New Roman"/>
            <w:noProof/>
            <w:webHidden/>
          </w:rPr>
          <w:t>242</w:t>
        </w:r>
        <w:r w:rsidR="00EB5D68" w:rsidRPr="00600EEE">
          <w:rPr>
            <w:rFonts w:ascii="Times New Roman" w:hAnsi="Times New Roman"/>
            <w:noProof/>
            <w:webHidden/>
          </w:rPr>
          <w:fldChar w:fldCharType="end"/>
        </w:r>
      </w:hyperlink>
    </w:p>
    <w:p w14:paraId="4927EF96" w14:textId="5572A191" w:rsidR="00EB5D68" w:rsidRPr="00600EEE" w:rsidRDefault="006A66D8" w:rsidP="00EB7EFA">
      <w:pPr>
        <w:tabs>
          <w:tab w:val="right" w:leader="dot" w:pos="9062"/>
        </w:tabs>
        <w:spacing w:after="0"/>
        <w:jc w:val="left"/>
        <w:rPr>
          <w:rFonts w:ascii="Times New Roman" w:eastAsiaTheme="minorEastAsia" w:hAnsi="Times New Roman"/>
          <w:noProof/>
          <w:lang w:eastAsia="pl-PL"/>
        </w:rPr>
      </w:pPr>
      <w:hyperlink w:anchor="_Toc129637825" w:history="1">
        <w:r w:rsidR="00EB5D68" w:rsidRPr="00600EEE">
          <w:rPr>
            <w:rFonts w:ascii="Times New Roman" w:hAnsi="Times New Roman"/>
            <w:noProof/>
          </w:rPr>
          <w:t>Tab. 2 Wyniki egzaminów ósmoklasisty z lat 2019-2022 dla szkół podstawowych, których obwody szkolne w całości lub w części zlokalizowane są w granicach obszaru rewitalizacji</w:t>
        </w:r>
        <w:r w:rsidR="00EB5D68" w:rsidRPr="00600EEE">
          <w:rPr>
            <w:rFonts w:ascii="Times New Roman" w:hAnsi="Times New Roman"/>
            <w:noProof/>
            <w:webHidden/>
          </w:rPr>
          <w:tab/>
        </w:r>
        <w:r w:rsidR="00EB5D68" w:rsidRPr="00600EEE">
          <w:rPr>
            <w:rFonts w:ascii="Times New Roman" w:hAnsi="Times New Roman"/>
            <w:noProof/>
            <w:webHidden/>
          </w:rPr>
          <w:fldChar w:fldCharType="begin"/>
        </w:r>
        <w:r w:rsidR="00EB5D68" w:rsidRPr="00600EEE">
          <w:rPr>
            <w:rFonts w:ascii="Times New Roman" w:hAnsi="Times New Roman"/>
            <w:noProof/>
            <w:webHidden/>
          </w:rPr>
          <w:instrText xml:space="preserve"> PAGEREF _Toc129637825 \h </w:instrText>
        </w:r>
        <w:r w:rsidR="00EB5D68" w:rsidRPr="00600EEE">
          <w:rPr>
            <w:rFonts w:ascii="Times New Roman" w:hAnsi="Times New Roman"/>
            <w:noProof/>
            <w:webHidden/>
          </w:rPr>
        </w:r>
        <w:r w:rsidR="00EB5D68" w:rsidRPr="00600EEE">
          <w:rPr>
            <w:rFonts w:ascii="Times New Roman" w:hAnsi="Times New Roman"/>
            <w:noProof/>
            <w:webHidden/>
          </w:rPr>
          <w:fldChar w:fldCharType="separate"/>
        </w:r>
        <w:r w:rsidR="00D200E8">
          <w:rPr>
            <w:rFonts w:ascii="Times New Roman" w:hAnsi="Times New Roman"/>
            <w:noProof/>
            <w:webHidden/>
          </w:rPr>
          <w:t>275</w:t>
        </w:r>
        <w:r w:rsidR="00EB5D68" w:rsidRPr="00600EEE">
          <w:rPr>
            <w:rFonts w:ascii="Times New Roman" w:hAnsi="Times New Roman"/>
            <w:noProof/>
            <w:webHidden/>
          </w:rPr>
          <w:fldChar w:fldCharType="end"/>
        </w:r>
      </w:hyperlink>
    </w:p>
    <w:p w14:paraId="1C1F18F3" w14:textId="7F34EFF6" w:rsidR="00EB5D68" w:rsidRPr="00600EEE" w:rsidRDefault="006A66D8" w:rsidP="00EB7EFA">
      <w:pPr>
        <w:tabs>
          <w:tab w:val="right" w:leader="dot" w:pos="9062"/>
        </w:tabs>
        <w:spacing w:after="0"/>
        <w:jc w:val="left"/>
        <w:rPr>
          <w:rFonts w:ascii="Times New Roman" w:eastAsiaTheme="minorEastAsia" w:hAnsi="Times New Roman"/>
          <w:noProof/>
          <w:lang w:eastAsia="pl-PL"/>
        </w:rPr>
      </w:pPr>
      <w:hyperlink w:anchor="_Toc129637826" w:history="1">
        <w:r w:rsidR="00EB5D68" w:rsidRPr="00600EEE">
          <w:rPr>
            <w:rFonts w:ascii="Times New Roman" w:hAnsi="Times New Roman"/>
            <w:noProof/>
          </w:rPr>
          <w:t xml:space="preserve">Tab. 3 Organizacje pozarządowe zlokalizowane w granicach obszaru rewitalizacji </w:t>
        </w:r>
        <w:r w:rsidR="00EB7EFA">
          <w:rPr>
            <w:rFonts w:ascii="Times New Roman" w:hAnsi="Times New Roman"/>
            <w:noProof/>
          </w:rPr>
          <w:br/>
        </w:r>
        <w:r w:rsidR="00EB5D68" w:rsidRPr="00600EEE">
          <w:rPr>
            <w:rFonts w:ascii="Times New Roman" w:hAnsi="Times New Roman"/>
            <w:noProof/>
          </w:rPr>
          <w:t>wraz z wykazem realizowanych podstawowych projektów</w:t>
        </w:r>
        <w:r w:rsidR="00EB5D68" w:rsidRPr="00600EEE">
          <w:rPr>
            <w:rFonts w:ascii="Times New Roman" w:hAnsi="Times New Roman"/>
            <w:noProof/>
            <w:webHidden/>
          </w:rPr>
          <w:tab/>
        </w:r>
        <w:r w:rsidR="00EB5D68" w:rsidRPr="00600EEE">
          <w:rPr>
            <w:rFonts w:ascii="Times New Roman" w:hAnsi="Times New Roman"/>
            <w:noProof/>
            <w:webHidden/>
          </w:rPr>
          <w:fldChar w:fldCharType="begin"/>
        </w:r>
        <w:r w:rsidR="00EB5D68" w:rsidRPr="00600EEE">
          <w:rPr>
            <w:rFonts w:ascii="Times New Roman" w:hAnsi="Times New Roman"/>
            <w:noProof/>
            <w:webHidden/>
          </w:rPr>
          <w:instrText xml:space="preserve"> PAGEREF _Toc129637826 \h </w:instrText>
        </w:r>
        <w:r w:rsidR="00EB5D68" w:rsidRPr="00600EEE">
          <w:rPr>
            <w:rFonts w:ascii="Times New Roman" w:hAnsi="Times New Roman"/>
            <w:noProof/>
            <w:webHidden/>
          </w:rPr>
        </w:r>
        <w:r w:rsidR="00EB5D68" w:rsidRPr="00600EEE">
          <w:rPr>
            <w:rFonts w:ascii="Times New Roman" w:hAnsi="Times New Roman"/>
            <w:noProof/>
            <w:webHidden/>
          </w:rPr>
          <w:fldChar w:fldCharType="separate"/>
        </w:r>
        <w:r w:rsidR="00D200E8">
          <w:rPr>
            <w:rFonts w:ascii="Times New Roman" w:hAnsi="Times New Roman"/>
            <w:noProof/>
            <w:webHidden/>
          </w:rPr>
          <w:t>280</w:t>
        </w:r>
        <w:r w:rsidR="00EB5D68" w:rsidRPr="00600EEE">
          <w:rPr>
            <w:rFonts w:ascii="Times New Roman" w:hAnsi="Times New Roman"/>
            <w:noProof/>
            <w:webHidden/>
          </w:rPr>
          <w:fldChar w:fldCharType="end"/>
        </w:r>
      </w:hyperlink>
    </w:p>
    <w:p w14:paraId="700CD261" w14:textId="2CE6A0B0" w:rsidR="00EB5D68" w:rsidRPr="00600EEE" w:rsidRDefault="006A66D8" w:rsidP="00EB7EFA">
      <w:pPr>
        <w:tabs>
          <w:tab w:val="right" w:leader="dot" w:pos="9062"/>
        </w:tabs>
        <w:spacing w:after="0"/>
        <w:jc w:val="left"/>
        <w:rPr>
          <w:rFonts w:ascii="Times New Roman" w:eastAsiaTheme="minorEastAsia" w:hAnsi="Times New Roman"/>
          <w:noProof/>
          <w:lang w:eastAsia="pl-PL"/>
        </w:rPr>
      </w:pPr>
      <w:hyperlink w:anchor="_Toc129637827" w:history="1">
        <w:r w:rsidR="00EB5D68" w:rsidRPr="00600EEE">
          <w:rPr>
            <w:rFonts w:ascii="Times New Roman" w:hAnsi="Times New Roman"/>
            <w:noProof/>
          </w:rPr>
          <w:t xml:space="preserve">Tab. 4 Koncentracja budynków w poszczególnych jednostkach urbanistycznych </w:t>
        </w:r>
        <w:r w:rsidR="00EB7EFA">
          <w:rPr>
            <w:rFonts w:ascii="Times New Roman" w:hAnsi="Times New Roman"/>
            <w:noProof/>
          </w:rPr>
          <w:br/>
        </w:r>
        <w:r w:rsidR="00EB5D68" w:rsidRPr="00600EEE">
          <w:rPr>
            <w:rFonts w:ascii="Times New Roman" w:hAnsi="Times New Roman"/>
            <w:noProof/>
          </w:rPr>
          <w:t>obszaru rewitalizacji według okresu powstania (w %)</w:t>
        </w:r>
        <w:r w:rsidR="00EB5D68" w:rsidRPr="00600EEE">
          <w:rPr>
            <w:rFonts w:ascii="Times New Roman" w:hAnsi="Times New Roman"/>
            <w:noProof/>
            <w:webHidden/>
          </w:rPr>
          <w:tab/>
        </w:r>
        <w:r w:rsidR="00EB5D68" w:rsidRPr="00600EEE">
          <w:rPr>
            <w:rFonts w:ascii="Times New Roman" w:hAnsi="Times New Roman"/>
            <w:noProof/>
            <w:webHidden/>
          </w:rPr>
          <w:fldChar w:fldCharType="begin"/>
        </w:r>
        <w:r w:rsidR="00EB5D68" w:rsidRPr="00600EEE">
          <w:rPr>
            <w:rFonts w:ascii="Times New Roman" w:hAnsi="Times New Roman"/>
            <w:noProof/>
            <w:webHidden/>
          </w:rPr>
          <w:instrText xml:space="preserve"> PAGEREF _Toc129637827 \h </w:instrText>
        </w:r>
        <w:r w:rsidR="00EB5D68" w:rsidRPr="00600EEE">
          <w:rPr>
            <w:rFonts w:ascii="Times New Roman" w:hAnsi="Times New Roman"/>
            <w:noProof/>
            <w:webHidden/>
          </w:rPr>
        </w:r>
        <w:r w:rsidR="00EB5D68" w:rsidRPr="00600EEE">
          <w:rPr>
            <w:rFonts w:ascii="Times New Roman" w:hAnsi="Times New Roman"/>
            <w:noProof/>
            <w:webHidden/>
          </w:rPr>
          <w:fldChar w:fldCharType="separate"/>
        </w:r>
        <w:r w:rsidR="00D200E8">
          <w:rPr>
            <w:rFonts w:ascii="Times New Roman" w:hAnsi="Times New Roman"/>
            <w:noProof/>
            <w:webHidden/>
          </w:rPr>
          <w:t>333</w:t>
        </w:r>
        <w:r w:rsidR="00EB5D68" w:rsidRPr="00600EEE">
          <w:rPr>
            <w:rFonts w:ascii="Times New Roman" w:hAnsi="Times New Roman"/>
            <w:noProof/>
            <w:webHidden/>
          </w:rPr>
          <w:fldChar w:fldCharType="end"/>
        </w:r>
      </w:hyperlink>
    </w:p>
    <w:p w14:paraId="36EFC49B" w14:textId="0E88F0F1" w:rsidR="00EB5D68" w:rsidRPr="00600EEE" w:rsidRDefault="006A66D8" w:rsidP="00EB7EFA">
      <w:pPr>
        <w:tabs>
          <w:tab w:val="right" w:leader="dot" w:pos="9062"/>
        </w:tabs>
        <w:spacing w:after="0"/>
        <w:jc w:val="left"/>
        <w:rPr>
          <w:rFonts w:ascii="Times New Roman" w:eastAsiaTheme="minorEastAsia" w:hAnsi="Times New Roman"/>
          <w:noProof/>
          <w:lang w:eastAsia="pl-PL"/>
        </w:rPr>
      </w:pPr>
      <w:hyperlink w:anchor="_Toc129637828" w:history="1">
        <w:r w:rsidR="00EB5D68" w:rsidRPr="00600EEE">
          <w:rPr>
            <w:rFonts w:ascii="Times New Roman" w:hAnsi="Times New Roman"/>
            <w:noProof/>
          </w:rPr>
          <w:t>Tab. 5 Matryca do oceny jakości tkanki miejskiej</w:t>
        </w:r>
        <w:r w:rsidR="00EB5D68" w:rsidRPr="00600EEE">
          <w:rPr>
            <w:rFonts w:ascii="Times New Roman" w:hAnsi="Times New Roman"/>
            <w:noProof/>
            <w:webHidden/>
          </w:rPr>
          <w:tab/>
        </w:r>
        <w:r w:rsidR="00EB5D68" w:rsidRPr="00600EEE">
          <w:rPr>
            <w:rFonts w:ascii="Times New Roman" w:hAnsi="Times New Roman"/>
            <w:noProof/>
            <w:webHidden/>
          </w:rPr>
          <w:fldChar w:fldCharType="begin"/>
        </w:r>
        <w:r w:rsidR="00EB5D68" w:rsidRPr="00600EEE">
          <w:rPr>
            <w:rFonts w:ascii="Times New Roman" w:hAnsi="Times New Roman"/>
            <w:noProof/>
            <w:webHidden/>
          </w:rPr>
          <w:instrText xml:space="preserve"> PAGEREF _Toc129637828 \h </w:instrText>
        </w:r>
        <w:r w:rsidR="00EB5D68" w:rsidRPr="00600EEE">
          <w:rPr>
            <w:rFonts w:ascii="Times New Roman" w:hAnsi="Times New Roman"/>
            <w:noProof/>
            <w:webHidden/>
          </w:rPr>
        </w:r>
        <w:r w:rsidR="00EB5D68" w:rsidRPr="00600EEE">
          <w:rPr>
            <w:rFonts w:ascii="Times New Roman" w:hAnsi="Times New Roman"/>
            <w:noProof/>
            <w:webHidden/>
          </w:rPr>
          <w:fldChar w:fldCharType="separate"/>
        </w:r>
        <w:r w:rsidR="00D200E8">
          <w:rPr>
            <w:rFonts w:ascii="Times New Roman" w:hAnsi="Times New Roman"/>
            <w:noProof/>
            <w:webHidden/>
          </w:rPr>
          <w:t>341</w:t>
        </w:r>
        <w:r w:rsidR="00EB5D68" w:rsidRPr="00600EEE">
          <w:rPr>
            <w:rFonts w:ascii="Times New Roman" w:hAnsi="Times New Roman"/>
            <w:noProof/>
            <w:webHidden/>
          </w:rPr>
          <w:fldChar w:fldCharType="end"/>
        </w:r>
      </w:hyperlink>
    </w:p>
    <w:p w14:paraId="27564168" w14:textId="49F4F3E4" w:rsidR="00EB5D68" w:rsidRPr="00600EEE" w:rsidRDefault="006A66D8" w:rsidP="00EB7EFA">
      <w:pPr>
        <w:tabs>
          <w:tab w:val="right" w:leader="dot" w:pos="9062"/>
        </w:tabs>
        <w:spacing w:after="0"/>
        <w:jc w:val="left"/>
        <w:rPr>
          <w:rFonts w:ascii="Times New Roman" w:eastAsiaTheme="minorEastAsia" w:hAnsi="Times New Roman"/>
          <w:noProof/>
          <w:lang w:eastAsia="pl-PL"/>
        </w:rPr>
      </w:pPr>
      <w:hyperlink w:anchor="_Toc129637829" w:history="1">
        <w:r w:rsidR="00EB5D68" w:rsidRPr="00600EEE">
          <w:rPr>
            <w:rFonts w:ascii="Times New Roman" w:hAnsi="Times New Roman"/>
            <w:noProof/>
          </w:rPr>
          <w:t>Tab. 6 Wrażliwość obszaru rewitalizacji na zmiany klimatu</w:t>
        </w:r>
        <w:r w:rsidR="00EB5D68" w:rsidRPr="00600EEE">
          <w:rPr>
            <w:rFonts w:ascii="Times New Roman" w:hAnsi="Times New Roman"/>
            <w:noProof/>
            <w:webHidden/>
          </w:rPr>
          <w:tab/>
        </w:r>
        <w:r w:rsidR="00EB5D68" w:rsidRPr="00600EEE">
          <w:rPr>
            <w:rFonts w:ascii="Times New Roman" w:hAnsi="Times New Roman"/>
            <w:noProof/>
            <w:webHidden/>
          </w:rPr>
          <w:fldChar w:fldCharType="begin"/>
        </w:r>
        <w:r w:rsidR="00EB5D68" w:rsidRPr="00600EEE">
          <w:rPr>
            <w:rFonts w:ascii="Times New Roman" w:hAnsi="Times New Roman"/>
            <w:noProof/>
            <w:webHidden/>
          </w:rPr>
          <w:instrText xml:space="preserve"> PAGEREF _Toc129637829 \h </w:instrText>
        </w:r>
        <w:r w:rsidR="00EB5D68" w:rsidRPr="00600EEE">
          <w:rPr>
            <w:rFonts w:ascii="Times New Roman" w:hAnsi="Times New Roman"/>
            <w:noProof/>
            <w:webHidden/>
          </w:rPr>
        </w:r>
        <w:r w:rsidR="00EB5D68" w:rsidRPr="00600EEE">
          <w:rPr>
            <w:rFonts w:ascii="Times New Roman" w:hAnsi="Times New Roman"/>
            <w:noProof/>
            <w:webHidden/>
          </w:rPr>
          <w:fldChar w:fldCharType="separate"/>
        </w:r>
        <w:r w:rsidR="00D200E8">
          <w:rPr>
            <w:rFonts w:ascii="Times New Roman" w:hAnsi="Times New Roman"/>
            <w:noProof/>
            <w:webHidden/>
          </w:rPr>
          <w:t>357</w:t>
        </w:r>
        <w:r w:rsidR="00EB5D68" w:rsidRPr="00600EEE">
          <w:rPr>
            <w:rFonts w:ascii="Times New Roman" w:hAnsi="Times New Roman"/>
            <w:noProof/>
            <w:webHidden/>
          </w:rPr>
          <w:fldChar w:fldCharType="end"/>
        </w:r>
      </w:hyperlink>
    </w:p>
    <w:p w14:paraId="3317F71E" w14:textId="77777777" w:rsidR="00EB5D68" w:rsidRPr="00600EEE" w:rsidRDefault="00EB5D68" w:rsidP="00EB7EFA">
      <w:pPr>
        <w:tabs>
          <w:tab w:val="right" w:leader="dot" w:pos="9062"/>
        </w:tabs>
        <w:spacing w:after="0"/>
        <w:jc w:val="left"/>
        <w:rPr>
          <w:rFonts w:ascii="Times New Roman" w:hAnsi="Times New Roman"/>
        </w:rPr>
      </w:pPr>
      <w:r w:rsidRPr="00600EEE">
        <w:rPr>
          <w:rFonts w:ascii="Times New Roman" w:hAnsi="Times New Roman"/>
          <w:bCs/>
          <w:noProof/>
        </w:rPr>
        <w:fldChar w:fldCharType="end"/>
      </w:r>
      <w:r w:rsidRPr="00600EEE">
        <w:rPr>
          <w:rFonts w:ascii="Times New Roman" w:hAnsi="Times New Roman"/>
        </w:rPr>
        <w:t xml:space="preserve"> </w:t>
      </w:r>
    </w:p>
    <w:p w14:paraId="3970068D" w14:textId="77777777" w:rsidR="00EB5D68" w:rsidRPr="00600EEE" w:rsidRDefault="00EB5D68" w:rsidP="00EB5D68">
      <w:pPr>
        <w:keepNext/>
        <w:keepLines/>
        <w:spacing w:before="120" w:line="276" w:lineRule="auto"/>
        <w:outlineLvl w:val="0"/>
        <w:rPr>
          <w:rFonts w:ascii="Times New Roman" w:hAnsi="Times New Roman"/>
          <w:color w:val="007033"/>
          <w:lang w:eastAsia="pl-PL"/>
        </w:rPr>
      </w:pPr>
      <w:bookmarkStart w:id="665" w:name="_Toc131425049"/>
      <w:bookmarkStart w:id="666" w:name="_Toc131425663"/>
      <w:bookmarkStart w:id="667" w:name="_Toc132983750"/>
      <w:bookmarkStart w:id="668" w:name="_Toc133234432"/>
      <w:r w:rsidRPr="00600EEE">
        <w:rPr>
          <w:rFonts w:ascii="Times New Roman" w:hAnsi="Times New Roman"/>
          <w:color w:val="007033"/>
          <w:lang w:eastAsia="pl-PL"/>
        </w:rPr>
        <w:t xml:space="preserve">Spis </w:t>
      </w:r>
      <w:r w:rsidRPr="00600EEE">
        <w:rPr>
          <w:rFonts w:ascii="Times New Roman" w:hAnsi="Times New Roman"/>
          <w:bCs/>
          <w:color w:val="007033"/>
          <w:lang w:eastAsia="pl-PL"/>
        </w:rPr>
        <w:t>fotografii</w:t>
      </w:r>
      <w:bookmarkEnd w:id="665"/>
      <w:bookmarkEnd w:id="666"/>
      <w:bookmarkEnd w:id="667"/>
      <w:bookmarkEnd w:id="668"/>
    </w:p>
    <w:p w14:paraId="19B82219" w14:textId="06EF92C1" w:rsidR="00EB5D68" w:rsidRPr="00600EEE" w:rsidRDefault="00EB5D68" w:rsidP="00EB7EFA">
      <w:pPr>
        <w:tabs>
          <w:tab w:val="right" w:leader="dot" w:pos="9062"/>
        </w:tabs>
        <w:spacing w:after="0"/>
        <w:jc w:val="left"/>
        <w:rPr>
          <w:rFonts w:ascii="Times New Roman" w:eastAsiaTheme="minorEastAsia" w:hAnsi="Times New Roman"/>
          <w:noProof/>
          <w:lang w:eastAsia="pl-PL"/>
        </w:rPr>
      </w:pPr>
      <w:r w:rsidRPr="00600EEE">
        <w:rPr>
          <w:rFonts w:ascii="Times New Roman" w:hAnsi="Times New Roman"/>
        </w:rPr>
        <w:fldChar w:fldCharType="begin"/>
      </w:r>
      <w:r w:rsidRPr="00600EEE">
        <w:rPr>
          <w:rFonts w:ascii="Times New Roman" w:hAnsi="Times New Roman"/>
        </w:rPr>
        <w:instrText xml:space="preserve"> TOC \h \z \c "Fot. II." </w:instrText>
      </w:r>
      <w:r w:rsidRPr="00600EEE">
        <w:rPr>
          <w:rFonts w:ascii="Times New Roman" w:hAnsi="Times New Roman"/>
        </w:rPr>
        <w:fldChar w:fldCharType="separate"/>
      </w:r>
      <w:hyperlink w:anchor="_Toc129637830" w:history="1">
        <w:r w:rsidRPr="00600EEE">
          <w:rPr>
            <w:rFonts w:ascii="Times New Roman" w:hAnsi="Times New Roman"/>
            <w:noProof/>
          </w:rPr>
          <w:t xml:space="preserve">Fot. 1 </w:t>
        </w:r>
        <w:r w:rsidRPr="00600EEE">
          <w:rPr>
            <w:rFonts w:ascii="Times New Roman" w:hAnsi="Times New Roman"/>
            <w:bCs/>
            <w:noProof/>
          </w:rPr>
          <w:t>Sklep przy ul. Powstańców Śląskich 6</w:t>
        </w:r>
        <w:r w:rsidRPr="00600EEE">
          <w:rPr>
            <w:rFonts w:ascii="Times New Roman" w:hAnsi="Times New Roman"/>
            <w:noProof/>
            <w:webHidden/>
          </w:rPr>
          <w:tab/>
        </w:r>
        <w:r w:rsidRPr="00600EEE">
          <w:rPr>
            <w:rFonts w:ascii="Times New Roman" w:hAnsi="Times New Roman"/>
            <w:noProof/>
            <w:webHidden/>
          </w:rPr>
          <w:fldChar w:fldCharType="begin"/>
        </w:r>
        <w:r w:rsidRPr="00600EEE">
          <w:rPr>
            <w:rFonts w:ascii="Times New Roman" w:hAnsi="Times New Roman"/>
            <w:noProof/>
            <w:webHidden/>
          </w:rPr>
          <w:instrText xml:space="preserve"> PAGEREF _Toc129637830 \h </w:instrText>
        </w:r>
        <w:r w:rsidRPr="00600EEE">
          <w:rPr>
            <w:rFonts w:ascii="Times New Roman" w:hAnsi="Times New Roman"/>
            <w:noProof/>
            <w:webHidden/>
          </w:rPr>
        </w:r>
        <w:r w:rsidRPr="00600EEE">
          <w:rPr>
            <w:rFonts w:ascii="Times New Roman" w:hAnsi="Times New Roman"/>
            <w:noProof/>
            <w:webHidden/>
          </w:rPr>
          <w:fldChar w:fldCharType="separate"/>
        </w:r>
        <w:r w:rsidR="00D200E8">
          <w:rPr>
            <w:rFonts w:ascii="Times New Roman" w:hAnsi="Times New Roman"/>
            <w:noProof/>
            <w:webHidden/>
          </w:rPr>
          <w:t>290</w:t>
        </w:r>
        <w:r w:rsidRPr="00600EEE">
          <w:rPr>
            <w:rFonts w:ascii="Times New Roman" w:hAnsi="Times New Roman"/>
            <w:noProof/>
            <w:webHidden/>
          </w:rPr>
          <w:fldChar w:fldCharType="end"/>
        </w:r>
      </w:hyperlink>
    </w:p>
    <w:p w14:paraId="4800C883" w14:textId="06C646D1" w:rsidR="00EB5D68" w:rsidRPr="00600EEE" w:rsidRDefault="006A66D8" w:rsidP="00EB7EFA">
      <w:pPr>
        <w:tabs>
          <w:tab w:val="right" w:leader="dot" w:pos="9062"/>
        </w:tabs>
        <w:spacing w:after="0"/>
        <w:jc w:val="left"/>
        <w:rPr>
          <w:rFonts w:ascii="Times New Roman" w:eastAsiaTheme="minorEastAsia" w:hAnsi="Times New Roman"/>
          <w:noProof/>
          <w:lang w:eastAsia="pl-PL"/>
        </w:rPr>
      </w:pPr>
      <w:hyperlink w:anchor="_Toc129637831" w:history="1">
        <w:r w:rsidR="00EB5D68" w:rsidRPr="00600EEE">
          <w:rPr>
            <w:rFonts w:ascii="Times New Roman" w:hAnsi="Times New Roman"/>
            <w:noProof/>
          </w:rPr>
          <w:t>Fot. 2 Targowisko PSS Społem przy ul. Józefa Lompy 5</w:t>
        </w:r>
        <w:r w:rsidR="00EB5D68" w:rsidRPr="00600EEE">
          <w:rPr>
            <w:rFonts w:ascii="Times New Roman" w:hAnsi="Times New Roman"/>
            <w:noProof/>
            <w:webHidden/>
          </w:rPr>
          <w:tab/>
        </w:r>
        <w:r w:rsidR="00EB5D68" w:rsidRPr="00600EEE">
          <w:rPr>
            <w:rFonts w:ascii="Times New Roman" w:hAnsi="Times New Roman"/>
            <w:noProof/>
            <w:webHidden/>
          </w:rPr>
          <w:fldChar w:fldCharType="begin"/>
        </w:r>
        <w:r w:rsidR="00EB5D68" w:rsidRPr="00600EEE">
          <w:rPr>
            <w:rFonts w:ascii="Times New Roman" w:hAnsi="Times New Roman"/>
            <w:noProof/>
            <w:webHidden/>
          </w:rPr>
          <w:instrText xml:space="preserve"> PAGEREF _Toc129637831 \h </w:instrText>
        </w:r>
        <w:r w:rsidR="00EB5D68" w:rsidRPr="00600EEE">
          <w:rPr>
            <w:rFonts w:ascii="Times New Roman" w:hAnsi="Times New Roman"/>
            <w:noProof/>
            <w:webHidden/>
          </w:rPr>
        </w:r>
        <w:r w:rsidR="00EB5D68" w:rsidRPr="00600EEE">
          <w:rPr>
            <w:rFonts w:ascii="Times New Roman" w:hAnsi="Times New Roman"/>
            <w:noProof/>
            <w:webHidden/>
          </w:rPr>
          <w:fldChar w:fldCharType="separate"/>
        </w:r>
        <w:r w:rsidR="00D200E8">
          <w:rPr>
            <w:rFonts w:ascii="Times New Roman" w:hAnsi="Times New Roman"/>
            <w:noProof/>
            <w:webHidden/>
          </w:rPr>
          <w:t>293</w:t>
        </w:r>
        <w:r w:rsidR="00EB5D68" w:rsidRPr="00600EEE">
          <w:rPr>
            <w:rFonts w:ascii="Times New Roman" w:hAnsi="Times New Roman"/>
            <w:noProof/>
            <w:webHidden/>
          </w:rPr>
          <w:fldChar w:fldCharType="end"/>
        </w:r>
      </w:hyperlink>
    </w:p>
    <w:p w14:paraId="6119229A" w14:textId="0717EB83" w:rsidR="00EB5D68" w:rsidRPr="00600EEE" w:rsidRDefault="006A66D8" w:rsidP="00EB7EFA">
      <w:pPr>
        <w:tabs>
          <w:tab w:val="right" w:leader="dot" w:pos="9062"/>
        </w:tabs>
        <w:spacing w:after="0"/>
        <w:jc w:val="left"/>
        <w:rPr>
          <w:rFonts w:ascii="Times New Roman" w:eastAsiaTheme="minorEastAsia" w:hAnsi="Times New Roman"/>
          <w:noProof/>
          <w:lang w:eastAsia="pl-PL"/>
        </w:rPr>
      </w:pPr>
      <w:hyperlink w:anchor="_Toc129637832" w:history="1">
        <w:r w:rsidR="00EB5D68" w:rsidRPr="00600EEE">
          <w:rPr>
            <w:rFonts w:ascii="Times New Roman" w:hAnsi="Times New Roman"/>
            <w:noProof/>
          </w:rPr>
          <w:t>Fot. 3 Rynek staromiejski w Bielsku</w:t>
        </w:r>
        <w:r w:rsidR="00EB5D68" w:rsidRPr="00600EEE">
          <w:rPr>
            <w:rFonts w:ascii="Times New Roman" w:hAnsi="Times New Roman"/>
            <w:noProof/>
            <w:webHidden/>
          </w:rPr>
          <w:tab/>
        </w:r>
        <w:r w:rsidR="00EB5D68" w:rsidRPr="00600EEE">
          <w:rPr>
            <w:rFonts w:ascii="Times New Roman" w:hAnsi="Times New Roman"/>
            <w:noProof/>
            <w:webHidden/>
          </w:rPr>
          <w:fldChar w:fldCharType="begin"/>
        </w:r>
        <w:r w:rsidR="00EB5D68" w:rsidRPr="00600EEE">
          <w:rPr>
            <w:rFonts w:ascii="Times New Roman" w:hAnsi="Times New Roman"/>
            <w:noProof/>
            <w:webHidden/>
          </w:rPr>
          <w:instrText xml:space="preserve"> PAGEREF _Toc129637832 \h </w:instrText>
        </w:r>
        <w:r w:rsidR="00EB5D68" w:rsidRPr="00600EEE">
          <w:rPr>
            <w:rFonts w:ascii="Times New Roman" w:hAnsi="Times New Roman"/>
            <w:noProof/>
            <w:webHidden/>
          </w:rPr>
        </w:r>
        <w:r w:rsidR="00EB5D68" w:rsidRPr="00600EEE">
          <w:rPr>
            <w:rFonts w:ascii="Times New Roman" w:hAnsi="Times New Roman"/>
            <w:noProof/>
            <w:webHidden/>
          </w:rPr>
          <w:fldChar w:fldCharType="separate"/>
        </w:r>
        <w:r w:rsidR="00D200E8">
          <w:rPr>
            <w:rFonts w:ascii="Times New Roman" w:hAnsi="Times New Roman"/>
            <w:noProof/>
            <w:webHidden/>
          </w:rPr>
          <w:t>295</w:t>
        </w:r>
        <w:r w:rsidR="00EB5D68" w:rsidRPr="00600EEE">
          <w:rPr>
            <w:rFonts w:ascii="Times New Roman" w:hAnsi="Times New Roman"/>
            <w:noProof/>
            <w:webHidden/>
          </w:rPr>
          <w:fldChar w:fldCharType="end"/>
        </w:r>
      </w:hyperlink>
    </w:p>
    <w:p w14:paraId="1C51660F" w14:textId="7481629F" w:rsidR="00EB5D68" w:rsidRPr="00600EEE" w:rsidRDefault="006A66D8" w:rsidP="00EB7EFA">
      <w:pPr>
        <w:tabs>
          <w:tab w:val="right" w:leader="dot" w:pos="9062"/>
        </w:tabs>
        <w:spacing w:after="0"/>
        <w:jc w:val="left"/>
        <w:rPr>
          <w:rFonts w:ascii="Times New Roman" w:eastAsiaTheme="minorEastAsia" w:hAnsi="Times New Roman"/>
          <w:noProof/>
          <w:lang w:eastAsia="pl-PL"/>
        </w:rPr>
      </w:pPr>
      <w:hyperlink w:anchor="_Toc129637833" w:history="1">
        <w:r w:rsidR="00EB5D68" w:rsidRPr="00600EEE">
          <w:rPr>
            <w:rFonts w:ascii="Times New Roman" w:hAnsi="Times New Roman"/>
            <w:noProof/>
          </w:rPr>
          <w:t>Fot. 4 Puste lokale przy ul. 11 Listopada</w:t>
        </w:r>
        <w:r w:rsidR="00EB5D68" w:rsidRPr="00600EEE">
          <w:rPr>
            <w:rFonts w:ascii="Times New Roman" w:hAnsi="Times New Roman"/>
            <w:noProof/>
            <w:webHidden/>
          </w:rPr>
          <w:tab/>
        </w:r>
        <w:r w:rsidR="00EB5D68" w:rsidRPr="00600EEE">
          <w:rPr>
            <w:rFonts w:ascii="Times New Roman" w:hAnsi="Times New Roman"/>
            <w:noProof/>
            <w:webHidden/>
          </w:rPr>
          <w:fldChar w:fldCharType="begin"/>
        </w:r>
        <w:r w:rsidR="00EB5D68" w:rsidRPr="00600EEE">
          <w:rPr>
            <w:rFonts w:ascii="Times New Roman" w:hAnsi="Times New Roman"/>
            <w:noProof/>
            <w:webHidden/>
          </w:rPr>
          <w:instrText xml:space="preserve"> PAGEREF _Toc129637833 \h </w:instrText>
        </w:r>
        <w:r w:rsidR="00EB5D68" w:rsidRPr="00600EEE">
          <w:rPr>
            <w:rFonts w:ascii="Times New Roman" w:hAnsi="Times New Roman"/>
            <w:noProof/>
            <w:webHidden/>
          </w:rPr>
        </w:r>
        <w:r w:rsidR="00EB5D68" w:rsidRPr="00600EEE">
          <w:rPr>
            <w:rFonts w:ascii="Times New Roman" w:hAnsi="Times New Roman"/>
            <w:noProof/>
            <w:webHidden/>
          </w:rPr>
          <w:fldChar w:fldCharType="separate"/>
        </w:r>
        <w:r w:rsidR="00D200E8">
          <w:rPr>
            <w:rFonts w:ascii="Times New Roman" w:hAnsi="Times New Roman"/>
            <w:noProof/>
            <w:webHidden/>
          </w:rPr>
          <w:t>301</w:t>
        </w:r>
        <w:r w:rsidR="00EB5D68" w:rsidRPr="00600EEE">
          <w:rPr>
            <w:rFonts w:ascii="Times New Roman" w:hAnsi="Times New Roman"/>
            <w:noProof/>
            <w:webHidden/>
          </w:rPr>
          <w:fldChar w:fldCharType="end"/>
        </w:r>
      </w:hyperlink>
    </w:p>
    <w:p w14:paraId="79C50771" w14:textId="26AF3E34" w:rsidR="00EB5D68" w:rsidRPr="00600EEE" w:rsidRDefault="006A66D8" w:rsidP="00EB7EFA">
      <w:pPr>
        <w:tabs>
          <w:tab w:val="right" w:leader="dot" w:pos="9062"/>
        </w:tabs>
        <w:spacing w:after="0"/>
        <w:jc w:val="left"/>
        <w:rPr>
          <w:rFonts w:ascii="Times New Roman" w:eastAsiaTheme="minorEastAsia" w:hAnsi="Times New Roman"/>
          <w:noProof/>
          <w:lang w:eastAsia="pl-PL"/>
        </w:rPr>
      </w:pPr>
      <w:hyperlink w:anchor="_Toc129637834" w:history="1">
        <w:r w:rsidR="00EB5D68" w:rsidRPr="00600EEE">
          <w:rPr>
            <w:rFonts w:ascii="Times New Roman" w:hAnsi="Times New Roman"/>
            <w:noProof/>
          </w:rPr>
          <w:t xml:space="preserve">Fot. 5 Place miejskie (1. Rynek Bielski, 2. plac Bolesława Chrobrego, </w:t>
        </w:r>
        <w:r w:rsidR="00EB7EFA">
          <w:rPr>
            <w:rFonts w:ascii="Times New Roman" w:hAnsi="Times New Roman"/>
            <w:noProof/>
          </w:rPr>
          <w:br/>
        </w:r>
        <w:r w:rsidR="00EB5D68" w:rsidRPr="00600EEE">
          <w:rPr>
            <w:rFonts w:ascii="Times New Roman" w:hAnsi="Times New Roman"/>
            <w:noProof/>
          </w:rPr>
          <w:t>3. remontowany plac Wolności)</w:t>
        </w:r>
        <w:r w:rsidR="00EB5D68" w:rsidRPr="00600EEE">
          <w:rPr>
            <w:rFonts w:ascii="Times New Roman" w:hAnsi="Times New Roman"/>
            <w:noProof/>
            <w:webHidden/>
          </w:rPr>
          <w:tab/>
        </w:r>
        <w:r w:rsidR="00EB5D68" w:rsidRPr="00600EEE">
          <w:rPr>
            <w:rFonts w:ascii="Times New Roman" w:hAnsi="Times New Roman"/>
            <w:noProof/>
            <w:webHidden/>
          </w:rPr>
          <w:fldChar w:fldCharType="begin"/>
        </w:r>
        <w:r w:rsidR="00EB5D68" w:rsidRPr="00600EEE">
          <w:rPr>
            <w:rFonts w:ascii="Times New Roman" w:hAnsi="Times New Roman"/>
            <w:noProof/>
            <w:webHidden/>
          </w:rPr>
          <w:instrText xml:space="preserve"> PAGEREF _Toc129637834 \h </w:instrText>
        </w:r>
        <w:r w:rsidR="00EB5D68" w:rsidRPr="00600EEE">
          <w:rPr>
            <w:rFonts w:ascii="Times New Roman" w:hAnsi="Times New Roman"/>
            <w:noProof/>
            <w:webHidden/>
          </w:rPr>
        </w:r>
        <w:r w:rsidR="00EB5D68" w:rsidRPr="00600EEE">
          <w:rPr>
            <w:rFonts w:ascii="Times New Roman" w:hAnsi="Times New Roman"/>
            <w:noProof/>
            <w:webHidden/>
          </w:rPr>
          <w:fldChar w:fldCharType="separate"/>
        </w:r>
        <w:r w:rsidR="00D200E8">
          <w:rPr>
            <w:rFonts w:ascii="Times New Roman" w:hAnsi="Times New Roman"/>
            <w:noProof/>
            <w:webHidden/>
          </w:rPr>
          <w:t>315</w:t>
        </w:r>
        <w:r w:rsidR="00EB5D68" w:rsidRPr="00600EEE">
          <w:rPr>
            <w:rFonts w:ascii="Times New Roman" w:hAnsi="Times New Roman"/>
            <w:noProof/>
            <w:webHidden/>
          </w:rPr>
          <w:fldChar w:fldCharType="end"/>
        </w:r>
      </w:hyperlink>
    </w:p>
    <w:p w14:paraId="16BB6A85" w14:textId="6E143A74" w:rsidR="00EB5D68" w:rsidRPr="00600EEE" w:rsidRDefault="006A66D8" w:rsidP="00EB7EFA">
      <w:pPr>
        <w:tabs>
          <w:tab w:val="right" w:leader="dot" w:pos="9062"/>
        </w:tabs>
        <w:spacing w:after="0"/>
        <w:jc w:val="left"/>
        <w:rPr>
          <w:rFonts w:ascii="Times New Roman" w:eastAsiaTheme="minorEastAsia" w:hAnsi="Times New Roman"/>
          <w:noProof/>
          <w:lang w:eastAsia="pl-PL"/>
        </w:rPr>
      </w:pPr>
      <w:hyperlink w:anchor="_Toc129637835" w:history="1">
        <w:r w:rsidR="00EB5D68" w:rsidRPr="00600EEE">
          <w:rPr>
            <w:rFonts w:ascii="Times New Roman" w:hAnsi="Times New Roman"/>
            <w:noProof/>
          </w:rPr>
          <w:t>Fot. 6 Reklamy wielkopowierzchniowe w centrum miasta</w:t>
        </w:r>
        <w:r w:rsidR="00EB5D68" w:rsidRPr="00600EEE">
          <w:rPr>
            <w:rFonts w:ascii="Times New Roman" w:hAnsi="Times New Roman"/>
            <w:noProof/>
            <w:webHidden/>
          </w:rPr>
          <w:tab/>
        </w:r>
        <w:r w:rsidR="00EB5D68" w:rsidRPr="00600EEE">
          <w:rPr>
            <w:rFonts w:ascii="Times New Roman" w:hAnsi="Times New Roman"/>
            <w:noProof/>
            <w:webHidden/>
          </w:rPr>
          <w:fldChar w:fldCharType="begin"/>
        </w:r>
        <w:r w:rsidR="00EB5D68" w:rsidRPr="00600EEE">
          <w:rPr>
            <w:rFonts w:ascii="Times New Roman" w:hAnsi="Times New Roman"/>
            <w:noProof/>
            <w:webHidden/>
          </w:rPr>
          <w:instrText xml:space="preserve"> PAGEREF _Toc129637835 \h </w:instrText>
        </w:r>
        <w:r w:rsidR="00EB5D68" w:rsidRPr="00600EEE">
          <w:rPr>
            <w:rFonts w:ascii="Times New Roman" w:hAnsi="Times New Roman"/>
            <w:noProof/>
            <w:webHidden/>
          </w:rPr>
        </w:r>
        <w:r w:rsidR="00EB5D68" w:rsidRPr="00600EEE">
          <w:rPr>
            <w:rFonts w:ascii="Times New Roman" w:hAnsi="Times New Roman"/>
            <w:noProof/>
            <w:webHidden/>
          </w:rPr>
          <w:fldChar w:fldCharType="separate"/>
        </w:r>
        <w:r w:rsidR="00D200E8">
          <w:rPr>
            <w:rFonts w:ascii="Times New Roman" w:hAnsi="Times New Roman"/>
            <w:noProof/>
            <w:webHidden/>
          </w:rPr>
          <w:t>317</w:t>
        </w:r>
        <w:r w:rsidR="00EB5D68" w:rsidRPr="00600EEE">
          <w:rPr>
            <w:rFonts w:ascii="Times New Roman" w:hAnsi="Times New Roman"/>
            <w:noProof/>
            <w:webHidden/>
          </w:rPr>
          <w:fldChar w:fldCharType="end"/>
        </w:r>
      </w:hyperlink>
    </w:p>
    <w:p w14:paraId="2EF23C85" w14:textId="51D92170" w:rsidR="00EB5D68" w:rsidRPr="00600EEE" w:rsidRDefault="006A66D8" w:rsidP="00EB7EFA">
      <w:pPr>
        <w:tabs>
          <w:tab w:val="right" w:leader="dot" w:pos="9062"/>
        </w:tabs>
        <w:spacing w:after="0"/>
        <w:jc w:val="left"/>
        <w:rPr>
          <w:rFonts w:ascii="Times New Roman" w:eastAsiaTheme="minorEastAsia" w:hAnsi="Times New Roman"/>
          <w:noProof/>
          <w:lang w:eastAsia="pl-PL"/>
        </w:rPr>
      </w:pPr>
      <w:hyperlink w:anchor="_Toc129637836" w:history="1">
        <w:r w:rsidR="00EB5D68" w:rsidRPr="00600EEE">
          <w:rPr>
            <w:rFonts w:ascii="Times New Roman" w:hAnsi="Times New Roman"/>
            <w:noProof/>
          </w:rPr>
          <w:t>Fot. 7 Wybrane miejskie place używane jako parkingi</w:t>
        </w:r>
        <w:r w:rsidR="00EB5D68" w:rsidRPr="00600EEE">
          <w:rPr>
            <w:rFonts w:ascii="Times New Roman" w:hAnsi="Times New Roman"/>
            <w:noProof/>
            <w:webHidden/>
          </w:rPr>
          <w:tab/>
        </w:r>
        <w:r w:rsidR="00EB5D68" w:rsidRPr="00600EEE">
          <w:rPr>
            <w:rFonts w:ascii="Times New Roman" w:hAnsi="Times New Roman"/>
            <w:noProof/>
            <w:webHidden/>
          </w:rPr>
          <w:fldChar w:fldCharType="begin"/>
        </w:r>
        <w:r w:rsidR="00EB5D68" w:rsidRPr="00600EEE">
          <w:rPr>
            <w:rFonts w:ascii="Times New Roman" w:hAnsi="Times New Roman"/>
            <w:noProof/>
            <w:webHidden/>
          </w:rPr>
          <w:instrText xml:space="preserve"> PAGEREF _Toc129637836 \h </w:instrText>
        </w:r>
        <w:r w:rsidR="00EB5D68" w:rsidRPr="00600EEE">
          <w:rPr>
            <w:rFonts w:ascii="Times New Roman" w:hAnsi="Times New Roman"/>
            <w:noProof/>
            <w:webHidden/>
          </w:rPr>
        </w:r>
        <w:r w:rsidR="00EB5D68" w:rsidRPr="00600EEE">
          <w:rPr>
            <w:rFonts w:ascii="Times New Roman" w:hAnsi="Times New Roman"/>
            <w:noProof/>
            <w:webHidden/>
          </w:rPr>
          <w:fldChar w:fldCharType="separate"/>
        </w:r>
        <w:r w:rsidR="00D200E8">
          <w:rPr>
            <w:rFonts w:ascii="Times New Roman" w:hAnsi="Times New Roman"/>
            <w:noProof/>
            <w:webHidden/>
          </w:rPr>
          <w:t>318</w:t>
        </w:r>
        <w:r w:rsidR="00EB5D68" w:rsidRPr="00600EEE">
          <w:rPr>
            <w:rFonts w:ascii="Times New Roman" w:hAnsi="Times New Roman"/>
            <w:noProof/>
            <w:webHidden/>
          </w:rPr>
          <w:fldChar w:fldCharType="end"/>
        </w:r>
      </w:hyperlink>
    </w:p>
    <w:p w14:paraId="1E0889BE" w14:textId="2BF2288F" w:rsidR="00EB5D68" w:rsidRPr="00600EEE" w:rsidRDefault="006A66D8" w:rsidP="00EB7EFA">
      <w:pPr>
        <w:tabs>
          <w:tab w:val="right" w:leader="dot" w:pos="9062"/>
        </w:tabs>
        <w:spacing w:after="0"/>
        <w:jc w:val="left"/>
        <w:rPr>
          <w:rFonts w:ascii="Times New Roman" w:eastAsiaTheme="minorEastAsia" w:hAnsi="Times New Roman"/>
          <w:noProof/>
          <w:lang w:eastAsia="pl-PL"/>
        </w:rPr>
      </w:pPr>
      <w:hyperlink w:anchor="_Toc129637837" w:history="1">
        <w:r w:rsidR="00EB5D68" w:rsidRPr="00600EEE">
          <w:rPr>
            <w:rFonts w:ascii="Times New Roman" w:hAnsi="Times New Roman"/>
            <w:noProof/>
          </w:rPr>
          <w:t xml:space="preserve">Fot. 8 Wybrane ciągi piesze oraz bariery architektoniczne występujące </w:t>
        </w:r>
        <w:r w:rsidR="00EB7EFA">
          <w:rPr>
            <w:rFonts w:ascii="Times New Roman" w:hAnsi="Times New Roman"/>
            <w:noProof/>
          </w:rPr>
          <w:br/>
        </w:r>
        <w:r w:rsidR="00EB5D68" w:rsidRPr="00600EEE">
          <w:rPr>
            <w:rFonts w:ascii="Times New Roman" w:hAnsi="Times New Roman"/>
            <w:noProof/>
          </w:rPr>
          <w:t>w graniach obszaru rewitalizacji</w:t>
        </w:r>
        <w:r w:rsidR="00EB5D68" w:rsidRPr="00600EEE">
          <w:rPr>
            <w:rFonts w:ascii="Times New Roman" w:hAnsi="Times New Roman"/>
            <w:noProof/>
            <w:webHidden/>
          </w:rPr>
          <w:tab/>
        </w:r>
        <w:r w:rsidR="00EB5D68" w:rsidRPr="00600EEE">
          <w:rPr>
            <w:rFonts w:ascii="Times New Roman" w:hAnsi="Times New Roman"/>
            <w:noProof/>
            <w:webHidden/>
          </w:rPr>
          <w:fldChar w:fldCharType="begin"/>
        </w:r>
        <w:r w:rsidR="00EB5D68" w:rsidRPr="00600EEE">
          <w:rPr>
            <w:rFonts w:ascii="Times New Roman" w:hAnsi="Times New Roman"/>
            <w:noProof/>
            <w:webHidden/>
          </w:rPr>
          <w:instrText xml:space="preserve"> PAGEREF _Toc129637837 \h </w:instrText>
        </w:r>
        <w:r w:rsidR="00EB5D68" w:rsidRPr="00600EEE">
          <w:rPr>
            <w:rFonts w:ascii="Times New Roman" w:hAnsi="Times New Roman"/>
            <w:noProof/>
            <w:webHidden/>
          </w:rPr>
        </w:r>
        <w:r w:rsidR="00EB5D68" w:rsidRPr="00600EEE">
          <w:rPr>
            <w:rFonts w:ascii="Times New Roman" w:hAnsi="Times New Roman"/>
            <w:noProof/>
            <w:webHidden/>
          </w:rPr>
          <w:fldChar w:fldCharType="separate"/>
        </w:r>
        <w:r w:rsidR="00D200E8">
          <w:rPr>
            <w:rFonts w:ascii="Times New Roman" w:hAnsi="Times New Roman"/>
            <w:noProof/>
            <w:webHidden/>
          </w:rPr>
          <w:t>325</w:t>
        </w:r>
        <w:r w:rsidR="00EB5D68" w:rsidRPr="00600EEE">
          <w:rPr>
            <w:rFonts w:ascii="Times New Roman" w:hAnsi="Times New Roman"/>
            <w:noProof/>
            <w:webHidden/>
          </w:rPr>
          <w:fldChar w:fldCharType="end"/>
        </w:r>
      </w:hyperlink>
    </w:p>
    <w:p w14:paraId="4899062E" w14:textId="77777777" w:rsidR="00EB5D68" w:rsidRPr="00600EEE" w:rsidRDefault="00EB5D68" w:rsidP="00EB5D68">
      <w:pPr>
        <w:rPr>
          <w:rFonts w:ascii="Times New Roman" w:hAnsi="Times New Roman"/>
        </w:rPr>
      </w:pPr>
      <w:r w:rsidRPr="00600EEE">
        <w:rPr>
          <w:rFonts w:ascii="Times New Roman" w:hAnsi="Times New Roman"/>
        </w:rPr>
        <w:fldChar w:fldCharType="end"/>
      </w:r>
    </w:p>
    <w:p w14:paraId="2043FDEF" w14:textId="7F33AFBE" w:rsidR="00746885" w:rsidRPr="00600EEE" w:rsidRDefault="00746885" w:rsidP="00746885">
      <w:pPr>
        <w:spacing w:before="120" w:line="276" w:lineRule="auto"/>
        <w:rPr>
          <w:rFonts w:ascii="Times New Roman" w:hAnsi="Times New Roman"/>
          <w:bCs/>
          <w:lang w:eastAsia="pl-PL"/>
        </w:rPr>
      </w:pPr>
    </w:p>
    <w:sectPr w:rsidR="00746885" w:rsidRPr="00600EEE" w:rsidSect="000E6CAE">
      <w:pgSz w:w="11906" w:h="16838"/>
      <w:pgMar w:top="1417" w:right="1417" w:bottom="1417" w:left="1417" w:header="709" w:footer="31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D51F4C" w14:textId="77777777" w:rsidR="002C0B17" w:rsidRDefault="002C0B17" w:rsidP="00682371">
      <w:pPr>
        <w:spacing w:after="0" w:line="240" w:lineRule="auto"/>
      </w:pPr>
      <w:r>
        <w:separator/>
      </w:r>
    </w:p>
  </w:endnote>
  <w:endnote w:type="continuationSeparator" w:id="0">
    <w:p w14:paraId="6D03B5F7" w14:textId="77777777" w:rsidR="002C0B17" w:rsidRDefault="002C0B17" w:rsidP="006823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Liberation Serif">
    <w:panose1 w:val="02020603050405020304"/>
    <w:charset w:val="00"/>
    <w:family w:val="roman"/>
    <w:pitch w:val="variable"/>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 w:name="Lato">
    <w:altName w:val="Lato"/>
    <w:charset w:val="00"/>
    <w:family w:val="swiss"/>
    <w:pitch w:val="variable"/>
    <w:sig w:usb0="E10002FF" w:usb1="5000ECFF" w:usb2="00000021" w:usb3="00000000" w:csb0="0000019F" w:csb1="00000000"/>
  </w:font>
  <w:font w:name="DejaVuSans">
    <w:altName w:val="Yu Gothic"/>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DejaVuSans-Oblique">
    <w:altName w:val="MS Gothic"/>
    <w:panose1 w:val="00000000000000000000"/>
    <w:charset w:val="80"/>
    <w:family w:val="auto"/>
    <w:notTrueType/>
    <w:pitch w:val="default"/>
    <w:sig w:usb0="00000000" w:usb1="08070000" w:usb2="00000010" w:usb3="00000000" w:csb0="00020000" w:csb1="00000000"/>
  </w:font>
  <w:font w:name="Verdana,BoldItalic">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4651140"/>
      <w:docPartObj>
        <w:docPartGallery w:val="Page Numbers (Bottom of Page)"/>
        <w:docPartUnique/>
      </w:docPartObj>
    </w:sdtPr>
    <w:sdtEndPr>
      <w:rPr>
        <w:sz w:val="20"/>
        <w:szCs w:val="20"/>
      </w:rPr>
    </w:sdtEndPr>
    <w:sdtContent>
      <w:sdt>
        <w:sdtPr>
          <w:rPr>
            <w:sz w:val="20"/>
            <w:szCs w:val="20"/>
          </w:rPr>
          <w:id w:val="860082579"/>
          <w:docPartObj>
            <w:docPartGallery w:val="Page Numbers (Top of Page)"/>
            <w:docPartUnique/>
          </w:docPartObj>
        </w:sdtPr>
        <w:sdtEndPr/>
        <w:sdtContent>
          <w:p w14:paraId="557BD5E5" w14:textId="678396E8" w:rsidR="00A70308" w:rsidRPr="00934603" w:rsidRDefault="00A70308">
            <w:pPr>
              <w:pStyle w:val="Stopka"/>
              <w:jc w:val="right"/>
              <w:rPr>
                <w:sz w:val="20"/>
                <w:szCs w:val="20"/>
              </w:rPr>
            </w:pPr>
            <w:r w:rsidRPr="00934603">
              <w:rPr>
                <w:sz w:val="20"/>
                <w:szCs w:val="20"/>
              </w:rPr>
              <w:t xml:space="preserve">Strona </w:t>
            </w:r>
            <w:r w:rsidRPr="00934603">
              <w:rPr>
                <w:b/>
                <w:bCs/>
                <w:sz w:val="20"/>
                <w:szCs w:val="20"/>
              </w:rPr>
              <w:fldChar w:fldCharType="begin"/>
            </w:r>
            <w:r w:rsidRPr="00934603">
              <w:rPr>
                <w:b/>
                <w:bCs/>
                <w:sz w:val="20"/>
                <w:szCs w:val="20"/>
              </w:rPr>
              <w:instrText>PAGE</w:instrText>
            </w:r>
            <w:r w:rsidRPr="00934603">
              <w:rPr>
                <w:b/>
                <w:bCs/>
                <w:sz w:val="20"/>
                <w:szCs w:val="20"/>
              </w:rPr>
              <w:fldChar w:fldCharType="separate"/>
            </w:r>
            <w:r w:rsidR="0056757E">
              <w:rPr>
                <w:b/>
                <w:bCs/>
                <w:noProof/>
                <w:sz w:val="20"/>
                <w:szCs w:val="20"/>
              </w:rPr>
              <w:t>8</w:t>
            </w:r>
            <w:r w:rsidRPr="00934603">
              <w:rPr>
                <w:b/>
                <w:bCs/>
                <w:sz w:val="20"/>
                <w:szCs w:val="20"/>
              </w:rPr>
              <w:fldChar w:fldCharType="end"/>
            </w:r>
            <w:r w:rsidRPr="00934603">
              <w:rPr>
                <w:sz w:val="20"/>
                <w:szCs w:val="20"/>
              </w:rPr>
              <w:t xml:space="preserve"> z </w:t>
            </w:r>
            <w:r w:rsidRPr="00934603">
              <w:rPr>
                <w:b/>
                <w:bCs/>
                <w:sz w:val="20"/>
                <w:szCs w:val="20"/>
              </w:rPr>
              <w:fldChar w:fldCharType="begin"/>
            </w:r>
            <w:r w:rsidRPr="00934603">
              <w:rPr>
                <w:b/>
                <w:bCs/>
                <w:sz w:val="20"/>
                <w:szCs w:val="20"/>
              </w:rPr>
              <w:instrText>NUMPAGES</w:instrText>
            </w:r>
            <w:r w:rsidRPr="00934603">
              <w:rPr>
                <w:b/>
                <w:bCs/>
                <w:sz w:val="20"/>
                <w:szCs w:val="20"/>
              </w:rPr>
              <w:fldChar w:fldCharType="separate"/>
            </w:r>
            <w:r w:rsidR="0056757E">
              <w:rPr>
                <w:b/>
                <w:bCs/>
                <w:noProof/>
                <w:sz w:val="20"/>
                <w:szCs w:val="20"/>
              </w:rPr>
              <w:t>141</w:t>
            </w:r>
            <w:r w:rsidRPr="00934603">
              <w:rPr>
                <w:b/>
                <w:bCs/>
                <w:sz w:val="20"/>
                <w:szCs w:val="20"/>
              </w:rPr>
              <w:fldChar w:fldCharType="end"/>
            </w:r>
          </w:p>
        </w:sdtContent>
      </w:sdt>
    </w:sdtContent>
  </w:sdt>
  <w:p w14:paraId="0AC99507" w14:textId="77777777" w:rsidR="00A70308" w:rsidRDefault="00A70308">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1BA7D" w14:textId="77777777" w:rsidR="00EB5D68" w:rsidRPr="006247A7" w:rsidRDefault="00EB5D68" w:rsidP="006247A7">
    <w:pPr>
      <w:pStyle w:val="Stopka"/>
      <w:spacing w:before="60"/>
      <w:jc w:val="right"/>
    </w:pPr>
    <w:r w:rsidRPr="006247A7">
      <w:rPr>
        <w:sz w:val="18"/>
        <w:szCs w:val="18"/>
      </w:rPr>
      <w:t xml:space="preserve">Strona </w:t>
    </w:r>
    <w:r w:rsidRPr="006247A7">
      <w:rPr>
        <w:b/>
        <w:bCs/>
        <w:sz w:val="18"/>
        <w:szCs w:val="18"/>
      </w:rPr>
      <w:fldChar w:fldCharType="begin"/>
    </w:r>
    <w:r w:rsidRPr="006247A7">
      <w:rPr>
        <w:b/>
        <w:bCs/>
        <w:sz w:val="18"/>
        <w:szCs w:val="18"/>
      </w:rPr>
      <w:instrText>PAGE</w:instrText>
    </w:r>
    <w:r w:rsidRPr="006247A7">
      <w:rPr>
        <w:b/>
        <w:bCs/>
        <w:sz w:val="18"/>
        <w:szCs w:val="18"/>
      </w:rPr>
      <w:fldChar w:fldCharType="separate"/>
    </w:r>
    <w:r>
      <w:rPr>
        <w:b/>
        <w:bCs/>
        <w:noProof/>
        <w:sz w:val="18"/>
        <w:szCs w:val="18"/>
      </w:rPr>
      <w:t>113</w:t>
    </w:r>
    <w:r w:rsidRPr="006247A7">
      <w:rPr>
        <w:b/>
        <w:bCs/>
        <w:sz w:val="18"/>
        <w:szCs w:val="18"/>
      </w:rPr>
      <w:fldChar w:fldCharType="end"/>
    </w:r>
    <w:r w:rsidRPr="006247A7">
      <w:rPr>
        <w:sz w:val="18"/>
        <w:szCs w:val="18"/>
      </w:rPr>
      <w:t xml:space="preserve"> z </w:t>
    </w:r>
    <w:r w:rsidRPr="006247A7">
      <w:rPr>
        <w:b/>
        <w:bCs/>
        <w:sz w:val="18"/>
        <w:szCs w:val="18"/>
      </w:rPr>
      <w:fldChar w:fldCharType="begin"/>
    </w:r>
    <w:r w:rsidRPr="006247A7">
      <w:rPr>
        <w:b/>
        <w:bCs/>
        <w:sz w:val="18"/>
        <w:szCs w:val="18"/>
      </w:rPr>
      <w:instrText>NUMPAGES</w:instrText>
    </w:r>
    <w:r w:rsidRPr="006247A7">
      <w:rPr>
        <w:b/>
        <w:bCs/>
        <w:sz w:val="18"/>
        <w:szCs w:val="18"/>
      </w:rPr>
      <w:fldChar w:fldCharType="separate"/>
    </w:r>
    <w:r>
      <w:rPr>
        <w:b/>
        <w:bCs/>
        <w:noProof/>
        <w:sz w:val="18"/>
        <w:szCs w:val="18"/>
      </w:rPr>
      <w:t>141</w:t>
    </w:r>
    <w:r w:rsidRPr="006247A7">
      <w:rPr>
        <w:b/>
        <w:bCs/>
        <w:sz w:val="18"/>
        <w:szCs w:val="18"/>
      </w:rPr>
      <w:fldChar w:fldCharType="end"/>
    </w:r>
  </w:p>
  <w:p w14:paraId="69FC1783" w14:textId="77777777" w:rsidR="00EB5D68" w:rsidRPr="006247A7" w:rsidRDefault="00EB5D68" w:rsidP="006247A7">
    <w:pPr>
      <w:pStyle w:val="Stopka"/>
      <w:spacing w:before="60"/>
    </w:pPr>
  </w:p>
  <w:p w14:paraId="071EEF16" w14:textId="77777777" w:rsidR="00EB5D68" w:rsidRPr="006247A7" w:rsidRDefault="00EB5D68" w:rsidP="006247A7">
    <w:pPr>
      <w:spacing w:before="60" w:after="0" w:line="24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AA50A7" w14:textId="77777777" w:rsidR="002C0B17" w:rsidRDefault="002C0B17" w:rsidP="00682371">
      <w:pPr>
        <w:spacing w:after="0" w:line="240" w:lineRule="auto"/>
      </w:pPr>
      <w:r>
        <w:separator/>
      </w:r>
    </w:p>
  </w:footnote>
  <w:footnote w:type="continuationSeparator" w:id="0">
    <w:p w14:paraId="4C537AC6" w14:textId="77777777" w:rsidR="002C0B17" w:rsidRDefault="002C0B17" w:rsidP="00682371">
      <w:pPr>
        <w:spacing w:after="0" w:line="240" w:lineRule="auto"/>
      </w:pPr>
      <w:r>
        <w:continuationSeparator/>
      </w:r>
    </w:p>
  </w:footnote>
  <w:footnote w:id="1">
    <w:p w14:paraId="31AFC822" w14:textId="0CD926C4" w:rsidR="00451B61" w:rsidRPr="00EF3BC3" w:rsidRDefault="00451B61" w:rsidP="00451B61">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Tekst uchwały dostępny jest pod linkiem: </w:t>
      </w:r>
      <w:hyperlink r:id="rId1" w:history="1">
        <w:r w:rsidRPr="00EF3BC3">
          <w:rPr>
            <w:rStyle w:val="Hipercze"/>
            <w:rFonts w:ascii="Times New Roman" w:hAnsi="Times New Roman"/>
          </w:rPr>
          <w:t>https://bip.um.bielsko.pl/a,82708,uchwala-nr-xlvii10912022-w-sprawie-wyznaczenia-obszaru-zdegradowanego-oraz-obszaru-rewitalizacji-na-.htm</w:t>
        </w:r>
      </w:hyperlink>
    </w:p>
  </w:footnote>
  <w:footnote w:id="2">
    <w:p w14:paraId="18A4389E" w14:textId="328F3FBC" w:rsidR="00A70308" w:rsidRPr="00EF3BC3" w:rsidRDefault="00A70308" w:rsidP="00CB089A">
      <w:pPr>
        <w:spacing w:after="0" w:line="240" w:lineRule="auto"/>
        <w:rPr>
          <w:rFonts w:ascii="Times New Roman" w:hAnsi="Times New Roman"/>
          <w:sz w:val="20"/>
          <w:szCs w:val="20"/>
        </w:rPr>
      </w:pPr>
      <w:r w:rsidRPr="00EF3BC3">
        <w:rPr>
          <w:rStyle w:val="Odwoanieprzypisudolnego"/>
          <w:rFonts w:ascii="Times New Roman" w:hAnsi="Times New Roman"/>
          <w:sz w:val="20"/>
          <w:szCs w:val="20"/>
        </w:rPr>
        <w:footnoteRef/>
      </w:r>
      <w:r w:rsidR="00451B61" w:rsidRPr="00EF3BC3">
        <w:rPr>
          <w:rFonts w:ascii="Times New Roman" w:hAnsi="Times New Roman"/>
          <w:sz w:val="20"/>
          <w:szCs w:val="20"/>
        </w:rPr>
        <w:t xml:space="preserve"> Tekst uchwały dostępny jest pod linkiem:</w:t>
      </w:r>
      <w:r w:rsidRPr="00EF3BC3">
        <w:rPr>
          <w:rFonts w:ascii="Times New Roman" w:hAnsi="Times New Roman"/>
          <w:sz w:val="20"/>
          <w:szCs w:val="20"/>
        </w:rPr>
        <w:t xml:space="preserve"> </w:t>
      </w:r>
      <w:hyperlink r:id="rId2" w:history="1">
        <w:r w:rsidRPr="00EF3BC3">
          <w:rPr>
            <w:rStyle w:val="Hipercze"/>
            <w:rFonts w:ascii="Times New Roman" w:hAnsi="Times New Roman"/>
            <w:sz w:val="20"/>
            <w:szCs w:val="20"/>
          </w:rPr>
          <w:t>https://bip.um.bielsko.pl/a,81957,uchwala-nr-xlv10482022-w-sprawie-przyjecia-strategii-rozwoju-bielska-bialej-do-2030-roku.html</w:t>
        </w:r>
      </w:hyperlink>
    </w:p>
  </w:footnote>
  <w:footnote w:id="3">
    <w:p w14:paraId="115ABBE7" w14:textId="77777777" w:rsidR="00A70308" w:rsidRPr="00EF3BC3" w:rsidRDefault="00A70308" w:rsidP="00CB089A">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Praca zbiorowa pod red. J. Jeżak, </w:t>
      </w:r>
      <w:r w:rsidRPr="00EF3BC3">
        <w:rPr>
          <w:rFonts w:ascii="Times New Roman" w:hAnsi="Times New Roman"/>
          <w:i/>
        </w:rPr>
        <w:t>Opracowanie zintegrowanej diagnozy dla miasta Bielska-</w:t>
      </w:r>
      <w:r w:rsidRPr="00EF3BC3">
        <w:rPr>
          <w:rFonts w:ascii="Times New Roman" w:hAnsi="Times New Roman"/>
        </w:rPr>
        <w:t xml:space="preserve">Białej. </w:t>
      </w:r>
      <w:r w:rsidRPr="00EF3BC3">
        <w:rPr>
          <w:rFonts w:ascii="Times New Roman" w:hAnsi="Times New Roman"/>
          <w:i/>
        </w:rPr>
        <w:t>Etap III. Raport charakteryzujący najważniejsze zjawiska kształtujące sytuację w Bielsku-Białej na potrzeby opracowania Gminnego Programu Rewitalizacji</w:t>
      </w:r>
      <w:r w:rsidRPr="00EF3BC3">
        <w:rPr>
          <w:rFonts w:ascii="Times New Roman" w:hAnsi="Times New Roman"/>
        </w:rPr>
        <w:t>, Kraków 2020 r.</w:t>
      </w:r>
    </w:p>
  </w:footnote>
  <w:footnote w:id="4">
    <w:p w14:paraId="60E7511A" w14:textId="4F5623EF" w:rsidR="00A70308" w:rsidRPr="00EF3BC3" w:rsidRDefault="00A70308" w:rsidP="00CB089A">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t>
      </w:r>
      <w:r w:rsidRPr="00EF3BC3">
        <w:rPr>
          <w:rFonts w:ascii="Times New Roman" w:hAnsi="Times New Roman"/>
          <w:i/>
        </w:rPr>
        <w:t>Opracowanie zintegrowanej diagnozy dla Miasta Bielsko-Biała. Etap II. Sprawozdanie z dziewięciu spotkań konsultacyjnych warsztatów z mieszkańcami Bielska-Białej</w:t>
      </w:r>
      <w:r w:rsidRPr="00EF3BC3">
        <w:rPr>
          <w:rFonts w:ascii="Times New Roman" w:hAnsi="Times New Roman"/>
        </w:rPr>
        <w:t xml:space="preserve">, J. Jeżak, E. Chromniak, M. Starzyk, Kraków 2020 r. </w:t>
      </w:r>
    </w:p>
  </w:footnote>
  <w:footnote w:id="5">
    <w:p w14:paraId="251F3787" w14:textId="36AD596C" w:rsidR="00A70308" w:rsidRPr="00EF3BC3" w:rsidRDefault="00A70308" w:rsidP="00CB089A">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t>
      </w:r>
      <w:r w:rsidRPr="00EF3BC3">
        <w:rPr>
          <w:rFonts w:ascii="Times New Roman" w:hAnsi="Times New Roman"/>
          <w:i/>
        </w:rPr>
        <w:t>Badanie opinii i postaw mieszkańców Bielska-Białej</w:t>
      </w:r>
      <w:r w:rsidRPr="00EF3BC3">
        <w:rPr>
          <w:rFonts w:ascii="Times New Roman" w:hAnsi="Times New Roman"/>
        </w:rPr>
        <w:t>, Instytut Badań Samorządowych, sierpień 2019 r.</w:t>
      </w:r>
    </w:p>
  </w:footnote>
  <w:footnote w:id="6">
    <w:p w14:paraId="39A1EACB" w14:textId="77777777" w:rsidR="00A70308" w:rsidRPr="00EF3BC3" w:rsidRDefault="00A70308" w:rsidP="00CB089A">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 nawiasach podano numery jednostek urbanistycznych.</w:t>
      </w:r>
    </w:p>
  </w:footnote>
  <w:footnote w:id="7">
    <w:p w14:paraId="13B942CB" w14:textId="2E1E3EB9" w:rsidR="00A70308" w:rsidRPr="00EF3BC3" w:rsidRDefault="00A70308" w:rsidP="00CB089A">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Osoby zameldowane na pobyt stały według rejestru meldunkowego, dane na 30 czerwca 2022 r.</w:t>
      </w:r>
    </w:p>
  </w:footnote>
  <w:footnote w:id="8">
    <w:p w14:paraId="693BC926" w14:textId="77777777" w:rsidR="00A70308" w:rsidRPr="00EF3BC3" w:rsidRDefault="00A70308" w:rsidP="008A6E86">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Praca zbiorowa pod red. J. Jeżak, </w:t>
      </w:r>
      <w:r w:rsidRPr="00EF3BC3">
        <w:rPr>
          <w:rFonts w:ascii="Times New Roman" w:hAnsi="Times New Roman"/>
          <w:i/>
        </w:rPr>
        <w:t>Opracowanie zintegrowanej diagnozy dla miasta Bielska-</w:t>
      </w:r>
      <w:r w:rsidRPr="00EF3BC3">
        <w:rPr>
          <w:rFonts w:ascii="Times New Roman" w:hAnsi="Times New Roman"/>
        </w:rPr>
        <w:t xml:space="preserve">Białej. </w:t>
      </w:r>
      <w:r w:rsidRPr="00EF3BC3">
        <w:rPr>
          <w:rFonts w:ascii="Times New Roman" w:hAnsi="Times New Roman"/>
          <w:i/>
        </w:rPr>
        <w:t>Etap III. Raport charakteryzujący najważniejsze zjawiska kształtujące sytuację w Bielsku-Białej na potrzeby opracowania Gminnego Programu Rewitalizacji</w:t>
      </w:r>
      <w:r w:rsidRPr="00EF3BC3">
        <w:rPr>
          <w:rFonts w:ascii="Times New Roman" w:hAnsi="Times New Roman"/>
        </w:rPr>
        <w:t>, Kraków 2020 r.</w:t>
      </w:r>
    </w:p>
  </w:footnote>
  <w:footnote w:id="9">
    <w:p w14:paraId="45441F71" w14:textId="546AF169" w:rsidR="00A70308" w:rsidRPr="00EF3BC3" w:rsidRDefault="00A70308" w:rsidP="00CB089A">
      <w:pPr>
        <w:pStyle w:val="Tekstprzypisudolnego"/>
        <w:jc w:val="both"/>
        <w:rPr>
          <w:rFonts w:ascii="Times New Roman" w:hAnsi="Times New Roman"/>
        </w:rPr>
      </w:pPr>
      <w:r w:rsidRPr="00EF3BC3">
        <w:rPr>
          <w:rStyle w:val="Odwoanieprzypisudolnego"/>
          <w:rFonts w:ascii="Times New Roman" w:hAnsi="Times New Roman"/>
        </w:rPr>
        <w:footnoteRef/>
      </w:r>
      <w:r w:rsidR="008B3ADC" w:rsidRPr="00EF3BC3">
        <w:rPr>
          <w:rFonts w:ascii="Times New Roman" w:hAnsi="Times New Roman"/>
        </w:rPr>
        <w:t xml:space="preserve"> Patrz szerzej:</w:t>
      </w:r>
      <w:r w:rsidRPr="00EF3BC3">
        <w:rPr>
          <w:rFonts w:ascii="Times New Roman" w:hAnsi="Times New Roman"/>
        </w:rPr>
        <w:t xml:space="preserve"> </w:t>
      </w:r>
      <w:hyperlink r:id="rId3" w:history="1">
        <w:r w:rsidR="008B3ADC" w:rsidRPr="00EF3BC3">
          <w:rPr>
            <w:rStyle w:val="Hipercze"/>
            <w:rFonts w:ascii="Times New Roman" w:hAnsi="Times New Roman"/>
          </w:rPr>
          <w:t>https://www.bielsko.info/wiadomosci/32846-tydzien-z-rewitalizacja-mozna-wyrazic-swoja-opinie-bielsko-biala</w:t>
        </w:r>
      </w:hyperlink>
      <w:r w:rsidR="008B3ADC" w:rsidRPr="00EF3BC3">
        <w:rPr>
          <w:rFonts w:ascii="Times New Roman" w:hAnsi="Times New Roman"/>
        </w:rPr>
        <w:t xml:space="preserve"> </w:t>
      </w:r>
    </w:p>
  </w:footnote>
  <w:footnote w:id="10">
    <w:p w14:paraId="5F08B163" w14:textId="4E8D692C" w:rsidR="00A70308" w:rsidRPr="00EF3BC3" w:rsidRDefault="00A70308" w:rsidP="00CB089A">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Uchwała nr XLV/1048/2022 Rady Miejskiej w Bielsku-Białej z dnia 19 maja 2022 r.</w:t>
      </w:r>
    </w:p>
  </w:footnote>
  <w:footnote w:id="11">
    <w:p w14:paraId="7838A59F" w14:textId="2208A1FD" w:rsidR="00A70308" w:rsidRPr="00EF3BC3" w:rsidRDefault="00A70308" w:rsidP="00CB089A">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Uchwała nr XXXVII/874/2021 Rady Miejskiej w Bielsku-Białej z dnia 18 listopada 2021 r.</w:t>
      </w:r>
    </w:p>
  </w:footnote>
  <w:footnote w:id="12">
    <w:p w14:paraId="617706A5" w14:textId="77777777" w:rsidR="00A70308" w:rsidRPr="00EF3BC3" w:rsidRDefault="00A70308" w:rsidP="00CE2B8B">
      <w:pPr>
        <w:pStyle w:val="Tekstprzypisudolnego"/>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t>
      </w:r>
      <w:r w:rsidRPr="00EF3BC3">
        <w:rPr>
          <w:rFonts w:ascii="Times New Roman" w:hAnsi="Times New Roman"/>
          <w:i/>
        </w:rPr>
        <w:t>Opracowanie zintegrowanej diagnozy dla Miasta Bielsko-Biała. Etap II. Sprawozdanie z dziewięciu spotkań konsultacyjnych warsztatów z mieszkańcami Bielska-Białej</w:t>
      </w:r>
      <w:r w:rsidRPr="00EF3BC3">
        <w:rPr>
          <w:rFonts w:ascii="Times New Roman" w:hAnsi="Times New Roman"/>
        </w:rPr>
        <w:t xml:space="preserve">, J. Jeżak, E. Chromniak, M. Starzyk, Kraków 2020, </w:t>
      </w:r>
      <w:hyperlink r:id="rId4" w:history="1">
        <w:r w:rsidRPr="00EF3BC3">
          <w:rPr>
            <w:rStyle w:val="Hipercze"/>
            <w:rFonts w:ascii="Times New Roman" w:hAnsi="Times New Roman"/>
          </w:rPr>
          <w:t>https://bielsko-biala.pl/sites/default/files/inline-files/Sprawozdanie%20z%20dziewi%C4%99ciu%20spotka%C5%84%20konsultacyjnych%20z%20mieszka%C5%84cami%20Bielska-Bia%C5%82ej.pdf</w:t>
        </w:r>
      </w:hyperlink>
    </w:p>
  </w:footnote>
  <w:footnote w:id="13">
    <w:p w14:paraId="2E46C48E" w14:textId="0CC2CCFA" w:rsidR="00A70308" w:rsidRPr="00EF3BC3" w:rsidRDefault="00A70308" w:rsidP="00CB089A">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t>
      </w:r>
      <w:r w:rsidRPr="00EF3BC3">
        <w:rPr>
          <w:rFonts w:ascii="Times New Roman" w:hAnsi="Times New Roman"/>
          <w:i/>
        </w:rPr>
        <w:t>Badanie opinii i postaw mieszkańców Bielska-Białej</w:t>
      </w:r>
      <w:r w:rsidRPr="00EF3BC3">
        <w:rPr>
          <w:rFonts w:ascii="Times New Roman" w:hAnsi="Times New Roman"/>
        </w:rPr>
        <w:t>, Instytut Badań Samorządowych, sierpień 2019 r.</w:t>
      </w:r>
    </w:p>
  </w:footnote>
  <w:footnote w:id="14">
    <w:p w14:paraId="4716DA9F" w14:textId="77777777" w:rsidR="00417EDF" w:rsidRPr="00EF3BC3" w:rsidRDefault="00417EDF" w:rsidP="00417EDF">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Rodzaj bezrobocia, które występuje, gdy umiejętności, wiedza i poziom wykształcenia bezrobotnych nie odpowiadają potrzebom rynku.</w:t>
      </w:r>
    </w:p>
  </w:footnote>
  <w:footnote w:id="15">
    <w:p w14:paraId="1270CFAF" w14:textId="77777777" w:rsidR="00D2144F" w:rsidRPr="007D3960" w:rsidRDefault="00D2144F" w:rsidP="00D2144F">
      <w:pPr>
        <w:pStyle w:val="Tekstprzypisudolnego"/>
        <w:rPr>
          <w:rFonts w:ascii="Times New Roman" w:hAnsi="Times New Roman"/>
        </w:rPr>
      </w:pPr>
      <w:r w:rsidRPr="007D3960">
        <w:rPr>
          <w:rStyle w:val="Odwoanieprzypisudolnego"/>
          <w:rFonts w:ascii="Times New Roman" w:hAnsi="Times New Roman"/>
        </w:rPr>
        <w:footnoteRef/>
      </w:r>
      <w:r w:rsidRPr="007D3960">
        <w:rPr>
          <w:rFonts w:ascii="Times New Roman" w:hAnsi="Times New Roman"/>
        </w:rPr>
        <w:t xml:space="preserve"> Na etapie prac na GPR nie było możliwe określenie wartości dwóch miejskich przedsięwzięć rewitalizacyjnych.</w:t>
      </w:r>
    </w:p>
  </w:footnote>
  <w:footnote w:id="16">
    <w:p w14:paraId="0747A9E7" w14:textId="77777777" w:rsidR="008224AF" w:rsidRPr="00EF3BC3" w:rsidRDefault="008224AF" w:rsidP="008224AF">
      <w:pPr>
        <w:pStyle w:val="Tekstprzypisudolnego"/>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Tekst zrządzenia dostępny jest pod linkiem: </w:t>
      </w:r>
      <w:hyperlink r:id="rId5" w:history="1">
        <w:r w:rsidRPr="00EF3BC3">
          <w:rPr>
            <w:rStyle w:val="Hipercze"/>
            <w:rFonts w:ascii="Times New Roman" w:hAnsi="Times New Roman"/>
          </w:rPr>
          <w:t>https://bip.um.bielsko.pl/a,83501,on-ii005032502022rg-w-sprawie-powolania-czlonkow-komitetu-rewitalizacji-miasta-bielska-bialej.html</w:t>
        </w:r>
      </w:hyperlink>
      <w:r w:rsidRPr="00EF3BC3">
        <w:rPr>
          <w:rFonts w:ascii="Times New Roman" w:hAnsi="Times New Roman"/>
        </w:rPr>
        <w:t xml:space="preserve"> </w:t>
      </w:r>
    </w:p>
  </w:footnote>
  <w:footnote w:id="17">
    <w:p w14:paraId="153CAAAC"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eastAsia="Calibri" w:hAnsi="Times New Roman"/>
        </w:rPr>
        <w:footnoteRef/>
      </w:r>
      <w:r w:rsidRPr="00EF3BC3">
        <w:rPr>
          <w:rFonts w:ascii="Times New Roman" w:hAnsi="Times New Roman"/>
        </w:rPr>
        <w:t xml:space="preserve"> Według klasyfikacji DEGURBA określającej stopień urbanizacji (ang. </w:t>
      </w:r>
      <w:r w:rsidRPr="00EF3BC3">
        <w:rPr>
          <w:rFonts w:ascii="Times New Roman" w:hAnsi="Times New Roman"/>
          <w:i/>
        </w:rPr>
        <w:t>degree of urbanization</w:t>
      </w:r>
      <w:r w:rsidRPr="00EF3BC3">
        <w:rPr>
          <w:rFonts w:ascii="Times New Roman" w:hAnsi="Times New Roman"/>
        </w:rPr>
        <w:t>) tereny te zaklasyfikowane zostały jako ośrodki miejskie.</w:t>
      </w:r>
    </w:p>
  </w:footnote>
  <w:footnote w:id="18">
    <w:p w14:paraId="536C4BB2"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eastAsia="Calibri" w:hAnsi="Times New Roman"/>
        </w:rPr>
        <w:footnoteRef/>
      </w:r>
      <w:r w:rsidRPr="00EF3BC3">
        <w:rPr>
          <w:rFonts w:ascii="Times New Roman" w:hAnsi="Times New Roman"/>
        </w:rPr>
        <w:t xml:space="preserve"> SmartCode jest kodeksem form przestrzennych, który inkorporuje zasady inteligentnego rozwoju przestrzennego, Nowej Urbanistyki oraz ruchu Nowej Miejskości.</w:t>
      </w:r>
    </w:p>
  </w:footnote>
  <w:footnote w:id="19">
    <w:p w14:paraId="7CA0C2E1"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t>
      </w:r>
      <w:hyperlink r:id="rId6" w:history="1">
        <w:r w:rsidRPr="00EF3BC3">
          <w:rPr>
            <w:rStyle w:val="Hipercze"/>
            <w:rFonts w:ascii="Times New Roman" w:hAnsi="Times New Roman"/>
          </w:rPr>
          <w:t>https://www.bielsko.info/wiadomosci/32846-tydzien-z-rewitalizacja-mozna-wyrazic-swoja-opinie-bielsko-biala</w:t>
        </w:r>
      </w:hyperlink>
    </w:p>
  </w:footnote>
  <w:footnote w:id="20">
    <w:p w14:paraId="3E611C10"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Bezrobocie naturalne czyli naturalna stopa bezrobocia – jest to wielkość bezrobocia w warunkach równowagi na rynku pracy. Jest to odsetek siły roboczej obejmujący tych, którzy nie chcą podjąć pracy przy płacy realnej zapewniającej równowagę i są dobrowolnie bezrobotni.</w:t>
      </w:r>
    </w:p>
  </w:footnote>
  <w:footnote w:id="21">
    <w:p w14:paraId="2E7E6210"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Praca zbiorowa pod red. J. Jeżak, </w:t>
      </w:r>
      <w:r w:rsidRPr="00EF3BC3">
        <w:rPr>
          <w:rFonts w:ascii="Times New Roman" w:hAnsi="Times New Roman"/>
          <w:i/>
        </w:rPr>
        <w:t>Opracowanie zintegrowanej diagnozy dla miasta Bielska-</w:t>
      </w:r>
      <w:r w:rsidRPr="00EF3BC3">
        <w:rPr>
          <w:rFonts w:ascii="Times New Roman" w:hAnsi="Times New Roman"/>
        </w:rPr>
        <w:t xml:space="preserve">Białej. </w:t>
      </w:r>
      <w:r w:rsidRPr="00EF3BC3">
        <w:rPr>
          <w:rFonts w:ascii="Times New Roman" w:hAnsi="Times New Roman"/>
          <w:i/>
        </w:rPr>
        <w:t>Etap III. Raport charakteryzujący najważniejsze zjawiska kształtujące sytuację w Bielsku-Białej na potrzeby opracowania Strategii Rozwoju Miasta</w:t>
      </w:r>
      <w:r w:rsidRPr="00EF3BC3">
        <w:rPr>
          <w:rFonts w:ascii="Times New Roman" w:hAnsi="Times New Roman"/>
        </w:rPr>
        <w:t xml:space="preserve">, Kraków, sierpień 2020 r., </w:t>
      </w:r>
      <w:hyperlink r:id="rId7" w:history="1">
        <w:r w:rsidRPr="00EF3BC3">
          <w:rPr>
            <w:rStyle w:val="Hipercze"/>
            <w:rFonts w:ascii="Times New Roman" w:hAnsi="Times New Roman"/>
          </w:rPr>
          <w:t>https://bielsko-biala.pl/sites/default/files/inline-files/DIAGNOZA%20STRATEGICZNA_0.pdf</w:t>
        </w:r>
      </w:hyperlink>
      <w:r w:rsidRPr="00EF3BC3">
        <w:rPr>
          <w:rFonts w:ascii="Times New Roman" w:hAnsi="Times New Roman"/>
          <w:color w:val="FF0000"/>
        </w:rPr>
        <w:t xml:space="preserve"> </w:t>
      </w:r>
    </w:p>
  </w:footnote>
  <w:footnote w:id="22">
    <w:p w14:paraId="4184C7E5"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t>
      </w:r>
      <w:hyperlink r:id="rId8" w:history="1">
        <w:r w:rsidRPr="00EF3BC3">
          <w:rPr>
            <w:rStyle w:val="Hipercze"/>
            <w:rFonts w:ascii="Times New Roman" w:hAnsi="Times New Roman"/>
          </w:rPr>
          <w:t>https://www.parpa.pl/index.php/33-analizy-badania-raporty</w:t>
        </w:r>
      </w:hyperlink>
    </w:p>
  </w:footnote>
  <w:footnote w:id="23">
    <w:p w14:paraId="1DF56BFE"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eastAsia="Calibri" w:hAnsi="Times New Roman"/>
        </w:rPr>
        <w:footnoteRef/>
      </w:r>
      <w:r w:rsidRPr="00EF3BC3">
        <w:rPr>
          <w:rFonts w:ascii="Times New Roman" w:hAnsi="Times New Roman"/>
        </w:rPr>
        <w:t xml:space="preserve"> </w:t>
      </w:r>
      <w:r w:rsidRPr="00EF3BC3">
        <w:rPr>
          <w:rFonts w:ascii="Times New Roman" w:hAnsi="Times New Roman"/>
          <w:i/>
          <w:iCs/>
        </w:rPr>
        <w:t>Stan zdrowia ludności Polski 2014</w:t>
      </w:r>
      <w:r w:rsidRPr="00EF3BC3">
        <w:rPr>
          <w:rFonts w:ascii="Times New Roman" w:hAnsi="Times New Roman"/>
        </w:rPr>
        <w:t>, GUS, Warszawa 2015</w:t>
      </w:r>
    </w:p>
  </w:footnote>
  <w:footnote w:id="24">
    <w:p w14:paraId="6B3CB3E8" w14:textId="77777777" w:rsidR="00EB5D68" w:rsidRPr="00EF3BC3" w:rsidRDefault="00EB5D68" w:rsidP="00EB5D68">
      <w:pPr>
        <w:pStyle w:val="Tekstprzypisudolnego"/>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Kolorem zielonym oznaczono najwyższe średnie wyniki egzaminów, kolorem czerwonym – najniższe.</w:t>
      </w:r>
    </w:p>
  </w:footnote>
  <w:footnote w:id="25">
    <w:p w14:paraId="12CEB3CF" w14:textId="77777777" w:rsidR="00EB5D68" w:rsidRPr="00EF3BC3" w:rsidRDefault="00EB5D68" w:rsidP="00EB5D68">
      <w:pPr>
        <w:spacing w:after="0" w:line="240" w:lineRule="auto"/>
        <w:rPr>
          <w:rFonts w:ascii="Times New Roman" w:hAnsi="Times New Roman"/>
          <w:sz w:val="20"/>
          <w:szCs w:val="20"/>
        </w:rPr>
      </w:pPr>
      <w:r w:rsidRPr="00EF3BC3">
        <w:rPr>
          <w:rStyle w:val="Odwoanieprzypisudolnego"/>
          <w:rFonts w:ascii="Times New Roman" w:hAnsi="Times New Roman"/>
          <w:sz w:val="20"/>
          <w:szCs w:val="20"/>
        </w:rPr>
        <w:footnoteRef/>
      </w:r>
      <w:r w:rsidRPr="00EF3BC3">
        <w:rPr>
          <w:rFonts w:ascii="Times New Roman" w:hAnsi="Times New Roman"/>
          <w:sz w:val="20"/>
          <w:szCs w:val="20"/>
        </w:rPr>
        <w:t xml:space="preserve"> </w:t>
      </w:r>
      <w:hyperlink r:id="rId9" w:anchor="f1000001" w:history="1">
        <w:r w:rsidRPr="00EF3BC3">
          <w:rPr>
            <w:rStyle w:val="Hipercze"/>
            <w:rFonts w:ascii="Times New Roman" w:hAnsi="Times New Roman"/>
            <w:sz w:val="20"/>
            <w:szCs w:val="20"/>
          </w:rPr>
          <w:t>https://wybory2018.pkw.gov.pl/pl/frekwencja/0411/240000#f1000001</w:t>
        </w:r>
      </w:hyperlink>
      <w:r w:rsidRPr="00EF3BC3">
        <w:rPr>
          <w:rFonts w:ascii="Times New Roman" w:hAnsi="Times New Roman"/>
          <w:sz w:val="20"/>
          <w:szCs w:val="20"/>
        </w:rPr>
        <w:t xml:space="preserve"> </w:t>
      </w:r>
    </w:p>
  </w:footnote>
  <w:footnote w:id="26">
    <w:p w14:paraId="1ED4CEAA"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t>
      </w:r>
      <w:hyperlink r:id="rId10" w:anchor="f1000001" w:history="1">
        <w:r w:rsidRPr="00EF3BC3">
          <w:rPr>
            <w:rStyle w:val="Hipercze"/>
            <w:rFonts w:ascii="Times New Roman" w:eastAsia="Calibri" w:hAnsi="Times New Roman"/>
          </w:rPr>
          <w:t>https://wybory2018.pkw.gov.pl/pl/frekwencja/0411#f1000001</w:t>
        </w:r>
      </w:hyperlink>
      <w:r w:rsidRPr="00EF3BC3">
        <w:rPr>
          <w:rFonts w:ascii="Times New Roman" w:hAnsi="Times New Roman"/>
        </w:rPr>
        <w:t xml:space="preserve"> </w:t>
      </w:r>
    </w:p>
  </w:footnote>
  <w:footnote w:id="27">
    <w:p w14:paraId="650907A7"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t>
      </w:r>
      <w:hyperlink r:id="rId11" w:history="1">
        <w:r w:rsidRPr="00EF3BC3">
          <w:rPr>
            <w:rStyle w:val="Hipercze"/>
            <w:rFonts w:ascii="Times New Roman" w:eastAsia="Calibri" w:hAnsi="Times New Roman"/>
          </w:rPr>
          <w:t>https://radyosiedlibb.pl/zbiorcze-wyniki-wyborow-do-rad-osiedli-w-bielsku-bialej/</w:t>
        </w:r>
      </w:hyperlink>
      <w:r w:rsidRPr="00EF3BC3">
        <w:rPr>
          <w:rFonts w:ascii="Times New Roman" w:hAnsi="Times New Roman"/>
        </w:rPr>
        <w:t xml:space="preserve"> </w:t>
      </w:r>
    </w:p>
  </w:footnote>
  <w:footnote w:id="28">
    <w:p w14:paraId="26777ED7"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t>
      </w:r>
      <w:r w:rsidRPr="00EF3BC3">
        <w:rPr>
          <w:rFonts w:ascii="Times New Roman" w:hAnsi="Times New Roman"/>
          <w:bCs/>
        </w:rPr>
        <w:t>Na osiedlach Bielsko-Południe, Leszczyny, Mieszka I, Złote Łany wybory nie odbyły się, zgłoszono jedynie 15 kandydatów, rada została wybrana bez głosowania.</w:t>
      </w:r>
    </w:p>
  </w:footnote>
  <w:footnote w:id="29">
    <w:p w14:paraId="5149CA88" w14:textId="77777777" w:rsidR="00EB5D68" w:rsidRPr="00EF3BC3" w:rsidRDefault="00EB5D68" w:rsidP="00EB5D68">
      <w:pPr>
        <w:spacing w:after="0" w:line="240" w:lineRule="auto"/>
        <w:ind w:left="30"/>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t>
      </w:r>
      <w:r w:rsidRPr="00EF3BC3">
        <w:rPr>
          <w:rFonts w:ascii="Times New Roman" w:hAnsi="Times New Roman"/>
          <w:sz w:val="20"/>
          <w:szCs w:val="20"/>
        </w:rPr>
        <w:t xml:space="preserve">W odpowiedzi na złożone na spotkaniu w ramach </w:t>
      </w:r>
      <w:r w:rsidRPr="00EF3BC3">
        <w:rPr>
          <w:rFonts w:ascii="Times New Roman" w:hAnsi="Times New Roman"/>
          <w:i/>
          <w:sz w:val="20"/>
          <w:szCs w:val="20"/>
        </w:rPr>
        <w:t>Tygodnia z rewitalizacją</w:t>
      </w:r>
      <w:r w:rsidRPr="00EF3BC3">
        <w:rPr>
          <w:rFonts w:ascii="Times New Roman" w:hAnsi="Times New Roman"/>
          <w:sz w:val="20"/>
          <w:szCs w:val="20"/>
        </w:rPr>
        <w:t xml:space="preserve"> przez organizacje pozarządowe uwagi Wydział Spraw Obywatelskich i Przedsiębiorczości Urzędu Miejskiego w Bielsku-Białej (odpowiedzialny za współpracę z NGO’s) zajął następujące stanowisko: </w:t>
      </w:r>
      <w:r w:rsidRPr="00EF3BC3">
        <w:rPr>
          <w:rFonts w:ascii="Times New Roman" w:hAnsi="Times New Roman"/>
          <w:bCs/>
          <w:i/>
          <w:sz w:val="20"/>
          <w:szCs w:val="20"/>
        </w:rPr>
        <w:t>Wychodząc naprzeciw oczekiwaniom mieszkańców Miasta Bielska-Białej, Rada Miejska 20 października 2020 r. podjęta uchwałę w sprawie określenia zasad i trybu przeprowadzania konsultacji z mieszkańcami miasta Bielska-Białej, która wprowadziła istotne zmiany w procesie konsultacji, m.in.: rozszerzenie katalogu osób uprawnionych do udziału w konsultacjach do wszystkich mieszkańców miasta; szeroki wachlarz nowych narzędzi i form przeprowadzania konsultacji społecznych (w tym wysłuchania publiczne, dyżury konsultacyjne, panele obywatelskie, sondaże, badania ankietowe przeprowadzane w formie papierowej lub elektronicznej); interaktywny formularz do przesyłania opinii i uwag w ramach konsultacji; nowe narzędzia i formy prowadzenia akcji informacyjnych np. ogłoszenia i artykuły w mediach lokalnych i internetowych; wydłużyła minimalny czas trwania konsultacji do 14 dni. Uchwała wprowadziła także nowe formularze dot. wniosku o przeprowadzenie konsultacji (m.in. nastąpiła rezygnacja z wymogu podawania nr PESEL na listach poparcia). Uchwała usystematyzowała zasady i tryb przeprowadzania konsultacji oraz ujednoliciła procedury konsultowania prawa miejscowego z uwzględnieniem zmieniających się warunków technicznych, w tym informatycznych, które pojawiły się na przestrzeni ostatnich lat. Przyjęte regulacje powinny przyczynić się do wzrostu aktywności obywateli w procesie stanowienia prawa powszechnie obowiązującego, w tym miejscowego oraz prowadzenia dialogu w sprawach istotnych dla poprawy jakości życia w mieście. Liczba konsultacji z mieszkańcami oraz organizacjami pozarządowymi w 2020 r. wyniosła 28, natomiast w 2021 r. przeprowadzono już 34 konsultacje. Podjęcie nowej uchwały znacząco przyczyniło się do zwiększenia uczestnictwa mieszkańców w konsultacjach, wprowadzenie e-rozwiązań zwiększyło i ułatwiło dostępność dla przedstawiania swojego stanowiska przez każdego mieszkańca. Pomimo, iż konsultacje nie mają charakteru wiążącego, niemniej jednak każda uwaga i opinia przedłożona przez mieszkańców w procesie konsultacji podlega analizie i ocenie możliwości jej wprowadzenia pod względem prawnym, finansowym, technicznym czy organizacyjnym. Uwagi mieszkańców niejednokrotnie wnoszą nową jakość do przedstawianych projektów i są uwzględniane. Warto podkreślić, że Miasto Bielsko-Biała zachęca mieszkańców i organizacje pozarządowe do współtworzenia aktów prawa miejscowego, programów czy innych dokumentów poprzez organizowanie tzw. prekonsultacji, gdzie każdy ma możliwość przedstawienia swojej propozycji jeszcze na etapie przygotowywania konkretnego dokumentu. Takie prekonsultacje organizowane są podczas przygotowywania m.in. Rocznego programu współpracy Miasta Bielska-Białej z organizacjami pozarządowymi.</w:t>
      </w:r>
    </w:p>
  </w:footnote>
  <w:footnote w:id="30">
    <w:p w14:paraId="16EBA7BD" w14:textId="1FF32042" w:rsidR="00EB5D68" w:rsidRPr="00EF3BC3" w:rsidRDefault="00EB5D68" w:rsidP="00EB5D68">
      <w:pPr>
        <w:spacing w:after="0" w:line="240" w:lineRule="auto"/>
        <w:ind w:left="30"/>
        <w:rPr>
          <w:rFonts w:ascii="Times New Roman" w:hAnsi="Times New Roman"/>
          <w:sz w:val="20"/>
          <w:szCs w:val="20"/>
        </w:rPr>
      </w:pPr>
      <w:r w:rsidRPr="00EF3BC3">
        <w:rPr>
          <w:rStyle w:val="Odwoanieprzypisudolnego"/>
          <w:rFonts w:ascii="Times New Roman" w:hAnsi="Times New Roman"/>
          <w:sz w:val="20"/>
          <w:szCs w:val="20"/>
        </w:rPr>
        <w:footnoteRef/>
      </w:r>
      <w:r w:rsidRPr="00EF3BC3">
        <w:rPr>
          <w:rFonts w:ascii="Times New Roman" w:hAnsi="Times New Roman"/>
          <w:sz w:val="20"/>
          <w:szCs w:val="20"/>
        </w:rPr>
        <w:t xml:space="preserve"> W odpowiedzi na złożone na spotkaniu w ramach </w:t>
      </w:r>
      <w:r w:rsidRPr="00EF3BC3">
        <w:rPr>
          <w:rFonts w:ascii="Times New Roman" w:hAnsi="Times New Roman"/>
          <w:i/>
          <w:sz w:val="20"/>
          <w:szCs w:val="20"/>
        </w:rPr>
        <w:t>Tygodnia z rewitalizacją</w:t>
      </w:r>
      <w:r w:rsidRPr="00EF3BC3">
        <w:rPr>
          <w:rFonts w:ascii="Times New Roman" w:hAnsi="Times New Roman"/>
          <w:sz w:val="20"/>
          <w:szCs w:val="20"/>
        </w:rPr>
        <w:t xml:space="preserve"> przez organizacje pozarządowe uwagi Wydział Spraw Obywatelskich i Przedsiębiorczości Urzędu Miejskiego w Bielsku-Białej (odpowiedzialny za współpracę z NGO’s) zajął następujące stanowisko:</w:t>
      </w:r>
      <w:r w:rsidRPr="00EF3BC3">
        <w:rPr>
          <w:rFonts w:ascii="Times New Roman" w:hAnsi="Times New Roman"/>
          <w:bCs/>
          <w:sz w:val="20"/>
          <w:szCs w:val="20"/>
        </w:rPr>
        <w:t xml:space="preserve"> ● </w:t>
      </w:r>
      <w:r w:rsidRPr="00EF3BC3">
        <w:rPr>
          <w:rFonts w:ascii="Times New Roman" w:hAnsi="Times New Roman"/>
          <w:bCs/>
          <w:i/>
          <w:sz w:val="20"/>
          <w:szCs w:val="20"/>
        </w:rPr>
        <w:t xml:space="preserve">Bielskie organizacje pozarządowe mają możliwość bezpłatnego korzystania </w:t>
      </w:r>
      <w:r w:rsidRPr="00EF3BC3">
        <w:rPr>
          <w:rFonts w:ascii="Times New Roman" w:hAnsi="Times New Roman"/>
          <w:i/>
          <w:sz w:val="20"/>
          <w:szCs w:val="20"/>
        </w:rPr>
        <w:t>z usług infrastrukturalnych</w:t>
      </w:r>
      <w:r w:rsidR="00EC6EF9">
        <w:rPr>
          <w:rFonts w:ascii="Times New Roman" w:hAnsi="Times New Roman"/>
          <w:i/>
          <w:sz w:val="20"/>
          <w:szCs w:val="20"/>
        </w:rPr>
        <w:t xml:space="preserve"> </w:t>
      </w:r>
      <w:r w:rsidRPr="00EF3BC3">
        <w:rPr>
          <w:rFonts w:ascii="Times New Roman" w:hAnsi="Times New Roman"/>
          <w:i/>
          <w:sz w:val="20"/>
          <w:szCs w:val="20"/>
        </w:rPr>
        <w:t>oferowanych przez Centrum Organizacji Pozarządowych – w 2021 r. organizacje ponad 150 razy skorzystały z nieodpłatnego wynajmu sali konferencyjnej bądź pomieszczeń na dyżury. Na zaplecze infrastrukturalne COP przy pl. Opatrzności Bożej 18 składają się trzy sale szkoleniowe (mieszczące od 20 do 50 osób), biura wyposażone w biurko, krzesła, stanowiska komputerowe z dostępem do Internetu i drukarki – przeznaczone na dyżury, spotkania oraz doradztwo. Do dyspozycji podmiotów jest również laptop, rzutnik, ekran i flipchart</w:t>
      </w:r>
      <w:r w:rsidRPr="00EF3BC3">
        <w:rPr>
          <w:rFonts w:ascii="Times New Roman" w:hAnsi="Times New Roman"/>
          <w:bCs/>
          <w:i/>
          <w:sz w:val="20"/>
          <w:szCs w:val="20"/>
        </w:rPr>
        <w:t xml:space="preserve">. ● W ramach projektu pn.: </w:t>
      </w:r>
      <w:r w:rsidRPr="00EF3BC3">
        <w:rPr>
          <w:rFonts w:ascii="Times New Roman" w:hAnsi="Times New Roman"/>
          <w:bCs/>
          <w:i/>
          <w:iCs/>
          <w:sz w:val="20"/>
          <w:szCs w:val="20"/>
        </w:rPr>
        <w:t xml:space="preserve">„Nowe życie w starych - nowych budynkach. Rewitalizacja obszarów zdegradowanych” </w:t>
      </w:r>
      <w:r w:rsidRPr="00EF3BC3">
        <w:rPr>
          <w:rFonts w:ascii="Times New Roman" w:hAnsi="Times New Roman"/>
          <w:bCs/>
          <w:i/>
          <w:sz w:val="20"/>
          <w:szCs w:val="20"/>
        </w:rPr>
        <w:t xml:space="preserve">trwają prace budowlane obiektu przy ul. Cieszyńskiej 18. </w:t>
      </w:r>
      <w:r w:rsidRPr="00EF3BC3">
        <w:rPr>
          <w:rFonts w:ascii="Times New Roman" w:hAnsi="Times New Roman"/>
          <w:i/>
          <w:sz w:val="20"/>
          <w:szCs w:val="20"/>
        </w:rPr>
        <w:t>Remont konserwatorski realizowany jest z myślą o przeznaczeniu kamienicy na cele prospołeczne, a konkretnie na miejsce wsparcia sektora pozarządowego. Budynek zostanie z</w:t>
      </w:r>
      <w:r w:rsidRPr="00EF3BC3">
        <w:rPr>
          <w:rFonts w:ascii="Times New Roman" w:hAnsi="Times New Roman"/>
          <w:bCs/>
          <w:i/>
          <w:sz w:val="20"/>
          <w:szCs w:val="20"/>
        </w:rPr>
        <w:t xml:space="preserve">aadaptowany na mniejsze biura, gdzie organizacje będą mogły prowadzić swoją działalność, organizować spotkania i szkolenia, przechowywać niezbędną dokumentację związaną z funkcjonowaniem organizacji, co powinno stanowić istotne wparcie dla prowadzonej przez </w:t>
      </w:r>
      <w:r w:rsidRPr="00EF3BC3">
        <w:rPr>
          <w:rFonts w:ascii="Times New Roman" w:hAnsi="Times New Roman"/>
          <w:i/>
          <w:sz w:val="20"/>
          <w:szCs w:val="20"/>
        </w:rPr>
        <w:t>NGO-sy</w:t>
      </w:r>
      <w:r w:rsidRPr="00EF3BC3">
        <w:rPr>
          <w:rFonts w:ascii="Times New Roman" w:hAnsi="Times New Roman"/>
          <w:bCs/>
          <w:i/>
          <w:sz w:val="20"/>
          <w:szCs w:val="20"/>
        </w:rPr>
        <w:t xml:space="preserve"> działalności administracyjnej. Budynek zostanie udostępniony organizacjom pozarządowym w 2023 r. ● Zgodnie z Zarządzeniem Prezydenta Miasta Bielska-Białej z dnia 9 czerwca 2020 r. organizacje pozarządowe nieprowadzące działalności gospodarczej mają możliwość skorzystania na preferencyjnych warunkach z lokali użytkowych znajdujących się w zasobach miasta. Czynsz najmu dla organizacji pozarządowych wynosi 1 zł netto za 1 m</w:t>
      </w:r>
      <w:r w:rsidRPr="00EF3BC3">
        <w:rPr>
          <w:rFonts w:ascii="Times New Roman" w:hAnsi="Times New Roman"/>
          <w:bCs/>
          <w:i/>
          <w:sz w:val="20"/>
          <w:szCs w:val="20"/>
          <w:vertAlign w:val="superscript"/>
        </w:rPr>
        <w:t>2</w:t>
      </w:r>
      <w:r w:rsidRPr="00EF3BC3">
        <w:rPr>
          <w:rFonts w:ascii="Times New Roman" w:hAnsi="Times New Roman"/>
          <w:bCs/>
          <w:i/>
          <w:sz w:val="20"/>
          <w:szCs w:val="20"/>
        </w:rPr>
        <w:t>, natomiast preferencyjna stawka obowiązuje dla powierzchni do 30 m</w:t>
      </w:r>
      <w:r w:rsidRPr="00EF3BC3">
        <w:rPr>
          <w:rFonts w:ascii="Times New Roman" w:hAnsi="Times New Roman"/>
          <w:bCs/>
          <w:i/>
          <w:sz w:val="20"/>
          <w:szCs w:val="20"/>
          <w:vertAlign w:val="superscript"/>
        </w:rPr>
        <w:t>2.</w:t>
      </w:r>
      <w:r w:rsidRPr="00EF3BC3">
        <w:rPr>
          <w:rFonts w:ascii="Times New Roman" w:hAnsi="Times New Roman"/>
          <w:bCs/>
          <w:i/>
          <w:sz w:val="20"/>
          <w:szCs w:val="20"/>
        </w:rPr>
        <w:t>. Na terenie Miasta Bielska-Białej na dzień 16 listopada 2022 r. zgodnie z informacjami przekazanymi przez ZGM z preferencyjnych stawek czynszu w wysokości 1 zł/m</w:t>
      </w:r>
      <w:r w:rsidRPr="00EF3BC3">
        <w:rPr>
          <w:rFonts w:ascii="Times New Roman" w:hAnsi="Times New Roman"/>
          <w:bCs/>
          <w:i/>
          <w:sz w:val="20"/>
          <w:szCs w:val="20"/>
          <w:vertAlign w:val="superscript"/>
        </w:rPr>
        <w:t>2</w:t>
      </w:r>
      <w:r w:rsidRPr="00EF3BC3">
        <w:rPr>
          <w:rFonts w:ascii="Times New Roman" w:hAnsi="Times New Roman"/>
          <w:bCs/>
          <w:i/>
          <w:sz w:val="20"/>
          <w:szCs w:val="20"/>
        </w:rPr>
        <w:t xml:space="preserve"> korzysta 31 organizacji pozarządowych. Aktualnie dostępnych jest 137 lokali w trybie konkursowym i 7 lokali w trybie pozakonkursowym. Każda organizacja nieprowadząca działalności gospodarczej może złożyć wniosek o wynajem lokalu użytkowego na preferencyjnych warunkach w trybie konkursowym lub pozakonkursowym, wspólnie lub samodzielnie. Lokale mają różną powierzchnię oraz różną lokalizację, co pozwala na dobór odpowiedniego pomieszczenia do potrzeb. (…) Reasumując: do dyspozycji organizacji jest: ponad 500 m</w:t>
      </w:r>
      <w:r w:rsidRPr="00EF3BC3">
        <w:rPr>
          <w:rFonts w:ascii="Times New Roman" w:hAnsi="Times New Roman"/>
          <w:bCs/>
          <w:i/>
          <w:sz w:val="20"/>
          <w:szCs w:val="20"/>
          <w:vertAlign w:val="superscript"/>
        </w:rPr>
        <w:t>2</w:t>
      </w:r>
      <w:r w:rsidRPr="00EF3BC3">
        <w:rPr>
          <w:rFonts w:ascii="Times New Roman" w:hAnsi="Times New Roman"/>
          <w:bCs/>
          <w:i/>
          <w:sz w:val="20"/>
          <w:szCs w:val="20"/>
        </w:rPr>
        <w:t xml:space="preserve"> w Centrum Organizacji Pozarządowych; w 2023 r. nastąpi oddanie budynku przy ul. Cieszyńskiej 18, gdzie planowane jest bezpłatne użytkowanie powierzchni w trybie coworkingu; możliwość wynajmu lokalu z zasobów Miasta na preferencyjnych warunkach.</w:t>
      </w:r>
    </w:p>
  </w:footnote>
  <w:footnote w:id="31">
    <w:p w14:paraId="698EB973" w14:textId="386338FF" w:rsidR="00EB5D68" w:rsidRPr="00EF3BC3" w:rsidRDefault="00EB5D68" w:rsidP="00EB5D68">
      <w:pPr>
        <w:spacing w:after="0" w:line="240" w:lineRule="auto"/>
        <w:rPr>
          <w:rFonts w:ascii="Times New Roman" w:hAnsi="Times New Roman"/>
          <w:i/>
          <w:sz w:val="20"/>
          <w:szCs w:val="20"/>
        </w:rPr>
      </w:pPr>
      <w:r w:rsidRPr="00EF3BC3">
        <w:rPr>
          <w:rStyle w:val="Odwoanieprzypisudolnego"/>
          <w:rFonts w:ascii="Times New Roman" w:hAnsi="Times New Roman"/>
          <w:sz w:val="20"/>
          <w:szCs w:val="20"/>
        </w:rPr>
        <w:footnoteRef/>
      </w:r>
      <w:r w:rsidRPr="00EF3BC3">
        <w:rPr>
          <w:rFonts w:ascii="Times New Roman" w:hAnsi="Times New Roman"/>
          <w:sz w:val="20"/>
          <w:szCs w:val="20"/>
        </w:rPr>
        <w:t xml:space="preserve"> W odpowiedzi na złożone na spotkaniu w ramach </w:t>
      </w:r>
      <w:r w:rsidRPr="00EF3BC3">
        <w:rPr>
          <w:rFonts w:ascii="Times New Roman" w:hAnsi="Times New Roman"/>
          <w:i/>
          <w:sz w:val="20"/>
          <w:szCs w:val="20"/>
        </w:rPr>
        <w:t>Tygodnia z rewitalizacją</w:t>
      </w:r>
      <w:r w:rsidRPr="00EF3BC3">
        <w:rPr>
          <w:rFonts w:ascii="Times New Roman" w:hAnsi="Times New Roman"/>
          <w:sz w:val="20"/>
          <w:szCs w:val="20"/>
        </w:rPr>
        <w:t xml:space="preserve"> przez organizacje pozarządowe uwagi Wydział Spraw Obywatelskich i Przedsiębiorczości Urzędu Miejskiego w Bielsku-Białej (odpowiedzialny za współpracę z NGO’s) zajął następujące stanowisko: </w:t>
      </w:r>
      <w:r w:rsidRPr="00EF3BC3">
        <w:rPr>
          <w:rFonts w:ascii="Times New Roman" w:hAnsi="Times New Roman"/>
          <w:bCs/>
          <w:i/>
          <w:sz w:val="20"/>
          <w:szCs w:val="20"/>
        </w:rPr>
        <w:t>● </w:t>
      </w:r>
      <w:r w:rsidRPr="00EF3BC3">
        <w:rPr>
          <w:rFonts w:ascii="Times New Roman" w:hAnsi="Times New Roman"/>
          <w:i/>
          <w:sz w:val="20"/>
          <w:szCs w:val="20"/>
        </w:rPr>
        <w:t xml:space="preserve">Centrum Organizacji Pozarządowych prowadzi bezpłatne wsparcie szkoleniowo-doradcze – w ramach tych działań w 2021 r. udzielono 450 godzin doradztwa ogólnego dla przedstawicieli podmiotów ekonomii społecznej (PES). Świadczono również usługi doradztwa specjalistycznego (księgowego i prawnego) prowadzonego przez profesjonalną kadrę – zrealizowano 174 godziny doradztwa księgowego oraz 60 godzin doradztwa prawnego. W 2021 r. zorganizowano ponadto kilkanaście szkoleń i warsztatów, w których uczestniczyło ponad 400 przedstawicieli sektora pozarządowego. </w:t>
      </w:r>
      <w:r w:rsidRPr="00EF3BC3">
        <w:rPr>
          <w:rFonts w:ascii="Times New Roman" w:hAnsi="Times New Roman"/>
          <w:bCs/>
          <w:i/>
          <w:sz w:val="20"/>
          <w:szCs w:val="20"/>
        </w:rPr>
        <w:t>● </w:t>
      </w:r>
      <w:r w:rsidRPr="00EF3BC3">
        <w:rPr>
          <w:rFonts w:ascii="Times New Roman" w:hAnsi="Times New Roman"/>
          <w:i/>
          <w:sz w:val="20"/>
          <w:szCs w:val="20"/>
        </w:rPr>
        <w:t>Miasto Bielsko-Biała koordynuje współpracę pomiędzy organizacjami, czego przykładem było organizowanie pomocy dla uchodźców wojennych z Ukrainy. Miasto Bielsko-Biała koordynowało działania pomocowe oferowane przez bielskie NGO-sy – prowadzono bazy oferowanego przez organizację wsparcia, a także bazy wolontariuszy, które udostępniane były zainteresowanym stronom. Miasto na bieżąco przekazywało informacje, dzięki którym organizacje pozarządowe mogły realizować pomoc osobom uciekającym przed wojną na Ukrainie na wielu płaszczyznach. ● Miasto Bielsko-Biała wspiera działalność mającą na celu zwiększenie aktywności społecznej – w tym celu prowadzone jest</w:t>
      </w:r>
      <w:r w:rsidR="00EC6EF9">
        <w:rPr>
          <w:rFonts w:ascii="Times New Roman" w:hAnsi="Times New Roman"/>
          <w:i/>
          <w:sz w:val="20"/>
          <w:szCs w:val="20"/>
        </w:rPr>
        <w:t xml:space="preserve"> </w:t>
      </w:r>
      <w:r w:rsidRPr="00EF3BC3">
        <w:rPr>
          <w:rFonts w:ascii="Times New Roman" w:hAnsi="Times New Roman"/>
          <w:i/>
          <w:sz w:val="20"/>
          <w:szCs w:val="20"/>
        </w:rPr>
        <w:t>Centrum Aktywności Społecznej (CAS) „Centrum Miasta”.</w:t>
      </w:r>
      <w:r w:rsidR="00EC6EF9">
        <w:rPr>
          <w:rFonts w:ascii="Times New Roman" w:hAnsi="Times New Roman"/>
          <w:i/>
          <w:sz w:val="20"/>
          <w:szCs w:val="20"/>
        </w:rPr>
        <w:t xml:space="preserve"> </w:t>
      </w:r>
      <w:r w:rsidRPr="00EF3BC3">
        <w:rPr>
          <w:rFonts w:ascii="Times New Roman" w:hAnsi="Times New Roman"/>
          <w:i/>
          <w:sz w:val="20"/>
          <w:szCs w:val="20"/>
        </w:rPr>
        <w:t>Projekt skierowany jest przede wszystkim do osób w przedziale wiekowym 15-25 lat, polega na realizacji ogólnodostępnych działań animacyjnych, szkoleniowych, warsztatowych oraz doradczych w obszarze m.in. sportu, kultury, rekreacji, oświaty i wychowania. Zadanie zostało zlecone do realizacji organizacji pozarządowej, a wysokość dotacji w 2022 r. wyniosła 200.000 zł. Zgodnie z założeniami projektu, informacja o działalności CAS ma dotrzeć do ponad 20 tysięcy odbiorców. Do dyspozycji odbiorców projektu jest 180 godzin specjalistycznych warsztatów oraz możliwość korzystania z pomieszczeń CAS wraz z infrastrukturą tj., drukarka, rzutnik, tablet graficzny, oprogramowanie do działań twórczych (grafik, zdjęć filmów), co powinno otworzyć bielskiej młodzieży możliwość rozwoju.</w:t>
      </w:r>
      <w:r w:rsidRPr="00EF3BC3">
        <w:rPr>
          <w:rFonts w:ascii="Times New Roman" w:hAnsi="Times New Roman"/>
          <w:bCs/>
          <w:i/>
          <w:sz w:val="20"/>
          <w:szCs w:val="20"/>
        </w:rPr>
        <w:t xml:space="preserve"> ● Bielskie organizacje pozarządowe wspierane są w swoich działaniach statutowych nie tylko poprzez bezpłatny dostęp do infrastruktury, oferty szkoleniowej czy specjalistycznego doradztwa księgowego oraz prawnego, ale także poprzez cykliczne promowanie NGO-sów w ramach organizowanych co roku w okolicach świąt Bożego Narodzenia dni bielskich organizacji pozarządowych. Podczas tego wydarzenia organizacje pozarządowe nie tylko mają okazję promować swoją działalność wśród mieszkańców Bielska-Białej, ale także wymienić się doświadczeniami z innymi podmiotami ekonomii społecznej. ● Warto wspomnieć również o funkcjonującej od 2016 r. Radzie Działalności Pożytku Publicznego w Bielsku-Białej, w skład której wchodzi 6 przedstawicieli bielskich organizacji pozarządowych, zaproponowanych i wybieranych do składu przez sektor pozarządowy. Rada </w:t>
      </w:r>
      <w:r w:rsidRPr="00EF3BC3">
        <w:rPr>
          <w:rFonts w:ascii="Times New Roman" w:hAnsi="Times New Roman"/>
          <w:i/>
          <w:iCs/>
          <w:sz w:val="20"/>
          <w:szCs w:val="20"/>
          <w:shd w:val="clear" w:color="auto" w:fill="FFFFFF"/>
        </w:rPr>
        <w:t xml:space="preserve">Działalności Pożytku Publicznego w Bielsku-Białej jest organem konsultacyjnym i opiniodawczym Prezydenta Miasta, która działa w celu wzmocnienia oraz doskonalenia dialogu obywatelskiego pomiędzy Miastem a organizacjami pozarządowymi. </w:t>
      </w:r>
      <w:r w:rsidRPr="00EF3BC3">
        <w:rPr>
          <w:rFonts w:ascii="Times New Roman" w:hAnsi="Times New Roman"/>
          <w:bCs/>
          <w:i/>
          <w:sz w:val="20"/>
          <w:szCs w:val="20"/>
        </w:rPr>
        <w:t xml:space="preserve">● Organizacje pozarządowe wspierane są także w ramach szerokiej działalności informacyjnej oferowanej przez COP. Przedstawiciele bielskich organizacji w ramach mailingu, newslettera czy FB bieżąco informowani są o wydarzeniach, konkursach, dotacjach, zmianach przepisów prawa dot. ekonomii społecznej czy ważnych terminach, co znacząco ułatwia im funkcjonowanie. (…) ● Niezaprzeczalnym dowodem na szeroki wachlarz wsparcia oferowany organizacjom oraz doceniany przez bielskie organizacje są cyklicznie otrzymywane przez Miasto Bielsko-Białą nagrody za działania na rzecz rozwoju ekonomii społecznej i budowania środowiska przyjaznego organizacjom pozarządowym. Ostatnia nagroda została przyznana 27 października 2021 r. </w:t>
      </w:r>
      <w:r w:rsidRPr="00EF3BC3">
        <w:rPr>
          <w:rFonts w:ascii="Times New Roman" w:hAnsi="Times New Roman"/>
          <w:i/>
          <w:sz w:val="20"/>
          <w:szCs w:val="20"/>
        </w:rPr>
        <w:t xml:space="preserve">za działalność na rzecz rozwoju ekonomii społecznej. Miasto Bielsko-Biała otrzymało tytuł Laureata i zajęło I miejsce w konkursie Znak Jakości Ekonomii Społecznej i Solidarnej w kategorii V – „Społecznie odpowiedzialny samorząd” przyznanej przez </w:t>
      </w:r>
      <w:r w:rsidRPr="00EF3BC3">
        <w:rPr>
          <w:rStyle w:val="Pogrubienie"/>
          <w:rFonts w:ascii="Times New Roman" w:hAnsi="Times New Roman"/>
          <w:b w:val="0"/>
          <w:i/>
          <w:sz w:val="20"/>
          <w:szCs w:val="20"/>
          <w:shd w:val="clear" w:color="auto" w:fill="FFFFFF"/>
        </w:rPr>
        <w:t>Ministerstwo Rodziny i Polityki Społecznej</w:t>
      </w:r>
      <w:r w:rsidRPr="00EF3BC3">
        <w:rPr>
          <w:rFonts w:ascii="Times New Roman" w:hAnsi="Times New Roman"/>
          <w:i/>
          <w:sz w:val="20"/>
          <w:szCs w:val="20"/>
        </w:rPr>
        <w:t xml:space="preserve">. (…) </w:t>
      </w:r>
      <w:r w:rsidRPr="00EF3BC3">
        <w:rPr>
          <w:rFonts w:ascii="Times New Roman" w:hAnsi="Times New Roman"/>
          <w:bCs/>
          <w:i/>
          <w:sz w:val="20"/>
          <w:szCs w:val="20"/>
        </w:rPr>
        <w:t>Miasto na bieżąco współpracuje z organizacjami pozarządowymi i reaguje na zgłaszane postulaty. Prowadzi także działania koordynujące współpracę, miedzy innymi w wymianie wolontariuszy, promocji 1% (1,5%) podatku na rzecz OPP. Działania związane z koordynacją działań na rzecz Ukraińców, były przedstawione jako przykład zaangażowania i chęci współpracy pomiędzy organizacjami, która w codziennym funkcjonowaniu nie jest aż tak duża. Pośredniczy w kontaktach między organizacjami pozarządowymi dając im przestrzeń do współpracy. Do aktywizacji organizacji służą szeroko zakrojone działania informacyjne poprzez strony internetowe, media społecznościowe, newslettery czy mailing do organizacji</w:t>
      </w:r>
      <w:r w:rsidRPr="00EF3BC3">
        <w:rPr>
          <w:rFonts w:ascii="Times New Roman" w:hAnsi="Times New Roman"/>
          <w:bCs/>
          <w:sz w:val="20"/>
          <w:szCs w:val="20"/>
        </w:rPr>
        <w:t>.</w:t>
      </w:r>
    </w:p>
  </w:footnote>
  <w:footnote w:id="32">
    <w:p w14:paraId="236D6F09"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Informacje zatytułowane „Points of Interest”, obejmującej takie klasy obiektów jak: usługi gastronomiczne, handel, sektor finansowy (banki), atrakcje turystyczne (do tej klasy włączono trzy pozycje z innej grupy: teatry, nocne kluby, dyskoteki, kina).</w:t>
      </w:r>
    </w:p>
  </w:footnote>
  <w:footnote w:id="33">
    <w:p w14:paraId="38496238"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Zjawisko przesycenia jakiegoś miejsca (destynacji) ruchem turystycznym ponad możliwości jego obsługi lub w sposób wywołujący dużą uciążliwość dla mieszkańców.</w:t>
      </w:r>
    </w:p>
  </w:footnote>
  <w:footnote w:id="34">
    <w:p w14:paraId="7249CFCA"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t>
      </w:r>
      <w:r w:rsidRPr="00EF3BC3">
        <w:rPr>
          <w:rFonts w:ascii="Times New Roman" w:eastAsia="Calibri" w:hAnsi="Times New Roman"/>
          <w:lang w:eastAsia="en-US"/>
        </w:rPr>
        <w:t>Wykorzystano wyniki analiz dostępności opracowanych w 2019 r. na zlecenie Urzędu Miejskiego w Bielsku-Białej w ramach prac nad zintegrowaną diagnozą dla Miasta Bielsko-Biała, zweryfikowane względem roku 2021. Co istotne, badając dostępność analizowane obiekty ograniczono do tych, które świadczą usługi dla ogółu ludności i są ogólnodostępne (nie istnieje bariera opłaty rynkowej za uzyskane usługi, a jeśli występuje to jedynie w stopniu symbolicznym jako uzupełnienie finansowania publicznego) oraz ze względu na swój zakres działalności realizują świadczenia we wskazanym obszarze miasta. Wyjątkiem są żłobki i kluby malucha – ze względu na funkcjonowanie tylko dwóch publicznych żłobków, analiza wewnątrzgminna objęła także placówki prywatne.</w:t>
      </w:r>
    </w:p>
  </w:footnote>
  <w:footnote w:id="35">
    <w:p w14:paraId="14B5633C"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eastAsia="Calibri" w:hAnsi="Times New Roman"/>
        </w:rPr>
        <w:footnoteRef/>
      </w:r>
      <w:r w:rsidRPr="00EF3BC3">
        <w:rPr>
          <w:rFonts w:ascii="Times New Roman" w:hAnsi="Times New Roman"/>
        </w:rPr>
        <w:t xml:space="preserve"> Raport o stanie miasta Bielska-Białej za rok 2018, </w:t>
      </w:r>
      <w:hyperlink r:id="rId12" w:history="1">
        <w:r w:rsidRPr="00EF3BC3">
          <w:rPr>
            <w:rStyle w:val="Hipercze"/>
            <w:rFonts w:ascii="Times New Roman" w:hAnsi="Times New Roman"/>
          </w:rPr>
          <w:t>https://bielsko-biala.pl/raport-o-stanie-miasta-0</w:t>
        </w:r>
      </w:hyperlink>
      <w:r w:rsidRPr="00EF3BC3">
        <w:rPr>
          <w:rFonts w:ascii="Times New Roman" w:hAnsi="Times New Roman"/>
        </w:rPr>
        <w:t xml:space="preserve"> </w:t>
      </w:r>
    </w:p>
  </w:footnote>
  <w:footnote w:id="36">
    <w:p w14:paraId="0DACA92D"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Uchwała nr XLIV/1021/2022 Rady Miejskiej w Bielsku-Białej z dnia 21 kwietnia 2022 r.</w:t>
      </w:r>
    </w:p>
  </w:footnote>
  <w:footnote w:id="37">
    <w:p w14:paraId="33E2D58D"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Zgodnie z definicją GUS: tereny urządzone wraz z infrastrukturą techniczną i budynkami funkcjonalnie z nimi związanymi, pokryte roślinnością (…), w szczególności parki, zieleńce, promenady, bulwary, stanowiące własność Miasta Bielsko-Biała. Należy mieć na uwadze, iż mieszkańcy je</w:t>
      </w:r>
      <w:r w:rsidRPr="00EF3BC3">
        <w:rPr>
          <w:rFonts w:ascii="Times New Roman" w:eastAsia="Calibri" w:hAnsi="Times New Roman"/>
        </w:rPr>
        <w:t>dnost</w:t>
      </w:r>
      <w:r w:rsidRPr="00EF3BC3">
        <w:rPr>
          <w:rFonts w:ascii="Times New Roman" w:hAnsi="Times New Roman"/>
        </w:rPr>
        <w:t>ek</w:t>
      </w:r>
      <w:r w:rsidRPr="00EF3BC3">
        <w:rPr>
          <w:rFonts w:ascii="Times New Roman" w:eastAsia="Calibri" w:hAnsi="Times New Roman"/>
        </w:rPr>
        <w:t xml:space="preserve"> urbanistyczn</w:t>
      </w:r>
      <w:r w:rsidRPr="00EF3BC3">
        <w:rPr>
          <w:rFonts w:ascii="Times New Roman" w:hAnsi="Times New Roman"/>
        </w:rPr>
        <w:t>ych</w:t>
      </w:r>
      <w:r w:rsidRPr="00EF3BC3">
        <w:rPr>
          <w:rFonts w:ascii="Times New Roman" w:eastAsia="Calibri" w:hAnsi="Times New Roman"/>
        </w:rPr>
        <w:t xml:space="preserve"> bezpośrednio sąsiadując</w:t>
      </w:r>
      <w:r w:rsidRPr="00EF3BC3">
        <w:rPr>
          <w:rFonts w:ascii="Times New Roman" w:hAnsi="Times New Roman"/>
        </w:rPr>
        <w:t>ych</w:t>
      </w:r>
      <w:r w:rsidRPr="00EF3BC3">
        <w:rPr>
          <w:rFonts w:ascii="Times New Roman" w:eastAsia="Calibri" w:hAnsi="Times New Roman"/>
        </w:rPr>
        <w:t xml:space="preserve"> z </w:t>
      </w:r>
      <w:r w:rsidRPr="00EF3BC3">
        <w:rPr>
          <w:rFonts w:ascii="Times New Roman" w:hAnsi="Times New Roman"/>
        </w:rPr>
        <w:t>terenami leśnymi</w:t>
      </w:r>
      <w:r w:rsidRPr="00EF3BC3">
        <w:rPr>
          <w:rFonts w:ascii="Times New Roman" w:eastAsia="Calibri" w:hAnsi="Times New Roman"/>
        </w:rPr>
        <w:t xml:space="preserve"> posiadają dodatkową możliwość realizacji </w:t>
      </w:r>
      <w:r w:rsidRPr="00EF3BC3">
        <w:rPr>
          <w:rFonts w:ascii="Times New Roman" w:hAnsi="Times New Roman"/>
        </w:rPr>
        <w:t>aktywności</w:t>
      </w:r>
      <w:r w:rsidRPr="00EF3BC3">
        <w:rPr>
          <w:rFonts w:ascii="Times New Roman" w:eastAsia="Calibri" w:hAnsi="Times New Roman"/>
        </w:rPr>
        <w:t xml:space="preserve"> rekreacyjnych na tych terenach. Nie są to jednak tereny</w:t>
      </w:r>
      <w:r w:rsidRPr="00EF3BC3">
        <w:rPr>
          <w:rFonts w:ascii="Times New Roman" w:hAnsi="Times New Roman"/>
        </w:rPr>
        <w:t xml:space="preserve"> urządzone, </w:t>
      </w:r>
      <w:r w:rsidRPr="00EF3BC3">
        <w:rPr>
          <w:rFonts w:ascii="Times New Roman" w:eastAsia="Calibri" w:hAnsi="Times New Roman"/>
        </w:rPr>
        <w:t>a zatem</w:t>
      </w:r>
      <w:r w:rsidRPr="00EF3BC3">
        <w:rPr>
          <w:rFonts w:ascii="Times New Roman" w:hAnsi="Times New Roman"/>
        </w:rPr>
        <w:t>,</w:t>
      </w:r>
      <w:r w:rsidRPr="00EF3BC3">
        <w:rPr>
          <w:rFonts w:ascii="Times New Roman" w:eastAsia="Calibri" w:hAnsi="Times New Roman"/>
        </w:rPr>
        <w:t xml:space="preserve"> choć tworzą zasób zieleni</w:t>
      </w:r>
      <w:r w:rsidRPr="00EF3BC3">
        <w:rPr>
          <w:rFonts w:ascii="Times New Roman" w:hAnsi="Times New Roman"/>
        </w:rPr>
        <w:t>,</w:t>
      </w:r>
      <w:r w:rsidRPr="00EF3BC3">
        <w:rPr>
          <w:rFonts w:ascii="Times New Roman" w:eastAsia="Calibri" w:hAnsi="Times New Roman"/>
        </w:rPr>
        <w:t xml:space="preserve"> nie </w:t>
      </w:r>
      <w:r w:rsidRPr="00EF3BC3">
        <w:rPr>
          <w:rFonts w:ascii="Times New Roman" w:hAnsi="Times New Roman"/>
        </w:rPr>
        <w:t xml:space="preserve">zostały </w:t>
      </w:r>
      <w:r w:rsidRPr="00EF3BC3">
        <w:rPr>
          <w:rFonts w:ascii="Times New Roman" w:eastAsia="Calibri" w:hAnsi="Times New Roman"/>
        </w:rPr>
        <w:t>uwzględni</w:t>
      </w:r>
      <w:r w:rsidRPr="00EF3BC3">
        <w:rPr>
          <w:rFonts w:ascii="Times New Roman" w:hAnsi="Times New Roman"/>
        </w:rPr>
        <w:t>one</w:t>
      </w:r>
      <w:r w:rsidRPr="00EF3BC3">
        <w:rPr>
          <w:rFonts w:ascii="Times New Roman" w:eastAsia="Calibri" w:hAnsi="Times New Roman"/>
        </w:rPr>
        <w:t xml:space="preserve"> w analizie.</w:t>
      </w:r>
    </w:p>
  </w:footnote>
  <w:footnote w:id="38">
    <w:p w14:paraId="20275086"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eastAsia="Calibri" w:hAnsi="Times New Roman"/>
        </w:rPr>
        <w:footnoteRef/>
      </w:r>
      <w:r w:rsidRPr="00EF3BC3">
        <w:rPr>
          <w:rFonts w:ascii="Times New Roman" w:hAnsi="Times New Roman"/>
        </w:rPr>
        <w:t xml:space="preserve"> </w:t>
      </w:r>
      <w:r w:rsidRPr="00EF3BC3">
        <w:rPr>
          <w:rFonts w:ascii="Times New Roman" w:eastAsia="Calibri" w:hAnsi="Times New Roman"/>
          <w:bCs/>
        </w:rPr>
        <w:t>Za portalem http://rowerowe-bielsko.pl/</w:t>
      </w:r>
    </w:p>
  </w:footnote>
  <w:footnote w:id="39">
    <w:p w14:paraId="1F48F767"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Koncepcja głównych tras rowerowych dla miasta Bielska-Białej, załącznik do zarządzenia nr II-II.0050.3062.2022.MZD Prezydenta Miasta Bielska-Białej z 12 września 2022 r.</w:t>
      </w:r>
    </w:p>
  </w:footnote>
  <w:footnote w:id="40">
    <w:p w14:paraId="4D47F246"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Długość ciągów pieszych oszacowano na podstawie danych bazy openstreet map (Roads and Paths, wszystkie klasy za wyjątkiem dróg oznaczonych jako: primary, secondary, tertiary).</w:t>
      </w:r>
    </w:p>
  </w:footnote>
  <w:footnote w:id="41">
    <w:p w14:paraId="5C2648AF" w14:textId="77777777" w:rsidR="00EB5D68" w:rsidRPr="00EF3BC3" w:rsidRDefault="00EB5D68" w:rsidP="00EB5D68">
      <w:pPr>
        <w:spacing w:after="0" w:line="240" w:lineRule="auto"/>
        <w:rPr>
          <w:rFonts w:ascii="Times New Roman" w:eastAsia="Times New Roman" w:hAnsi="Times New Roman"/>
          <w:sz w:val="20"/>
          <w:szCs w:val="20"/>
          <w:lang w:eastAsia="pl-PL"/>
        </w:rPr>
      </w:pPr>
      <w:r w:rsidRPr="00EF3BC3">
        <w:rPr>
          <w:rStyle w:val="Odwoanieprzypisudolnego"/>
          <w:rFonts w:ascii="Times New Roman" w:hAnsi="Times New Roman"/>
          <w:sz w:val="20"/>
          <w:szCs w:val="20"/>
        </w:rPr>
        <w:footnoteRef/>
      </w:r>
      <w:r w:rsidRPr="00EF3BC3">
        <w:rPr>
          <w:rFonts w:ascii="Times New Roman" w:hAnsi="Times New Roman"/>
          <w:sz w:val="20"/>
          <w:szCs w:val="20"/>
        </w:rPr>
        <w:t xml:space="preserve"> </w:t>
      </w:r>
      <w:r w:rsidRPr="00EF3BC3">
        <w:rPr>
          <w:rFonts w:ascii="Times New Roman" w:eastAsia="Times New Roman" w:hAnsi="Times New Roman"/>
          <w:sz w:val="20"/>
          <w:szCs w:val="20"/>
          <w:lang w:eastAsia="pl-PL"/>
        </w:rPr>
        <w:t>Opracowując ten wskaźnik korzystano z bazy powstałej w 2014 r. przy okazji projektu „</w:t>
      </w:r>
      <w:r w:rsidRPr="00EF3BC3">
        <w:rPr>
          <w:rFonts w:ascii="Times New Roman" w:eastAsia="Times New Roman" w:hAnsi="Times New Roman"/>
          <w:i/>
          <w:iCs/>
          <w:sz w:val="20"/>
          <w:szCs w:val="20"/>
          <w:lang w:eastAsia="pl-PL"/>
        </w:rPr>
        <w:t>Zintegrowany System Zarządzania Transportem na obszarze miasta Bielsko-Biała</w:t>
      </w:r>
      <w:r w:rsidRPr="00EF3BC3">
        <w:rPr>
          <w:rFonts w:ascii="Times New Roman" w:eastAsia="Times New Roman" w:hAnsi="Times New Roman"/>
          <w:sz w:val="20"/>
          <w:szCs w:val="20"/>
          <w:lang w:eastAsia="pl-PL"/>
        </w:rPr>
        <w:t>.</w:t>
      </w:r>
    </w:p>
  </w:footnote>
  <w:footnote w:id="42">
    <w:p w14:paraId="43BF58EF"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eastAsia="Calibri" w:hAnsi="Times New Roman"/>
        </w:rPr>
        <w:footnoteRef/>
      </w:r>
      <w:r w:rsidRPr="00EF3BC3">
        <w:rPr>
          <w:rFonts w:ascii="Times New Roman" w:hAnsi="Times New Roman"/>
        </w:rPr>
        <w:t xml:space="preserve"> Zachowano oryginalne brzmienie odpowiedzi, zwraca się jednak uwagę, iż określenie „rewitalizacja” dotyczy kompleksowego, wieloaspektowego procesu wyprowadzania rewitalizowanego obszaru z kryzysu, a używanie tego terminu w kontekście pojedynczych działań/ projektów infrastrukturalnych jest niewłaściwe.</w:t>
      </w:r>
    </w:p>
  </w:footnote>
  <w:footnote w:id="43">
    <w:p w14:paraId="1EC3B03A"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t>
      </w:r>
      <w:r w:rsidRPr="00EF3BC3">
        <w:rPr>
          <w:rFonts w:ascii="Times New Roman" w:hAnsi="Times New Roman"/>
          <w:bCs/>
        </w:rPr>
        <w:t xml:space="preserve">Głównym problemem są nie tyle koszty biletów (szczególnie po </w:t>
      </w:r>
      <w:r w:rsidRPr="00EF3BC3">
        <w:rPr>
          <w:rFonts w:ascii="Times New Roman" w:hAnsi="Times New Roman"/>
        </w:rPr>
        <w:t>r</w:t>
      </w:r>
      <w:r w:rsidRPr="00EF3BC3">
        <w:rPr>
          <w:rFonts w:ascii="Times New Roman" w:hAnsi="Times New Roman"/>
          <w:bCs/>
        </w:rPr>
        <w:t>ozszerzeniu w 2021 r. uprawnień do bezpłatnych przejazdów środkami komunikacji miejskiej na dzieci do 7 roku życia oraz osoby po 65. roku życia – zarządzenie nr ON.0050.1465.2020.KM Prezydenta Miasta Bielska-Białej z 16 listopada 2020 r.), ile siatka połączeń i częstotliwość kursów na poszczególnych liniach.</w:t>
      </w:r>
    </w:p>
  </w:footnote>
  <w:footnote w:id="44">
    <w:p w14:paraId="544C6E05"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Koncepcja głównych tras rowerowych dla miasta Bielska-Białej, załącznik do zarządzenia nr II-II.0050.3062.2022.MZD Prezydenta Miasta Bielska-Białej z 12 września 2022</w:t>
      </w:r>
    </w:p>
  </w:footnote>
  <w:footnote w:id="45">
    <w:p w14:paraId="1325A490"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W latach 2019-2021 na obszarze rewitalizacji wyremontowano kompleksowo 25 budynków za łączną kwotę 25 829 785 zł. W 2022 r. zakończył się lub zakończy remont 6 budynków za kwotę 14 204 825 zł, a na rok 2023 zaplanowane jest zakończenie remontu kolejnych 20 budynków za kwotę 51 535 336 zł. W związku z tym, iż aktualnie nie ma dostępnych programów unijnych na kolejne lata, trudno jest przewidzieć skalę remontów budynków komunalnych począwszy od 2024 r.</w:t>
      </w:r>
    </w:p>
  </w:footnote>
  <w:footnote w:id="46">
    <w:p w14:paraId="2626EDA0" w14:textId="77777777" w:rsidR="00EB5D68" w:rsidRPr="00EF3BC3" w:rsidRDefault="00EB5D68" w:rsidP="00EB5D68">
      <w:pPr>
        <w:pStyle w:val="Tekstprzypisudolnego"/>
        <w:spacing w:after="240"/>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Kolorem czerwonym zaznaczono najwyższe wartości (udziały w %) świadczące o największej koncentracji budynków pochodzących z danego okresu w jednostce urbanistycznej. Kolorem zielonym – wartości najniższe.</w:t>
      </w:r>
    </w:p>
  </w:footnote>
  <w:footnote w:id="47">
    <w:p w14:paraId="3E76C747"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Ubóstwo energetyczne (ang. </w:t>
      </w:r>
      <w:r w:rsidRPr="00EF3BC3">
        <w:rPr>
          <w:rFonts w:ascii="Times New Roman" w:hAnsi="Times New Roman"/>
          <w:i/>
        </w:rPr>
        <w:t>energy poverty</w:t>
      </w:r>
      <w:r w:rsidRPr="00EF3BC3">
        <w:rPr>
          <w:rFonts w:ascii="Times New Roman" w:hAnsi="Times New Roman"/>
        </w:rPr>
        <w:t>) – ubóstwo względne, w którym gospodarstwo domowe nie może sobie pozwolić na energię lub usługi energetyczne, w celu zapewnienia sobie podstawowych, codziennych potrzeb: ogrzewanie/chłodzenie, gotowanie, oświetlenie itp.</w:t>
      </w:r>
    </w:p>
    <w:p w14:paraId="6DC7B273" w14:textId="77777777" w:rsidR="00EB5D68" w:rsidRPr="00EF3BC3" w:rsidRDefault="00EB5D68" w:rsidP="00EB5D68">
      <w:pPr>
        <w:pStyle w:val="Tekstprzypisudolnego"/>
        <w:jc w:val="both"/>
        <w:rPr>
          <w:rFonts w:ascii="Times New Roman" w:hAnsi="Times New Roman"/>
        </w:rPr>
      </w:pPr>
      <w:r w:rsidRPr="00EF3BC3">
        <w:rPr>
          <w:rFonts w:ascii="Times New Roman" w:hAnsi="Times New Roman"/>
        </w:rPr>
        <w:t>Ubóstwo energetyczne jest jednym z kluczowych wyzwań Unii Europejskiej (UE). W ramach ogłoszonego 1 grudnia 2019 r. Europejskiego Zielonego Ładu oraz Fali Renowacji, będącej jego częścią, określono walkę z ubóstwem energetycznym jako jedno z kluczowych wyzwań. Zarówno w ramach wieloletnich ram finansowych UE na lata 2021-2027, jak i Instrumentu na rzecz Odbudowy i Zwiększenia Odporności są przeznaczone środki na walkę ze zjawiskiem ubóstwa energetycznego.</w:t>
      </w:r>
    </w:p>
  </w:footnote>
  <w:footnote w:id="48">
    <w:p w14:paraId="2115E6CE" w14:textId="77777777" w:rsidR="00EB5D68" w:rsidRPr="00EF3BC3" w:rsidRDefault="00EB5D68" w:rsidP="00EB5D68">
      <w:pPr>
        <w:pStyle w:val="Tekstprzypisudolnego"/>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p/d – pojazdów na dobę</w:t>
      </w:r>
    </w:p>
  </w:footnote>
  <w:footnote w:id="49">
    <w:p w14:paraId="60443E95" w14:textId="77777777" w:rsidR="00EB5D68" w:rsidRPr="00EF3BC3" w:rsidRDefault="00EB5D68" w:rsidP="00EB5D68">
      <w:pPr>
        <w:pStyle w:val="Tekstprzypisudolnego"/>
        <w:jc w:val="both"/>
        <w:rPr>
          <w:rFonts w:ascii="Times New Roman" w:hAnsi="Times New Roman"/>
        </w:rPr>
      </w:pPr>
      <w:r w:rsidRPr="00EF3BC3">
        <w:rPr>
          <w:rStyle w:val="Odwoanieprzypisudolnego"/>
          <w:rFonts w:ascii="Times New Roman" w:hAnsi="Times New Roman"/>
        </w:rPr>
        <w:footnoteRef/>
      </w:r>
      <w:r w:rsidRPr="00EF3BC3">
        <w:rPr>
          <w:rFonts w:ascii="Times New Roman" w:hAnsi="Times New Roman"/>
        </w:rPr>
        <w:t xml:space="preserve"> https://bip.um.bielsko.pl/Article/get/id,73097.html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51B02FF8"/>
    <w:name w:val="WW8Num3"/>
    <w:lvl w:ilvl="0">
      <w:start w:val="1"/>
      <w:numFmt w:val="decimal"/>
      <w:lvlText w:val="%1)"/>
      <w:lvlJc w:val="left"/>
      <w:rPr>
        <w:b w:val="0"/>
        <w:bCs w:val="0"/>
        <w:strike w:val="0"/>
        <w:color w:val="aut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5"/>
    <w:multiLevelType w:val="hybridMultilevel"/>
    <w:tmpl w:val="00000005"/>
    <w:lvl w:ilvl="0" w:tplc="204C5DC4">
      <w:start w:val="1"/>
      <w:numFmt w:val="decimal"/>
      <w:lvlText w:val="%1."/>
      <w:lvlJc w:val="left"/>
      <w:pPr>
        <w:tabs>
          <w:tab w:val="num" w:pos="900"/>
        </w:tabs>
        <w:ind w:left="900" w:hanging="540"/>
      </w:pPr>
      <w:rPr>
        <w:rFonts w:ascii="Times New Roman" w:eastAsia="Times New Roman" w:hAnsi="Times New Roman" w:cs="Times New Roman"/>
        <w:b w:val="0"/>
        <w:bCs w:val="0"/>
        <w:i w:val="0"/>
        <w:iCs w:val="0"/>
        <w:strike w:val="0"/>
        <w:color w:val="000000"/>
        <w:sz w:val="20"/>
        <w:szCs w:val="20"/>
        <w:u w:val="none"/>
      </w:rPr>
    </w:lvl>
    <w:lvl w:ilvl="1" w:tplc="BBFC5E90">
      <w:start w:val="1"/>
      <w:numFmt w:val="decimal"/>
      <w:lvlText w:val="%2."/>
      <w:lvlJc w:val="left"/>
      <w:pPr>
        <w:tabs>
          <w:tab w:val="num" w:pos="1440"/>
        </w:tabs>
        <w:ind w:left="1440" w:hanging="360"/>
      </w:pPr>
      <w:rPr>
        <w:rFonts w:ascii="Times New Roman" w:eastAsia="Times New Roman" w:hAnsi="Times New Roman" w:cs="Times New Roman"/>
        <w:b w:val="0"/>
        <w:bCs w:val="0"/>
        <w:i w:val="0"/>
        <w:iCs w:val="0"/>
        <w:strike w:val="0"/>
        <w:color w:val="000000"/>
        <w:sz w:val="20"/>
        <w:szCs w:val="20"/>
        <w:u w:val="none"/>
      </w:rPr>
    </w:lvl>
    <w:lvl w:ilvl="2" w:tplc="243C5B10">
      <w:start w:val="1"/>
      <w:numFmt w:val="decimal"/>
      <w:lvlText w:val="%3."/>
      <w:lvlJc w:val="right"/>
      <w:pPr>
        <w:tabs>
          <w:tab w:val="num" w:pos="2340"/>
        </w:tabs>
        <w:ind w:left="2340" w:hanging="360"/>
      </w:pPr>
      <w:rPr>
        <w:rFonts w:ascii="Times New Roman" w:eastAsia="Times New Roman" w:hAnsi="Times New Roman" w:cs="Times New Roman"/>
        <w:b w:val="0"/>
        <w:bCs w:val="0"/>
        <w:i w:val="0"/>
        <w:iCs w:val="0"/>
        <w:strike w:val="0"/>
        <w:color w:val="000000"/>
        <w:sz w:val="20"/>
        <w:szCs w:val="20"/>
        <w:u w:val="none"/>
      </w:rPr>
    </w:lvl>
    <w:lvl w:ilvl="3" w:tplc="D38E6484">
      <w:start w:val="1"/>
      <w:numFmt w:val="decimal"/>
      <w:lvlText w:val="%4."/>
      <w:lvlJc w:val="left"/>
      <w:pPr>
        <w:tabs>
          <w:tab w:val="num" w:pos="2880"/>
        </w:tabs>
        <w:ind w:left="2880" w:hanging="360"/>
      </w:pPr>
      <w:rPr>
        <w:rFonts w:ascii="Times New Roman" w:eastAsia="Times New Roman" w:hAnsi="Times New Roman" w:cs="Times New Roman"/>
        <w:b w:val="0"/>
        <w:bCs w:val="0"/>
        <w:i w:val="0"/>
        <w:iCs w:val="0"/>
        <w:strike w:val="0"/>
        <w:color w:val="000000"/>
        <w:sz w:val="20"/>
        <w:szCs w:val="20"/>
        <w:u w:val="none"/>
      </w:rPr>
    </w:lvl>
    <w:lvl w:ilvl="4" w:tplc="AC246068">
      <w:start w:val="1"/>
      <w:numFmt w:val="decimal"/>
      <w:lvlText w:val="%5."/>
      <w:lvlJc w:val="left"/>
      <w:pPr>
        <w:tabs>
          <w:tab w:val="num" w:pos="3600"/>
        </w:tabs>
        <w:ind w:left="3600" w:hanging="360"/>
      </w:pPr>
      <w:rPr>
        <w:rFonts w:ascii="Times New Roman" w:eastAsia="Times New Roman" w:hAnsi="Times New Roman" w:cs="Times New Roman"/>
        <w:b w:val="0"/>
        <w:bCs w:val="0"/>
        <w:i w:val="0"/>
        <w:iCs w:val="0"/>
        <w:strike w:val="0"/>
        <w:color w:val="000000"/>
        <w:sz w:val="20"/>
        <w:szCs w:val="20"/>
        <w:u w:val="none"/>
      </w:rPr>
    </w:lvl>
    <w:lvl w:ilvl="5" w:tplc="F00A71C6">
      <w:start w:val="1"/>
      <w:numFmt w:val="decimal"/>
      <w:lvlText w:val="%6."/>
      <w:lvlJc w:val="right"/>
      <w:pPr>
        <w:tabs>
          <w:tab w:val="num" w:pos="4500"/>
        </w:tabs>
        <w:ind w:left="4500" w:hanging="360"/>
      </w:pPr>
      <w:rPr>
        <w:rFonts w:ascii="Times New Roman" w:eastAsia="Times New Roman" w:hAnsi="Times New Roman" w:cs="Times New Roman"/>
        <w:b w:val="0"/>
        <w:bCs w:val="0"/>
        <w:i w:val="0"/>
        <w:iCs w:val="0"/>
        <w:strike w:val="0"/>
        <w:color w:val="000000"/>
        <w:sz w:val="20"/>
        <w:szCs w:val="20"/>
        <w:u w:val="none"/>
      </w:rPr>
    </w:lvl>
    <w:lvl w:ilvl="6" w:tplc="3C168102">
      <w:start w:val="1"/>
      <w:numFmt w:val="decimal"/>
      <w:lvlText w:val="%7."/>
      <w:lvlJc w:val="left"/>
      <w:pPr>
        <w:tabs>
          <w:tab w:val="num" w:pos="5040"/>
        </w:tabs>
        <w:ind w:left="5040" w:hanging="360"/>
      </w:pPr>
      <w:rPr>
        <w:rFonts w:ascii="Times New Roman" w:eastAsia="Times New Roman" w:hAnsi="Times New Roman" w:cs="Times New Roman"/>
        <w:b w:val="0"/>
        <w:bCs w:val="0"/>
        <w:i w:val="0"/>
        <w:iCs w:val="0"/>
        <w:strike w:val="0"/>
        <w:color w:val="000000"/>
        <w:sz w:val="20"/>
        <w:szCs w:val="20"/>
        <w:u w:val="none"/>
      </w:rPr>
    </w:lvl>
    <w:lvl w:ilvl="7" w:tplc="977E6020">
      <w:start w:val="1"/>
      <w:numFmt w:val="lowerLetter"/>
      <w:lvlText w:val="%8."/>
      <w:lvlJc w:val="left"/>
      <w:pPr>
        <w:tabs>
          <w:tab w:val="num" w:pos="5760"/>
        </w:tabs>
        <w:ind w:left="5760" w:hanging="360"/>
      </w:pPr>
      <w:rPr>
        <w:rFonts w:ascii="Times New Roman" w:eastAsia="Times New Roman" w:hAnsi="Times New Roman" w:cs="Times New Roman"/>
        <w:b w:val="0"/>
        <w:bCs w:val="0"/>
        <w:i w:val="0"/>
        <w:iCs w:val="0"/>
        <w:strike w:val="0"/>
        <w:color w:val="000000"/>
        <w:sz w:val="20"/>
        <w:szCs w:val="20"/>
        <w:u w:val="none"/>
      </w:rPr>
    </w:lvl>
    <w:lvl w:ilvl="8" w:tplc="29BA3804">
      <w:start w:val="1"/>
      <w:numFmt w:val="lowerRoman"/>
      <w:lvlText w:val="%9."/>
      <w:lvlJc w:val="right"/>
      <w:pPr>
        <w:tabs>
          <w:tab w:val="num" w:pos="6480"/>
        </w:tabs>
        <w:ind w:left="6480" w:hanging="180"/>
      </w:pPr>
      <w:rPr>
        <w:rFonts w:ascii="Times New Roman" w:eastAsia="Times New Roman" w:hAnsi="Times New Roman" w:cs="Times New Roman"/>
        <w:b w:val="0"/>
        <w:bCs w:val="0"/>
        <w:i w:val="0"/>
        <w:iCs w:val="0"/>
        <w:strike w:val="0"/>
        <w:color w:val="000000"/>
        <w:sz w:val="20"/>
        <w:szCs w:val="20"/>
        <w:u w:val="none"/>
      </w:rPr>
    </w:lvl>
  </w:abstractNum>
  <w:abstractNum w:abstractNumId="2" w15:restartNumberingAfterBreak="0">
    <w:nsid w:val="00562420"/>
    <w:multiLevelType w:val="hybridMultilevel"/>
    <w:tmpl w:val="1DA487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7241240"/>
    <w:multiLevelType w:val="hybridMultilevel"/>
    <w:tmpl w:val="61B0013C"/>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 w15:restartNumberingAfterBreak="0">
    <w:nsid w:val="0812598C"/>
    <w:multiLevelType w:val="hybridMultilevel"/>
    <w:tmpl w:val="3B3260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8834769"/>
    <w:multiLevelType w:val="hybridMultilevel"/>
    <w:tmpl w:val="919CA6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9246C8D"/>
    <w:multiLevelType w:val="hybridMultilevel"/>
    <w:tmpl w:val="4776EE26"/>
    <w:lvl w:ilvl="0" w:tplc="C016C514">
      <w:start w:val="1"/>
      <w:numFmt w:val="decimal"/>
      <w:lvlText w:val="%1."/>
      <w:lvlJc w:val="left"/>
      <w:pPr>
        <w:ind w:left="720" w:hanging="360"/>
      </w:pPr>
      <w:rPr>
        <w:rFonts w:hint="default"/>
        <w:b w:val="0"/>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D1D46CD"/>
    <w:multiLevelType w:val="hybridMultilevel"/>
    <w:tmpl w:val="CFCA0C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DE54879"/>
    <w:multiLevelType w:val="multilevel"/>
    <w:tmpl w:val="B80A0314"/>
    <w:lvl w:ilvl="0">
      <w:start w:val="1"/>
      <w:numFmt w:val="decimal"/>
      <w:lvlText w:val="%1."/>
      <w:lvlJc w:val="left"/>
      <w:pPr>
        <w:ind w:left="360" w:hanging="360"/>
      </w:pPr>
      <w:rPr>
        <w:rFonts w:hint="default"/>
      </w:r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9" w15:restartNumberingAfterBreak="0">
    <w:nsid w:val="0F66610E"/>
    <w:multiLevelType w:val="hybridMultilevel"/>
    <w:tmpl w:val="2D5A5D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782EC9"/>
    <w:multiLevelType w:val="hybridMultilevel"/>
    <w:tmpl w:val="3258A6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114639C"/>
    <w:multiLevelType w:val="hybridMultilevel"/>
    <w:tmpl w:val="57BA13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15:restartNumberingAfterBreak="0">
    <w:nsid w:val="1208002F"/>
    <w:multiLevelType w:val="hybridMultilevel"/>
    <w:tmpl w:val="4D60BB3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27F4445"/>
    <w:multiLevelType w:val="hybridMultilevel"/>
    <w:tmpl w:val="BEA096C0"/>
    <w:lvl w:ilvl="0" w:tplc="04150001">
      <w:start w:val="1"/>
      <w:numFmt w:val="bullet"/>
      <w:lvlText w:val=""/>
      <w:lvlJc w:val="left"/>
      <w:pPr>
        <w:ind w:left="1004" w:hanging="360"/>
      </w:pPr>
      <w:rPr>
        <w:rFonts w:ascii="Symbol" w:hAnsi="Symbol" w:hint="default"/>
      </w:rPr>
    </w:lvl>
    <w:lvl w:ilvl="1" w:tplc="04150001">
      <w:start w:val="1"/>
      <w:numFmt w:val="bullet"/>
      <w:lvlText w:val=""/>
      <w:lvlJc w:val="left"/>
      <w:pPr>
        <w:ind w:left="1724" w:hanging="360"/>
      </w:pPr>
      <w:rPr>
        <w:rFonts w:ascii="Symbol" w:hAnsi="Symbol"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4" w15:restartNumberingAfterBreak="0">
    <w:nsid w:val="17D50793"/>
    <w:multiLevelType w:val="hybridMultilevel"/>
    <w:tmpl w:val="A86CE2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94362B0"/>
    <w:multiLevelType w:val="multilevel"/>
    <w:tmpl w:val="B6707482"/>
    <w:lvl w:ilvl="0">
      <w:start w:val="1"/>
      <w:numFmt w:val="upperRoman"/>
      <w:lvlText w:val="%1."/>
      <w:lvlJc w:val="right"/>
      <w:pPr>
        <w:ind w:left="360" w:hanging="360"/>
      </w:pPr>
      <w:rPr>
        <w:color w:val="007033"/>
      </w:rPr>
    </w:lvl>
    <w:lvl w:ilvl="1">
      <w:start w:val="1"/>
      <w:numFmt w:val="decimal"/>
      <w:lvlText w:val="%1.%2."/>
      <w:lvlJc w:val="left"/>
      <w:pPr>
        <w:ind w:left="4260" w:hanging="432"/>
      </w:pPr>
      <w:rPr>
        <w:color w:val="007033"/>
      </w:rPr>
    </w:lvl>
    <w:lvl w:ilvl="2">
      <w:start w:val="1"/>
      <w:numFmt w:val="decimal"/>
      <w:lvlText w:val="%1.%2.%3."/>
      <w:lvlJc w:val="left"/>
      <w:pPr>
        <w:ind w:left="1224" w:hanging="504"/>
      </w:pPr>
      <w:rPr>
        <w:color w:val="007033"/>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95914ED"/>
    <w:multiLevelType w:val="hybridMultilevel"/>
    <w:tmpl w:val="10B43D82"/>
    <w:lvl w:ilvl="0" w:tplc="E5C0B2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983761D"/>
    <w:multiLevelType w:val="hybridMultilevel"/>
    <w:tmpl w:val="0BBC75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9D41AA9"/>
    <w:multiLevelType w:val="hybridMultilevel"/>
    <w:tmpl w:val="F5B25C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AC24AB4"/>
    <w:multiLevelType w:val="hybridMultilevel"/>
    <w:tmpl w:val="4F943A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DBC6373"/>
    <w:multiLevelType w:val="hybridMultilevel"/>
    <w:tmpl w:val="97F04F0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 w15:restartNumberingAfterBreak="0">
    <w:nsid w:val="1E3E6450"/>
    <w:multiLevelType w:val="hybridMultilevel"/>
    <w:tmpl w:val="ED20A648"/>
    <w:lvl w:ilvl="0" w:tplc="82EE4888">
      <w:start w:val="1"/>
      <w:numFmt w:val="decimal"/>
      <w:lvlText w:val="%1."/>
      <w:lvlJc w:val="left"/>
      <w:pPr>
        <w:ind w:left="720" w:hanging="360"/>
      </w:pPr>
      <w:rPr>
        <w:rFonts w:hint="default"/>
        <w:i w:val="0"/>
        <w:i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1E6F36EE"/>
    <w:multiLevelType w:val="hybridMultilevel"/>
    <w:tmpl w:val="2182C1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F564BBE"/>
    <w:multiLevelType w:val="hybridMultilevel"/>
    <w:tmpl w:val="03842F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04366B6"/>
    <w:multiLevelType w:val="hybridMultilevel"/>
    <w:tmpl w:val="5A1A34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0725F9D"/>
    <w:multiLevelType w:val="hybridMultilevel"/>
    <w:tmpl w:val="7F38E49A"/>
    <w:lvl w:ilvl="0" w:tplc="04150001">
      <w:start w:val="1"/>
      <w:numFmt w:val="bullet"/>
      <w:lvlText w:val=""/>
      <w:lvlJc w:val="left"/>
      <w:pPr>
        <w:ind w:left="720" w:hanging="360"/>
      </w:pPr>
      <w:rPr>
        <w:rFonts w:ascii="Symbol" w:hAnsi="Symbol" w:hint="default"/>
      </w:rPr>
    </w:lvl>
    <w:lvl w:ilvl="1" w:tplc="A42A8AE8">
      <w:numFmt w:val="bullet"/>
      <w:lvlText w:val="•"/>
      <w:lvlJc w:val="left"/>
      <w:pPr>
        <w:ind w:left="1500" w:hanging="420"/>
      </w:pPr>
      <w:rPr>
        <w:rFonts w:ascii="Arial Narrow" w:eastAsia="Calibri" w:hAnsi="Arial Narrow"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3314C2A"/>
    <w:multiLevelType w:val="hybridMultilevel"/>
    <w:tmpl w:val="5C1C04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40C0995"/>
    <w:multiLevelType w:val="hybridMultilevel"/>
    <w:tmpl w:val="95EE523E"/>
    <w:lvl w:ilvl="0" w:tplc="D778D338">
      <w:start w:val="1"/>
      <w:numFmt w:val="decimal"/>
      <w:lvlText w:val="%1."/>
      <w:lvlJc w:val="left"/>
      <w:pPr>
        <w:ind w:left="360" w:hanging="360"/>
      </w:pPr>
      <w:rPr>
        <w:rFonts w:eastAsia="Times New Roman" w:cs="Times New Roman" w:hint="default"/>
        <w:color w:val="000000"/>
        <w:sz w:val="22"/>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8" w15:restartNumberingAfterBreak="0">
    <w:nsid w:val="245A5300"/>
    <w:multiLevelType w:val="hybridMultilevel"/>
    <w:tmpl w:val="FB26A9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684441E"/>
    <w:multiLevelType w:val="hybridMultilevel"/>
    <w:tmpl w:val="0EC4D0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68D1D61"/>
    <w:multiLevelType w:val="hybridMultilevel"/>
    <w:tmpl w:val="B308EE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7867211"/>
    <w:multiLevelType w:val="hybridMultilevel"/>
    <w:tmpl w:val="9BC8F45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15:restartNumberingAfterBreak="0">
    <w:nsid w:val="298E6033"/>
    <w:multiLevelType w:val="hybridMultilevel"/>
    <w:tmpl w:val="A588EABC"/>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 w15:restartNumberingAfterBreak="0">
    <w:nsid w:val="2B50643D"/>
    <w:multiLevelType w:val="hybridMultilevel"/>
    <w:tmpl w:val="95F2EA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C667945"/>
    <w:multiLevelType w:val="hybridMultilevel"/>
    <w:tmpl w:val="52D886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CD07441"/>
    <w:multiLevelType w:val="hybridMultilevel"/>
    <w:tmpl w:val="5DF045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29A7D94"/>
    <w:multiLevelType w:val="multilevel"/>
    <w:tmpl w:val="CA8271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33B14320"/>
    <w:multiLevelType w:val="hybridMultilevel"/>
    <w:tmpl w:val="636EE072"/>
    <w:lvl w:ilvl="0" w:tplc="04150011">
      <w:start w:val="1"/>
      <w:numFmt w:val="decimal"/>
      <w:lvlText w:val="%1)"/>
      <w:lvlJc w:val="left"/>
      <w:pPr>
        <w:ind w:left="1077" w:hanging="360"/>
      </w:p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38" w15:restartNumberingAfterBreak="0">
    <w:nsid w:val="33D94D0C"/>
    <w:multiLevelType w:val="hybridMultilevel"/>
    <w:tmpl w:val="378E89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4B41A19"/>
    <w:multiLevelType w:val="hybridMultilevel"/>
    <w:tmpl w:val="DB224B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57512E0"/>
    <w:multiLevelType w:val="hybridMultilevel"/>
    <w:tmpl w:val="AC2487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639798D"/>
    <w:multiLevelType w:val="hybridMultilevel"/>
    <w:tmpl w:val="BA1068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6702376"/>
    <w:multiLevelType w:val="hybridMultilevel"/>
    <w:tmpl w:val="4C62C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7207E04"/>
    <w:multiLevelType w:val="hybridMultilevel"/>
    <w:tmpl w:val="4F2CA6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7ED48D9"/>
    <w:multiLevelType w:val="hybridMultilevel"/>
    <w:tmpl w:val="017EBA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80F52A1"/>
    <w:multiLevelType w:val="hybridMultilevel"/>
    <w:tmpl w:val="48F8D2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94D782A"/>
    <w:multiLevelType w:val="hybridMultilevel"/>
    <w:tmpl w:val="EE46AD34"/>
    <w:lvl w:ilvl="0" w:tplc="2D9AEA94">
      <w:start w:val="1"/>
      <w:numFmt w:val="decimal"/>
      <w:lvlText w:val="%1."/>
      <w:lvlJc w:val="left"/>
      <w:pPr>
        <w:ind w:left="360" w:hanging="360"/>
      </w:pPr>
      <w:rPr>
        <w:b w:val="0"/>
        <w:bCs/>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7" w15:restartNumberingAfterBreak="0">
    <w:nsid w:val="3C415537"/>
    <w:multiLevelType w:val="multilevel"/>
    <w:tmpl w:val="760E63FE"/>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8" w15:restartNumberingAfterBreak="0">
    <w:nsid w:val="3EB739C8"/>
    <w:multiLevelType w:val="hybridMultilevel"/>
    <w:tmpl w:val="C4DA5A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EC83B90"/>
    <w:multiLevelType w:val="hybridMultilevel"/>
    <w:tmpl w:val="704476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F20746D"/>
    <w:multiLevelType w:val="hybridMultilevel"/>
    <w:tmpl w:val="A1AAA8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3F26DD3"/>
    <w:multiLevelType w:val="hybridMultilevel"/>
    <w:tmpl w:val="EF3A2AE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263" w:hanging="360"/>
      </w:pPr>
      <w:rPr>
        <w:rFonts w:ascii="Courier New" w:hAnsi="Courier New" w:hint="default"/>
      </w:rPr>
    </w:lvl>
    <w:lvl w:ilvl="2" w:tplc="04150005" w:tentative="1">
      <w:start w:val="1"/>
      <w:numFmt w:val="bullet"/>
      <w:lvlText w:val=""/>
      <w:lvlJc w:val="left"/>
      <w:pPr>
        <w:ind w:left="1983" w:hanging="360"/>
      </w:pPr>
      <w:rPr>
        <w:rFonts w:ascii="Wingdings" w:hAnsi="Wingdings" w:hint="default"/>
      </w:rPr>
    </w:lvl>
    <w:lvl w:ilvl="3" w:tplc="04150001" w:tentative="1">
      <w:start w:val="1"/>
      <w:numFmt w:val="bullet"/>
      <w:lvlText w:val=""/>
      <w:lvlJc w:val="left"/>
      <w:pPr>
        <w:ind w:left="2703" w:hanging="360"/>
      </w:pPr>
      <w:rPr>
        <w:rFonts w:ascii="Symbol" w:hAnsi="Symbol" w:hint="default"/>
      </w:rPr>
    </w:lvl>
    <w:lvl w:ilvl="4" w:tplc="04150003" w:tentative="1">
      <w:start w:val="1"/>
      <w:numFmt w:val="bullet"/>
      <w:lvlText w:val="o"/>
      <w:lvlJc w:val="left"/>
      <w:pPr>
        <w:ind w:left="3423" w:hanging="360"/>
      </w:pPr>
      <w:rPr>
        <w:rFonts w:ascii="Courier New" w:hAnsi="Courier New" w:hint="default"/>
      </w:rPr>
    </w:lvl>
    <w:lvl w:ilvl="5" w:tplc="04150005" w:tentative="1">
      <w:start w:val="1"/>
      <w:numFmt w:val="bullet"/>
      <w:lvlText w:val=""/>
      <w:lvlJc w:val="left"/>
      <w:pPr>
        <w:ind w:left="4143" w:hanging="360"/>
      </w:pPr>
      <w:rPr>
        <w:rFonts w:ascii="Wingdings" w:hAnsi="Wingdings" w:hint="default"/>
      </w:rPr>
    </w:lvl>
    <w:lvl w:ilvl="6" w:tplc="04150001" w:tentative="1">
      <w:start w:val="1"/>
      <w:numFmt w:val="bullet"/>
      <w:lvlText w:val=""/>
      <w:lvlJc w:val="left"/>
      <w:pPr>
        <w:ind w:left="4863" w:hanging="360"/>
      </w:pPr>
      <w:rPr>
        <w:rFonts w:ascii="Symbol" w:hAnsi="Symbol" w:hint="default"/>
      </w:rPr>
    </w:lvl>
    <w:lvl w:ilvl="7" w:tplc="04150003" w:tentative="1">
      <w:start w:val="1"/>
      <w:numFmt w:val="bullet"/>
      <w:lvlText w:val="o"/>
      <w:lvlJc w:val="left"/>
      <w:pPr>
        <w:ind w:left="5583" w:hanging="360"/>
      </w:pPr>
      <w:rPr>
        <w:rFonts w:ascii="Courier New" w:hAnsi="Courier New" w:hint="default"/>
      </w:rPr>
    </w:lvl>
    <w:lvl w:ilvl="8" w:tplc="04150005" w:tentative="1">
      <w:start w:val="1"/>
      <w:numFmt w:val="bullet"/>
      <w:lvlText w:val=""/>
      <w:lvlJc w:val="left"/>
      <w:pPr>
        <w:ind w:left="6303" w:hanging="360"/>
      </w:pPr>
      <w:rPr>
        <w:rFonts w:ascii="Wingdings" w:hAnsi="Wingdings" w:hint="default"/>
      </w:rPr>
    </w:lvl>
  </w:abstractNum>
  <w:abstractNum w:abstractNumId="52" w15:restartNumberingAfterBreak="0">
    <w:nsid w:val="45480C71"/>
    <w:multiLevelType w:val="hybridMultilevel"/>
    <w:tmpl w:val="F56A6B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7122F5F"/>
    <w:multiLevelType w:val="hybridMultilevel"/>
    <w:tmpl w:val="2EA4CA0C"/>
    <w:lvl w:ilvl="0" w:tplc="04150011">
      <w:start w:val="1"/>
      <w:numFmt w:val="decimal"/>
      <w:lvlText w:val="%1)"/>
      <w:lvlJc w:val="left"/>
      <w:pPr>
        <w:ind w:left="3338"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472F10E0"/>
    <w:multiLevelType w:val="hybridMultilevel"/>
    <w:tmpl w:val="05ACEE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47682BB3"/>
    <w:multiLevelType w:val="hybridMultilevel"/>
    <w:tmpl w:val="505683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7787DEF"/>
    <w:multiLevelType w:val="hybridMultilevel"/>
    <w:tmpl w:val="0936AA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78E43EB"/>
    <w:multiLevelType w:val="multilevel"/>
    <w:tmpl w:val="95AC7FF2"/>
    <w:lvl w:ilvl="0">
      <w:start w:val="1"/>
      <w:numFmt w:val="decimal"/>
      <w:lvlText w:val="%1."/>
      <w:lvlJc w:val="left"/>
      <w:pPr>
        <w:tabs>
          <w:tab w:val="num" w:pos="-351"/>
        </w:tabs>
        <w:ind w:left="-351" w:hanging="360"/>
      </w:pPr>
    </w:lvl>
    <w:lvl w:ilvl="1">
      <w:start w:val="1"/>
      <w:numFmt w:val="decimal"/>
      <w:lvlText w:val="%2."/>
      <w:lvlJc w:val="left"/>
      <w:pPr>
        <w:tabs>
          <w:tab w:val="num" w:pos="9"/>
        </w:tabs>
        <w:ind w:left="9" w:hanging="360"/>
      </w:pPr>
    </w:lvl>
    <w:lvl w:ilvl="2">
      <w:start w:val="1"/>
      <w:numFmt w:val="decimal"/>
      <w:lvlText w:val="%3."/>
      <w:lvlJc w:val="left"/>
      <w:pPr>
        <w:tabs>
          <w:tab w:val="num" w:pos="369"/>
        </w:tabs>
        <w:ind w:left="369" w:hanging="360"/>
      </w:pPr>
    </w:lvl>
    <w:lvl w:ilvl="3">
      <w:start w:val="1"/>
      <w:numFmt w:val="decimal"/>
      <w:lvlText w:val="%4."/>
      <w:lvlJc w:val="left"/>
      <w:pPr>
        <w:tabs>
          <w:tab w:val="num" w:pos="729"/>
        </w:tabs>
        <w:ind w:left="729" w:hanging="360"/>
      </w:pPr>
    </w:lvl>
    <w:lvl w:ilvl="4">
      <w:start w:val="1"/>
      <w:numFmt w:val="decimal"/>
      <w:lvlText w:val="%5."/>
      <w:lvlJc w:val="left"/>
      <w:pPr>
        <w:tabs>
          <w:tab w:val="num" w:pos="1089"/>
        </w:tabs>
        <w:ind w:left="1089" w:hanging="360"/>
      </w:pPr>
    </w:lvl>
    <w:lvl w:ilvl="5">
      <w:start w:val="1"/>
      <w:numFmt w:val="decimal"/>
      <w:lvlText w:val="%6."/>
      <w:lvlJc w:val="left"/>
      <w:pPr>
        <w:tabs>
          <w:tab w:val="num" w:pos="1449"/>
        </w:tabs>
        <w:ind w:left="1449" w:hanging="360"/>
      </w:pPr>
    </w:lvl>
    <w:lvl w:ilvl="6">
      <w:start w:val="1"/>
      <w:numFmt w:val="decimal"/>
      <w:lvlText w:val="%7."/>
      <w:lvlJc w:val="left"/>
      <w:pPr>
        <w:tabs>
          <w:tab w:val="num" w:pos="1809"/>
        </w:tabs>
        <w:ind w:left="1809" w:hanging="360"/>
      </w:pPr>
    </w:lvl>
    <w:lvl w:ilvl="7">
      <w:start w:val="1"/>
      <w:numFmt w:val="decimal"/>
      <w:lvlText w:val="%8."/>
      <w:lvlJc w:val="left"/>
      <w:pPr>
        <w:tabs>
          <w:tab w:val="num" w:pos="2169"/>
        </w:tabs>
        <w:ind w:left="2169" w:hanging="360"/>
      </w:pPr>
    </w:lvl>
    <w:lvl w:ilvl="8">
      <w:start w:val="1"/>
      <w:numFmt w:val="decimal"/>
      <w:lvlText w:val="%9."/>
      <w:lvlJc w:val="left"/>
      <w:pPr>
        <w:tabs>
          <w:tab w:val="num" w:pos="2529"/>
        </w:tabs>
        <w:ind w:left="2529" w:hanging="360"/>
      </w:pPr>
    </w:lvl>
  </w:abstractNum>
  <w:abstractNum w:abstractNumId="58" w15:restartNumberingAfterBreak="0">
    <w:nsid w:val="47F25B24"/>
    <w:multiLevelType w:val="hybridMultilevel"/>
    <w:tmpl w:val="6F406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488273BA"/>
    <w:multiLevelType w:val="hybridMultilevel"/>
    <w:tmpl w:val="081A3C8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49EE767B"/>
    <w:multiLevelType w:val="hybridMultilevel"/>
    <w:tmpl w:val="747672B6"/>
    <w:lvl w:ilvl="0" w:tplc="FFFFFFFF">
      <w:start w:val="1"/>
      <w:numFmt w:val="bullet"/>
      <w:lvlText w:val=""/>
      <w:lvlJc w:val="left"/>
      <w:pPr>
        <w:ind w:left="720" w:hanging="360"/>
      </w:pPr>
      <w:rPr>
        <w:rFonts w:ascii="Symbol" w:hAnsi="Symbol" w:hint="default"/>
      </w:rPr>
    </w:lvl>
    <w:lvl w:ilvl="1" w:tplc="E5C0B2DA">
      <w:start w:val="1"/>
      <w:numFmt w:val="bullet"/>
      <w:lvlText w:val=""/>
      <w:lvlJc w:val="left"/>
      <w:pPr>
        <w:ind w:left="72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4D877855"/>
    <w:multiLevelType w:val="hybridMultilevel"/>
    <w:tmpl w:val="2F6487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E2A794E"/>
    <w:multiLevelType w:val="hybridMultilevel"/>
    <w:tmpl w:val="7312055A"/>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4E9C718A"/>
    <w:multiLevelType w:val="hybridMultilevel"/>
    <w:tmpl w:val="04D609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F3E3A8C"/>
    <w:multiLevelType w:val="hybridMultilevel"/>
    <w:tmpl w:val="ADDED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FEC54EA"/>
    <w:multiLevelType w:val="hybridMultilevel"/>
    <w:tmpl w:val="B758429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515E3749"/>
    <w:multiLevelType w:val="hybridMultilevel"/>
    <w:tmpl w:val="57E0AC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593C23EA"/>
    <w:multiLevelType w:val="hybridMultilevel"/>
    <w:tmpl w:val="E612CE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5BA064A5"/>
    <w:multiLevelType w:val="multilevel"/>
    <w:tmpl w:val="A4282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622F6BD7"/>
    <w:multiLevelType w:val="hybridMultilevel"/>
    <w:tmpl w:val="EB941F36"/>
    <w:lvl w:ilvl="0" w:tplc="C1429FCC">
      <w:start w:val="12"/>
      <w:numFmt w:val="bullet"/>
      <w:lvlText w:val=""/>
      <w:lvlJc w:val="left"/>
      <w:pPr>
        <w:ind w:left="360" w:hanging="360"/>
      </w:pPr>
      <w:rPr>
        <w:rFonts w:ascii="Symbol" w:eastAsia="Calibri" w:hAnsi="Symbol" w:cs="Calibri"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 w15:restartNumberingAfterBreak="0">
    <w:nsid w:val="64C82B53"/>
    <w:multiLevelType w:val="hybridMultilevel"/>
    <w:tmpl w:val="E8BADD38"/>
    <w:lvl w:ilvl="0" w:tplc="FCE456DE">
      <w:start w:val="1"/>
      <w:numFmt w:val="decimal"/>
      <w:lvlText w:val="%1."/>
      <w:lvlJc w:val="left"/>
      <w:pPr>
        <w:ind w:left="768" w:hanging="408"/>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65C1645E"/>
    <w:multiLevelType w:val="hybridMultilevel"/>
    <w:tmpl w:val="6C5458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867051E"/>
    <w:multiLevelType w:val="hybridMultilevel"/>
    <w:tmpl w:val="E8B2A2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9942E21"/>
    <w:multiLevelType w:val="multilevel"/>
    <w:tmpl w:val="B6707482"/>
    <w:lvl w:ilvl="0">
      <w:start w:val="1"/>
      <w:numFmt w:val="upperRoman"/>
      <w:lvlText w:val="%1."/>
      <w:lvlJc w:val="right"/>
      <w:pPr>
        <w:ind w:left="360" w:hanging="360"/>
      </w:pPr>
      <w:rPr>
        <w:color w:val="007033"/>
      </w:rPr>
    </w:lvl>
    <w:lvl w:ilvl="1">
      <w:start w:val="1"/>
      <w:numFmt w:val="decimal"/>
      <w:lvlText w:val="%1.%2."/>
      <w:lvlJc w:val="left"/>
      <w:pPr>
        <w:ind w:left="4260" w:hanging="432"/>
      </w:pPr>
      <w:rPr>
        <w:color w:val="007033"/>
      </w:rPr>
    </w:lvl>
    <w:lvl w:ilvl="2">
      <w:start w:val="1"/>
      <w:numFmt w:val="decimal"/>
      <w:lvlText w:val="%1.%2.%3."/>
      <w:lvlJc w:val="left"/>
      <w:pPr>
        <w:ind w:left="1224" w:hanging="504"/>
      </w:pPr>
      <w:rPr>
        <w:color w:val="007033"/>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6AD673C8"/>
    <w:multiLevelType w:val="hybridMultilevel"/>
    <w:tmpl w:val="EB583410"/>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5" w15:restartNumberingAfterBreak="0">
    <w:nsid w:val="6D024571"/>
    <w:multiLevelType w:val="hybridMultilevel"/>
    <w:tmpl w:val="759C5C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6CA0321"/>
    <w:multiLevelType w:val="hybridMultilevel"/>
    <w:tmpl w:val="637AA0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7" w15:restartNumberingAfterBreak="0">
    <w:nsid w:val="770250B4"/>
    <w:multiLevelType w:val="hybridMultilevel"/>
    <w:tmpl w:val="94E463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7D880D7D"/>
    <w:multiLevelType w:val="hybridMultilevel"/>
    <w:tmpl w:val="44B8AD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2104496442">
    <w:abstractNumId w:val="25"/>
  </w:num>
  <w:num w:numId="2" w16cid:durableId="1819765458">
    <w:abstractNumId w:val="48"/>
  </w:num>
  <w:num w:numId="3" w16cid:durableId="410196619">
    <w:abstractNumId w:val="55"/>
  </w:num>
  <w:num w:numId="4" w16cid:durableId="905342073">
    <w:abstractNumId w:val="50"/>
  </w:num>
  <w:num w:numId="5" w16cid:durableId="1323435261">
    <w:abstractNumId w:val="28"/>
  </w:num>
  <w:num w:numId="6" w16cid:durableId="1952779977">
    <w:abstractNumId w:val="64"/>
  </w:num>
  <w:num w:numId="7" w16cid:durableId="1377240102">
    <w:abstractNumId w:val="54"/>
  </w:num>
  <w:num w:numId="8" w16cid:durableId="93913352">
    <w:abstractNumId w:val="9"/>
  </w:num>
  <w:num w:numId="9" w16cid:durableId="1355303331">
    <w:abstractNumId w:val="63"/>
  </w:num>
  <w:num w:numId="10" w16cid:durableId="952052194">
    <w:abstractNumId w:val="52"/>
  </w:num>
  <w:num w:numId="11" w16cid:durableId="212010126">
    <w:abstractNumId w:val="24"/>
  </w:num>
  <w:num w:numId="12" w16cid:durableId="182595543">
    <w:abstractNumId w:val="44"/>
  </w:num>
  <w:num w:numId="13" w16cid:durableId="78606248">
    <w:abstractNumId w:val="33"/>
  </w:num>
  <w:num w:numId="14" w16cid:durableId="2135056780">
    <w:abstractNumId w:val="58"/>
  </w:num>
  <w:num w:numId="15" w16cid:durableId="1741098709">
    <w:abstractNumId w:val="39"/>
  </w:num>
  <w:num w:numId="16" w16cid:durableId="169756874">
    <w:abstractNumId w:val="30"/>
  </w:num>
  <w:num w:numId="17" w16cid:durableId="1841386326">
    <w:abstractNumId w:val="5"/>
  </w:num>
  <w:num w:numId="18" w16cid:durableId="2104302053">
    <w:abstractNumId w:val="17"/>
  </w:num>
  <w:num w:numId="19" w16cid:durableId="894438898">
    <w:abstractNumId w:val="8"/>
  </w:num>
  <w:num w:numId="20" w16cid:durableId="1547599057">
    <w:abstractNumId w:val="34"/>
  </w:num>
  <w:num w:numId="21" w16cid:durableId="1297754446">
    <w:abstractNumId w:val="49"/>
  </w:num>
  <w:num w:numId="22" w16cid:durableId="212079818">
    <w:abstractNumId w:val="61"/>
  </w:num>
  <w:num w:numId="23" w16cid:durableId="1424254383">
    <w:abstractNumId w:val="29"/>
  </w:num>
  <w:num w:numId="24" w16cid:durableId="495263208">
    <w:abstractNumId w:val="20"/>
  </w:num>
  <w:num w:numId="25" w16cid:durableId="472908182">
    <w:abstractNumId w:val="10"/>
  </w:num>
  <w:num w:numId="26" w16cid:durableId="1639022462">
    <w:abstractNumId w:val="4"/>
  </w:num>
  <w:num w:numId="27" w16cid:durableId="1680934855">
    <w:abstractNumId w:val="75"/>
  </w:num>
  <w:num w:numId="28" w16cid:durableId="159397811">
    <w:abstractNumId w:val="56"/>
  </w:num>
  <w:num w:numId="29" w16cid:durableId="590361469">
    <w:abstractNumId w:val="47"/>
  </w:num>
  <w:num w:numId="30" w16cid:durableId="1669211515">
    <w:abstractNumId w:val="7"/>
  </w:num>
  <w:num w:numId="31" w16cid:durableId="495338963">
    <w:abstractNumId w:val="59"/>
  </w:num>
  <w:num w:numId="32" w16cid:durableId="2059039883">
    <w:abstractNumId w:val="12"/>
  </w:num>
  <w:num w:numId="33" w16cid:durableId="1409227731">
    <w:abstractNumId w:val="37"/>
  </w:num>
  <w:num w:numId="34" w16cid:durableId="45573982">
    <w:abstractNumId w:val="60"/>
  </w:num>
  <w:num w:numId="35" w16cid:durableId="1005939208">
    <w:abstractNumId w:val="16"/>
  </w:num>
  <w:num w:numId="36" w16cid:durableId="170338933">
    <w:abstractNumId w:val="70"/>
  </w:num>
  <w:num w:numId="37" w16cid:durableId="1550188735">
    <w:abstractNumId w:val="57"/>
  </w:num>
  <w:num w:numId="38" w16cid:durableId="1955862405">
    <w:abstractNumId w:val="27"/>
  </w:num>
  <w:num w:numId="39" w16cid:durableId="798953577">
    <w:abstractNumId w:val="15"/>
  </w:num>
  <w:num w:numId="40" w16cid:durableId="1019115275">
    <w:abstractNumId w:val="53"/>
  </w:num>
  <w:num w:numId="41" w16cid:durableId="457339563">
    <w:abstractNumId w:val="19"/>
  </w:num>
  <w:num w:numId="42" w16cid:durableId="1207451290">
    <w:abstractNumId w:val="43"/>
  </w:num>
  <w:num w:numId="43" w16cid:durableId="1521044681">
    <w:abstractNumId w:val="41"/>
  </w:num>
  <w:num w:numId="44" w16cid:durableId="1164206970">
    <w:abstractNumId w:val="65"/>
  </w:num>
  <w:num w:numId="45" w16cid:durableId="196433994">
    <w:abstractNumId w:val="13"/>
  </w:num>
  <w:num w:numId="46" w16cid:durableId="1278222109">
    <w:abstractNumId w:val="40"/>
  </w:num>
  <w:num w:numId="47" w16cid:durableId="1629044159">
    <w:abstractNumId w:val="73"/>
  </w:num>
  <w:num w:numId="48" w16cid:durableId="16590409">
    <w:abstractNumId w:val="77"/>
  </w:num>
  <w:num w:numId="49" w16cid:durableId="337852960">
    <w:abstractNumId w:val="23"/>
  </w:num>
  <w:num w:numId="50" w16cid:durableId="1502892199">
    <w:abstractNumId w:val="31"/>
  </w:num>
  <w:num w:numId="51" w16cid:durableId="1574899273">
    <w:abstractNumId w:val="76"/>
  </w:num>
  <w:num w:numId="52" w16cid:durableId="1266770776">
    <w:abstractNumId w:val="18"/>
  </w:num>
  <w:num w:numId="53" w16cid:durableId="50429685">
    <w:abstractNumId w:val="68"/>
  </w:num>
  <w:num w:numId="54" w16cid:durableId="1671713619">
    <w:abstractNumId w:val="36"/>
  </w:num>
  <w:num w:numId="55" w16cid:durableId="1574201993">
    <w:abstractNumId w:val="71"/>
  </w:num>
  <w:num w:numId="56" w16cid:durableId="612520717">
    <w:abstractNumId w:val="6"/>
  </w:num>
  <w:num w:numId="57" w16cid:durableId="1780563936">
    <w:abstractNumId w:val="1"/>
  </w:num>
  <w:num w:numId="58" w16cid:durableId="690376961">
    <w:abstractNumId w:val="11"/>
  </w:num>
  <w:num w:numId="59" w16cid:durableId="1362515889">
    <w:abstractNumId w:val="51"/>
  </w:num>
  <w:num w:numId="60" w16cid:durableId="1688864877">
    <w:abstractNumId w:val="21"/>
  </w:num>
  <w:num w:numId="61" w16cid:durableId="1998024751">
    <w:abstractNumId w:val="32"/>
  </w:num>
  <w:num w:numId="62" w16cid:durableId="434400821">
    <w:abstractNumId w:val="74"/>
  </w:num>
  <w:num w:numId="63" w16cid:durableId="956832993">
    <w:abstractNumId w:val="3"/>
  </w:num>
  <w:num w:numId="64" w16cid:durableId="383330910">
    <w:abstractNumId w:val="46"/>
  </w:num>
  <w:num w:numId="65" w16cid:durableId="281419934">
    <w:abstractNumId w:val="69"/>
  </w:num>
  <w:num w:numId="66" w16cid:durableId="784890555">
    <w:abstractNumId w:val="45"/>
  </w:num>
  <w:num w:numId="67" w16cid:durableId="857505499">
    <w:abstractNumId w:val="78"/>
  </w:num>
  <w:num w:numId="68" w16cid:durableId="1818112096">
    <w:abstractNumId w:val="66"/>
  </w:num>
  <w:num w:numId="69" w16cid:durableId="275144471">
    <w:abstractNumId w:val="42"/>
  </w:num>
  <w:num w:numId="70" w16cid:durableId="1092699297">
    <w:abstractNumId w:val="67"/>
  </w:num>
  <w:num w:numId="71" w16cid:durableId="2051882001">
    <w:abstractNumId w:val="62"/>
  </w:num>
  <w:num w:numId="72" w16cid:durableId="645862183">
    <w:abstractNumId w:val="72"/>
  </w:num>
  <w:num w:numId="73" w16cid:durableId="676881954">
    <w:abstractNumId w:val="2"/>
  </w:num>
  <w:num w:numId="74" w16cid:durableId="539516124">
    <w:abstractNumId w:val="26"/>
  </w:num>
  <w:num w:numId="75" w16cid:durableId="1664579252">
    <w:abstractNumId w:val="22"/>
  </w:num>
  <w:num w:numId="76" w16cid:durableId="435447382">
    <w:abstractNumId w:val="35"/>
  </w:num>
  <w:num w:numId="77" w16cid:durableId="970592401">
    <w:abstractNumId w:val="38"/>
  </w:num>
  <w:num w:numId="78" w16cid:durableId="1315404037">
    <w:abstractNumId w:val="1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oNotTrackFormatting/>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3F86"/>
    <w:rsid w:val="00000D08"/>
    <w:rsid w:val="00000D68"/>
    <w:rsid w:val="00000F64"/>
    <w:rsid w:val="00000FD9"/>
    <w:rsid w:val="00001276"/>
    <w:rsid w:val="0000130C"/>
    <w:rsid w:val="000028B5"/>
    <w:rsid w:val="00002A97"/>
    <w:rsid w:val="0000356C"/>
    <w:rsid w:val="00003659"/>
    <w:rsid w:val="0000402B"/>
    <w:rsid w:val="000040E2"/>
    <w:rsid w:val="000041A4"/>
    <w:rsid w:val="000042E6"/>
    <w:rsid w:val="00004ED5"/>
    <w:rsid w:val="0000505C"/>
    <w:rsid w:val="000054C0"/>
    <w:rsid w:val="000056F3"/>
    <w:rsid w:val="00005E83"/>
    <w:rsid w:val="00005F6B"/>
    <w:rsid w:val="00006F48"/>
    <w:rsid w:val="00007347"/>
    <w:rsid w:val="00007687"/>
    <w:rsid w:val="0000769F"/>
    <w:rsid w:val="00007D5C"/>
    <w:rsid w:val="0001103D"/>
    <w:rsid w:val="00011200"/>
    <w:rsid w:val="00011320"/>
    <w:rsid w:val="00011549"/>
    <w:rsid w:val="00013744"/>
    <w:rsid w:val="000137DF"/>
    <w:rsid w:val="0001428E"/>
    <w:rsid w:val="000143BF"/>
    <w:rsid w:val="00014CB4"/>
    <w:rsid w:val="00014E14"/>
    <w:rsid w:val="000151AB"/>
    <w:rsid w:val="0001576C"/>
    <w:rsid w:val="000158BA"/>
    <w:rsid w:val="00015D02"/>
    <w:rsid w:val="00015E46"/>
    <w:rsid w:val="00016CEA"/>
    <w:rsid w:val="00017381"/>
    <w:rsid w:val="000173B0"/>
    <w:rsid w:val="00017506"/>
    <w:rsid w:val="00017D9E"/>
    <w:rsid w:val="000201BE"/>
    <w:rsid w:val="0002030E"/>
    <w:rsid w:val="000204CB"/>
    <w:rsid w:val="00020A34"/>
    <w:rsid w:val="000210DA"/>
    <w:rsid w:val="0002156E"/>
    <w:rsid w:val="000219D4"/>
    <w:rsid w:val="00022A33"/>
    <w:rsid w:val="00022DF1"/>
    <w:rsid w:val="000246EA"/>
    <w:rsid w:val="00025647"/>
    <w:rsid w:val="0002698B"/>
    <w:rsid w:val="00027551"/>
    <w:rsid w:val="000276A3"/>
    <w:rsid w:val="00027FF8"/>
    <w:rsid w:val="000304AA"/>
    <w:rsid w:val="000309EE"/>
    <w:rsid w:val="000312E2"/>
    <w:rsid w:val="0003140A"/>
    <w:rsid w:val="00031BA3"/>
    <w:rsid w:val="00031BB8"/>
    <w:rsid w:val="00031E65"/>
    <w:rsid w:val="00032933"/>
    <w:rsid w:val="00032E37"/>
    <w:rsid w:val="0003300A"/>
    <w:rsid w:val="0003314B"/>
    <w:rsid w:val="000333D4"/>
    <w:rsid w:val="000337E1"/>
    <w:rsid w:val="0003467D"/>
    <w:rsid w:val="00034E98"/>
    <w:rsid w:val="00034FD8"/>
    <w:rsid w:val="00035A1B"/>
    <w:rsid w:val="00036001"/>
    <w:rsid w:val="00036EEE"/>
    <w:rsid w:val="00036FF7"/>
    <w:rsid w:val="00037353"/>
    <w:rsid w:val="00037354"/>
    <w:rsid w:val="00037B73"/>
    <w:rsid w:val="000409DB"/>
    <w:rsid w:val="00040EC5"/>
    <w:rsid w:val="000413F7"/>
    <w:rsid w:val="000415BF"/>
    <w:rsid w:val="00041F80"/>
    <w:rsid w:val="0004225D"/>
    <w:rsid w:val="00042B57"/>
    <w:rsid w:val="0004333B"/>
    <w:rsid w:val="000441E3"/>
    <w:rsid w:val="000456F5"/>
    <w:rsid w:val="00045ECB"/>
    <w:rsid w:val="00045F82"/>
    <w:rsid w:val="0004606E"/>
    <w:rsid w:val="0004664A"/>
    <w:rsid w:val="00046FDE"/>
    <w:rsid w:val="000473CE"/>
    <w:rsid w:val="00047999"/>
    <w:rsid w:val="0005057C"/>
    <w:rsid w:val="00050670"/>
    <w:rsid w:val="00050ADD"/>
    <w:rsid w:val="0005119B"/>
    <w:rsid w:val="00051418"/>
    <w:rsid w:val="000516F4"/>
    <w:rsid w:val="000518E9"/>
    <w:rsid w:val="00053B11"/>
    <w:rsid w:val="00054044"/>
    <w:rsid w:val="000557B7"/>
    <w:rsid w:val="0005674A"/>
    <w:rsid w:val="00056E4C"/>
    <w:rsid w:val="000572A3"/>
    <w:rsid w:val="0006097C"/>
    <w:rsid w:val="00061BBE"/>
    <w:rsid w:val="00062A79"/>
    <w:rsid w:val="00063129"/>
    <w:rsid w:val="0006359E"/>
    <w:rsid w:val="0006370E"/>
    <w:rsid w:val="00063E09"/>
    <w:rsid w:val="000642F4"/>
    <w:rsid w:val="00064320"/>
    <w:rsid w:val="000643AB"/>
    <w:rsid w:val="00064930"/>
    <w:rsid w:val="00065586"/>
    <w:rsid w:val="00065694"/>
    <w:rsid w:val="00065F97"/>
    <w:rsid w:val="0006623E"/>
    <w:rsid w:val="00066F9B"/>
    <w:rsid w:val="000678BB"/>
    <w:rsid w:val="00067920"/>
    <w:rsid w:val="000707FB"/>
    <w:rsid w:val="00070B32"/>
    <w:rsid w:val="000711DB"/>
    <w:rsid w:val="00071740"/>
    <w:rsid w:val="00071896"/>
    <w:rsid w:val="000727CD"/>
    <w:rsid w:val="00072EAD"/>
    <w:rsid w:val="0007312D"/>
    <w:rsid w:val="00073398"/>
    <w:rsid w:val="00073D43"/>
    <w:rsid w:val="00074526"/>
    <w:rsid w:val="00074644"/>
    <w:rsid w:val="00074978"/>
    <w:rsid w:val="00074A68"/>
    <w:rsid w:val="00074B48"/>
    <w:rsid w:val="00074C2A"/>
    <w:rsid w:val="00075609"/>
    <w:rsid w:val="00075895"/>
    <w:rsid w:val="000760F9"/>
    <w:rsid w:val="00076197"/>
    <w:rsid w:val="000764B5"/>
    <w:rsid w:val="00076651"/>
    <w:rsid w:val="00077264"/>
    <w:rsid w:val="00077C78"/>
    <w:rsid w:val="00077FAE"/>
    <w:rsid w:val="00080F51"/>
    <w:rsid w:val="000818EE"/>
    <w:rsid w:val="00081D2B"/>
    <w:rsid w:val="00081E5D"/>
    <w:rsid w:val="00082254"/>
    <w:rsid w:val="00082973"/>
    <w:rsid w:val="000831C3"/>
    <w:rsid w:val="0008320F"/>
    <w:rsid w:val="00083BDF"/>
    <w:rsid w:val="00083FA3"/>
    <w:rsid w:val="000843BA"/>
    <w:rsid w:val="00084CB3"/>
    <w:rsid w:val="00085CE7"/>
    <w:rsid w:val="00086F11"/>
    <w:rsid w:val="00087AE7"/>
    <w:rsid w:val="00087EB0"/>
    <w:rsid w:val="00090132"/>
    <w:rsid w:val="00090425"/>
    <w:rsid w:val="0009083A"/>
    <w:rsid w:val="00091463"/>
    <w:rsid w:val="00091C50"/>
    <w:rsid w:val="00092655"/>
    <w:rsid w:val="00092712"/>
    <w:rsid w:val="000928FF"/>
    <w:rsid w:val="00092EBF"/>
    <w:rsid w:val="00093108"/>
    <w:rsid w:val="0009313E"/>
    <w:rsid w:val="00093A78"/>
    <w:rsid w:val="00093D35"/>
    <w:rsid w:val="00095B84"/>
    <w:rsid w:val="00095E8E"/>
    <w:rsid w:val="00096086"/>
    <w:rsid w:val="00096BDE"/>
    <w:rsid w:val="00096E29"/>
    <w:rsid w:val="000977AB"/>
    <w:rsid w:val="00097830"/>
    <w:rsid w:val="000A0A5B"/>
    <w:rsid w:val="000A0AD6"/>
    <w:rsid w:val="000A1C90"/>
    <w:rsid w:val="000A1E1D"/>
    <w:rsid w:val="000A1E34"/>
    <w:rsid w:val="000A1E68"/>
    <w:rsid w:val="000A201D"/>
    <w:rsid w:val="000A2688"/>
    <w:rsid w:val="000A2773"/>
    <w:rsid w:val="000A2FF0"/>
    <w:rsid w:val="000A3417"/>
    <w:rsid w:val="000A384B"/>
    <w:rsid w:val="000A3F40"/>
    <w:rsid w:val="000A4324"/>
    <w:rsid w:val="000A445E"/>
    <w:rsid w:val="000A4B77"/>
    <w:rsid w:val="000A4E62"/>
    <w:rsid w:val="000A529D"/>
    <w:rsid w:val="000A5317"/>
    <w:rsid w:val="000A5730"/>
    <w:rsid w:val="000A5F16"/>
    <w:rsid w:val="000A5F31"/>
    <w:rsid w:val="000A7ABE"/>
    <w:rsid w:val="000B0541"/>
    <w:rsid w:val="000B0810"/>
    <w:rsid w:val="000B0DEA"/>
    <w:rsid w:val="000B0E6F"/>
    <w:rsid w:val="000B0E9E"/>
    <w:rsid w:val="000B0F1A"/>
    <w:rsid w:val="000B15CF"/>
    <w:rsid w:val="000B1D6F"/>
    <w:rsid w:val="000B2502"/>
    <w:rsid w:val="000B2574"/>
    <w:rsid w:val="000B2C62"/>
    <w:rsid w:val="000B2FCC"/>
    <w:rsid w:val="000B35BF"/>
    <w:rsid w:val="000B3E20"/>
    <w:rsid w:val="000B3E56"/>
    <w:rsid w:val="000B3E6F"/>
    <w:rsid w:val="000B3F00"/>
    <w:rsid w:val="000B5127"/>
    <w:rsid w:val="000B58E2"/>
    <w:rsid w:val="000B5F13"/>
    <w:rsid w:val="000B61C1"/>
    <w:rsid w:val="000B6A2A"/>
    <w:rsid w:val="000C02CA"/>
    <w:rsid w:val="000C0CC9"/>
    <w:rsid w:val="000C0EAF"/>
    <w:rsid w:val="000C178E"/>
    <w:rsid w:val="000C2A07"/>
    <w:rsid w:val="000C2EC4"/>
    <w:rsid w:val="000C39FF"/>
    <w:rsid w:val="000C3C30"/>
    <w:rsid w:val="000C5A21"/>
    <w:rsid w:val="000C608A"/>
    <w:rsid w:val="000C6203"/>
    <w:rsid w:val="000C6331"/>
    <w:rsid w:val="000C660F"/>
    <w:rsid w:val="000C736B"/>
    <w:rsid w:val="000C73DE"/>
    <w:rsid w:val="000C769D"/>
    <w:rsid w:val="000C7C41"/>
    <w:rsid w:val="000D016C"/>
    <w:rsid w:val="000D0197"/>
    <w:rsid w:val="000D07AE"/>
    <w:rsid w:val="000D07F4"/>
    <w:rsid w:val="000D09D8"/>
    <w:rsid w:val="000D0BB9"/>
    <w:rsid w:val="000D0DB1"/>
    <w:rsid w:val="000D13DB"/>
    <w:rsid w:val="000D1C75"/>
    <w:rsid w:val="000D22AF"/>
    <w:rsid w:val="000D2371"/>
    <w:rsid w:val="000D251D"/>
    <w:rsid w:val="000D2542"/>
    <w:rsid w:val="000D3232"/>
    <w:rsid w:val="000D3561"/>
    <w:rsid w:val="000D3CAE"/>
    <w:rsid w:val="000D43CC"/>
    <w:rsid w:val="000D4920"/>
    <w:rsid w:val="000D4974"/>
    <w:rsid w:val="000D4B9A"/>
    <w:rsid w:val="000D4BA3"/>
    <w:rsid w:val="000D5D3E"/>
    <w:rsid w:val="000D6C7B"/>
    <w:rsid w:val="000D6C99"/>
    <w:rsid w:val="000D6E57"/>
    <w:rsid w:val="000D7450"/>
    <w:rsid w:val="000E0E36"/>
    <w:rsid w:val="000E1D22"/>
    <w:rsid w:val="000E1F69"/>
    <w:rsid w:val="000E276D"/>
    <w:rsid w:val="000E28C8"/>
    <w:rsid w:val="000E2B1D"/>
    <w:rsid w:val="000E2F09"/>
    <w:rsid w:val="000E3C8F"/>
    <w:rsid w:val="000E4383"/>
    <w:rsid w:val="000E4819"/>
    <w:rsid w:val="000E4FB8"/>
    <w:rsid w:val="000E56E0"/>
    <w:rsid w:val="000E5F8D"/>
    <w:rsid w:val="000E665D"/>
    <w:rsid w:val="000E66DF"/>
    <w:rsid w:val="000E68A4"/>
    <w:rsid w:val="000E6CAE"/>
    <w:rsid w:val="000E6D03"/>
    <w:rsid w:val="000E7251"/>
    <w:rsid w:val="000E7436"/>
    <w:rsid w:val="000E78C7"/>
    <w:rsid w:val="000E7A09"/>
    <w:rsid w:val="000F04F4"/>
    <w:rsid w:val="000F0FDD"/>
    <w:rsid w:val="000F1B92"/>
    <w:rsid w:val="000F1E29"/>
    <w:rsid w:val="000F2C3A"/>
    <w:rsid w:val="000F3368"/>
    <w:rsid w:val="000F38AF"/>
    <w:rsid w:val="000F4BEC"/>
    <w:rsid w:val="000F5248"/>
    <w:rsid w:val="000F5DC2"/>
    <w:rsid w:val="000F5E6F"/>
    <w:rsid w:val="000F5F22"/>
    <w:rsid w:val="000F637F"/>
    <w:rsid w:val="000F7D51"/>
    <w:rsid w:val="00100207"/>
    <w:rsid w:val="00100875"/>
    <w:rsid w:val="00100888"/>
    <w:rsid w:val="001011F3"/>
    <w:rsid w:val="001019D5"/>
    <w:rsid w:val="00101A80"/>
    <w:rsid w:val="00101B01"/>
    <w:rsid w:val="00102804"/>
    <w:rsid w:val="001037A7"/>
    <w:rsid w:val="0010386D"/>
    <w:rsid w:val="001045B3"/>
    <w:rsid w:val="00104CF8"/>
    <w:rsid w:val="001051F1"/>
    <w:rsid w:val="00106715"/>
    <w:rsid w:val="00106AAD"/>
    <w:rsid w:val="00110AC4"/>
    <w:rsid w:val="00110B33"/>
    <w:rsid w:val="00110D8C"/>
    <w:rsid w:val="00112497"/>
    <w:rsid w:val="00114834"/>
    <w:rsid w:val="001149C8"/>
    <w:rsid w:val="00114B71"/>
    <w:rsid w:val="001154C9"/>
    <w:rsid w:val="00115D61"/>
    <w:rsid w:val="0011642E"/>
    <w:rsid w:val="00116CE4"/>
    <w:rsid w:val="00117486"/>
    <w:rsid w:val="0011775A"/>
    <w:rsid w:val="001179E2"/>
    <w:rsid w:val="00120013"/>
    <w:rsid w:val="0012018E"/>
    <w:rsid w:val="001202A0"/>
    <w:rsid w:val="00120CBD"/>
    <w:rsid w:val="001224BE"/>
    <w:rsid w:val="00122605"/>
    <w:rsid w:val="001234E7"/>
    <w:rsid w:val="00123558"/>
    <w:rsid w:val="00123755"/>
    <w:rsid w:val="0012395D"/>
    <w:rsid w:val="001249DF"/>
    <w:rsid w:val="00125D35"/>
    <w:rsid w:val="00125EE9"/>
    <w:rsid w:val="00126F26"/>
    <w:rsid w:val="00127059"/>
    <w:rsid w:val="0012713E"/>
    <w:rsid w:val="001277CE"/>
    <w:rsid w:val="0013044A"/>
    <w:rsid w:val="00130597"/>
    <w:rsid w:val="0013162F"/>
    <w:rsid w:val="001322C9"/>
    <w:rsid w:val="00132439"/>
    <w:rsid w:val="00132B18"/>
    <w:rsid w:val="00133065"/>
    <w:rsid w:val="0013322E"/>
    <w:rsid w:val="001332BF"/>
    <w:rsid w:val="00133DFF"/>
    <w:rsid w:val="00133E7F"/>
    <w:rsid w:val="001346BD"/>
    <w:rsid w:val="00134A7B"/>
    <w:rsid w:val="00134AFB"/>
    <w:rsid w:val="0013580A"/>
    <w:rsid w:val="001358B3"/>
    <w:rsid w:val="00135995"/>
    <w:rsid w:val="00135EE6"/>
    <w:rsid w:val="0013600C"/>
    <w:rsid w:val="00136501"/>
    <w:rsid w:val="0013791F"/>
    <w:rsid w:val="00137F3B"/>
    <w:rsid w:val="001409EC"/>
    <w:rsid w:val="00140D49"/>
    <w:rsid w:val="00140EDD"/>
    <w:rsid w:val="001416E1"/>
    <w:rsid w:val="001418B2"/>
    <w:rsid w:val="001424DC"/>
    <w:rsid w:val="00142CFB"/>
    <w:rsid w:val="00143C35"/>
    <w:rsid w:val="00143E2B"/>
    <w:rsid w:val="00143E5F"/>
    <w:rsid w:val="001450B1"/>
    <w:rsid w:val="001452C9"/>
    <w:rsid w:val="0014595B"/>
    <w:rsid w:val="0014681E"/>
    <w:rsid w:val="0014689E"/>
    <w:rsid w:val="00146C39"/>
    <w:rsid w:val="00147171"/>
    <w:rsid w:val="00147461"/>
    <w:rsid w:val="0014756D"/>
    <w:rsid w:val="00147DFD"/>
    <w:rsid w:val="00150FE1"/>
    <w:rsid w:val="001513C9"/>
    <w:rsid w:val="001516A3"/>
    <w:rsid w:val="001517B6"/>
    <w:rsid w:val="00151876"/>
    <w:rsid w:val="00153465"/>
    <w:rsid w:val="00153FD9"/>
    <w:rsid w:val="001540EF"/>
    <w:rsid w:val="001548AB"/>
    <w:rsid w:val="001549DD"/>
    <w:rsid w:val="001550E9"/>
    <w:rsid w:val="001557F5"/>
    <w:rsid w:val="00156C4B"/>
    <w:rsid w:val="001575C5"/>
    <w:rsid w:val="00157BA0"/>
    <w:rsid w:val="001600DE"/>
    <w:rsid w:val="001601DA"/>
    <w:rsid w:val="00160698"/>
    <w:rsid w:val="00161391"/>
    <w:rsid w:val="001613AC"/>
    <w:rsid w:val="00161CD7"/>
    <w:rsid w:val="00161D29"/>
    <w:rsid w:val="00162800"/>
    <w:rsid w:val="00162BA6"/>
    <w:rsid w:val="00163379"/>
    <w:rsid w:val="00163758"/>
    <w:rsid w:val="00163E38"/>
    <w:rsid w:val="00164A68"/>
    <w:rsid w:val="001656FF"/>
    <w:rsid w:val="00165B0E"/>
    <w:rsid w:val="00166CBF"/>
    <w:rsid w:val="00166D04"/>
    <w:rsid w:val="0016702C"/>
    <w:rsid w:val="00167169"/>
    <w:rsid w:val="0017152F"/>
    <w:rsid w:val="0017161D"/>
    <w:rsid w:val="00171B43"/>
    <w:rsid w:val="00171E85"/>
    <w:rsid w:val="00172474"/>
    <w:rsid w:val="00172818"/>
    <w:rsid w:val="00173C35"/>
    <w:rsid w:val="0017426A"/>
    <w:rsid w:val="001743DF"/>
    <w:rsid w:val="00174500"/>
    <w:rsid w:val="0017504C"/>
    <w:rsid w:val="0017581B"/>
    <w:rsid w:val="00175996"/>
    <w:rsid w:val="0017600D"/>
    <w:rsid w:val="00176B9D"/>
    <w:rsid w:val="00177370"/>
    <w:rsid w:val="00177387"/>
    <w:rsid w:val="00180C8C"/>
    <w:rsid w:val="00182F21"/>
    <w:rsid w:val="00182F77"/>
    <w:rsid w:val="001840F2"/>
    <w:rsid w:val="00184184"/>
    <w:rsid w:val="0018445D"/>
    <w:rsid w:val="001849F5"/>
    <w:rsid w:val="00185329"/>
    <w:rsid w:val="00185B9B"/>
    <w:rsid w:val="00185C83"/>
    <w:rsid w:val="00185E88"/>
    <w:rsid w:val="0018650D"/>
    <w:rsid w:val="00186C16"/>
    <w:rsid w:val="00187154"/>
    <w:rsid w:val="001875EB"/>
    <w:rsid w:val="00187A74"/>
    <w:rsid w:val="001912BA"/>
    <w:rsid w:val="00191909"/>
    <w:rsid w:val="00191962"/>
    <w:rsid w:val="00191C83"/>
    <w:rsid w:val="001929E6"/>
    <w:rsid w:val="00192AEC"/>
    <w:rsid w:val="00192D87"/>
    <w:rsid w:val="0019383E"/>
    <w:rsid w:val="00193B44"/>
    <w:rsid w:val="00193E3D"/>
    <w:rsid w:val="00194155"/>
    <w:rsid w:val="0019448C"/>
    <w:rsid w:val="00194511"/>
    <w:rsid w:val="00194586"/>
    <w:rsid w:val="00194BCA"/>
    <w:rsid w:val="00194BFE"/>
    <w:rsid w:val="00196395"/>
    <w:rsid w:val="00196491"/>
    <w:rsid w:val="00196601"/>
    <w:rsid w:val="00196762"/>
    <w:rsid w:val="0019691F"/>
    <w:rsid w:val="001969CE"/>
    <w:rsid w:val="001974F5"/>
    <w:rsid w:val="001977AB"/>
    <w:rsid w:val="00197AA0"/>
    <w:rsid w:val="001A01ED"/>
    <w:rsid w:val="001A0A1E"/>
    <w:rsid w:val="001A0B10"/>
    <w:rsid w:val="001A1540"/>
    <w:rsid w:val="001A16A2"/>
    <w:rsid w:val="001A1CD1"/>
    <w:rsid w:val="001A1CD2"/>
    <w:rsid w:val="001A1CF4"/>
    <w:rsid w:val="001A1E4B"/>
    <w:rsid w:val="001A1EB7"/>
    <w:rsid w:val="001A260D"/>
    <w:rsid w:val="001A2AC9"/>
    <w:rsid w:val="001A2EE3"/>
    <w:rsid w:val="001A36E3"/>
    <w:rsid w:val="001A40F1"/>
    <w:rsid w:val="001A4A90"/>
    <w:rsid w:val="001A624C"/>
    <w:rsid w:val="001A66C1"/>
    <w:rsid w:val="001A681B"/>
    <w:rsid w:val="001A68E8"/>
    <w:rsid w:val="001A692B"/>
    <w:rsid w:val="001A6E5C"/>
    <w:rsid w:val="001A6FC4"/>
    <w:rsid w:val="001A7BE4"/>
    <w:rsid w:val="001B0B58"/>
    <w:rsid w:val="001B14B7"/>
    <w:rsid w:val="001B1AD8"/>
    <w:rsid w:val="001B1FB4"/>
    <w:rsid w:val="001B2F39"/>
    <w:rsid w:val="001B327E"/>
    <w:rsid w:val="001B3388"/>
    <w:rsid w:val="001B3DAA"/>
    <w:rsid w:val="001B479E"/>
    <w:rsid w:val="001B4E6F"/>
    <w:rsid w:val="001B57F0"/>
    <w:rsid w:val="001B58A0"/>
    <w:rsid w:val="001B595D"/>
    <w:rsid w:val="001B6416"/>
    <w:rsid w:val="001B6EFF"/>
    <w:rsid w:val="001B7053"/>
    <w:rsid w:val="001B74D4"/>
    <w:rsid w:val="001B79E6"/>
    <w:rsid w:val="001B7A65"/>
    <w:rsid w:val="001B7BB7"/>
    <w:rsid w:val="001B7BD9"/>
    <w:rsid w:val="001B7C35"/>
    <w:rsid w:val="001B7D33"/>
    <w:rsid w:val="001C0217"/>
    <w:rsid w:val="001C13BA"/>
    <w:rsid w:val="001C1B2E"/>
    <w:rsid w:val="001C1B30"/>
    <w:rsid w:val="001C2132"/>
    <w:rsid w:val="001C289E"/>
    <w:rsid w:val="001C2DA0"/>
    <w:rsid w:val="001C32D6"/>
    <w:rsid w:val="001C3498"/>
    <w:rsid w:val="001C35AF"/>
    <w:rsid w:val="001C3D39"/>
    <w:rsid w:val="001C3D64"/>
    <w:rsid w:val="001C45EF"/>
    <w:rsid w:val="001C48CA"/>
    <w:rsid w:val="001C4A28"/>
    <w:rsid w:val="001C4DD9"/>
    <w:rsid w:val="001C4EB7"/>
    <w:rsid w:val="001C52F0"/>
    <w:rsid w:val="001C5412"/>
    <w:rsid w:val="001C5FCB"/>
    <w:rsid w:val="001C6B8D"/>
    <w:rsid w:val="001C71B6"/>
    <w:rsid w:val="001C77BB"/>
    <w:rsid w:val="001C7A35"/>
    <w:rsid w:val="001C7BBD"/>
    <w:rsid w:val="001D05A7"/>
    <w:rsid w:val="001D06F3"/>
    <w:rsid w:val="001D0B76"/>
    <w:rsid w:val="001D1268"/>
    <w:rsid w:val="001D1439"/>
    <w:rsid w:val="001D2023"/>
    <w:rsid w:val="001D2115"/>
    <w:rsid w:val="001D21D9"/>
    <w:rsid w:val="001D28FC"/>
    <w:rsid w:val="001D2920"/>
    <w:rsid w:val="001D45D4"/>
    <w:rsid w:val="001D4AF9"/>
    <w:rsid w:val="001D4E29"/>
    <w:rsid w:val="001D4FDB"/>
    <w:rsid w:val="001D4FEA"/>
    <w:rsid w:val="001D53DB"/>
    <w:rsid w:val="001D5476"/>
    <w:rsid w:val="001D599C"/>
    <w:rsid w:val="001D5D19"/>
    <w:rsid w:val="001D5F93"/>
    <w:rsid w:val="001D6847"/>
    <w:rsid w:val="001D7112"/>
    <w:rsid w:val="001D779D"/>
    <w:rsid w:val="001D77AA"/>
    <w:rsid w:val="001E15B5"/>
    <w:rsid w:val="001E2122"/>
    <w:rsid w:val="001E2520"/>
    <w:rsid w:val="001E2B08"/>
    <w:rsid w:val="001E37A7"/>
    <w:rsid w:val="001E3AA5"/>
    <w:rsid w:val="001E46E8"/>
    <w:rsid w:val="001E562D"/>
    <w:rsid w:val="001E58B4"/>
    <w:rsid w:val="001E58F1"/>
    <w:rsid w:val="001E5A3E"/>
    <w:rsid w:val="001E6158"/>
    <w:rsid w:val="001E640E"/>
    <w:rsid w:val="001E6595"/>
    <w:rsid w:val="001E6BE5"/>
    <w:rsid w:val="001E747E"/>
    <w:rsid w:val="001E75EF"/>
    <w:rsid w:val="001E760E"/>
    <w:rsid w:val="001F057B"/>
    <w:rsid w:val="001F0609"/>
    <w:rsid w:val="001F0792"/>
    <w:rsid w:val="001F2219"/>
    <w:rsid w:val="001F3C46"/>
    <w:rsid w:val="001F43C1"/>
    <w:rsid w:val="001F44FA"/>
    <w:rsid w:val="001F4787"/>
    <w:rsid w:val="001F5231"/>
    <w:rsid w:val="001F5550"/>
    <w:rsid w:val="001F586B"/>
    <w:rsid w:val="001F5DBF"/>
    <w:rsid w:val="001F5DF5"/>
    <w:rsid w:val="001F6850"/>
    <w:rsid w:val="001F688E"/>
    <w:rsid w:val="001F6BA7"/>
    <w:rsid w:val="001F7091"/>
    <w:rsid w:val="001F7B34"/>
    <w:rsid w:val="001F7E49"/>
    <w:rsid w:val="001F7F42"/>
    <w:rsid w:val="00201EC6"/>
    <w:rsid w:val="002020C1"/>
    <w:rsid w:val="002040D1"/>
    <w:rsid w:val="002043CC"/>
    <w:rsid w:val="00204777"/>
    <w:rsid w:val="00204FD3"/>
    <w:rsid w:val="002055B1"/>
    <w:rsid w:val="00205AC5"/>
    <w:rsid w:val="00205C42"/>
    <w:rsid w:val="00205EFB"/>
    <w:rsid w:val="00205F13"/>
    <w:rsid w:val="00207840"/>
    <w:rsid w:val="00207944"/>
    <w:rsid w:val="00207BC1"/>
    <w:rsid w:val="00207E17"/>
    <w:rsid w:val="00207FB0"/>
    <w:rsid w:val="002129AD"/>
    <w:rsid w:val="00212B77"/>
    <w:rsid w:val="0021358D"/>
    <w:rsid w:val="00213699"/>
    <w:rsid w:val="00213817"/>
    <w:rsid w:val="002139C2"/>
    <w:rsid w:val="00213D56"/>
    <w:rsid w:val="0021437C"/>
    <w:rsid w:val="0021514E"/>
    <w:rsid w:val="0021541F"/>
    <w:rsid w:val="00215428"/>
    <w:rsid w:val="002162F7"/>
    <w:rsid w:val="002175A7"/>
    <w:rsid w:val="00217867"/>
    <w:rsid w:val="00217F1E"/>
    <w:rsid w:val="00220069"/>
    <w:rsid w:val="002201A7"/>
    <w:rsid w:val="00220670"/>
    <w:rsid w:val="0022074A"/>
    <w:rsid w:val="00221164"/>
    <w:rsid w:val="0022164A"/>
    <w:rsid w:val="002217D0"/>
    <w:rsid w:val="00222655"/>
    <w:rsid w:val="00223543"/>
    <w:rsid w:val="002253E3"/>
    <w:rsid w:val="00225983"/>
    <w:rsid w:val="00225A88"/>
    <w:rsid w:val="002260BA"/>
    <w:rsid w:val="002270AF"/>
    <w:rsid w:val="00227618"/>
    <w:rsid w:val="00230AD7"/>
    <w:rsid w:val="002315F2"/>
    <w:rsid w:val="00231B63"/>
    <w:rsid w:val="00231E95"/>
    <w:rsid w:val="0023281E"/>
    <w:rsid w:val="00232D4C"/>
    <w:rsid w:val="00233508"/>
    <w:rsid w:val="00234412"/>
    <w:rsid w:val="00234520"/>
    <w:rsid w:val="0023467D"/>
    <w:rsid w:val="00234E77"/>
    <w:rsid w:val="00235B49"/>
    <w:rsid w:val="00235CD2"/>
    <w:rsid w:val="00235E00"/>
    <w:rsid w:val="00236850"/>
    <w:rsid w:val="00237DB9"/>
    <w:rsid w:val="00240860"/>
    <w:rsid w:val="00240922"/>
    <w:rsid w:val="00240ABE"/>
    <w:rsid w:val="0024104B"/>
    <w:rsid w:val="00241522"/>
    <w:rsid w:val="00241691"/>
    <w:rsid w:val="00241942"/>
    <w:rsid w:val="00241C6B"/>
    <w:rsid w:val="00241FB0"/>
    <w:rsid w:val="0024243B"/>
    <w:rsid w:val="00242B40"/>
    <w:rsid w:val="002435F3"/>
    <w:rsid w:val="0024407D"/>
    <w:rsid w:val="002444E8"/>
    <w:rsid w:val="0024485A"/>
    <w:rsid w:val="002448C5"/>
    <w:rsid w:val="00245B5A"/>
    <w:rsid w:val="002461E2"/>
    <w:rsid w:val="0024646E"/>
    <w:rsid w:val="00246FE9"/>
    <w:rsid w:val="0025037E"/>
    <w:rsid w:val="002516F4"/>
    <w:rsid w:val="00251892"/>
    <w:rsid w:val="00251AFE"/>
    <w:rsid w:val="00252918"/>
    <w:rsid w:val="00252B59"/>
    <w:rsid w:val="0025388D"/>
    <w:rsid w:val="00253E2C"/>
    <w:rsid w:val="00253FE0"/>
    <w:rsid w:val="0025435B"/>
    <w:rsid w:val="00254409"/>
    <w:rsid w:val="00254873"/>
    <w:rsid w:val="00254E75"/>
    <w:rsid w:val="00254E9C"/>
    <w:rsid w:val="00255591"/>
    <w:rsid w:val="00255F8D"/>
    <w:rsid w:val="00256551"/>
    <w:rsid w:val="00256D37"/>
    <w:rsid w:val="00257215"/>
    <w:rsid w:val="00257245"/>
    <w:rsid w:val="00257F30"/>
    <w:rsid w:val="002603EF"/>
    <w:rsid w:val="00260500"/>
    <w:rsid w:val="0026053D"/>
    <w:rsid w:val="00260788"/>
    <w:rsid w:val="00260ABB"/>
    <w:rsid w:val="002610A3"/>
    <w:rsid w:val="002612A5"/>
    <w:rsid w:val="002613B4"/>
    <w:rsid w:val="00261764"/>
    <w:rsid w:val="00261891"/>
    <w:rsid w:val="00261C6E"/>
    <w:rsid w:val="002628A7"/>
    <w:rsid w:val="00263381"/>
    <w:rsid w:val="0026338B"/>
    <w:rsid w:val="00263AB3"/>
    <w:rsid w:val="00263EA5"/>
    <w:rsid w:val="0026411D"/>
    <w:rsid w:val="00264307"/>
    <w:rsid w:val="0026460C"/>
    <w:rsid w:val="0026558F"/>
    <w:rsid w:val="00265713"/>
    <w:rsid w:val="002658F0"/>
    <w:rsid w:val="00265A8A"/>
    <w:rsid w:val="00265C32"/>
    <w:rsid w:val="00265E50"/>
    <w:rsid w:val="002661BC"/>
    <w:rsid w:val="002666A8"/>
    <w:rsid w:val="00266C56"/>
    <w:rsid w:val="002679C2"/>
    <w:rsid w:val="00267CB6"/>
    <w:rsid w:val="002700C8"/>
    <w:rsid w:val="00272003"/>
    <w:rsid w:val="0027272B"/>
    <w:rsid w:val="00272787"/>
    <w:rsid w:val="00272A07"/>
    <w:rsid w:val="00272C0F"/>
    <w:rsid w:val="00272E25"/>
    <w:rsid w:val="00274066"/>
    <w:rsid w:val="002745E2"/>
    <w:rsid w:val="002747CE"/>
    <w:rsid w:val="00274A09"/>
    <w:rsid w:val="00274AD7"/>
    <w:rsid w:val="00276039"/>
    <w:rsid w:val="002764BC"/>
    <w:rsid w:val="0027674A"/>
    <w:rsid w:val="00276824"/>
    <w:rsid w:val="0027689D"/>
    <w:rsid w:val="002774F4"/>
    <w:rsid w:val="00277D71"/>
    <w:rsid w:val="00280090"/>
    <w:rsid w:val="002800B3"/>
    <w:rsid w:val="00281012"/>
    <w:rsid w:val="00281C70"/>
    <w:rsid w:val="002823FC"/>
    <w:rsid w:val="00282B03"/>
    <w:rsid w:val="00283243"/>
    <w:rsid w:val="0028355D"/>
    <w:rsid w:val="002837AC"/>
    <w:rsid w:val="00283ADA"/>
    <w:rsid w:val="00283E81"/>
    <w:rsid w:val="00283EF5"/>
    <w:rsid w:val="00284C17"/>
    <w:rsid w:val="00285256"/>
    <w:rsid w:val="0028547F"/>
    <w:rsid w:val="002857BF"/>
    <w:rsid w:val="00285C1D"/>
    <w:rsid w:val="002862F7"/>
    <w:rsid w:val="002863DA"/>
    <w:rsid w:val="00286B08"/>
    <w:rsid w:val="0028732B"/>
    <w:rsid w:val="002874E2"/>
    <w:rsid w:val="00287C9A"/>
    <w:rsid w:val="00287DC9"/>
    <w:rsid w:val="00291178"/>
    <w:rsid w:val="0029188B"/>
    <w:rsid w:val="00291991"/>
    <w:rsid w:val="00291A8E"/>
    <w:rsid w:val="00291EED"/>
    <w:rsid w:val="002921A1"/>
    <w:rsid w:val="002923A1"/>
    <w:rsid w:val="00292511"/>
    <w:rsid w:val="00292768"/>
    <w:rsid w:val="00292A6F"/>
    <w:rsid w:val="00292BE4"/>
    <w:rsid w:val="00292CAE"/>
    <w:rsid w:val="00293040"/>
    <w:rsid w:val="0029381B"/>
    <w:rsid w:val="00293A5E"/>
    <w:rsid w:val="00293DBE"/>
    <w:rsid w:val="00293F55"/>
    <w:rsid w:val="00294190"/>
    <w:rsid w:val="002942AC"/>
    <w:rsid w:val="0029485B"/>
    <w:rsid w:val="00294ABD"/>
    <w:rsid w:val="00295169"/>
    <w:rsid w:val="00295325"/>
    <w:rsid w:val="00295AA0"/>
    <w:rsid w:val="00295D0B"/>
    <w:rsid w:val="002967B3"/>
    <w:rsid w:val="002968F1"/>
    <w:rsid w:val="002969DD"/>
    <w:rsid w:val="00296C83"/>
    <w:rsid w:val="0029709B"/>
    <w:rsid w:val="00297140"/>
    <w:rsid w:val="00297971"/>
    <w:rsid w:val="00297E9B"/>
    <w:rsid w:val="002A04D6"/>
    <w:rsid w:val="002A0826"/>
    <w:rsid w:val="002A089C"/>
    <w:rsid w:val="002A1735"/>
    <w:rsid w:val="002A1FBF"/>
    <w:rsid w:val="002A2EB4"/>
    <w:rsid w:val="002A30F9"/>
    <w:rsid w:val="002A315B"/>
    <w:rsid w:val="002A3792"/>
    <w:rsid w:val="002A3A38"/>
    <w:rsid w:val="002A3D42"/>
    <w:rsid w:val="002A3E67"/>
    <w:rsid w:val="002A44EC"/>
    <w:rsid w:val="002A4C7B"/>
    <w:rsid w:val="002A5063"/>
    <w:rsid w:val="002A5FCA"/>
    <w:rsid w:val="002A6304"/>
    <w:rsid w:val="002A670D"/>
    <w:rsid w:val="002A6B86"/>
    <w:rsid w:val="002A7053"/>
    <w:rsid w:val="002A794D"/>
    <w:rsid w:val="002B0626"/>
    <w:rsid w:val="002B089D"/>
    <w:rsid w:val="002B0E17"/>
    <w:rsid w:val="002B1341"/>
    <w:rsid w:val="002B15B0"/>
    <w:rsid w:val="002B1B67"/>
    <w:rsid w:val="002B2400"/>
    <w:rsid w:val="002B2564"/>
    <w:rsid w:val="002B27F7"/>
    <w:rsid w:val="002B2927"/>
    <w:rsid w:val="002B3348"/>
    <w:rsid w:val="002B3648"/>
    <w:rsid w:val="002B3BFA"/>
    <w:rsid w:val="002B3CC9"/>
    <w:rsid w:val="002B4144"/>
    <w:rsid w:val="002B48AF"/>
    <w:rsid w:val="002B63B5"/>
    <w:rsid w:val="002B682F"/>
    <w:rsid w:val="002B6AB6"/>
    <w:rsid w:val="002B6DB6"/>
    <w:rsid w:val="002B7387"/>
    <w:rsid w:val="002B7EF4"/>
    <w:rsid w:val="002C00AC"/>
    <w:rsid w:val="002C0B17"/>
    <w:rsid w:val="002C0C9B"/>
    <w:rsid w:val="002C1500"/>
    <w:rsid w:val="002C1569"/>
    <w:rsid w:val="002C16A7"/>
    <w:rsid w:val="002C2685"/>
    <w:rsid w:val="002C2BA7"/>
    <w:rsid w:val="002C2BDF"/>
    <w:rsid w:val="002C329A"/>
    <w:rsid w:val="002C32A4"/>
    <w:rsid w:val="002C3D66"/>
    <w:rsid w:val="002C417F"/>
    <w:rsid w:val="002C4461"/>
    <w:rsid w:val="002C483D"/>
    <w:rsid w:val="002C4A4E"/>
    <w:rsid w:val="002C4CDE"/>
    <w:rsid w:val="002C4F50"/>
    <w:rsid w:val="002C5917"/>
    <w:rsid w:val="002C6365"/>
    <w:rsid w:val="002C758B"/>
    <w:rsid w:val="002C7B25"/>
    <w:rsid w:val="002C7D60"/>
    <w:rsid w:val="002D06AD"/>
    <w:rsid w:val="002D0A06"/>
    <w:rsid w:val="002D0ECE"/>
    <w:rsid w:val="002D11DB"/>
    <w:rsid w:val="002D14C7"/>
    <w:rsid w:val="002D1648"/>
    <w:rsid w:val="002D1A64"/>
    <w:rsid w:val="002D1E4D"/>
    <w:rsid w:val="002D23CF"/>
    <w:rsid w:val="002D2458"/>
    <w:rsid w:val="002D37AB"/>
    <w:rsid w:val="002D38CB"/>
    <w:rsid w:val="002D39BF"/>
    <w:rsid w:val="002D3B54"/>
    <w:rsid w:val="002D3C8E"/>
    <w:rsid w:val="002D4148"/>
    <w:rsid w:val="002D465C"/>
    <w:rsid w:val="002D4A2D"/>
    <w:rsid w:val="002D4AA4"/>
    <w:rsid w:val="002D5352"/>
    <w:rsid w:val="002D5BB7"/>
    <w:rsid w:val="002D5C05"/>
    <w:rsid w:val="002D5E68"/>
    <w:rsid w:val="002D5F32"/>
    <w:rsid w:val="002D6013"/>
    <w:rsid w:val="002D6657"/>
    <w:rsid w:val="002D66F3"/>
    <w:rsid w:val="002D7354"/>
    <w:rsid w:val="002D7FB6"/>
    <w:rsid w:val="002E03BB"/>
    <w:rsid w:val="002E04E2"/>
    <w:rsid w:val="002E04E9"/>
    <w:rsid w:val="002E1295"/>
    <w:rsid w:val="002E193E"/>
    <w:rsid w:val="002E1B3F"/>
    <w:rsid w:val="002E214F"/>
    <w:rsid w:val="002E2F19"/>
    <w:rsid w:val="002E34FD"/>
    <w:rsid w:val="002E434C"/>
    <w:rsid w:val="002E45AD"/>
    <w:rsid w:val="002E4EA7"/>
    <w:rsid w:val="002E7389"/>
    <w:rsid w:val="002F0811"/>
    <w:rsid w:val="002F10EC"/>
    <w:rsid w:val="002F162A"/>
    <w:rsid w:val="002F1F33"/>
    <w:rsid w:val="002F2FC1"/>
    <w:rsid w:val="002F3483"/>
    <w:rsid w:val="002F3759"/>
    <w:rsid w:val="002F426E"/>
    <w:rsid w:val="002F47B6"/>
    <w:rsid w:val="002F4BC9"/>
    <w:rsid w:val="002F51AD"/>
    <w:rsid w:val="002F51BF"/>
    <w:rsid w:val="002F68B2"/>
    <w:rsid w:val="002F6CA7"/>
    <w:rsid w:val="002F7212"/>
    <w:rsid w:val="002F7ACE"/>
    <w:rsid w:val="002F7E93"/>
    <w:rsid w:val="003006C3"/>
    <w:rsid w:val="00300E77"/>
    <w:rsid w:val="003011CA"/>
    <w:rsid w:val="003016D4"/>
    <w:rsid w:val="00301D3F"/>
    <w:rsid w:val="003021CF"/>
    <w:rsid w:val="00302F23"/>
    <w:rsid w:val="00303265"/>
    <w:rsid w:val="00303F56"/>
    <w:rsid w:val="003044EC"/>
    <w:rsid w:val="00304C50"/>
    <w:rsid w:val="003050DF"/>
    <w:rsid w:val="003058D4"/>
    <w:rsid w:val="00307705"/>
    <w:rsid w:val="00307996"/>
    <w:rsid w:val="00307A59"/>
    <w:rsid w:val="00307E7E"/>
    <w:rsid w:val="00310057"/>
    <w:rsid w:val="003103FE"/>
    <w:rsid w:val="00310785"/>
    <w:rsid w:val="00310867"/>
    <w:rsid w:val="00310995"/>
    <w:rsid w:val="003113B6"/>
    <w:rsid w:val="00311949"/>
    <w:rsid w:val="00311CF0"/>
    <w:rsid w:val="00312531"/>
    <w:rsid w:val="003127FD"/>
    <w:rsid w:val="00312A66"/>
    <w:rsid w:val="00312DB1"/>
    <w:rsid w:val="00313233"/>
    <w:rsid w:val="00314CA0"/>
    <w:rsid w:val="00314E2F"/>
    <w:rsid w:val="00315136"/>
    <w:rsid w:val="0031526F"/>
    <w:rsid w:val="00315F98"/>
    <w:rsid w:val="00316045"/>
    <w:rsid w:val="003162BD"/>
    <w:rsid w:val="00316D4B"/>
    <w:rsid w:val="00316E5C"/>
    <w:rsid w:val="00317E86"/>
    <w:rsid w:val="00320C83"/>
    <w:rsid w:val="00320D7D"/>
    <w:rsid w:val="00321584"/>
    <w:rsid w:val="00322279"/>
    <w:rsid w:val="0032282D"/>
    <w:rsid w:val="00322A03"/>
    <w:rsid w:val="00322E06"/>
    <w:rsid w:val="00322E62"/>
    <w:rsid w:val="0032302C"/>
    <w:rsid w:val="003230AF"/>
    <w:rsid w:val="0032368C"/>
    <w:rsid w:val="00323745"/>
    <w:rsid w:val="00323B87"/>
    <w:rsid w:val="00323D86"/>
    <w:rsid w:val="00323DC8"/>
    <w:rsid w:val="0032420B"/>
    <w:rsid w:val="003242CD"/>
    <w:rsid w:val="00324604"/>
    <w:rsid w:val="00325264"/>
    <w:rsid w:val="00325BDE"/>
    <w:rsid w:val="00327398"/>
    <w:rsid w:val="003277DC"/>
    <w:rsid w:val="00327BC1"/>
    <w:rsid w:val="0033003E"/>
    <w:rsid w:val="00330B5A"/>
    <w:rsid w:val="00330B5F"/>
    <w:rsid w:val="003315D8"/>
    <w:rsid w:val="003317C9"/>
    <w:rsid w:val="0033369A"/>
    <w:rsid w:val="00333EED"/>
    <w:rsid w:val="003341F4"/>
    <w:rsid w:val="00334708"/>
    <w:rsid w:val="0033485C"/>
    <w:rsid w:val="00334CC9"/>
    <w:rsid w:val="00334E92"/>
    <w:rsid w:val="00335325"/>
    <w:rsid w:val="003355BC"/>
    <w:rsid w:val="003358F2"/>
    <w:rsid w:val="00335EC7"/>
    <w:rsid w:val="00335F65"/>
    <w:rsid w:val="003361E1"/>
    <w:rsid w:val="003363F1"/>
    <w:rsid w:val="003364B5"/>
    <w:rsid w:val="003368A4"/>
    <w:rsid w:val="003370E6"/>
    <w:rsid w:val="0033717A"/>
    <w:rsid w:val="00337D17"/>
    <w:rsid w:val="0034086F"/>
    <w:rsid w:val="00340D8A"/>
    <w:rsid w:val="00340DBC"/>
    <w:rsid w:val="00341165"/>
    <w:rsid w:val="00341175"/>
    <w:rsid w:val="00341D6F"/>
    <w:rsid w:val="0034203C"/>
    <w:rsid w:val="0034220F"/>
    <w:rsid w:val="0034269B"/>
    <w:rsid w:val="0034279C"/>
    <w:rsid w:val="00342983"/>
    <w:rsid w:val="003429D9"/>
    <w:rsid w:val="00342BBE"/>
    <w:rsid w:val="00342FE0"/>
    <w:rsid w:val="00343636"/>
    <w:rsid w:val="0034433A"/>
    <w:rsid w:val="0034434F"/>
    <w:rsid w:val="00344622"/>
    <w:rsid w:val="00344954"/>
    <w:rsid w:val="00344A60"/>
    <w:rsid w:val="00344B7F"/>
    <w:rsid w:val="00344BF8"/>
    <w:rsid w:val="00345243"/>
    <w:rsid w:val="0034578D"/>
    <w:rsid w:val="0034618E"/>
    <w:rsid w:val="003464A7"/>
    <w:rsid w:val="00346CA1"/>
    <w:rsid w:val="003474A4"/>
    <w:rsid w:val="0034769D"/>
    <w:rsid w:val="0035028A"/>
    <w:rsid w:val="00350A36"/>
    <w:rsid w:val="003514AB"/>
    <w:rsid w:val="00351805"/>
    <w:rsid w:val="003518BC"/>
    <w:rsid w:val="003526F4"/>
    <w:rsid w:val="003535C9"/>
    <w:rsid w:val="0035425F"/>
    <w:rsid w:val="00355C8D"/>
    <w:rsid w:val="00355E6D"/>
    <w:rsid w:val="00356236"/>
    <w:rsid w:val="003563B2"/>
    <w:rsid w:val="00356BDE"/>
    <w:rsid w:val="003573EA"/>
    <w:rsid w:val="0036056D"/>
    <w:rsid w:val="0036074C"/>
    <w:rsid w:val="00361188"/>
    <w:rsid w:val="00361387"/>
    <w:rsid w:val="003613FC"/>
    <w:rsid w:val="00361A07"/>
    <w:rsid w:val="00362161"/>
    <w:rsid w:val="0036278A"/>
    <w:rsid w:val="00362A31"/>
    <w:rsid w:val="0036337A"/>
    <w:rsid w:val="003634D2"/>
    <w:rsid w:val="00363D18"/>
    <w:rsid w:val="00363FCA"/>
    <w:rsid w:val="00364183"/>
    <w:rsid w:val="0036446C"/>
    <w:rsid w:val="003644DE"/>
    <w:rsid w:val="00364C7E"/>
    <w:rsid w:val="0036506D"/>
    <w:rsid w:val="003652EF"/>
    <w:rsid w:val="00365580"/>
    <w:rsid w:val="0036681C"/>
    <w:rsid w:val="003668A5"/>
    <w:rsid w:val="00366B2E"/>
    <w:rsid w:val="00367951"/>
    <w:rsid w:val="00367BAB"/>
    <w:rsid w:val="00370D93"/>
    <w:rsid w:val="0037130B"/>
    <w:rsid w:val="00371406"/>
    <w:rsid w:val="00371504"/>
    <w:rsid w:val="0037165B"/>
    <w:rsid w:val="003717D1"/>
    <w:rsid w:val="00371EB3"/>
    <w:rsid w:val="0037269B"/>
    <w:rsid w:val="00372A51"/>
    <w:rsid w:val="003739CC"/>
    <w:rsid w:val="00373B11"/>
    <w:rsid w:val="0037458D"/>
    <w:rsid w:val="00374D76"/>
    <w:rsid w:val="00375E96"/>
    <w:rsid w:val="00375FED"/>
    <w:rsid w:val="0037612E"/>
    <w:rsid w:val="0037619A"/>
    <w:rsid w:val="00376786"/>
    <w:rsid w:val="00376A8A"/>
    <w:rsid w:val="003779D5"/>
    <w:rsid w:val="00377A58"/>
    <w:rsid w:val="00380178"/>
    <w:rsid w:val="003802DD"/>
    <w:rsid w:val="00380FFA"/>
    <w:rsid w:val="003828DF"/>
    <w:rsid w:val="003829FF"/>
    <w:rsid w:val="00382C08"/>
    <w:rsid w:val="00383395"/>
    <w:rsid w:val="00383C5B"/>
    <w:rsid w:val="00383F3E"/>
    <w:rsid w:val="0038454B"/>
    <w:rsid w:val="00385CEF"/>
    <w:rsid w:val="00386401"/>
    <w:rsid w:val="00386598"/>
    <w:rsid w:val="003866D4"/>
    <w:rsid w:val="003867B8"/>
    <w:rsid w:val="003877A2"/>
    <w:rsid w:val="00387931"/>
    <w:rsid w:val="00390039"/>
    <w:rsid w:val="0039091C"/>
    <w:rsid w:val="00390B06"/>
    <w:rsid w:val="00390E2B"/>
    <w:rsid w:val="00391630"/>
    <w:rsid w:val="003916C3"/>
    <w:rsid w:val="00391955"/>
    <w:rsid w:val="00391A4D"/>
    <w:rsid w:val="00391EA8"/>
    <w:rsid w:val="0039222B"/>
    <w:rsid w:val="00392C3E"/>
    <w:rsid w:val="00393B70"/>
    <w:rsid w:val="003945DD"/>
    <w:rsid w:val="0039500B"/>
    <w:rsid w:val="003959D1"/>
    <w:rsid w:val="00395EF2"/>
    <w:rsid w:val="003A0405"/>
    <w:rsid w:val="003A0D66"/>
    <w:rsid w:val="003A15B6"/>
    <w:rsid w:val="003A241C"/>
    <w:rsid w:val="003A3737"/>
    <w:rsid w:val="003A3E93"/>
    <w:rsid w:val="003A4BF1"/>
    <w:rsid w:val="003A5072"/>
    <w:rsid w:val="003A5D0A"/>
    <w:rsid w:val="003A69E5"/>
    <w:rsid w:val="003A6F6D"/>
    <w:rsid w:val="003A7CF2"/>
    <w:rsid w:val="003A7EC4"/>
    <w:rsid w:val="003A7F23"/>
    <w:rsid w:val="003A7F4F"/>
    <w:rsid w:val="003B0A93"/>
    <w:rsid w:val="003B0AAC"/>
    <w:rsid w:val="003B0C51"/>
    <w:rsid w:val="003B101D"/>
    <w:rsid w:val="003B21F5"/>
    <w:rsid w:val="003B26E7"/>
    <w:rsid w:val="003B37D3"/>
    <w:rsid w:val="003B40D0"/>
    <w:rsid w:val="003B49AC"/>
    <w:rsid w:val="003B4B49"/>
    <w:rsid w:val="003B5B7D"/>
    <w:rsid w:val="003B5FF7"/>
    <w:rsid w:val="003B6013"/>
    <w:rsid w:val="003B626C"/>
    <w:rsid w:val="003B693C"/>
    <w:rsid w:val="003B6B40"/>
    <w:rsid w:val="003B7739"/>
    <w:rsid w:val="003B7A9A"/>
    <w:rsid w:val="003B7D77"/>
    <w:rsid w:val="003C0157"/>
    <w:rsid w:val="003C01AF"/>
    <w:rsid w:val="003C08A3"/>
    <w:rsid w:val="003C2348"/>
    <w:rsid w:val="003C2934"/>
    <w:rsid w:val="003C3260"/>
    <w:rsid w:val="003C33E3"/>
    <w:rsid w:val="003C3785"/>
    <w:rsid w:val="003C38E1"/>
    <w:rsid w:val="003C397F"/>
    <w:rsid w:val="003C3DE3"/>
    <w:rsid w:val="003C401A"/>
    <w:rsid w:val="003C4638"/>
    <w:rsid w:val="003C4A39"/>
    <w:rsid w:val="003C4AFF"/>
    <w:rsid w:val="003C5411"/>
    <w:rsid w:val="003C57FD"/>
    <w:rsid w:val="003C5CB4"/>
    <w:rsid w:val="003C5D92"/>
    <w:rsid w:val="003C61C2"/>
    <w:rsid w:val="003C706D"/>
    <w:rsid w:val="003C7728"/>
    <w:rsid w:val="003D07C5"/>
    <w:rsid w:val="003D0904"/>
    <w:rsid w:val="003D0CE3"/>
    <w:rsid w:val="003D1AA8"/>
    <w:rsid w:val="003D1B7F"/>
    <w:rsid w:val="003D1BBB"/>
    <w:rsid w:val="003D2066"/>
    <w:rsid w:val="003D2218"/>
    <w:rsid w:val="003D2C49"/>
    <w:rsid w:val="003D33DD"/>
    <w:rsid w:val="003D43E3"/>
    <w:rsid w:val="003D4B21"/>
    <w:rsid w:val="003D4C26"/>
    <w:rsid w:val="003D4E38"/>
    <w:rsid w:val="003D504F"/>
    <w:rsid w:val="003D5769"/>
    <w:rsid w:val="003D5D59"/>
    <w:rsid w:val="003D6AC2"/>
    <w:rsid w:val="003D792C"/>
    <w:rsid w:val="003D7B90"/>
    <w:rsid w:val="003E0268"/>
    <w:rsid w:val="003E0316"/>
    <w:rsid w:val="003E0CCE"/>
    <w:rsid w:val="003E0D55"/>
    <w:rsid w:val="003E16A0"/>
    <w:rsid w:val="003E173B"/>
    <w:rsid w:val="003E1892"/>
    <w:rsid w:val="003E199E"/>
    <w:rsid w:val="003E2D0B"/>
    <w:rsid w:val="003E2DFF"/>
    <w:rsid w:val="003E3408"/>
    <w:rsid w:val="003E353F"/>
    <w:rsid w:val="003E35F2"/>
    <w:rsid w:val="003E3DD2"/>
    <w:rsid w:val="003E4483"/>
    <w:rsid w:val="003E4F27"/>
    <w:rsid w:val="003E5735"/>
    <w:rsid w:val="003E5D83"/>
    <w:rsid w:val="003E6325"/>
    <w:rsid w:val="003E654F"/>
    <w:rsid w:val="003E68AA"/>
    <w:rsid w:val="003E6BFA"/>
    <w:rsid w:val="003E7754"/>
    <w:rsid w:val="003E79EF"/>
    <w:rsid w:val="003E7BCF"/>
    <w:rsid w:val="003F012D"/>
    <w:rsid w:val="003F026E"/>
    <w:rsid w:val="003F0472"/>
    <w:rsid w:val="003F07BE"/>
    <w:rsid w:val="003F19F9"/>
    <w:rsid w:val="003F1F5A"/>
    <w:rsid w:val="003F2829"/>
    <w:rsid w:val="003F2856"/>
    <w:rsid w:val="003F3283"/>
    <w:rsid w:val="003F4791"/>
    <w:rsid w:val="003F48CC"/>
    <w:rsid w:val="003F653D"/>
    <w:rsid w:val="003F6F1C"/>
    <w:rsid w:val="003F7871"/>
    <w:rsid w:val="0040027C"/>
    <w:rsid w:val="0040068C"/>
    <w:rsid w:val="00401453"/>
    <w:rsid w:val="00401462"/>
    <w:rsid w:val="00401A6D"/>
    <w:rsid w:val="00401D86"/>
    <w:rsid w:val="0040205A"/>
    <w:rsid w:val="0040263E"/>
    <w:rsid w:val="00402A87"/>
    <w:rsid w:val="004046B9"/>
    <w:rsid w:val="00406B3C"/>
    <w:rsid w:val="0040742F"/>
    <w:rsid w:val="00407673"/>
    <w:rsid w:val="00407BCE"/>
    <w:rsid w:val="00407D8C"/>
    <w:rsid w:val="0041014D"/>
    <w:rsid w:val="00410310"/>
    <w:rsid w:val="00410EB6"/>
    <w:rsid w:val="00411225"/>
    <w:rsid w:val="004114D8"/>
    <w:rsid w:val="00411945"/>
    <w:rsid w:val="00411A1D"/>
    <w:rsid w:val="00411B4B"/>
    <w:rsid w:val="00411D93"/>
    <w:rsid w:val="004129EF"/>
    <w:rsid w:val="00412A54"/>
    <w:rsid w:val="00413849"/>
    <w:rsid w:val="00413B1D"/>
    <w:rsid w:val="00414258"/>
    <w:rsid w:val="00414519"/>
    <w:rsid w:val="00414A68"/>
    <w:rsid w:val="004150C5"/>
    <w:rsid w:val="00415710"/>
    <w:rsid w:val="004159A3"/>
    <w:rsid w:val="00415CB4"/>
    <w:rsid w:val="00416C9A"/>
    <w:rsid w:val="004173BA"/>
    <w:rsid w:val="004174CF"/>
    <w:rsid w:val="00417EDF"/>
    <w:rsid w:val="00420934"/>
    <w:rsid w:val="00420D52"/>
    <w:rsid w:val="00421A85"/>
    <w:rsid w:val="00421BAE"/>
    <w:rsid w:val="00421C59"/>
    <w:rsid w:val="00421CAF"/>
    <w:rsid w:val="0042229A"/>
    <w:rsid w:val="0042320C"/>
    <w:rsid w:val="00423854"/>
    <w:rsid w:val="004246DE"/>
    <w:rsid w:val="00425462"/>
    <w:rsid w:val="00425713"/>
    <w:rsid w:val="00425AEC"/>
    <w:rsid w:val="00425E23"/>
    <w:rsid w:val="0042639C"/>
    <w:rsid w:val="004264D6"/>
    <w:rsid w:val="00427328"/>
    <w:rsid w:val="00427739"/>
    <w:rsid w:val="00427BAE"/>
    <w:rsid w:val="00430690"/>
    <w:rsid w:val="00430D54"/>
    <w:rsid w:val="00431160"/>
    <w:rsid w:val="00431473"/>
    <w:rsid w:val="004316C8"/>
    <w:rsid w:val="00431E84"/>
    <w:rsid w:val="00432366"/>
    <w:rsid w:val="00432C22"/>
    <w:rsid w:val="00432EE7"/>
    <w:rsid w:val="00433241"/>
    <w:rsid w:val="00433267"/>
    <w:rsid w:val="00433454"/>
    <w:rsid w:val="0043372E"/>
    <w:rsid w:val="00433A21"/>
    <w:rsid w:val="00433D66"/>
    <w:rsid w:val="00434673"/>
    <w:rsid w:val="004350DB"/>
    <w:rsid w:val="00435E98"/>
    <w:rsid w:val="0043622F"/>
    <w:rsid w:val="0043642F"/>
    <w:rsid w:val="00436D5A"/>
    <w:rsid w:val="00436E90"/>
    <w:rsid w:val="00437204"/>
    <w:rsid w:val="0043724E"/>
    <w:rsid w:val="0043731F"/>
    <w:rsid w:val="004376DA"/>
    <w:rsid w:val="00437924"/>
    <w:rsid w:val="00437C72"/>
    <w:rsid w:val="004401F1"/>
    <w:rsid w:val="00440A4E"/>
    <w:rsid w:val="00440C22"/>
    <w:rsid w:val="00441523"/>
    <w:rsid w:val="00441771"/>
    <w:rsid w:val="00441DAE"/>
    <w:rsid w:val="00442B21"/>
    <w:rsid w:val="0044303A"/>
    <w:rsid w:val="00443059"/>
    <w:rsid w:val="00443849"/>
    <w:rsid w:val="00443C6A"/>
    <w:rsid w:val="00443F30"/>
    <w:rsid w:val="00444857"/>
    <w:rsid w:val="00444F10"/>
    <w:rsid w:val="00444FD8"/>
    <w:rsid w:val="00445323"/>
    <w:rsid w:val="0044572E"/>
    <w:rsid w:val="00445B4D"/>
    <w:rsid w:val="0044604D"/>
    <w:rsid w:val="00446193"/>
    <w:rsid w:val="00446FBD"/>
    <w:rsid w:val="0044752B"/>
    <w:rsid w:val="00447C95"/>
    <w:rsid w:val="00447DCA"/>
    <w:rsid w:val="00450C2C"/>
    <w:rsid w:val="00450C8C"/>
    <w:rsid w:val="00451B61"/>
    <w:rsid w:val="004522E6"/>
    <w:rsid w:val="004531B7"/>
    <w:rsid w:val="004537EC"/>
    <w:rsid w:val="00453A76"/>
    <w:rsid w:val="0045438B"/>
    <w:rsid w:val="00454A51"/>
    <w:rsid w:val="004561B2"/>
    <w:rsid w:val="004561DC"/>
    <w:rsid w:val="004569E8"/>
    <w:rsid w:val="004570C8"/>
    <w:rsid w:val="004572F8"/>
    <w:rsid w:val="00457526"/>
    <w:rsid w:val="00457529"/>
    <w:rsid w:val="00457787"/>
    <w:rsid w:val="00457E6C"/>
    <w:rsid w:val="00457E9C"/>
    <w:rsid w:val="004601ED"/>
    <w:rsid w:val="00460B31"/>
    <w:rsid w:val="0046187C"/>
    <w:rsid w:val="00462627"/>
    <w:rsid w:val="0046323B"/>
    <w:rsid w:val="004635CB"/>
    <w:rsid w:val="00463A9F"/>
    <w:rsid w:val="00464F91"/>
    <w:rsid w:val="0046508D"/>
    <w:rsid w:val="00465105"/>
    <w:rsid w:val="004651CE"/>
    <w:rsid w:val="00465847"/>
    <w:rsid w:val="00466161"/>
    <w:rsid w:val="00466D67"/>
    <w:rsid w:val="00470B0F"/>
    <w:rsid w:val="00470C4A"/>
    <w:rsid w:val="00470EDB"/>
    <w:rsid w:val="00471618"/>
    <w:rsid w:val="00471A7F"/>
    <w:rsid w:val="00472221"/>
    <w:rsid w:val="00472534"/>
    <w:rsid w:val="00472D1C"/>
    <w:rsid w:val="0047307B"/>
    <w:rsid w:val="00473908"/>
    <w:rsid w:val="0047397C"/>
    <w:rsid w:val="00473A72"/>
    <w:rsid w:val="00473C49"/>
    <w:rsid w:val="00473D01"/>
    <w:rsid w:val="00474184"/>
    <w:rsid w:val="0047617E"/>
    <w:rsid w:val="004777A8"/>
    <w:rsid w:val="00477DF3"/>
    <w:rsid w:val="004800A0"/>
    <w:rsid w:val="00480834"/>
    <w:rsid w:val="00480B98"/>
    <w:rsid w:val="00480F70"/>
    <w:rsid w:val="00481471"/>
    <w:rsid w:val="00481B96"/>
    <w:rsid w:val="00481C0B"/>
    <w:rsid w:val="00481FE0"/>
    <w:rsid w:val="00482271"/>
    <w:rsid w:val="00483280"/>
    <w:rsid w:val="00483836"/>
    <w:rsid w:val="00483929"/>
    <w:rsid w:val="004841D2"/>
    <w:rsid w:val="00484805"/>
    <w:rsid w:val="00484887"/>
    <w:rsid w:val="0048541A"/>
    <w:rsid w:val="004858E1"/>
    <w:rsid w:val="00485A32"/>
    <w:rsid w:val="00485FE8"/>
    <w:rsid w:val="00486590"/>
    <w:rsid w:val="004869F4"/>
    <w:rsid w:val="00486F15"/>
    <w:rsid w:val="004872C5"/>
    <w:rsid w:val="004872F3"/>
    <w:rsid w:val="0048764C"/>
    <w:rsid w:val="00487A48"/>
    <w:rsid w:val="00487CCD"/>
    <w:rsid w:val="00487D9D"/>
    <w:rsid w:val="00487D9E"/>
    <w:rsid w:val="00490080"/>
    <w:rsid w:val="00490436"/>
    <w:rsid w:val="004912B4"/>
    <w:rsid w:val="00491387"/>
    <w:rsid w:val="0049144F"/>
    <w:rsid w:val="004914F2"/>
    <w:rsid w:val="004922B4"/>
    <w:rsid w:val="00492342"/>
    <w:rsid w:val="00492948"/>
    <w:rsid w:val="00492A40"/>
    <w:rsid w:val="00493BD9"/>
    <w:rsid w:val="0049426F"/>
    <w:rsid w:val="00494C6F"/>
    <w:rsid w:val="004950A8"/>
    <w:rsid w:val="0049607D"/>
    <w:rsid w:val="00496450"/>
    <w:rsid w:val="00496ABD"/>
    <w:rsid w:val="00497428"/>
    <w:rsid w:val="00497AF4"/>
    <w:rsid w:val="004A03A5"/>
    <w:rsid w:val="004A0E73"/>
    <w:rsid w:val="004A0FA8"/>
    <w:rsid w:val="004A1212"/>
    <w:rsid w:val="004A1969"/>
    <w:rsid w:val="004A1B37"/>
    <w:rsid w:val="004A1B82"/>
    <w:rsid w:val="004A1E09"/>
    <w:rsid w:val="004A1EC6"/>
    <w:rsid w:val="004A2064"/>
    <w:rsid w:val="004A22F3"/>
    <w:rsid w:val="004A2357"/>
    <w:rsid w:val="004A26E8"/>
    <w:rsid w:val="004A38CB"/>
    <w:rsid w:val="004A3A9C"/>
    <w:rsid w:val="004A4560"/>
    <w:rsid w:val="004A5238"/>
    <w:rsid w:val="004A56C8"/>
    <w:rsid w:val="004A5919"/>
    <w:rsid w:val="004A60AC"/>
    <w:rsid w:val="004A74B1"/>
    <w:rsid w:val="004A7C83"/>
    <w:rsid w:val="004A7EC7"/>
    <w:rsid w:val="004A7FD7"/>
    <w:rsid w:val="004B0827"/>
    <w:rsid w:val="004B1147"/>
    <w:rsid w:val="004B2728"/>
    <w:rsid w:val="004B36E6"/>
    <w:rsid w:val="004B3D62"/>
    <w:rsid w:val="004B4206"/>
    <w:rsid w:val="004B5426"/>
    <w:rsid w:val="004B5892"/>
    <w:rsid w:val="004B5A35"/>
    <w:rsid w:val="004B5B1F"/>
    <w:rsid w:val="004B66A1"/>
    <w:rsid w:val="004B6A41"/>
    <w:rsid w:val="004B71F4"/>
    <w:rsid w:val="004C0293"/>
    <w:rsid w:val="004C02CB"/>
    <w:rsid w:val="004C0736"/>
    <w:rsid w:val="004C0DE4"/>
    <w:rsid w:val="004C1C3C"/>
    <w:rsid w:val="004C1D14"/>
    <w:rsid w:val="004C257A"/>
    <w:rsid w:val="004C3036"/>
    <w:rsid w:val="004C35AA"/>
    <w:rsid w:val="004C372B"/>
    <w:rsid w:val="004C3B1A"/>
    <w:rsid w:val="004C51EB"/>
    <w:rsid w:val="004C5AD3"/>
    <w:rsid w:val="004C5B6D"/>
    <w:rsid w:val="004C60A6"/>
    <w:rsid w:val="004C6149"/>
    <w:rsid w:val="004C76D8"/>
    <w:rsid w:val="004C77AF"/>
    <w:rsid w:val="004C7823"/>
    <w:rsid w:val="004C7961"/>
    <w:rsid w:val="004C7C45"/>
    <w:rsid w:val="004C7FD6"/>
    <w:rsid w:val="004D056A"/>
    <w:rsid w:val="004D05D5"/>
    <w:rsid w:val="004D0E18"/>
    <w:rsid w:val="004D0E6F"/>
    <w:rsid w:val="004D112F"/>
    <w:rsid w:val="004D259D"/>
    <w:rsid w:val="004D33D9"/>
    <w:rsid w:val="004D3483"/>
    <w:rsid w:val="004D39A9"/>
    <w:rsid w:val="004D3D2F"/>
    <w:rsid w:val="004D44F1"/>
    <w:rsid w:val="004D5BC1"/>
    <w:rsid w:val="004D5F07"/>
    <w:rsid w:val="004D6562"/>
    <w:rsid w:val="004D706C"/>
    <w:rsid w:val="004D748F"/>
    <w:rsid w:val="004D7810"/>
    <w:rsid w:val="004D7D6E"/>
    <w:rsid w:val="004D7EDA"/>
    <w:rsid w:val="004D7F82"/>
    <w:rsid w:val="004E0400"/>
    <w:rsid w:val="004E075A"/>
    <w:rsid w:val="004E087E"/>
    <w:rsid w:val="004E0AB6"/>
    <w:rsid w:val="004E185E"/>
    <w:rsid w:val="004E1933"/>
    <w:rsid w:val="004E2260"/>
    <w:rsid w:val="004E25A9"/>
    <w:rsid w:val="004E2679"/>
    <w:rsid w:val="004E419D"/>
    <w:rsid w:val="004E4A7A"/>
    <w:rsid w:val="004E571C"/>
    <w:rsid w:val="004E572A"/>
    <w:rsid w:val="004E5954"/>
    <w:rsid w:val="004E61CA"/>
    <w:rsid w:val="004E63B7"/>
    <w:rsid w:val="004E6CEA"/>
    <w:rsid w:val="004E6D33"/>
    <w:rsid w:val="004E6DEC"/>
    <w:rsid w:val="004E70F9"/>
    <w:rsid w:val="004E7131"/>
    <w:rsid w:val="004E7260"/>
    <w:rsid w:val="004E79C8"/>
    <w:rsid w:val="004E7B6F"/>
    <w:rsid w:val="004E7E4B"/>
    <w:rsid w:val="004E7E80"/>
    <w:rsid w:val="004F09B8"/>
    <w:rsid w:val="004F0C73"/>
    <w:rsid w:val="004F122D"/>
    <w:rsid w:val="004F1DD4"/>
    <w:rsid w:val="004F1EC6"/>
    <w:rsid w:val="004F20D9"/>
    <w:rsid w:val="004F298B"/>
    <w:rsid w:val="004F29C0"/>
    <w:rsid w:val="004F2BF5"/>
    <w:rsid w:val="004F32B0"/>
    <w:rsid w:val="004F353E"/>
    <w:rsid w:val="004F4240"/>
    <w:rsid w:val="004F456D"/>
    <w:rsid w:val="004F4EED"/>
    <w:rsid w:val="004F54F3"/>
    <w:rsid w:val="004F5C8A"/>
    <w:rsid w:val="004F5D8E"/>
    <w:rsid w:val="004F74C4"/>
    <w:rsid w:val="004F7C11"/>
    <w:rsid w:val="00501182"/>
    <w:rsid w:val="005013C8"/>
    <w:rsid w:val="00501537"/>
    <w:rsid w:val="00501B99"/>
    <w:rsid w:val="00501FEE"/>
    <w:rsid w:val="00502784"/>
    <w:rsid w:val="00502976"/>
    <w:rsid w:val="00502ED8"/>
    <w:rsid w:val="00503065"/>
    <w:rsid w:val="00504085"/>
    <w:rsid w:val="005041B5"/>
    <w:rsid w:val="0050422C"/>
    <w:rsid w:val="00504727"/>
    <w:rsid w:val="00504E66"/>
    <w:rsid w:val="0050526E"/>
    <w:rsid w:val="00505998"/>
    <w:rsid w:val="00506C07"/>
    <w:rsid w:val="00507483"/>
    <w:rsid w:val="00507F6A"/>
    <w:rsid w:val="0051031A"/>
    <w:rsid w:val="00510D62"/>
    <w:rsid w:val="005113DE"/>
    <w:rsid w:val="005125B1"/>
    <w:rsid w:val="00512818"/>
    <w:rsid w:val="00512E10"/>
    <w:rsid w:val="0051389B"/>
    <w:rsid w:val="005141AE"/>
    <w:rsid w:val="005147EE"/>
    <w:rsid w:val="00514B96"/>
    <w:rsid w:val="005162EE"/>
    <w:rsid w:val="00516634"/>
    <w:rsid w:val="005169E7"/>
    <w:rsid w:val="005171F5"/>
    <w:rsid w:val="00517D5C"/>
    <w:rsid w:val="00520131"/>
    <w:rsid w:val="0052049F"/>
    <w:rsid w:val="0052123C"/>
    <w:rsid w:val="005212F6"/>
    <w:rsid w:val="00521301"/>
    <w:rsid w:val="0052193D"/>
    <w:rsid w:val="005219A3"/>
    <w:rsid w:val="00521B55"/>
    <w:rsid w:val="00522810"/>
    <w:rsid w:val="00522C2E"/>
    <w:rsid w:val="005230DE"/>
    <w:rsid w:val="005232BD"/>
    <w:rsid w:val="00523B3C"/>
    <w:rsid w:val="00523D93"/>
    <w:rsid w:val="00523E91"/>
    <w:rsid w:val="00524528"/>
    <w:rsid w:val="00525133"/>
    <w:rsid w:val="0052552E"/>
    <w:rsid w:val="005263BE"/>
    <w:rsid w:val="00526842"/>
    <w:rsid w:val="005279E6"/>
    <w:rsid w:val="00527A9C"/>
    <w:rsid w:val="00530612"/>
    <w:rsid w:val="00530797"/>
    <w:rsid w:val="0053079E"/>
    <w:rsid w:val="00530E58"/>
    <w:rsid w:val="00531017"/>
    <w:rsid w:val="00531C2C"/>
    <w:rsid w:val="0053297A"/>
    <w:rsid w:val="00534615"/>
    <w:rsid w:val="0053514A"/>
    <w:rsid w:val="0053592F"/>
    <w:rsid w:val="00535CD3"/>
    <w:rsid w:val="005362C1"/>
    <w:rsid w:val="005364F5"/>
    <w:rsid w:val="0053665B"/>
    <w:rsid w:val="005368CB"/>
    <w:rsid w:val="00536AE6"/>
    <w:rsid w:val="00536F49"/>
    <w:rsid w:val="00537020"/>
    <w:rsid w:val="0053720A"/>
    <w:rsid w:val="0053753D"/>
    <w:rsid w:val="00537583"/>
    <w:rsid w:val="00537C99"/>
    <w:rsid w:val="00537E43"/>
    <w:rsid w:val="005403AC"/>
    <w:rsid w:val="00541507"/>
    <w:rsid w:val="00541F16"/>
    <w:rsid w:val="00542CF8"/>
    <w:rsid w:val="005435F1"/>
    <w:rsid w:val="00543A3F"/>
    <w:rsid w:val="00543C8F"/>
    <w:rsid w:val="0054449D"/>
    <w:rsid w:val="005444BC"/>
    <w:rsid w:val="00544AC5"/>
    <w:rsid w:val="00546260"/>
    <w:rsid w:val="005463A8"/>
    <w:rsid w:val="0054663B"/>
    <w:rsid w:val="00547056"/>
    <w:rsid w:val="00547238"/>
    <w:rsid w:val="00547727"/>
    <w:rsid w:val="00547985"/>
    <w:rsid w:val="00550CD4"/>
    <w:rsid w:val="00550E14"/>
    <w:rsid w:val="00550F5D"/>
    <w:rsid w:val="00551010"/>
    <w:rsid w:val="00551065"/>
    <w:rsid w:val="00551388"/>
    <w:rsid w:val="00551C91"/>
    <w:rsid w:val="00552898"/>
    <w:rsid w:val="005532C6"/>
    <w:rsid w:val="00553449"/>
    <w:rsid w:val="00554AFF"/>
    <w:rsid w:val="00555638"/>
    <w:rsid w:val="00555744"/>
    <w:rsid w:val="00555792"/>
    <w:rsid w:val="005559F8"/>
    <w:rsid w:val="00555FE8"/>
    <w:rsid w:val="00556017"/>
    <w:rsid w:val="00556182"/>
    <w:rsid w:val="00557ADA"/>
    <w:rsid w:val="00561A88"/>
    <w:rsid w:val="00561B10"/>
    <w:rsid w:val="00561C2C"/>
    <w:rsid w:val="005620EE"/>
    <w:rsid w:val="005622AC"/>
    <w:rsid w:val="00562B99"/>
    <w:rsid w:val="00562D5F"/>
    <w:rsid w:val="00562F45"/>
    <w:rsid w:val="00563502"/>
    <w:rsid w:val="005635DC"/>
    <w:rsid w:val="005638FD"/>
    <w:rsid w:val="00563EE8"/>
    <w:rsid w:val="00564398"/>
    <w:rsid w:val="005654DE"/>
    <w:rsid w:val="00565D13"/>
    <w:rsid w:val="005660BB"/>
    <w:rsid w:val="00566D01"/>
    <w:rsid w:val="00566ED3"/>
    <w:rsid w:val="00566F48"/>
    <w:rsid w:val="00567483"/>
    <w:rsid w:val="0056757E"/>
    <w:rsid w:val="00567993"/>
    <w:rsid w:val="00567A97"/>
    <w:rsid w:val="00567CE9"/>
    <w:rsid w:val="00570A0E"/>
    <w:rsid w:val="00570F2D"/>
    <w:rsid w:val="00571150"/>
    <w:rsid w:val="005723FF"/>
    <w:rsid w:val="00572567"/>
    <w:rsid w:val="00572B3F"/>
    <w:rsid w:val="005731AB"/>
    <w:rsid w:val="005731DF"/>
    <w:rsid w:val="005734D2"/>
    <w:rsid w:val="005763C2"/>
    <w:rsid w:val="005768BF"/>
    <w:rsid w:val="00576EE7"/>
    <w:rsid w:val="0057729D"/>
    <w:rsid w:val="0057745A"/>
    <w:rsid w:val="00577BF2"/>
    <w:rsid w:val="00580533"/>
    <w:rsid w:val="00580B97"/>
    <w:rsid w:val="00581884"/>
    <w:rsid w:val="00581A49"/>
    <w:rsid w:val="005830D6"/>
    <w:rsid w:val="005836B7"/>
    <w:rsid w:val="005850D7"/>
    <w:rsid w:val="005858E7"/>
    <w:rsid w:val="00585AEF"/>
    <w:rsid w:val="00585EF4"/>
    <w:rsid w:val="00585F43"/>
    <w:rsid w:val="005865A3"/>
    <w:rsid w:val="0058673E"/>
    <w:rsid w:val="005902EF"/>
    <w:rsid w:val="00590E5F"/>
    <w:rsid w:val="00590FAB"/>
    <w:rsid w:val="00591571"/>
    <w:rsid w:val="00591BB4"/>
    <w:rsid w:val="00591F6B"/>
    <w:rsid w:val="00592698"/>
    <w:rsid w:val="0059357B"/>
    <w:rsid w:val="00593D15"/>
    <w:rsid w:val="00593E76"/>
    <w:rsid w:val="00594A8A"/>
    <w:rsid w:val="005959C2"/>
    <w:rsid w:val="005963A1"/>
    <w:rsid w:val="0059662C"/>
    <w:rsid w:val="0059707E"/>
    <w:rsid w:val="00597645"/>
    <w:rsid w:val="00597B5C"/>
    <w:rsid w:val="00597FB4"/>
    <w:rsid w:val="00597FCC"/>
    <w:rsid w:val="005A009C"/>
    <w:rsid w:val="005A0296"/>
    <w:rsid w:val="005A02DE"/>
    <w:rsid w:val="005A0A8F"/>
    <w:rsid w:val="005A0F0B"/>
    <w:rsid w:val="005A173C"/>
    <w:rsid w:val="005A23D3"/>
    <w:rsid w:val="005A2620"/>
    <w:rsid w:val="005A2B1C"/>
    <w:rsid w:val="005A320E"/>
    <w:rsid w:val="005A37BA"/>
    <w:rsid w:val="005A4584"/>
    <w:rsid w:val="005A49A4"/>
    <w:rsid w:val="005A52B2"/>
    <w:rsid w:val="005A5810"/>
    <w:rsid w:val="005A67D0"/>
    <w:rsid w:val="005A7DC9"/>
    <w:rsid w:val="005A7FCE"/>
    <w:rsid w:val="005B0EE4"/>
    <w:rsid w:val="005B0F61"/>
    <w:rsid w:val="005B1115"/>
    <w:rsid w:val="005B1274"/>
    <w:rsid w:val="005B1789"/>
    <w:rsid w:val="005B1FBB"/>
    <w:rsid w:val="005B2462"/>
    <w:rsid w:val="005B25F3"/>
    <w:rsid w:val="005B29AB"/>
    <w:rsid w:val="005B2A16"/>
    <w:rsid w:val="005B2C61"/>
    <w:rsid w:val="005B2CC5"/>
    <w:rsid w:val="005B31C7"/>
    <w:rsid w:val="005B3E6C"/>
    <w:rsid w:val="005B483C"/>
    <w:rsid w:val="005B543F"/>
    <w:rsid w:val="005B5696"/>
    <w:rsid w:val="005B600B"/>
    <w:rsid w:val="005B6602"/>
    <w:rsid w:val="005B6FE2"/>
    <w:rsid w:val="005B7051"/>
    <w:rsid w:val="005B7100"/>
    <w:rsid w:val="005B71BB"/>
    <w:rsid w:val="005B7442"/>
    <w:rsid w:val="005B7749"/>
    <w:rsid w:val="005B7DD7"/>
    <w:rsid w:val="005B7DF9"/>
    <w:rsid w:val="005C0421"/>
    <w:rsid w:val="005C06E6"/>
    <w:rsid w:val="005C0CA2"/>
    <w:rsid w:val="005C0E72"/>
    <w:rsid w:val="005C17F4"/>
    <w:rsid w:val="005C1B68"/>
    <w:rsid w:val="005C218D"/>
    <w:rsid w:val="005C2215"/>
    <w:rsid w:val="005C256A"/>
    <w:rsid w:val="005C2668"/>
    <w:rsid w:val="005C2AC3"/>
    <w:rsid w:val="005C2BD3"/>
    <w:rsid w:val="005C2CDA"/>
    <w:rsid w:val="005C305F"/>
    <w:rsid w:val="005C3566"/>
    <w:rsid w:val="005C35CE"/>
    <w:rsid w:val="005C3A4E"/>
    <w:rsid w:val="005C3F44"/>
    <w:rsid w:val="005C42CC"/>
    <w:rsid w:val="005C46AE"/>
    <w:rsid w:val="005C4D95"/>
    <w:rsid w:val="005C52A1"/>
    <w:rsid w:val="005C53B4"/>
    <w:rsid w:val="005C5A74"/>
    <w:rsid w:val="005C6E45"/>
    <w:rsid w:val="005C6E48"/>
    <w:rsid w:val="005C713F"/>
    <w:rsid w:val="005C74F1"/>
    <w:rsid w:val="005C75DB"/>
    <w:rsid w:val="005C790C"/>
    <w:rsid w:val="005C7E1C"/>
    <w:rsid w:val="005C7F36"/>
    <w:rsid w:val="005C7FC4"/>
    <w:rsid w:val="005D07AF"/>
    <w:rsid w:val="005D0C52"/>
    <w:rsid w:val="005D12C5"/>
    <w:rsid w:val="005D1445"/>
    <w:rsid w:val="005D14E5"/>
    <w:rsid w:val="005D1E98"/>
    <w:rsid w:val="005D287E"/>
    <w:rsid w:val="005D2E5C"/>
    <w:rsid w:val="005D31B1"/>
    <w:rsid w:val="005D4417"/>
    <w:rsid w:val="005D498D"/>
    <w:rsid w:val="005D5005"/>
    <w:rsid w:val="005D5A63"/>
    <w:rsid w:val="005D6023"/>
    <w:rsid w:val="005D65EB"/>
    <w:rsid w:val="005D68DD"/>
    <w:rsid w:val="005D6E10"/>
    <w:rsid w:val="005D767F"/>
    <w:rsid w:val="005E0145"/>
    <w:rsid w:val="005E0C50"/>
    <w:rsid w:val="005E2A04"/>
    <w:rsid w:val="005E2B4D"/>
    <w:rsid w:val="005E2F18"/>
    <w:rsid w:val="005E3044"/>
    <w:rsid w:val="005E32FA"/>
    <w:rsid w:val="005E39A1"/>
    <w:rsid w:val="005E3B66"/>
    <w:rsid w:val="005E3ED9"/>
    <w:rsid w:val="005E4724"/>
    <w:rsid w:val="005E47A3"/>
    <w:rsid w:val="005E48BB"/>
    <w:rsid w:val="005E4D3C"/>
    <w:rsid w:val="005E4FBC"/>
    <w:rsid w:val="005E5931"/>
    <w:rsid w:val="005E63F0"/>
    <w:rsid w:val="005E6663"/>
    <w:rsid w:val="005E69F5"/>
    <w:rsid w:val="005E7202"/>
    <w:rsid w:val="005E7BBE"/>
    <w:rsid w:val="005F0CBF"/>
    <w:rsid w:val="005F148B"/>
    <w:rsid w:val="005F1B54"/>
    <w:rsid w:val="005F1E6E"/>
    <w:rsid w:val="005F228B"/>
    <w:rsid w:val="005F29AD"/>
    <w:rsid w:val="005F372B"/>
    <w:rsid w:val="005F5017"/>
    <w:rsid w:val="005F5953"/>
    <w:rsid w:val="005F6335"/>
    <w:rsid w:val="005F6BCC"/>
    <w:rsid w:val="005F6D6C"/>
    <w:rsid w:val="005F6EC7"/>
    <w:rsid w:val="005F7737"/>
    <w:rsid w:val="005F7B8F"/>
    <w:rsid w:val="0060082E"/>
    <w:rsid w:val="00600BC0"/>
    <w:rsid w:val="00600E29"/>
    <w:rsid w:val="00600EEE"/>
    <w:rsid w:val="0060245D"/>
    <w:rsid w:val="0060272A"/>
    <w:rsid w:val="00602EEC"/>
    <w:rsid w:val="0060325E"/>
    <w:rsid w:val="0060383C"/>
    <w:rsid w:val="00603B22"/>
    <w:rsid w:val="00604162"/>
    <w:rsid w:val="00604ACD"/>
    <w:rsid w:val="00604B89"/>
    <w:rsid w:val="00604C98"/>
    <w:rsid w:val="00604C9F"/>
    <w:rsid w:val="00606147"/>
    <w:rsid w:val="00606C1B"/>
    <w:rsid w:val="0060712A"/>
    <w:rsid w:val="006073F7"/>
    <w:rsid w:val="00607916"/>
    <w:rsid w:val="00607D42"/>
    <w:rsid w:val="0061011D"/>
    <w:rsid w:val="0061067C"/>
    <w:rsid w:val="00610702"/>
    <w:rsid w:val="00611049"/>
    <w:rsid w:val="00611C85"/>
    <w:rsid w:val="006121EE"/>
    <w:rsid w:val="00612AA4"/>
    <w:rsid w:val="006130C9"/>
    <w:rsid w:val="00613B3B"/>
    <w:rsid w:val="00614019"/>
    <w:rsid w:val="0061471A"/>
    <w:rsid w:val="00615144"/>
    <w:rsid w:val="00615A0C"/>
    <w:rsid w:val="00615A78"/>
    <w:rsid w:val="00616805"/>
    <w:rsid w:val="00616FB2"/>
    <w:rsid w:val="00617589"/>
    <w:rsid w:val="00617777"/>
    <w:rsid w:val="00617A83"/>
    <w:rsid w:val="006200F4"/>
    <w:rsid w:val="006208A0"/>
    <w:rsid w:val="0062143D"/>
    <w:rsid w:val="00621490"/>
    <w:rsid w:val="00622211"/>
    <w:rsid w:val="006225E5"/>
    <w:rsid w:val="00622B9A"/>
    <w:rsid w:val="00623D3C"/>
    <w:rsid w:val="006245D4"/>
    <w:rsid w:val="006247A7"/>
    <w:rsid w:val="00625387"/>
    <w:rsid w:val="00625430"/>
    <w:rsid w:val="00625930"/>
    <w:rsid w:val="006259A9"/>
    <w:rsid w:val="00625AE0"/>
    <w:rsid w:val="00626486"/>
    <w:rsid w:val="00627148"/>
    <w:rsid w:val="00627254"/>
    <w:rsid w:val="006304D9"/>
    <w:rsid w:val="0063128D"/>
    <w:rsid w:val="0063139F"/>
    <w:rsid w:val="00631666"/>
    <w:rsid w:val="00632313"/>
    <w:rsid w:val="006323B8"/>
    <w:rsid w:val="006332F9"/>
    <w:rsid w:val="00633B60"/>
    <w:rsid w:val="0063488C"/>
    <w:rsid w:val="00634CB6"/>
    <w:rsid w:val="0063541A"/>
    <w:rsid w:val="006354BC"/>
    <w:rsid w:val="00635A39"/>
    <w:rsid w:val="00635BC8"/>
    <w:rsid w:val="00635F5C"/>
    <w:rsid w:val="00636715"/>
    <w:rsid w:val="006370AC"/>
    <w:rsid w:val="00640253"/>
    <w:rsid w:val="00640D0E"/>
    <w:rsid w:val="00641137"/>
    <w:rsid w:val="006413DE"/>
    <w:rsid w:val="0064191C"/>
    <w:rsid w:val="00642084"/>
    <w:rsid w:val="00642317"/>
    <w:rsid w:val="00642F7E"/>
    <w:rsid w:val="00643D4D"/>
    <w:rsid w:val="00643FF7"/>
    <w:rsid w:val="00644150"/>
    <w:rsid w:val="00644483"/>
    <w:rsid w:val="006447F3"/>
    <w:rsid w:val="00644A6D"/>
    <w:rsid w:val="0064508A"/>
    <w:rsid w:val="006450EC"/>
    <w:rsid w:val="00645776"/>
    <w:rsid w:val="00645A2C"/>
    <w:rsid w:val="00645CBB"/>
    <w:rsid w:val="0064670E"/>
    <w:rsid w:val="00646BCE"/>
    <w:rsid w:val="0064709F"/>
    <w:rsid w:val="00647391"/>
    <w:rsid w:val="00650625"/>
    <w:rsid w:val="00650F5B"/>
    <w:rsid w:val="00651410"/>
    <w:rsid w:val="006514CA"/>
    <w:rsid w:val="00651E6B"/>
    <w:rsid w:val="0065223C"/>
    <w:rsid w:val="00652726"/>
    <w:rsid w:val="00652A24"/>
    <w:rsid w:val="00652DED"/>
    <w:rsid w:val="00653260"/>
    <w:rsid w:val="00653891"/>
    <w:rsid w:val="00653CAC"/>
    <w:rsid w:val="00653D93"/>
    <w:rsid w:val="00653DA0"/>
    <w:rsid w:val="00653F01"/>
    <w:rsid w:val="006540BB"/>
    <w:rsid w:val="00654330"/>
    <w:rsid w:val="00654481"/>
    <w:rsid w:val="00654E6B"/>
    <w:rsid w:val="00654F48"/>
    <w:rsid w:val="0065537F"/>
    <w:rsid w:val="00655657"/>
    <w:rsid w:val="00655BFB"/>
    <w:rsid w:val="00656C5D"/>
    <w:rsid w:val="00657E2E"/>
    <w:rsid w:val="00660428"/>
    <w:rsid w:val="00661261"/>
    <w:rsid w:val="00661B21"/>
    <w:rsid w:val="0066273E"/>
    <w:rsid w:val="00662C9B"/>
    <w:rsid w:val="006632E2"/>
    <w:rsid w:val="00663426"/>
    <w:rsid w:val="00663438"/>
    <w:rsid w:val="0066380D"/>
    <w:rsid w:val="00663B40"/>
    <w:rsid w:val="0066515B"/>
    <w:rsid w:val="00665231"/>
    <w:rsid w:val="00665442"/>
    <w:rsid w:val="00665EF9"/>
    <w:rsid w:val="0066757C"/>
    <w:rsid w:val="00667882"/>
    <w:rsid w:val="00667BDA"/>
    <w:rsid w:val="00667CC6"/>
    <w:rsid w:val="00670081"/>
    <w:rsid w:val="006704F8"/>
    <w:rsid w:val="00670E37"/>
    <w:rsid w:val="0067197A"/>
    <w:rsid w:val="0067199B"/>
    <w:rsid w:val="00671BF0"/>
    <w:rsid w:val="00671CA7"/>
    <w:rsid w:val="00672377"/>
    <w:rsid w:val="00672CA0"/>
    <w:rsid w:val="00672EC6"/>
    <w:rsid w:val="00672ECF"/>
    <w:rsid w:val="00672F8B"/>
    <w:rsid w:val="006733E9"/>
    <w:rsid w:val="00673779"/>
    <w:rsid w:val="006753D2"/>
    <w:rsid w:val="0067544B"/>
    <w:rsid w:val="006754F9"/>
    <w:rsid w:val="006759D4"/>
    <w:rsid w:val="00675B1D"/>
    <w:rsid w:val="00675DBC"/>
    <w:rsid w:val="00675DC7"/>
    <w:rsid w:val="00675DD8"/>
    <w:rsid w:val="00675E2D"/>
    <w:rsid w:val="00676449"/>
    <w:rsid w:val="00676C68"/>
    <w:rsid w:val="00677485"/>
    <w:rsid w:val="00677D12"/>
    <w:rsid w:val="0068075E"/>
    <w:rsid w:val="00680B6C"/>
    <w:rsid w:val="00680FB5"/>
    <w:rsid w:val="006814C2"/>
    <w:rsid w:val="00681A05"/>
    <w:rsid w:val="00681ABD"/>
    <w:rsid w:val="00681C51"/>
    <w:rsid w:val="00681CB6"/>
    <w:rsid w:val="00682371"/>
    <w:rsid w:val="0068290B"/>
    <w:rsid w:val="006829FA"/>
    <w:rsid w:val="00682C9A"/>
    <w:rsid w:val="00682DEC"/>
    <w:rsid w:val="00682F7B"/>
    <w:rsid w:val="00682F95"/>
    <w:rsid w:val="00683898"/>
    <w:rsid w:val="00683A3A"/>
    <w:rsid w:val="00683DD6"/>
    <w:rsid w:val="00684FC6"/>
    <w:rsid w:val="006855CD"/>
    <w:rsid w:val="006855EE"/>
    <w:rsid w:val="0068588D"/>
    <w:rsid w:val="006859B2"/>
    <w:rsid w:val="00685B82"/>
    <w:rsid w:val="00685BD9"/>
    <w:rsid w:val="00685C4B"/>
    <w:rsid w:val="0068633A"/>
    <w:rsid w:val="00686522"/>
    <w:rsid w:val="00687969"/>
    <w:rsid w:val="006903C2"/>
    <w:rsid w:val="00690B71"/>
    <w:rsid w:val="00691124"/>
    <w:rsid w:val="00691925"/>
    <w:rsid w:val="00691A7A"/>
    <w:rsid w:val="00691E60"/>
    <w:rsid w:val="0069245E"/>
    <w:rsid w:val="00692582"/>
    <w:rsid w:val="00692703"/>
    <w:rsid w:val="00692B14"/>
    <w:rsid w:val="00692D30"/>
    <w:rsid w:val="0069429D"/>
    <w:rsid w:val="006949DA"/>
    <w:rsid w:val="00694BEA"/>
    <w:rsid w:val="00694D61"/>
    <w:rsid w:val="00694F02"/>
    <w:rsid w:val="0069505B"/>
    <w:rsid w:val="0069534A"/>
    <w:rsid w:val="006957FD"/>
    <w:rsid w:val="006959A1"/>
    <w:rsid w:val="00695B67"/>
    <w:rsid w:val="00695FC7"/>
    <w:rsid w:val="006961E1"/>
    <w:rsid w:val="00696E0D"/>
    <w:rsid w:val="00697128"/>
    <w:rsid w:val="00697531"/>
    <w:rsid w:val="006979B3"/>
    <w:rsid w:val="006A02E0"/>
    <w:rsid w:val="006A0CDF"/>
    <w:rsid w:val="006A12D2"/>
    <w:rsid w:val="006A1914"/>
    <w:rsid w:val="006A30A1"/>
    <w:rsid w:val="006A30B4"/>
    <w:rsid w:val="006A3200"/>
    <w:rsid w:val="006A37AE"/>
    <w:rsid w:val="006A3E81"/>
    <w:rsid w:val="006A43D5"/>
    <w:rsid w:val="006A4A6B"/>
    <w:rsid w:val="006A4D8E"/>
    <w:rsid w:val="006A63A3"/>
    <w:rsid w:val="006A669E"/>
    <w:rsid w:val="006A66D8"/>
    <w:rsid w:val="006A692E"/>
    <w:rsid w:val="006A79CA"/>
    <w:rsid w:val="006A7BD3"/>
    <w:rsid w:val="006B0248"/>
    <w:rsid w:val="006B0360"/>
    <w:rsid w:val="006B0676"/>
    <w:rsid w:val="006B15A0"/>
    <w:rsid w:val="006B21F5"/>
    <w:rsid w:val="006B2254"/>
    <w:rsid w:val="006B246E"/>
    <w:rsid w:val="006B254A"/>
    <w:rsid w:val="006B2784"/>
    <w:rsid w:val="006B27D5"/>
    <w:rsid w:val="006B2AEC"/>
    <w:rsid w:val="006B41A1"/>
    <w:rsid w:val="006B461B"/>
    <w:rsid w:val="006B4769"/>
    <w:rsid w:val="006B4BB0"/>
    <w:rsid w:val="006B5319"/>
    <w:rsid w:val="006B57B7"/>
    <w:rsid w:val="006B5961"/>
    <w:rsid w:val="006B59F0"/>
    <w:rsid w:val="006B5E31"/>
    <w:rsid w:val="006B64E5"/>
    <w:rsid w:val="006B6749"/>
    <w:rsid w:val="006B67F7"/>
    <w:rsid w:val="006B70D0"/>
    <w:rsid w:val="006C0F7E"/>
    <w:rsid w:val="006C1AAF"/>
    <w:rsid w:val="006C20C2"/>
    <w:rsid w:val="006C232A"/>
    <w:rsid w:val="006C28C5"/>
    <w:rsid w:val="006C2A92"/>
    <w:rsid w:val="006C3672"/>
    <w:rsid w:val="006C3700"/>
    <w:rsid w:val="006C3A64"/>
    <w:rsid w:val="006C78C5"/>
    <w:rsid w:val="006C7F9A"/>
    <w:rsid w:val="006D002B"/>
    <w:rsid w:val="006D0124"/>
    <w:rsid w:val="006D0BD5"/>
    <w:rsid w:val="006D19D4"/>
    <w:rsid w:val="006D26CC"/>
    <w:rsid w:val="006D3D1B"/>
    <w:rsid w:val="006D44A4"/>
    <w:rsid w:val="006D581F"/>
    <w:rsid w:val="006D63F9"/>
    <w:rsid w:val="006D67C2"/>
    <w:rsid w:val="006D6D21"/>
    <w:rsid w:val="006D6E54"/>
    <w:rsid w:val="006D74F4"/>
    <w:rsid w:val="006D7B3D"/>
    <w:rsid w:val="006D7BC6"/>
    <w:rsid w:val="006E14F3"/>
    <w:rsid w:val="006E25F3"/>
    <w:rsid w:val="006E2DC9"/>
    <w:rsid w:val="006E2EA4"/>
    <w:rsid w:val="006E31F2"/>
    <w:rsid w:val="006E348A"/>
    <w:rsid w:val="006E3646"/>
    <w:rsid w:val="006E4BA6"/>
    <w:rsid w:val="006E4C3A"/>
    <w:rsid w:val="006E514C"/>
    <w:rsid w:val="006E5250"/>
    <w:rsid w:val="006E5382"/>
    <w:rsid w:val="006E600B"/>
    <w:rsid w:val="006E6465"/>
    <w:rsid w:val="006E6896"/>
    <w:rsid w:val="006E6A73"/>
    <w:rsid w:val="006E6F8C"/>
    <w:rsid w:val="006F103A"/>
    <w:rsid w:val="006F1343"/>
    <w:rsid w:val="006F157D"/>
    <w:rsid w:val="006F15E8"/>
    <w:rsid w:val="006F1AFD"/>
    <w:rsid w:val="006F229C"/>
    <w:rsid w:val="006F2C2D"/>
    <w:rsid w:val="006F3483"/>
    <w:rsid w:val="006F3F01"/>
    <w:rsid w:val="006F4917"/>
    <w:rsid w:val="006F4C68"/>
    <w:rsid w:val="006F6813"/>
    <w:rsid w:val="006F6A7C"/>
    <w:rsid w:val="006F6B1E"/>
    <w:rsid w:val="006F6B98"/>
    <w:rsid w:val="006F719E"/>
    <w:rsid w:val="006F7405"/>
    <w:rsid w:val="006F7FB6"/>
    <w:rsid w:val="006F7FED"/>
    <w:rsid w:val="007007B3"/>
    <w:rsid w:val="0070138C"/>
    <w:rsid w:val="007024FF"/>
    <w:rsid w:val="007025E8"/>
    <w:rsid w:val="007026F8"/>
    <w:rsid w:val="00702B5F"/>
    <w:rsid w:val="00702CB1"/>
    <w:rsid w:val="00702E7A"/>
    <w:rsid w:val="0070300E"/>
    <w:rsid w:val="00703824"/>
    <w:rsid w:val="007040C0"/>
    <w:rsid w:val="00704201"/>
    <w:rsid w:val="00704457"/>
    <w:rsid w:val="00704922"/>
    <w:rsid w:val="00704C8C"/>
    <w:rsid w:val="00705004"/>
    <w:rsid w:val="00705220"/>
    <w:rsid w:val="0070551F"/>
    <w:rsid w:val="0070581B"/>
    <w:rsid w:val="00705D1E"/>
    <w:rsid w:val="007060A7"/>
    <w:rsid w:val="007065A1"/>
    <w:rsid w:val="007070C6"/>
    <w:rsid w:val="0070714F"/>
    <w:rsid w:val="007073B1"/>
    <w:rsid w:val="0070742B"/>
    <w:rsid w:val="00707DCC"/>
    <w:rsid w:val="007111A9"/>
    <w:rsid w:val="0071162A"/>
    <w:rsid w:val="007117E7"/>
    <w:rsid w:val="00712040"/>
    <w:rsid w:val="00712143"/>
    <w:rsid w:val="007124FC"/>
    <w:rsid w:val="007127D3"/>
    <w:rsid w:val="00712A10"/>
    <w:rsid w:val="00712BAD"/>
    <w:rsid w:val="00712FC5"/>
    <w:rsid w:val="00714F00"/>
    <w:rsid w:val="00715594"/>
    <w:rsid w:val="00715CFD"/>
    <w:rsid w:val="00716232"/>
    <w:rsid w:val="00716519"/>
    <w:rsid w:val="007168A9"/>
    <w:rsid w:val="0071693B"/>
    <w:rsid w:val="007170A8"/>
    <w:rsid w:val="007170B5"/>
    <w:rsid w:val="00717297"/>
    <w:rsid w:val="00721089"/>
    <w:rsid w:val="0072212C"/>
    <w:rsid w:val="00722188"/>
    <w:rsid w:val="007226D4"/>
    <w:rsid w:val="00722703"/>
    <w:rsid w:val="007229B5"/>
    <w:rsid w:val="00722DCF"/>
    <w:rsid w:val="00722FD0"/>
    <w:rsid w:val="00723CF9"/>
    <w:rsid w:val="00723D57"/>
    <w:rsid w:val="00724079"/>
    <w:rsid w:val="00724D81"/>
    <w:rsid w:val="0072501F"/>
    <w:rsid w:val="007255E6"/>
    <w:rsid w:val="007257A3"/>
    <w:rsid w:val="007266F6"/>
    <w:rsid w:val="00726729"/>
    <w:rsid w:val="0072711B"/>
    <w:rsid w:val="00727270"/>
    <w:rsid w:val="007272FB"/>
    <w:rsid w:val="007274FB"/>
    <w:rsid w:val="007275D6"/>
    <w:rsid w:val="00727B03"/>
    <w:rsid w:val="007305FC"/>
    <w:rsid w:val="00730604"/>
    <w:rsid w:val="00730843"/>
    <w:rsid w:val="007316D8"/>
    <w:rsid w:val="00731B68"/>
    <w:rsid w:val="00731DA9"/>
    <w:rsid w:val="007327CF"/>
    <w:rsid w:val="00732E8F"/>
    <w:rsid w:val="00733142"/>
    <w:rsid w:val="007358A7"/>
    <w:rsid w:val="0073594C"/>
    <w:rsid w:val="00735AB4"/>
    <w:rsid w:val="00735CBB"/>
    <w:rsid w:val="007366D4"/>
    <w:rsid w:val="00736AC8"/>
    <w:rsid w:val="00737427"/>
    <w:rsid w:val="0073773E"/>
    <w:rsid w:val="007378A4"/>
    <w:rsid w:val="00737C9E"/>
    <w:rsid w:val="0074010A"/>
    <w:rsid w:val="0074045E"/>
    <w:rsid w:val="00740720"/>
    <w:rsid w:val="00740991"/>
    <w:rsid w:val="00741AF4"/>
    <w:rsid w:val="00741C40"/>
    <w:rsid w:val="00741DBC"/>
    <w:rsid w:val="007423FA"/>
    <w:rsid w:val="007434A0"/>
    <w:rsid w:val="007439C4"/>
    <w:rsid w:val="00743D93"/>
    <w:rsid w:val="00743EFA"/>
    <w:rsid w:val="00744384"/>
    <w:rsid w:val="00744412"/>
    <w:rsid w:val="00744EE7"/>
    <w:rsid w:val="00745718"/>
    <w:rsid w:val="00745CBA"/>
    <w:rsid w:val="0074642D"/>
    <w:rsid w:val="00746885"/>
    <w:rsid w:val="00746BE3"/>
    <w:rsid w:val="007474FB"/>
    <w:rsid w:val="00747C3F"/>
    <w:rsid w:val="00747D82"/>
    <w:rsid w:val="00750B25"/>
    <w:rsid w:val="00750BF8"/>
    <w:rsid w:val="00751FF1"/>
    <w:rsid w:val="0075273D"/>
    <w:rsid w:val="007530E4"/>
    <w:rsid w:val="00753561"/>
    <w:rsid w:val="00753FF1"/>
    <w:rsid w:val="007543BE"/>
    <w:rsid w:val="00754930"/>
    <w:rsid w:val="007553E3"/>
    <w:rsid w:val="0075540B"/>
    <w:rsid w:val="00755EAF"/>
    <w:rsid w:val="007565B6"/>
    <w:rsid w:val="00756805"/>
    <w:rsid w:val="00756F91"/>
    <w:rsid w:val="007574A0"/>
    <w:rsid w:val="00757710"/>
    <w:rsid w:val="00757ABA"/>
    <w:rsid w:val="00757D4C"/>
    <w:rsid w:val="00757FD6"/>
    <w:rsid w:val="0076183C"/>
    <w:rsid w:val="00761848"/>
    <w:rsid w:val="00761DE7"/>
    <w:rsid w:val="00762064"/>
    <w:rsid w:val="00762077"/>
    <w:rsid w:val="0076219E"/>
    <w:rsid w:val="00762BE0"/>
    <w:rsid w:val="007632FD"/>
    <w:rsid w:val="0076395E"/>
    <w:rsid w:val="007639BB"/>
    <w:rsid w:val="007642E8"/>
    <w:rsid w:val="00764DC4"/>
    <w:rsid w:val="0076529A"/>
    <w:rsid w:val="007655B7"/>
    <w:rsid w:val="00765978"/>
    <w:rsid w:val="00765BA2"/>
    <w:rsid w:val="0076607F"/>
    <w:rsid w:val="00766502"/>
    <w:rsid w:val="00766810"/>
    <w:rsid w:val="007677A1"/>
    <w:rsid w:val="00770024"/>
    <w:rsid w:val="0077086B"/>
    <w:rsid w:val="007710B5"/>
    <w:rsid w:val="00771215"/>
    <w:rsid w:val="00771FE1"/>
    <w:rsid w:val="00772821"/>
    <w:rsid w:val="00772A8A"/>
    <w:rsid w:val="00772E92"/>
    <w:rsid w:val="00772EB9"/>
    <w:rsid w:val="00773AC4"/>
    <w:rsid w:val="00773B01"/>
    <w:rsid w:val="00774FCD"/>
    <w:rsid w:val="0077569C"/>
    <w:rsid w:val="0077582D"/>
    <w:rsid w:val="007765AF"/>
    <w:rsid w:val="0077667A"/>
    <w:rsid w:val="007766A0"/>
    <w:rsid w:val="00776703"/>
    <w:rsid w:val="007768B5"/>
    <w:rsid w:val="00776FAC"/>
    <w:rsid w:val="007779DE"/>
    <w:rsid w:val="00777D61"/>
    <w:rsid w:val="00777F0D"/>
    <w:rsid w:val="00777F67"/>
    <w:rsid w:val="00777FD5"/>
    <w:rsid w:val="00780EB1"/>
    <w:rsid w:val="00781D07"/>
    <w:rsid w:val="00782078"/>
    <w:rsid w:val="00782E70"/>
    <w:rsid w:val="00782EF6"/>
    <w:rsid w:val="007832E2"/>
    <w:rsid w:val="00783E90"/>
    <w:rsid w:val="00784E7F"/>
    <w:rsid w:val="007858B1"/>
    <w:rsid w:val="00786BF4"/>
    <w:rsid w:val="0078739D"/>
    <w:rsid w:val="00790C40"/>
    <w:rsid w:val="00790DBF"/>
    <w:rsid w:val="00791B7D"/>
    <w:rsid w:val="00791DAC"/>
    <w:rsid w:val="00791EE0"/>
    <w:rsid w:val="007927F0"/>
    <w:rsid w:val="00794187"/>
    <w:rsid w:val="007945D9"/>
    <w:rsid w:val="00794F75"/>
    <w:rsid w:val="0079592A"/>
    <w:rsid w:val="00795F97"/>
    <w:rsid w:val="007962B7"/>
    <w:rsid w:val="007971B4"/>
    <w:rsid w:val="00797884"/>
    <w:rsid w:val="00797AE4"/>
    <w:rsid w:val="007A0594"/>
    <w:rsid w:val="007A0BC7"/>
    <w:rsid w:val="007A0D8A"/>
    <w:rsid w:val="007A125A"/>
    <w:rsid w:val="007A12E6"/>
    <w:rsid w:val="007A1AFC"/>
    <w:rsid w:val="007A1C69"/>
    <w:rsid w:val="007A1CE0"/>
    <w:rsid w:val="007A2060"/>
    <w:rsid w:val="007A2673"/>
    <w:rsid w:val="007A2F75"/>
    <w:rsid w:val="007A508D"/>
    <w:rsid w:val="007A59C8"/>
    <w:rsid w:val="007A6EB2"/>
    <w:rsid w:val="007A7758"/>
    <w:rsid w:val="007B07D9"/>
    <w:rsid w:val="007B08C0"/>
    <w:rsid w:val="007B0935"/>
    <w:rsid w:val="007B0AE8"/>
    <w:rsid w:val="007B1840"/>
    <w:rsid w:val="007B19F0"/>
    <w:rsid w:val="007B1F81"/>
    <w:rsid w:val="007B2900"/>
    <w:rsid w:val="007B3218"/>
    <w:rsid w:val="007B32CD"/>
    <w:rsid w:val="007B3BE6"/>
    <w:rsid w:val="007B3D78"/>
    <w:rsid w:val="007B3FDB"/>
    <w:rsid w:val="007B422E"/>
    <w:rsid w:val="007B45AA"/>
    <w:rsid w:val="007B4659"/>
    <w:rsid w:val="007B4E3E"/>
    <w:rsid w:val="007B56CC"/>
    <w:rsid w:val="007B5C41"/>
    <w:rsid w:val="007B5CEB"/>
    <w:rsid w:val="007B5E76"/>
    <w:rsid w:val="007B6A37"/>
    <w:rsid w:val="007B6AC9"/>
    <w:rsid w:val="007B6DC1"/>
    <w:rsid w:val="007B71A6"/>
    <w:rsid w:val="007B71E1"/>
    <w:rsid w:val="007B7452"/>
    <w:rsid w:val="007C03FA"/>
    <w:rsid w:val="007C0519"/>
    <w:rsid w:val="007C145B"/>
    <w:rsid w:val="007C1811"/>
    <w:rsid w:val="007C2B6B"/>
    <w:rsid w:val="007C3C2D"/>
    <w:rsid w:val="007C3CDA"/>
    <w:rsid w:val="007C47FC"/>
    <w:rsid w:val="007C4B7A"/>
    <w:rsid w:val="007C5055"/>
    <w:rsid w:val="007C52C8"/>
    <w:rsid w:val="007C53CE"/>
    <w:rsid w:val="007C5A10"/>
    <w:rsid w:val="007C5B69"/>
    <w:rsid w:val="007C681C"/>
    <w:rsid w:val="007C7757"/>
    <w:rsid w:val="007C7BF7"/>
    <w:rsid w:val="007C7DC9"/>
    <w:rsid w:val="007C7DFD"/>
    <w:rsid w:val="007D0534"/>
    <w:rsid w:val="007D06EE"/>
    <w:rsid w:val="007D0B56"/>
    <w:rsid w:val="007D1038"/>
    <w:rsid w:val="007D1D65"/>
    <w:rsid w:val="007D2171"/>
    <w:rsid w:val="007D2C71"/>
    <w:rsid w:val="007D2EE8"/>
    <w:rsid w:val="007D30BD"/>
    <w:rsid w:val="007D3960"/>
    <w:rsid w:val="007D4023"/>
    <w:rsid w:val="007D42A3"/>
    <w:rsid w:val="007D54AE"/>
    <w:rsid w:val="007D5892"/>
    <w:rsid w:val="007D5BE4"/>
    <w:rsid w:val="007D5CD3"/>
    <w:rsid w:val="007D63C7"/>
    <w:rsid w:val="007D6741"/>
    <w:rsid w:val="007D7BBE"/>
    <w:rsid w:val="007D7F80"/>
    <w:rsid w:val="007E0587"/>
    <w:rsid w:val="007E061A"/>
    <w:rsid w:val="007E1781"/>
    <w:rsid w:val="007E298E"/>
    <w:rsid w:val="007E2F4F"/>
    <w:rsid w:val="007E33F0"/>
    <w:rsid w:val="007E3617"/>
    <w:rsid w:val="007E3E66"/>
    <w:rsid w:val="007E4462"/>
    <w:rsid w:val="007E4E5C"/>
    <w:rsid w:val="007E62BA"/>
    <w:rsid w:val="007E7542"/>
    <w:rsid w:val="007E757B"/>
    <w:rsid w:val="007E7659"/>
    <w:rsid w:val="007F111E"/>
    <w:rsid w:val="007F1271"/>
    <w:rsid w:val="007F13D2"/>
    <w:rsid w:val="007F1964"/>
    <w:rsid w:val="007F2E51"/>
    <w:rsid w:val="007F37D5"/>
    <w:rsid w:val="007F38A7"/>
    <w:rsid w:val="007F3A0B"/>
    <w:rsid w:val="007F3CDD"/>
    <w:rsid w:val="007F3E1D"/>
    <w:rsid w:val="007F410F"/>
    <w:rsid w:val="007F4126"/>
    <w:rsid w:val="007F4144"/>
    <w:rsid w:val="007F4444"/>
    <w:rsid w:val="007F5084"/>
    <w:rsid w:val="007F51E2"/>
    <w:rsid w:val="007F5D23"/>
    <w:rsid w:val="007F633A"/>
    <w:rsid w:val="007F6403"/>
    <w:rsid w:val="007F65B0"/>
    <w:rsid w:val="007F72FB"/>
    <w:rsid w:val="007F742B"/>
    <w:rsid w:val="007F74D8"/>
    <w:rsid w:val="007F75D8"/>
    <w:rsid w:val="007F7B0A"/>
    <w:rsid w:val="00800B13"/>
    <w:rsid w:val="00800F3B"/>
    <w:rsid w:val="00800FE2"/>
    <w:rsid w:val="00801C6E"/>
    <w:rsid w:val="00802180"/>
    <w:rsid w:val="008031C8"/>
    <w:rsid w:val="008035FD"/>
    <w:rsid w:val="0080398D"/>
    <w:rsid w:val="00804545"/>
    <w:rsid w:val="008053BE"/>
    <w:rsid w:val="00805F1C"/>
    <w:rsid w:val="008067EE"/>
    <w:rsid w:val="00806A58"/>
    <w:rsid w:val="0080704B"/>
    <w:rsid w:val="0080728A"/>
    <w:rsid w:val="00807715"/>
    <w:rsid w:val="00807D94"/>
    <w:rsid w:val="0081033B"/>
    <w:rsid w:val="00810852"/>
    <w:rsid w:val="00810B5C"/>
    <w:rsid w:val="00810E11"/>
    <w:rsid w:val="0081157F"/>
    <w:rsid w:val="00812209"/>
    <w:rsid w:val="00812A74"/>
    <w:rsid w:val="00812FB1"/>
    <w:rsid w:val="00813656"/>
    <w:rsid w:val="00813FB2"/>
    <w:rsid w:val="00814491"/>
    <w:rsid w:val="00814746"/>
    <w:rsid w:val="00814B39"/>
    <w:rsid w:val="00814B48"/>
    <w:rsid w:val="00815202"/>
    <w:rsid w:val="008156A1"/>
    <w:rsid w:val="0081589C"/>
    <w:rsid w:val="00815967"/>
    <w:rsid w:val="00815CCD"/>
    <w:rsid w:val="00815FA2"/>
    <w:rsid w:val="008167FC"/>
    <w:rsid w:val="00816E9C"/>
    <w:rsid w:val="00816EB1"/>
    <w:rsid w:val="0081739E"/>
    <w:rsid w:val="008201CC"/>
    <w:rsid w:val="00820527"/>
    <w:rsid w:val="0082110D"/>
    <w:rsid w:val="0082127E"/>
    <w:rsid w:val="00821B45"/>
    <w:rsid w:val="008224AF"/>
    <w:rsid w:val="00822529"/>
    <w:rsid w:val="00823F25"/>
    <w:rsid w:val="00825609"/>
    <w:rsid w:val="00825CCC"/>
    <w:rsid w:val="00826163"/>
    <w:rsid w:val="008267AE"/>
    <w:rsid w:val="00830189"/>
    <w:rsid w:val="00830485"/>
    <w:rsid w:val="00830797"/>
    <w:rsid w:val="00830E4C"/>
    <w:rsid w:val="00831147"/>
    <w:rsid w:val="0083119B"/>
    <w:rsid w:val="0083133E"/>
    <w:rsid w:val="00831904"/>
    <w:rsid w:val="00831AD0"/>
    <w:rsid w:val="00831FA5"/>
    <w:rsid w:val="008331C7"/>
    <w:rsid w:val="00833A31"/>
    <w:rsid w:val="00833B9D"/>
    <w:rsid w:val="00833EF6"/>
    <w:rsid w:val="0083447A"/>
    <w:rsid w:val="00834558"/>
    <w:rsid w:val="00834611"/>
    <w:rsid w:val="00834CDD"/>
    <w:rsid w:val="008357BC"/>
    <w:rsid w:val="00835885"/>
    <w:rsid w:val="008367ED"/>
    <w:rsid w:val="008379A9"/>
    <w:rsid w:val="008404D5"/>
    <w:rsid w:val="00840AD5"/>
    <w:rsid w:val="00840DAC"/>
    <w:rsid w:val="008414B7"/>
    <w:rsid w:val="00841C19"/>
    <w:rsid w:val="008425A9"/>
    <w:rsid w:val="0084281D"/>
    <w:rsid w:val="008437C8"/>
    <w:rsid w:val="00843D10"/>
    <w:rsid w:val="00843DDD"/>
    <w:rsid w:val="00843E61"/>
    <w:rsid w:val="0084477D"/>
    <w:rsid w:val="00844A82"/>
    <w:rsid w:val="00844DCD"/>
    <w:rsid w:val="008458E4"/>
    <w:rsid w:val="0084684A"/>
    <w:rsid w:val="00846B5F"/>
    <w:rsid w:val="0084739A"/>
    <w:rsid w:val="008479D1"/>
    <w:rsid w:val="0085031E"/>
    <w:rsid w:val="008505F4"/>
    <w:rsid w:val="008510BA"/>
    <w:rsid w:val="00851156"/>
    <w:rsid w:val="0085115E"/>
    <w:rsid w:val="00851293"/>
    <w:rsid w:val="0085136B"/>
    <w:rsid w:val="008520D5"/>
    <w:rsid w:val="008523E3"/>
    <w:rsid w:val="00852963"/>
    <w:rsid w:val="00852979"/>
    <w:rsid w:val="00853E6E"/>
    <w:rsid w:val="008540EB"/>
    <w:rsid w:val="0085433A"/>
    <w:rsid w:val="00857351"/>
    <w:rsid w:val="008600E0"/>
    <w:rsid w:val="00860257"/>
    <w:rsid w:val="00860267"/>
    <w:rsid w:val="00860370"/>
    <w:rsid w:val="00860755"/>
    <w:rsid w:val="00860768"/>
    <w:rsid w:val="00860CEE"/>
    <w:rsid w:val="0086123E"/>
    <w:rsid w:val="0086139C"/>
    <w:rsid w:val="0086166E"/>
    <w:rsid w:val="00861CB7"/>
    <w:rsid w:val="00861E6E"/>
    <w:rsid w:val="0086275A"/>
    <w:rsid w:val="00862B7F"/>
    <w:rsid w:val="00862E52"/>
    <w:rsid w:val="00863E87"/>
    <w:rsid w:val="00864143"/>
    <w:rsid w:val="0086416E"/>
    <w:rsid w:val="00864C30"/>
    <w:rsid w:val="00865388"/>
    <w:rsid w:val="00865439"/>
    <w:rsid w:val="0086564B"/>
    <w:rsid w:val="00865E6E"/>
    <w:rsid w:val="00866F05"/>
    <w:rsid w:val="00867034"/>
    <w:rsid w:val="008670AA"/>
    <w:rsid w:val="0086789E"/>
    <w:rsid w:val="00867F9C"/>
    <w:rsid w:val="00871251"/>
    <w:rsid w:val="00871C61"/>
    <w:rsid w:val="00871F1F"/>
    <w:rsid w:val="00872A8D"/>
    <w:rsid w:val="00872B7E"/>
    <w:rsid w:val="00872BC0"/>
    <w:rsid w:val="00872DCF"/>
    <w:rsid w:val="00872FDE"/>
    <w:rsid w:val="00873006"/>
    <w:rsid w:val="00873F25"/>
    <w:rsid w:val="00874203"/>
    <w:rsid w:val="00874822"/>
    <w:rsid w:val="00875FFA"/>
    <w:rsid w:val="00876045"/>
    <w:rsid w:val="008768B9"/>
    <w:rsid w:val="00876B9D"/>
    <w:rsid w:val="00876EAC"/>
    <w:rsid w:val="00877483"/>
    <w:rsid w:val="00877BB7"/>
    <w:rsid w:val="008801A5"/>
    <w:rsid w:val="00880220"/>
    <w:rsid w:val="00880F75"/>
    <w:rsid w:val="00882A9D"/>
    <w:rsid w:val="00882B90"/>
    <w:rsid w:val="00882C13"/>
    <w:rsid w:val="00883F70"/>
    <w:rsid w:val="008841D4"/>
    <w:rsid w:val="00884F42"/>
    <w:rsid w:val="00886357"/>
    <w:rsid w:val="00886476"/>
    <w:rsid w:val="00886567"/>
    <w:rsid w:val="00887328"/>
    <w:rsid w:val="00887521"/>
    <w:rsid w:val="008879FD"/>
    <w:rsid w:val="00887A57"/>
    <w:rsid w:val="00887C1A"/>
    <w:rsid w:val="00890249"/>
    <w:rsid w:val="0089058E"/>
    <w:rsid w:val="008907C5"/>
    <w:rsid w:val="00891167"/>
    <w:rsid w:val="00891520"/>
    <w:rsid w:val="00891893"/>
    <w:rsid w:val="008919FF"/>
    <w:rsid w:val="0089264B"/>
    <w:rsid w:val="00892F22"/>
    <w:rsid w:val="00892F63"/>
    <w:rsid w:val="0089300D"/>
    <w:rsid w:val="00893126"/>
    <w:rsid w:val="00893268"/>
    <w:rsid w:val="00893837"/>
    <w:rsid w:val="00894B3D"/>
    <w:rsid w:val="008957AB"/>
    <w:rsid w:val="00895B19"/>
    <w:rsid w:val="00896568"/>
    <w:rsid w:val="00896ABF"/>
    <w:rsid w:val="00897674"/>
    <w:rsid w:val="00897B29"/>
    <w:rsid w:val="00897ED5"/>
    <w:rsid w:val="008A0259"/>
    <w:rsid w:val="008A054B"/>
    <w:rsid w:val="008A0731"/>
    <w:rsid w:val="008A1233"/>
    <w:rsid w:val="008A26A3"/>
    <w:rsid w:val="008A3A01"/>
    <w:rsid w:val="008A41F6"/>
    <w:rsid w:val="008A48F1"/>
    <w:rsid w:val="008A4956"/>
    <w:rsid w:val="008A5067"/>
    <w:rsid w:val="008A59C1"/>
    <w:rsid w:val="008A6192"/>
    <w:rsid w:val="008A669E"/>
    <w:rsid w:val="008A6E86"/>
    <w:rsid w:val="008A7141"/>
    <w:rsid w:val="008A71F1"/>
    <w:rsid w:val="008A73F8"/>
    <w:rsid w:val="008B030F"/>
    <w:rsid w:val="008B0668"/>
    <w:rsid w:val="008B09CB"/>
    <w:rsid w:val="008B1002"/>
    <w:rsid w:val="008B1A38"/>
    <w:rsid w:val="008B2975"/>
    <w:rsid w:val="008B2C32"/>
    <w:rsid w:val="008B3125"/>
    <w:rsid w:val="008B366B"/>
    <w:rsid w:val="008B3ADC"/>
    <w:rsid w:val="008B4300"/>
    <w:rsid w:val="008B6B07"/>
    <w:rsid w:val="008B6DEE"/>
    <w:rsid w:val="008B784F"/>
    <w:rsid w:val="008B797E"/>
    <w:rsid w:val="008B7A4F"/>
    <w:rsid w:val="008C0AB5"/>
    <w:rsid w:val="008C0FB2"/>
    <w:rsid w:val="008C12A3"/>
    <w:rsid w:val="008C1724"/>
    <w:rsid w:val="008C17A1"/>
    <w:rsid w:val="008C234B"/>
    <w:rsid w:val="008C26F9"/>
    <w:rsid w:val="008C3696"/>
    <w:rsid w:val="008C3DED"/>
    <w:rsid w:val="008C419D"/>
    <w:rsid w:val="008C495E"/>
    <w:rsid w:val="008C4A47"/>
    <w:rsid w:val="008C61BD"/>
    <w:rsid w:val="008C631A"/>
    <w:rsid w:val="008C6586"/>
    <w:rsid w:val="008C6783"/>
    <w:rsid w:val="008C6A9E"/>
    <w:rsid w:val="008C6D5F"/>
    <w:rsid w:val="008C6EA6"/>
    <w:rsid w:val="008C6EEF"/>
    <w:rsid w:val="008C7132"/>
    <w:rsid w:val="008C7400"/>
    <w:rsid w:val="008C7F0C"/>
    <w:rsid w:val="008D008E"/>
    <w:rsid w:val="008D02B3"/>
    <w:rsid w:val="008D02F3"/>
    <w:rsid w:val="008D08CC"/>
    <w:rsid w:val="008D0C0E"/>
    <w:rsid w:val="008D0EF6"/>
    <w:rsid w:val="008D0F3B"/>
    <w:rsid w:val="008D138F"/>
    <w:rsid w:val="008D1AE9"/>
    <w:rsid w:val="008D1B5D"/>
    <w:rsid w:val="008D1D91"/>
    <w:rsid w:val="008D2755"/>
    <w:rsid w:val="008D2850"/>
    <w:rsid w:val="008D2966"/>
    <w:rsid w:val="008D35A6"/>
    <w:rsid w:val="008D36E2"/>
    <w:rsid w:val="008D3952"/>
    <w:rsid w:val="008D3F84"/>
    <w:rsid w:val="008D4A82"/>
    <w:rsid w:val="008D5C46"/>
    <w:rsid w:val="008D5C6F"/>
    <w:rsid w:val="008D74E8"/>
    <w:rsid w:val="008D75BA"/>
    <w:rsid w:val="008D787E"/>
    <w:rsid w:val="008E0845"/>
    <w:rsid w:val="008E08C9"/>
    <w:rsid w:val="008E0AD0"/>
    <w:rsid w:val="008E24E9"/>
    <w:rsid w:val="008E2863"/>
    <w:rsid w:val="008E2D1C"/>
    <w:rsid w:val="008E316E"/>
    <w:rsid w:val="008E3537"/>
    <w:rsid w:val="008E3AA6"/>
    <w:rsid w:val="008E3C53"/>
    <w:rsid w:val="008E3F32"/>
    <w:rsid w:val="008E3FB5"/>
    <w:rsid w:val="008E55BD"/>
    <w:rsid w:val="008E5DA7"/>
    <w:rsid w:val="008E6ED2"/>
    <w:rsid w:val="008E79FA"/>
    <w:rsid w:val="008E7F7C"/>
    <w:rsid w:val="008F0D6A"/>
    <w:rsid w:val="008F1199"/>
    <w:rsid w:val="008F1A6E"/>
    <w:rsid w:val="008F236E"/>
    <w:rsid w:val="008F23C7"/>
    <w:rsid w:val="008F2D02"/>
    <w:rsid w:val="008F2D96"/>
    <w:rsid w:val="008F2FBF"/>
    <w:rsid w:val="008F33BD"/>
    <w:rsid w:val="008F402D"/>
    <w:rsid w:val="008F5171"/>
    <w:rsid w:val="008F6A4E"/>
    <w:rsid w:val="008F6BDE"/>
    <w:rsid w:val="008F6F70"/>
    <w:rsid w:val="008F7556"/>
    <w:rsid w:val="00900083"/>
    <w:rsid w:val="00900650"/>
    <w:rsid w:val="009014DF"/>
    <w:rsid w:val="00901712"/>
    <w:rsid w:val="00901786"/>
    <w:rsid w:val="009019DB"/>
    <w:rsid w:val="00902142"/>
    <w:rsid w:val="00902217"/>
    <w:rsid w:val="00902222"/>
    <w:rsid w:val="009025FC"/>
    <w:rsid w:val="0090351C"/>
    <w:rsid w:val="009037B4"/>
    <w:rsid w:val="00903F1D"/>
    <w:rsid w:val="00904A2B"/>
    <w:rsid w:val="00905546"/>
    <w:rsid w:val="0090558A"/>
    <w:rsid w:val="00906297"/>
    <w:rsid w:val="0090702E"/>
    <w:rsid w:val="0090797F"/>
    <w:rsid w:val="00907FAA"/>
    <w:rsid w:val="0091031C"/>
    <w:rsid w:val="00910461"/>
    <w:rsid w:val="009106A6"/>
    <w:rsid w:val="00910B82"/>
    <w:rsid w:val="009112EC"/>
    <w:rsid w:val="00911946"/>
    <w:rsid w:val="00911AAA"/>
    <w:rsid w:val="00912851"/>
    <w:rsid w:val="00912BFB"/>
    <w:rsid w:val="0091376C"/>
    <w:rsid w:val="009138D7"/>
    <w:rsid w:val="00913BB6"/>
    <w:rsid w:val="00913FE3"/>
    <w:rsid w:val="00914010"/>
    <w:rsid w:val="009140DF"/>
    <w:rsid w:val="009141F7"/>
    <w:rsid w:val="00914234"/>
    <w:rsid w:val="0091438C"/>
    <w:rsid w:val="00914556"/>
    <w:rsid w:val="009150F3"/>
    <w:rsid w:val="009159B0"/>
    <w:rsid w:val="00915AC4"/>
    <w:rsid w:val="009160B8"/>
    <w:rsid w:val="00916205"/>
    <w:rsid w:val="00916C09"/>
    <w:rsid w:val="009177EF"/>
    <w:rsid w:val="0092002A"/>
    <w:rsid w:val="00920C93"/>
    <w:rsid w:val="0092120E"/>
    <w:rsid w:val="00921A28"/>
    <w:rsid w:val="00921E7E"/>
    <w:rsid w:val="00922CBF"/>
    <w:rsid w:val="00922D23"/>
    <w:rsid w:val="00923631"/>
    <w:rsid w:val="00923C01"/>
    <w:rsid w:val="00924CCB"/>
    <w:rsid w:val="00924E22"/>
    <w:rsid w:val="00925121"/>
    <w:rsid w:val="00925FEC"/>
    <w:rsid w:val="00926D43"/>
    <w:rsid w:val="009273F0"/>
    <w:rsid w:val="00927D97"/>
    <w:rsid w:val="0093062B"/>
    <w:rsid w:val="00930C1F"/>
    <w:rsid w:val="00930E5D"/>
    <w:rsid w:val="0093152E"/>
    <w:rsid w:val="00931D16"/>
    <w:rsid w:val="00931FBB"/>
    <w:rsid w:val="009320E1"/>
    <w:rsid w:val="00932EDE"/>
    <w:rsid w:val="009334F3"/>
    <w:rsid w:val="009339CD"/>
    <w:rsid w:val="00933DAA"/>
    <w:rsid w:val="00933F80"/>
    <w:rsid w:val="0093401B"/>
    <w:rsid w:val="00934603"/>
    <w:rsid w:val="009349AD"/>
    <w:rsid w:val="00934F2F"/>
    <w:rsid w:val="0093510C"/>
    <w:rsid w:val="009352E0"/>
    <w:rsid w:val="0093532D"/>
    <w:rsid w:val="00935C12"/>
    <w:rsid w:val="0093608A"/>
    <w:rsid w:val="0093660A"/>
    <w:rsid w:val="00937115"/>
    <w:rsid w:val="009400C0"/>
    <w:rsid w:val="009401F1"/>
    <w:rsid w:val="00940844"/>
    <w:rsid w:val="00940AD3"/>
    <w:rsid w:val="00940AD9"/>
    <w:rsid w:val="00940FC1"/>
    <w:rsid w:val="0094177C"/>
    <w:rsid w:val="009420F9"/>
    <w:rsid w:val="009421C8"/>
    <w:rsid w:val="0094237D"/>
    <w:rsid w:val="009428BB"/>
    <w:rsid w:val="00942E89"/>
    <w:rsid w:val="009438D7"/>
    <w:rsid w:val="009447A5"/>
    <w:rsid w:val="009449FE"/>
    <w:rsid w:val="00944C28"/>
    <w:rsid w:val="0094553E"/>
    <w:rsid w:val="00945602"/>
    <w:rsid w:val="00945819"/>
    <w:rsid w:val="00945EFF"/>
    <w:rsid w:val="0094603D"/>
    <w:rsid w:val="0094630D"/>
    <w:rsid w:val="0094638D"/>
    <w:rsid w:val="00946672"/>
    <w:rsid w:val="00946AFB"/>
    <w:rsid w:val="00946E46"/>
    <w:rsid w:val="009474A9"/>
    <w:rsid w:val="009474B3"/>
    <w:rsid w:val="00947675"/>
    <w:rsid w:val="00947BA2"/>
    <w:rsid w:val="00947D81"/>
    <w:rsid w:val="00947F22"/>
    <w:rsid w:val="00950749"/>
    <w:rsid w:val="00952A84"/>
    <w:rsid w:val="00952D68"/>
    <w:rsid w:val="00952E93"/>
    <w:rsid w:val="0095327F"/>
    <w:rsid w:val="0095333D"/>
    <w:rsid w:val="00953406"/>
    <w:rsid w:val="009545EE"/>
    <w:rsid w:val="00955240"/>
    <w:rsid w:val="0095544A"/>
    <w:rsid w:val="009554F3"/>
    <w:rsid w:val="00955A1D"/>
    <w:rsid w:val="00956277"/>
    <w:rsid w:val="00956A26"/>
    <w:rsid w:val="00956EEE"/>
    <w:rsid w:val="00957232"/>
    <w:rsid w:val="00961B7B"/>
    <w:rsid w:val="00961EC4"/>
    <w:rsid w:val="009625A8"/>
    <w:rsid w:val="00962DB6"/>
    <w:rsid w:val="00963685"/>
    <w:rsid w:val="00963CEF"/>
    <w:rsid w:val="0096454B"/>
    <w:rsid w:val="00965240"/>
    <w:rsid w:val="0096534E"/>
    <w:rsid w:val="00965B1C"/>
    <w:rsid w:val="00965F48"/>
    <w:rsid w:val="00965F92"/>
    <w:rsid w:val="00965F9E"/>
    <w:rsid w:val="00966003"/>
    <w:rsid w:val="009661CB"/>
    <w:rsid w:val="0096679A"/>
    <w:rsid w:val="0096708D"/>
    <w:rsid w:val="00967471"/>
    <w:rsid w:val="0097004A"/>
    <w:rsid w:val="009705AD"/>
    <w:rsid w:val="00970771"/>
    <w:rsid w:val="00970D09"/>
    <w:rsid w:val="00970EF5"/>
    <w:rsid w:val="00970F18"/>
    <w:rsid w:val="00970F84"/>
    <w:rsid w:val="00971F59"/>
    <w:rsid w:val="009720DC"/>
    <w:rsid w:val="009726BF"/>
    <w:rsid w:val="009728A1"/>
    <w:rsid w:val="00972B92"/>
    <w:rsid w:val="00973210"/>
    <w:rsid w:val="00973513"/>
    <w:rsid w:val="00973F8F"/>
    <w:rsid w:val="009742B4"/>
    <w:rsid w:val="00974B2D"/>
    <w:rsid w:val="00975080"/>
    <w:rsid w:val="009757C2"/>
    <w:rsid w:val="00975A66"/>
    <w:rsid w:val="0097629B"/>
    <w:rsid w:val="0097660F"/>
    <w:rsid w:val="00976ECB"/>
    <w:rsid w:val="00980B83"/>
    <w:rsid w:val="00980FCB"/>
    <w:rsid w:val="00982320"/>
    <w:rsid w:val="0098235A"/>
    <w:rsid w:val="00982540"/>
    <w:rsid w:val="00982692"/>
    <w:rsid w:val="00982844"/>
    <w:rsid w:val="009834C5"/>
    <w:rsid w:val="00983509"/>
    <w:rsid w:val="00983682"/>
    <w:rsid w:val="00983CEB"/>
    <w:rsid w:val="00983E6C"/>
    <w:rsid w:val="00983F0E"/>
    <w:rsid w:val="0098453F"/>
    <w:rsid w:val="0098491D"/>
    <w:rsid w:val="00984A43"/>
    <w:rsid w:val="00984FF1"/>
    <w:rsid w:val="0098600D"/>
    <w:rsid w:val="009861EE"/>
    <w:rsid w:val="009872E7"/>
    <w:rsid w:val="009873FA"/>
    <w:rsid w:val="00990253"/>
    <w:rsid w:val="00990425"/>
    <w:rsid w:val="009907D4"/>
    <w:rsid w:val="00990861"/>
    <w:rsid w:val="00990F6B"/>
    <w:rsid w:val="009932E1"/>
    <w:rsid w:val="00993545"/>
    <w:rsid w:val="00993C3F"/>
    <w:rsid w:val="00994120"/>
    <w:rsid w:val="009941D7"/>
    <w:rsid w:val="00994A54"/>
    <w:rsid w:val="00994A84"/>
    <w:rsid w:val="0099525E"/>
    <w:rsid w:val="00995FD4"/>
    <w:rsid w:val="009960F1"/>
    <w:rsid w:val="00996792"/>
    <w:rsid w:val="009A01EB"/>
    <w:rsid w:val="009A03C2"/>
    <w:rsid w:val="009A2679"/>
    <w:rsid w:val="009A2710"/>
    <w:rsid w:val="009A3A91"/>
    <w:rsid w:val="009A3AB1"/>
    <w:rsid w:val="009A3F0A"/>
    <w:rsid w:val="009A4101"/>
    <w:rsid w:val="009A450F"/>
    <w:rsid w:val="009A547A"/>
    <w:rsid w:val="009A5746"/>
    <w:rsid w:val="009A5CCB"/>
    <w:rsid w:val="009A5E8F"/>
    <w:rsid w:val="009A6899"/>
    <w:rsid w:val="009A68E1"/>
    <w:rsid w:val="009A6CCD"/>
    <w:rsid w:val="009A6D1D"/>
    <w:rsid w:val="009A71C6"/>
    <w:rsid w:val="009A7FE0"/>
    <w:rsid w:val="009B05D2"/>
    <w:rsid w:val="009B0A38"/>
    <w:rsid w:val="009B1DA0"/>
    <w:rsid w:val="009B1DED"/>
    <w:rsid w:val="009B2284"/>
    <w:rsid w:val="009B2B65"/>
    <w:rsid w:val="009B2D40"/>
    <w:rsid w:val="009B2D94"/>
    <w:rsid w:val="009B2E17"/>
    <w:rsid w:val="009B2E34"/>
    <w:rsid w:val="009B3248"/>
    <w:rsid w:val="009B358F"/>
    <w:rsid w:val="009B3708"/>
    <w:rsid w:val="009B379B"/>
    <w:rsid w:val="009B3CBF"/>
    <w:rsid w:val="009B4213"/>
    <w:rsid w:val="009B498E"/>
    <w:rsid w:val="009B49C3"/>
    <w:rsid w:val="009B4AB3"/>
    <w:rsid w:val="009B4B09"/>
    <w:rsid w:val="009B4EDF"/>
    <w:rsid w:val="009B535E"/>
    <w:rsid w:val="009B548E"/>
    <w:rsid w:val="009B61D3"/>
    <w:rsid w:val="009B6F5D"/>
    <w:rsid w:val="009B7A22"/>
    <w:rsid w:val="009C07DF"/>
    <w:rsid w:val="009C08D0"/>
    <w:rsid w:val="009C0FF8"/>
    <w:rsid w:val="009C146F"/>
    <w:rsid w:val="009C36C5"/>
    <w:rsid w:val="009C4950"/>
    <w:rsid w:val="009C4A1F"/>
    <w:rsid w:val="009C4AB3"/>
    <w:rsid w:val="009C5104"/>
    <w:rsid w:val="009C566A"/>
    <w:rsid w:val="009C5FC1"/>
    <w:rsid w:val="009C614F"/>
    <w:rsid w:val="009C71CA"/>
    <w:rsid w:val="009C7738"/>
    <w:rsid w:val="009D014B"/>
    <w:rsid w:val="009D042D"/>
    <w:rsid w:val="009D1F2C"/>
    <w:rsid w:val="009D2193"/>
    <w:rsid w:val="009D273F"/>
    <w:rsid w:val="009D2A42"/>
    <w:rsid w:val="009D2B3B"/>
    <w:rsid w:val="009D2BB7"/>
    <w:rsid w:val="009D2FA1"/>
    <w:rsid w:val="009D3CA6"/>
    <w:rsid w:val="009D3E11"/>
    <w:rsid w:val="009D599F"/>
    <w:rsid w:val="009D5D35"/>
    <w:rsid w:val="009D680C"/>
    <w:rsid w:val="009D790B"/>
    <w:rsid w:val="009D7D99"/>
    <w:rsid w:val="009E05B0"/>
    <w:rsid w:val="009E097A"/>
    <w:rsid w:val="009E0FA8"/>
    <w:rsid w:val="009E1B95"/>
    <w:rsid w:val="009E1ED9"/>
    <w:rsid w:val="009E229E"/>
    <w:rsid w:val="009E2878"/>
    <w:rsid w:val="009E30B3"/>
    <w:rsid w:val="009E3938"/>
    <w:rsid w:val="009E40CA"/>
    <w:rsid w:val="009E4770"/>
    <w:rsid w:val="009E478E"/>
    <w:rsid w:val="009E6701"/>
    <w:rsid w:val="009E6AB4"/>
    <w:rsid w:val="009E7217"/>
    <w:rsid w:val="009E745B"/>
    <w:rsid w:val="009E797E"/>
    <w:rsid w:val="009E7F72"/>
    <w:rsid w:val="009F1123"/>
    <w:rsid w:val="009F15E3"/>
    <w:rsid w:val="009F1608"/>
    <w:rsid w:val="009F16DF"/>
    <w:rsid w:val="009F1E19"/>
    <w:rsid w:val="009F25B6"/>
    <w:rsid w:val="009F25CC"/>
    <w:rsid w:val="009F2DE4"/>
    <w:rsid w:val="009F2EF6"/>
    <w:rsid w:val="009F3509"/>
    <w:rsid w:val="009F394B"/>
    <w:rsid w:val="009F4494"/>
    <w:rsid w:val="009F4779"/>
    <w:rsid w:val="009F4B71"/>
    <w:rsid w:val="009F4E96"/>
    <w:rsid w:val="009F59E8"/>
    <w:rsid w:val="009F5BB6"/>
    <w:rsid w:val="009F5DE3"/>
    <w:rsid w:val="009F6048"/>
    <w:rsid w:val="009F60E4"/>
    <w:rsid w:val="009F62CD"/>
    <w:rsid w:val="009F73F7"/>
    <w:rsid w:val="009F76B4"/>
    <w:rsid w:val="009F76BC"/>
    <w:rsid w:val="009F7DE9"/>
    <w:rsid w:val="00A004AC"/>
    <w:rsid w:val="00A007B1"/>
    <w:rsid w:val="00A021B9"/>
    <w:rsid w:val="00A0265D"/>
    <w:rsid w:val="00A027F6"/>
    <w:rsid w:val="00A028D8"/>
    <w:rsid w:val="00A02A2D"/>
    <w:rsid w:val="00A02E06"/>
    <w:rsid w:val="00A03285"/>
    <w:rsid w:val="00A03447"/>
    <w:rsid w:val="00A0344B"/>
    <w:rsid w:val="00A03B02"/>
    <w:rsid w:val="00A03B1D"/>
    <w:rsid w:val="00A04DE7"/>
    <w:rsid w:val="00A04E49"/>
    <w:rsid w:val="00A05B55"/>
    <w:rsid w:val="00A05EA2"/>
    <w:rsid w:val="00A05FD3"/>
    <w:rsid w:val="00A06EC3"/>
    <w:rsid w:val="00A07A7D"/>
    <w:rsid w:val="00A07E29"/>
    <w:rsid w:val="00A07FA1"/>
    <w:rsid w:val="00A07FE5"/>
    <w:rsid w:val="00A10BFE"/>
    <w:rsid w:val="00A11BF5"/>
    <w:rsid w:val="00A11EF6"/>
    <w:rsid w:val="00A125EA"/>
    <w:rsid w:val="00A12744"/>
    <w:rsid w:val="00A12AD2"/>
    <w:rsid w:val="00A13639"/>
    <w:rsid w:val="00A13CE1"/>
    <w:rsid w:val="00A13FDB"/>
    <w:rsid w:val="00A142C0"/>
    <w:rsid w:val="00A1489C"/>
    <w:rsid w:val="00A15AFC"/>
    <w:rsid w:val="00A15B86"/>
    <w:rsid w:val="00A15D95"/>
    <w:rsid w:val="00A16150"/>
    <w:rsid w:val="00A16244"/>
    <w:rsid w:val="00A166D7"/>
    <w:rsid w:val="00A16856"/>
    <w:rsid w:val="00A17770"/>
    <w:rsid w:val="00A1795A"/>
    <w:rsid w:val="00A17BEB"/>
    <w:rsid w:val="00A17EAE"/>
    <w:rsid w:val="00A2084A"/>
    <w:rsid w:val="00A21EC5"/>
    <w:rsid w:val="00A22322"/>
    <w:rsid w:val="00A22D68"/>
    <w:rsid w:val="00A230D0"/>
    <w:rsid w:val="00A236EC"/>
    <w:rsid w:val="00A23805"/>
    <w:rsid w:val="00A23C03"/>
    <w:rsid w:val="00A2422D"/>
    <w:rsid w:val="00A252F9"/>
    <w:rsid w:val="00A25518"/>
    <w:rsid w:val="00A25B2A"/>
    <w:rsid w:val="00A25FF7"/>
    <w:rsid w:val="00A261B4"/>
    <w:rsid w:val="00A267C5"/>
    <w:rsid w:val="00A26E3C"/>
    <w:rsid w:val="00A2723A"/>
    <w:rsid w:val="00A27CD7"/>
    <w:rsid w:val="00A3058C"/>
    <w:rsid w:val="00A30845"/>
    <w:rsid w:val="00A3099E"/>
    <w:rsid w:val="00A31615"/>
    <w:rsid w:val="00A31675"/>
    <w:rsid w:val="00A32062"/>
    <w:rsid w:val="00A325A8"/>
    <w:rsid w:val="00A32F28"/>
    <w:rsid w:val="00A33514"/>
    <w:rsid w:val="00A34672"/>
    <w:rsid w:val="00A352B7"/>
    <w:rsid w:val="00A3567E"/>
    <w:rsid w:val="00A35760"/>
    <w:rsid w:val="00A36233"/>
    <w:rsid w:val="00A36239"/>
    <w:rsid w:val="00A3652C"/>
    <w:rsid w:val="00A36857"/>
    <w:rsid w:val="00A372D0"/>
    <w:rsid w:val="00A37F55"/>
    <w:rsid w:val="00A404CF"/>
    <w:rsid w:val="00A408F5"/>
    <w:rsid w:val="00A410E7"/>
    <w:rsid w:val="00A41EA1"/>
    <w:rsid w:val="00A4252D"/>
    <w:rsid w:val="00A427F1"/>
    <w:rsid w:val="00A42874"/>
    <w:rsid w:val="00A42CC4"/>
    <w:rsid w:val="00A431AE"/>
    <w:rsid w:val="00A43962"/>
    <w:rsid w:val="00A43A7E"/>
    <w:rsid w:val="00A45440"/>
    <w:rsid w:val="00A45690"/>
    <w:rsid w:val="00A458DB"/>
    <w:rsid w:val="00A46212"/>
    <w:rsid w:val="00A46E64"/>
    <w:rsid w:val="00A50A90"/>
    <w:rsid w:val="00A50AB4"/>
    <w:rsid w:val="00A50AB9"/>
    <w:rsid w:val="00A516F8"/>
    <w:rsid w:val="00A51A36"/>
    <w:rsid w:val="00A51BCB"/>
    <w:rsid w:val="00A51E44"/>
    <w:rsid w:val="00A51ECA"/>
    <w:rsid w:val="00A52A48"/>
    <w:rsid w:val="00A53384"/>
    <w:rsid w:val="00A53575"/>
    <w:rsid w:val="00A53A80"/>
    <w:rsid w:val="00A53C3B"/>
    <w:rsid w:val="00A541EF"/>
    <w:rsid w:val="00A542EF"/>
    <w:rsid w:val="00A54947"/>
    <w:rsid w:val="00A554BC"/>
    <w:rsid w:val="00A55BB1"/>
    <w:rsid w:val="00A56362"/>
    <w:rsid w:val="00A56728"/>
    <w:rsid w:val="00A569EF"/>
    <w:rsid w:val="00A575BE"/>
    <w:rsid w:val="00A57B5D"/>
    <w:rsid w:val="00A57D14"/>
    <w:rsid w:val="00A60B80"/>
    <w:rsid w:val="00A610E0"/>
    <w:rsid w:val="00A618B4"/>
    <w:rsid w:val="00A623E8"/>
    <w:rsid w:val="00A62B04"/>
    <w:rsid w:val="00A633C1"/>
    <w:rsid w:val="00A63C49"/>
    <w:rsid w:val="00A63E1F"/>
    <w:rsid w:val="00A646FC"/>
    <w:rsid w:val="00A6481A"/>
    <w:rsid w:val="00A64C8D"/>
    <w:rsid w:val="00A65A43"/>
    <w:rsid w:val="00A65F6B"/>
    <w:rsid w:val="00A6607B"/>
    <w:rsid w:val="00A6650F"/>
    <w:rsid w:val="00A66FC1"/>
    <w:rsid w:val="00A678AF"/>
    <w:rsid w:val="00A67AA7"/>
    <w:rsid w:val="00A67B53"/>
    <w:rsid w:val="00A67F0A"/>
    <w:rsid w:val="00A70290"/>
    <w:rsid w:val="00A70308"/>
    <w:rsid w:val="00A714F4"/>
    <w:rsid w:val="00A72274"/>
    <w:rsid w:val="00A72416"/>
    <w:rsid w:val="00A724AA"/>
    <w:rsid w:val="00A7280E"/>
    <w:rsid w:val="00A729A9"/>
    <w:rsid w:val="00A72B58"/>
    <w:rsid w:val="00A72BE6"/>
    <w:rsid w:val="00A73233"/>
    <w:rsid w:val="00A73427"/>
    <w:rsid w:val="00A73ED3"/>
    <w:rsid w:val="00A740C5"/>
    <w:rsid w:val="00A74375"/>
    <w:rsid w:val="00A74802"/>
    <w:rsid w:val="00A7514F"/>
    <w:rsid w:val="00A75960"/>
    <w:rsid w:val="00A75AC2"/>
    <w:rsid w:val="00A75F5B"/>
    <w:rsid w:val="00A801ED"/>
    <w:rsid w:val="00A80672"/>
    <w:rsid w:val="00A813FC"/>
    <w:rsid w:val="00A8158A"/>
    <w:rsid w:val="00A815D3"/>
    <w:rsid w:val="00A81CEC"/>
    <w:rsid w:val="00A826D2"/>
    <w:rsid w:val="00A82E4D"/>
    <w:rsid w:val="00A82FEF"/>
    <w:rsid w:val="00A831C0"/>
    <w:rsid w:val="00A83200"/>
    <w:rsid w:val="00A832A2"/>
    <w:rsid w:val="00A84E21"/>
    <w:rsid w:val="00A852A9"/>
    <w:rsid w:val="00A85737"/>
    <w:rsid w:val="00A85BB5"/>
    <w:rsid w:val="00A85DCB"/>
    <w:rsid w:val="00A86163"/>
    <w:rsid w:val="00A86699"/>
    <w:rsid w:val="00A86C27"/>
    <w:rsid w:val="00A87162"/>
    <w:rsid w:val="00A8727F"/>
    <w:rsid w:val="00A87572"/>
    <w:rsid w:val="00A876EF"/>
    <w:rsid w:val="00A87C6D"/>
    <w:rsid w:val="00A87DB7"/>
    <w:rsid w:val="00A87FD8"/>
    <w:rsid w:val="00A902FB"/>
    <w:rsid w:val="00A904B8"/>
    <w:rsid w:val="00A90DEC"/>
    <w:rsid w:val="00A90FE6"/>
    <w:rsid w:val="00A915AD"/>
    <w:rsid w:val="00A91E5E"/>
    <w:rsid w:val="00A927BB"/>
    <w:rsid w:val="00A927FF"/>
    <w:rsid w:val="00A92DD4"/>
    <w:rsid w:val="00A92E92"/>
    <w:rsid w:val="00A939A2"/>
    <w:rsid w:val="00A93EA0"/>
    <w:rsid w:val="00A93F58"/>
    <w:rsid w:val="00A95795"/>
    <w:rsid w:val="00A95EDD"/>
    <w:rsid w:val="00A96349"/>
    <w:rsid w:val="00A96493"/>
    <w:rsid w:val="00A96667"/>
    <w:rsid w:val="00A968F9"/>
    <w:rsid w:val="00A96AC3"/>
    <w:rsid w:val="00A971E9"/>
    <w:rsid w:val="00A975B0"/>
    <w:rsid w:val="00A97623"/>
    <w:rsid w:val="00AA0ADA"/>
    <w:rsid w:val="00AA0C8C"/>
    <w:rsid w:val="00AA1A9B"/>
    <w:rsid w:val="00AA1BC2"/>
    <w:rsid w:val="00AA30AB"/>
    <w:rsid w:val="00AA367F"/>
    <w:rsid w:val="00AA429F"/>
    <w:rsid w:val="00AA49A7"/>
    <w:rsid w:val="00AA531D"/>
    <w:rsid w:val="00AA5D16"/>
    <w:rsid w:val="00AA6F62"/>
    <w:rsid w:val="00AA7084"/>
    <w:rsid w:val="00AA76F9"/>
    <w:rsid w:val="00AA7F01"/>
    <w:rsid w:val="00AB027E"/>
    <w:rsid w:val="00AB0AF5"/>
    <w:rsid w:val="00AB1705"/>
    <w:rsid w:val="00AB1938"/>
    <w:rsid w:val="00AB1D18"/>
    <w:rsid w:val="00AB1D90"/>
    <w:rsid w:val="00AB3129"/>
    <w:rsid w:val="00AB41EC"/>
    <w:rsid w:val="00AB466E"/>
    <w:rsid w:val="00AB4FD2"/>
    <w:rsid w:val="00AB51C6"/>
    <w:rsid w:val="00AB5326"/>
    <w:rsid w:val="00AB5D07"/>
    <w:rsid w:val="00AB659F"/>
    <w:rsid w:val="00AB6BEB"/>
    <w:rsid w:val="00AB7165"/>
    <w:rsid w:val="00AC00E7"/>
    <w:rsid w:val="00AC03E5"/>
    <w:rsid w:val="00AC0443"/>
    <w:rsid w:val="00AC045A"/>
    <w:rsid w:val="00AC11DA"/>
    <w:rsid w:val="00AC206D"/>
    <w:rsid w:val="00AC2DE8"/>
    <w:rsid w:val="00AC315A"/>
    <w:rsid w:val="00AC326C"/>
    <w:rsid w:val="00AC436B"/>
    <w:rsid w:val="00AC4725"/>
    <w:rsid w:val="00AC4996"/>
    <w:rsid w:val="00AC4ACE"/>
    <w:rsid w:val="00AC4EDC"/>
    <w:rsid w:val="00AC5084"/>
    <w:rsid w:val="00AC537F"/>
    <w:rsid w:val="00AC59A6"/>
    <w:rsid w:val="00AC5CC2"/>
    <w:rsid w:val="00AC5EA2"/>
    <w:rsid w:val="00AC6215"/>
    <w:rsid w:val="00AC633D"/>
    <w:rsid w:val="00AC739E"/>
    <w:rsid w:val="00AD03DB"/>
    <w:rsid w:val="00AD07E3"/>
    <w:rsid w:val="00AD08D7"/>
    <w:rsid w:val="00AD1109"/>
    <w:rsid w:val="00AD2839"/>
    <w:rsid w:val="00AD37DA"/>
    <w:rsid w:val="00AD47F2"/>
    <w:rsid w:val="00AD517B"/>
    <w:rsid w:val="00AD5F2B"/>
    <w:rsid w:val="00AD622F"/>
    <w:rsid w:val="00AD62D1"/>
    <w:rsid w:val="00AD7A2F"/>
    <w:rsid w:val="00AE08E6"/>
    <w:rsid w:val="00AE0959"/>
    <w:rsid w:val="00AE0BEC"/>
    <w:rsid w:val="00AE0DED"/>
    <w:rsid w:val="00AE1253"/>
    <w:rsid w:val="00AE155E"/>
    <w:rsid w:val="00AE206A"/>
    <w:rsid w:val="00AE220E"/>
    <w:rsid w:val="00AE3512"/>
    <w:rsid w:val="00AE3987"/>
    <w:rsid w:val="00AE3A17"/>
    <w:rsid w:val="00AE4513"/>
    <w:rsid w:val="00AE46D1"/>
    <w:rsid w:val="00AE4EC5"/>
    <w:rsid w:val="00AE54D7"/>
    <w:rsid w:val="00AE5562"/>
    <w:rsid w:val="00AE5656"/>
    <w:rsid w:val="00AE5CD9"/>
    <w:rsid w:val="00AE62D8"/>
    <w:rsid w:val="00AE63D8"/>
    <w:rsid w:val="00AE657D"/>
    <w:rsid w:val="00AE6890"/>
    <w:rsid w:val="00AE6F4C"/>
    <w:rsid w:val="00AE7379"/>
    <w:rsid w:val="00AF1C7B"/>
    <w:rsid w:val="00AF1D40"/>
    <w:rsid w:val="00AF29F3"/>
    <w:rsid w:val="00AF30BC"/>
    <w:rsid w:val="00AF342E"/>
    <w:rsid w:val="00AF3632"/>
    <w:rsid w:val="00AF3A08"/>
    <w:rsid w:val="00AF3D43"/>
    <w:rsid w:val="00AF448F"/>
    <w:rsid w:val="00AF5D84"/>
    <w:rsid w:val="00AF655B"/>
    <w:rsid w:val="00AF65C9"/>
    <w:rsid w:val="00AF7D5F"/>
    <w:rsid w:val="00AF7D94"/>
    <w:rsid w:val="00B00735"/>
    <w:rsid w:val="00B00AD7"/>
    <w:rsid w:val="00B013E2"/>
    <w:rsid w:val="00B01415"/>
    <w:rsid w:val="00B01FB1"/>
    <w:rsid w:val="00B0219A"/>
    <w:rsid w:val="00B022C5"/>
    <w:rsid w:val="00B022D4"/>
    <w:rsid w:val="00B037C2"/>
    <w:rsid w:val="00B03CB6"/>
    <w:rsid w:val="00B04881"/>
    <w:rsid w:val="00B04DA6"/>
    <w:rsid w:val="00B05316"/>
    <w:rsid w:val="00B0550A"/>
    <w:rsid w:val="00B05800"/>
    <w:rsid w:val="00B05EA1"/>
    <w:rsid w:val="00B06737"/>
    <w:rsid w:val="00B06768"/>
    <w:rsid w:val="00B06815"/>
    <w:rsid w:val="00B06C30"/>
    <w:rsid w:val="00B073C9"/>
    <w:rsid w:val="00B075EE"/>
    <w:rsid w:val="00B07725"/>
    <w:rsid w:val="00B106D5"/>
    <w:rsid w:val="00B10EA6"/>
    <w:rsid w:val="00B10EDB"/>
    <w:rsid w:val="00B10FF8"/>
    <w:rsid w:val="00B11298"/>
    <w:rsid w:val="00B125FA"/>
    <w:rsid w:val="00B12861"/>
    <w:rsid w:val="00B12890"/>
    <w:rsid w:val="00B13279"/>
    <w:rsid w:val="00B132E0"/>
    <w:rsid w:val="00B136AB"/>
    <w:rsid w:val="00B138D4"/>
    <w:rsid w:val="00B13DFB"/>
    <w:rsid w:val="00B13F89"/>
    <w:rsid w:val="00B143E1"/>
    <w:rsid w:val="00B14FBF"/>
    <w:rsid w:val="00B16467"/>
    <w:rsid w:val="00B17679"/>
    <w:rsid w:val="00B1790E"/>
    <w:rsid w:val="00B17FCD"/>
    <w:rsid w:val="00B20009"/>
    <w:rsid w:val="00B208A6"/>
    <w:rsid w:val="00B211E8"/>
    <w:rsid w:val="00B21761"/>
    <w:rsid w:val="00B21E01"/>
    <w:rsid w:val="00B22503"/>
    <w:rsid w:val="00B229B4"/>
    <w:rsid w:val="00B2351B"/>
    <w:rsid w:val="00B23827"/>
    <w:rsid w:val="00B2384F"/>
    <w:rsid w:val="00B23FD7"/>
    <w:rsid w:val="00B243C4"/>
    <w:rsid w:val="00B24422"/>
    <w:rsid w:val="00B24ABB"/>
    <w:rsid w:val="00B25449"/>
    <w:rsid w:val="00B257A4"/>
    <w:rsid w:val="00B257EF"/>
    <w:rsid w:val="00B259CF"/>
    <w:rsid w:val="00B263B8"/>
    <w:rsid w:val="00B27063"/>
    <w:rsid w:val="00B27A93"/>
    <w:rsid w:val="00B3038D"/>
    <w:rsid w:val="00B304B9"/>
    <w:rsid w:val="00B30ADB"/>
    <w:rsid w:val="00B3137A"/>
    <w:rsid w:val="00B31CEE"/>
    <w:rsid w:val="00B324A9"/>
    <w:rsid w:val="00B327CC"/>
    <w:rsid w:val="00B335F5"/>
    <w:rsid w:val="00B337AD"/>
    <w:rsid w:val="00B33B8C"/>
    <w:rsid w:val="00B34913"/>
    <w:rsid w:val="00B34FCC"/>
    <w:rsid w:val="00B36B22"/>
    <w:rsid w:val="00B36F59"/>
    <w:rsid w:val="00B37159"/>
    <w:rsid w:val="00B378D8"/>
    <w:rsid w:val="00B4016B"/>
    <w:rsid w:val="00B401D9"/>
    <w:rsid w:val="00B40266"/>
    <w:rsid w:val="00B40AF3"/>
    <w:rsid w:val="00B40C9E"/>
    <w:rsid w:val="00B40F49"/>
    <w:rsid w:val="00B42466"/>
    <w:rsid w:val="00B42CA8"/>
    <w:rsid w:val="00B42E44"/>
    <w:rsid w:val="00B431C8"/>
    <w:rsid w:val="00B44951"/>
    <w:rsid w:val="00B44AE8"/>
    <w:rsid w:val="00B44E56"/>
    <w:rsid w:val="00B45000"/>
    <w:rsid w:val="00B454C9"/>
    <w:rsid w:val="00B45C65"/>
    <w:rsid w:val="00B45DA5"/>
    <w:rsid w:val="00B45E3E"/>
    <w:rsid w:val="00B46021"/>
    <w:rsid w:val="00B46178"/>
    <w:rsid w:val="00B4660A"/>
    <w:rsid w:val="00B469A8"/>
    <w:rsid w:val="00B47250"/>
    <w:rsid w:val="00B47328"/>
    <w:rsid w:val="00B474F9"/>
    <w:rsid w:val="00B479C6"/>
    <w:rsid w:val="00B47FDE"/>
    <w:rsid w:val="00B501BD"/>
    <w:rsid w:val="00B50BE5"/>
    <w:rsid w:val="00B50C0E"/>
    <w:rsid w:val="00B51CE2"/>
    <w:rsid w:val="00B52077"/>
    <w:rsid w:val="00B522D5"/>
    <w:rsid w:val="00B524D6"/>
    <w:rsid w:val="00B525FF"/>
    <w:rsid w:val="00B529E4"/>
    <w:rsid w:val="00B52B9E"/>
    <w:rsid w:val="00B53122"/>
    <w:rsid w:val="00B533F6"/>
    <w:rsid w:val="00B535A9"/>
    <w:rsid w:val="00B539F3"/>
    <w:rsid w:val="00B549EC"/>
    <w:rsid w:val="00B54B6A"/>
    <w:rsid w:val="00B54B8B"/>
    <w:rsid w:val="00B551B1"/>
    <w:rsid w:val="00B56B26"/>
    <w:rsid w:val="00B56ED7"/>
    <w:rsid w:val="00B573C3"/>
    <w:rsid w:val="00B57E16"/>
    <w:rsid w:val="00B60815"/>
    <w:rsid w:val="00B60FC8"/>
    <w:rsid w:val="00B61185"/>
    <w:rsid w:val="00B613C7"/>
    <w:rsid w:val="00B615CE"/>
    <w:rsid w:val="00B61845"/>
    <w:rsid w:val="00B6212A"/>
    <w:rsid w:val="00B62877"/>
    <w:rsid w:val="00B62C3A"/>
    <w:rsid w:val="00B62E96"/>
    <w:rsid w:val="00B63256"/>
    <w:rsid w:val="00B63788"/>
    <w:rsid w:val="00B63F87"/>
    <w:rsid w:val="00B6428F"/>
    <w:rsid w:val="00B64974"/>
    <w:rsid w:val="00B65017"/>
    <w:rsid w:val="00B65387"/>
    <w:rsid w:val="00B65641"/>
    <w:rsid w:val="00B660EE"/>
    <w:rsid w:val="00B665D9"/>
    <w:rsid w:val="00B670CC"/>
    <w:rsid w:val="00B671C6"/>
    <w:rsid w:val="00B67B62"/>
    <w:rsid w:val="00B70E59"/>
    <w:rsid w:val="00B70F47"/>
    <w:rsid w:val="00B7174A"/>
    <w:rsid w:val="00B71860"/>
    <w:rsid w:val="00B72053"/>
    <w:rsid w:val="00B722FD"/>
    <w:rsid w:val="00B7380C"/>
    <w:rsid w:val="00B7397E"/>
    <w:rsid w:val="00B73CBD"/>
    <w:rsid w:val="00B73DE8"/>
    <w:rsid w:val="00B74450"/>
    <w:rsid w:val="00B74B0E"/>
    <w:rsid w:val="00B74E01"/>
    <w:rsid w:val="00B7586D"/>
    <w:rsid w:val="00B76DEB"/>
    <w:rsid w:val="00B77162"/>
    <w:rsid w:val="00B7769D"/>
    <w:rsid w:val="00B779CD"/>
    <w:rsid w:val="00B800B5"/>
    <w:rsid w:val="00B80BC4"/>
    <w:rsid w:val="00B80F4E"/>
    <w:rsid w:val="00B813E6"/>
    <w:rsid w:val="00B818D1"/>
    <w:rsid w:val="00B82406"/>
    <w:rsid w:val="00B8259C"/>
    <w:rsid w:val="00B82B9C"/>
    <w:rsid w:val="00B82E19"/>
    <w:rsid w:val="00B8343B"/>
    <w:rsid w:val="00B83BEA"/>
    <w:rsid w:val="00B84C70"/>
    <w:rsid w:val="00B84DD9"/>
    <w:rsid w:val="00B86286"/>
    <w:rsid w:val="00B8756D"/>
    <w:rsid w:val="00B8779F"/>
    <w:rsid w:val="00B87EAC"/>
    <w:rsid w:val="00B905A0"/>
    <w:rsid w:val="00B908A5"/>
    <w:rsid w:val="00B90C3C"/>
    <w:rsid w:val="00B9101E"/>
    <w:rsid w:val="00B91425"/>
    <w:rsid w:val="00B91451"/>
    <w:rsid w:val="00B92FAB"/>
    <w:rsid w:val="00B9382C"/>
    <w:rsid w:val="00B94E8A"/>
    <w:rsid w:val="00B94F4A"/>
    <w:rsid w:val="00B95083"/>
    <w:rsid w:val="00B9516D"/>
    <w:rsid w:val="00B9539E"/>
    <w:rsid w:val="00B95575"/>
    <w:rsid w:val="00B95681"/>
    <w:rsid w:val="00B9625E"/>
    <w:rsid w:val="00B96B7B"/>
    <w:rsid w:val="00B96FBA"/>
    <w:rsid w:val="00B96FC2"/>
    <w:rsid w:val="00B975DD"/>
    <w:rsid w:val="00B978FC"/>
    <w:rsid w:val="00B97AEF"/>
    <w:rsid w:val="00B97BB2"/>
    <w:rsid w:val="00BA0108"/>
    <w:rsid w:val="00BA12EF"/>
    <w:rsid w:val="00BA12F4"/>
    <w:rsid w:val="00BA1361"/>
    <w:rsid w:val="00BA158B"/>
    <w:rsid w:val="00BA1BE5"/>
    <w:rsid w:val="00BA26B6"/>
    <w:rsid w:val="00BA3B47"/>
    <w:rsid w:val="00BA3F86"/>
    <w:rsid w:val="00BA44EE"/>
    <w:rsid w:val="00BA4669"/>
    <w:rsid w:val="00BA53F9"/>
    <w:rsid w:val="00BA5584"/>
    <w:rsid w:val="00BA589D"/>
    <w:rsid w:val="00BA5D76"/>
    <w:rsid w:val="00BA68C7"/>
    <w:rsid w:val="00BA6C2D"/>
    <w:rsid w:val="00BA73F2"/>
    <w:rsid w:val="00BA7953"/>
    <w:rsid w:val="00BB0885"/>
    <w:rsid w:val="00BB0C0E"/>
    <w:rsid w:val="00BB0E8C"/>
    <w:rsid w:val="00BB16D0"/>
    <w:rsid w:val="00BB193C"/>
    <w:rsid w:val="00BB19F6"/>
    <w:rsid w:val="00BB1F88"/>
    <w:rsid w:val="00BB2AED"/>
    <w:rsid w:val="00BB300E"/>
    <w:rsid w:val="00BB48CF"/>
    <w:rsid w:val="00BB4B4F"/>
    <w:rsid w:val="00BB4D1B"/>
    <w:rsid w:val="00BB5BA5"/>
    <w:rsid w:val="00BB5DF6"/>
    <w:rsid w:val="00BB6707"/>
    <w:rsid w:val="00BB697F"/>
    <w:rsid w:val="00BB748B"/>
    <w:rsid w:val="00BB77D0"/>
    <w:rsid w:val="00BB7E92"/>
    <w:rsid w:val="00BC0471"/>
    <w:rsid w:val="00BC13FE"/>
    <w:rsid w:val="00BC202E"/>
    <w:rsid w:val="00BC2437"/>
    <w:rsid w:val="00BC246D"/>
    <w:rsid w:val="00BC2D74"/>
    <w:rsid w:val="00BC3B60"/>
    <w:rsid w:val="00BC48EA"/>
    <w:rsid w:val="00BC4D63"/>
    <w:rsid w:val="00BC5105"/>
    <w:rsid w:val="00BC527C"/>
    <w:rsid w:val="00BC5453"/>
    <w:rsid w:val="00BC584D"/>
    <w:rsid w:val="00BC5AAF"/>
    <w:rsid w:val="00BC5F5F"/>
    <w:rsid w:val="00BC60EB"/>
    <w:rsid w:val="00BC63E1"/>
    <w:rsid w:val="00BC64AC"/>
    <w:rsid w:val="00BC6672"/>
    <w:rsid w:val="00BC68DE"/>
    <w:rsid w:val="00BC7402"/>
    <w:rsid w:val="00BC7F9E"/>
    <w:rsid w:val="00BC7FC8"/>
    <w:rsid w:val="00BC7FD7"/>
    <w:rsid w:val="00BD0125"/>
    <w:rsid w:val="00BD01FA"/>
    <w:rsid w:val="00BD0623"/>
    <w:rsid w:val="00BD09CE"/>
    <w:rsid w:val="00BD20E0"/>
    <w:rsid w:val="00BD2531"/>
    <w:rsid w:val="00BD261E"/>
    <w:rsid w:val="00BD27D6"/>
    <w:rsid w:val="00BD2D03"/>
    <w:rsid w:val="00BD3039"/>
    <w:rsid w:val="00BD31F6"/>
    <w:rsid w:val="00BD398B"/>
    <w:rsid w:val="00BD3DB2"/>
    <w:rsid w:val="00BD434A"/>
    <w:rsid w:val="00BD44BE"/>
    <w:rsid w:val="00BD4D10"/>
    <w:rsid w:val="00BD5221"/>
    <w:rsid w:val="00BD62E9"/>
    <w:rsid w:val="00BD642F"/>
    <w:rsid w:val="00BE06F3"/>
    <w:rsid w:val="00BE1007"/>
    <w:rsid w:val="00BE1059"/>
    <w:rsid w:val="00BE1257"/>
    <w:rsid w:val="00BE2280"/>
    <w:rsid w:val="00BE30B4"/>
    <w:rsid w:val="00BE353B"/>
    <w:rsid w:val="00BE35E1"/>
    <w:rsid w:val="00BE42D1"/>
    <w:rsid w:val="00BE510A"/>
    <w:rsid w:val="00BE66C6"/>
    <w:rsid w:val="00BE6728"/>
    <w:rsid w:val="00BE681A"/>
    <w:rsid w:val="00BE6AA0"/>
    <w:rsid w:val="00BE6DF1"/>
    <w:rsid w:val="00BE7245"/>
    <w:rsid w:val="00BE7511"/>
    <w:rsid w:val="00BE7AFA"/>
    <w:rsid w:val="00BF1FA9"/>
    <w:rsid w:val="00BF22F4"/>
    <w:rsid w:val="00BF2AF9"/>
    <w:rsid w:val="00BF2AFE"/>
    <w:rsid w:val="00BF3CBC"/>
    <w:rsid w:val="00BF4475"/>
    <w:rsid w:val="00BF5056"/>
    <w:rsid w:val="00BF55B6"/>
    <w:rsid w:val="00BF58AC"/>
    <w:rsid w:val="00BF59DC"/>
    <w:rsid w:val="00BF5D11"/>
    <w:rsid w:val="00BF5E56"/>
    <w:rsid w:val="00BF60F4"/>
    <w:rsid w:val="00BF682F"/>
    <w:rsid w:val="00BF76A4"/>
    <w:rsid w:val="00BF7FE5"/>
    <w:rsid w:val="00C000BA"/>
    <w:rsid w:val="00C0076C"/>
    <w:rsid w:val="00C00B7A"/>
    <w:rsid w:val="00C012B3"/>
    <w:rsid w:val="00C012C5"/>
    <w:rsid w:val="00C012E6"/>
    <w:rsid w:val="00C01452"/>
    <w:rsid w:val="00C01A3A"/>
    <w:rsid w:val="00C01E17"/>
    <w:rsid w:val="00C01FB3"/>
    <w:rsid w:val="00C0215D"/>
    <w:rsid w:val="00C02F11"/>
    <w:rsid w:val="00C04912"/>
    <w:rsid w:val="00C052D7"/>
    <w:rsid w:val="00C058B0"/>
    <w:rsid w:val="00C05977"/>
    <w:rsid w:val="00C05BA6"/>
    <w:rsid w:val="00C05F49"/>
    <w:rsid w:val="00C0791D"/>
    <w:rsid w:val="00C07A65"/>
    <w:rsid w:val="00C07DE4"/>
    <w:rsid w:val="00C10081"/>
    <w:rsid w:val="00C10110"/>
    <w:rsid w:val="00C1157C"/>
    <w:rsid w:val="00C1175B"/>
    <w:rsid w:val="00C11BF8"/>
    <w:rsid w:val="00C12227"/>
    <w:rsid w:val="00C13728"/>
    <w:rsid w:val="00C13CFD"/>
    <w:rsid w:val="00C13ED8"/>
    <w:rsid w:val="00C13F90"/>
    <w:rsid w:val="00C1418A"/>
    <w:rsid w:val="00C1516F"/>
    <w:rsid w:val="00C1586D"/>
    <w:rsid w:val="00C15B66"/>
    <w:rsid w:val="00C164EF"/>
    <w:rsid w:val="00C1693D"/>
    <w:rsid w:val="00C16B93"/>
    <w:rsid w:val="00C1746F"/>
    <w:rsid w:val="00C17C37"/>
    <w:rsid w:val="00C2039C"/>
    <w:rsid w:val="00C20699"/>
    <w:rsid w:val="00C210C2"/>
    <w:rsid w:val="00C21940"/>
    <w:rsid w:val="00C21A38"/>
    <w:rsid w:val="00C21CB8"/>
    <w:rsid w:val="00C21E40"/>
    <w:rsid w:val="00C226AF"/>
    <w:rsid w:val="00C22934"/>
    <w:rsid w:val="00C22B85"/>
    <w:rsid w:val="00C2339E"/>
    <w:rsid w:val="00C2344B"/>
    <w:rsid w:val="00C235FA"/>
    <w:rsid w:val="00C23E84"/>
    <w:rsid w:val="00C24099"/>
    <w:rsid w:val="00C242BC"/>
    <w:rsid w:val="00C244D0"/>
    <w:rsid w:val="00C245A8"/>
    <w:rsid w:val="00C24E9B"/>
    <w:rsid w:val="00C25344"/>
    <w:rsid w:val="00C25EF0"/>
    <w:rsid w:val="00C2623B"/>
    <w:rsid w:val="00C26D10"/>
    <w:rsid w:val="00C274FF"/>
    <w:rsid w:val="00C27EC9"/>
    <w:rsid w:val="00C303B0"/>
    <w:rsid w:val="00C30A81"/>
    <w:rsid w:val="00C31AA5"/>
    <w:rsid w:val="00C31CFF"/>
    <w:rsid w:val="00C329AF"/>
    <w:rsid w:val="00C32C67"/>
    <w:rsid w:val="00C33108"/>
    <w:rsid w:val="00C3316C"/>
    <w:rsid w:val="00C33B9A"/>
    <w:rsid w:val="00C33C65"/>
    <w:rsid w:val="00C340A5"/>
    <w:rsid w:val="00C34BC0"/>
    <w:rsid w:val="00C35302"/>
    <w:rsid w:val="00C35470"/>
    <w:rsid w:val="00C35850"/>
    <w:rsid w:val="00C379C9"/>
    <w:rsid w:val="00C37B09"/>
    <w:rsid w:val="00C37E05"/>
    <w:rsid w:val="00C40389"/>
    <w:rsid w:val="00C404A1"/>
    <w:rsid w:val="00C413D7"/>
    <w:rsid w:val="00C41ACE"/>
    <w:rsid w:val="00C42119"/>
    <w:rsid w:val="00C42318"/>
    <w:rsid w:val="00C423DB"/>
    <w:rsid w:val="00C42923"/>
    <w:rsid w:val="00C42D72"/>
    <w:rsid w:val="00C4419D"/>
    <w:rsid w:val="00C4470A"/>
    <w:rsid w:val="00C44C4A"/>
    <w:rsid w:val="00C44DE0"/>
    <w:rsid w:val="00C450A6"/>
    <w:rsid w:val="00C4540D"/>
    <w:rsid w:val="00C45C8C"/>
    <w:rsid w:val="00C46279"/>
    <w:rsid w:val="00C463B9"/>
    <w:rsid w:val="00C46F7B"/>
    <w:rsid w:val="00C47362"/>
    <w:rsid w:val="00C47725"/>
    <w:rsid w:val="00C47FAD"/>
    <w:rsid w:val="00C513E2"/>
    <w:rsid w:val="00C51495"/>
    <w:rsid w:val="00C517B7"/>
    <w:rsid w:val="00C51C8A"/>
    <w:rsid w:val="00C52A36"/>
    <w:rsid w:val="00C52E1B"/>
    <w:rsid w:val="00C53224"/>
    <w:rsid w:val="00C53DEF"/>
    <w:rsid w:val="00C53F5F"/>
    <w:rsid w:val="00C543B9"/>
    <w:rsid w:val="00C54862"/>
    <w:rsid w:val="00C55016"/>
    <w:rsid w:val="00C5529F"/>
    <w:rsid w:val="00C5539C"/>
    <w:rsid w:val="00C55949"/>
    <w:rsid w:val="00C5608E"/>
    <w:rsid w:val="00C56211"/>
    <w:rsid w:val="00C5643B"/>
    <w:rsid w:val="00C56694"/>
    <w:rsid w:val="00C57492"/>
    <w:rsid w:val="00C61159"/>
    <w:rsid w:val="00C6116F"/>
    <w:rsid w:val="00C61562"/>
    <w:rsid w:val="00C615C2"/>
    <w:rsid w:val="00C61B95"/>
    <w:rsid w:val="00C622DF"/>
    <w:rsid w:val="00C62372"/>
    <w:rsid w:val="00C62890"/>
    <w:rsid w:val="00C62A6A"/>
    <w:rsid w:val="00C62A93"/>
    <w:rsid w:val="00C62F82"/>
    <w:rsid w:val="00C63A04"/>
    <w:rsid w:val="00C64174"/>
    <w:rsid w:val="00C64765"/>
    <w:rsid w:val="00C6499C"/>
    <w:rsid w:val="00C66E0B"/>
    <w:rsid w:val="00C67099"/>
    <w:rsid w:val="00C676CE"/>
    <w:rsid w:val="00C7026A"/>
    <w:rsid w:val="00C70410"/>
    <w:rsid w:val="00C70628"/>
    <w:rsid w:val="00C7081F"/>
    <w:rsid w:val="00C7085A"/>
    <w:rsid w:val="00C70A29"/>
    <w:rsid w:val="00C70A5A"/>
    <w:rsid w:val="00C717E2"/>
    <w:rsid w:val="00C72CC9"/>
    <w:rsid w:val="00C733A9"/>
    <w:rsid w:val="00C74402"/>
    <w:rsid w:val="00C77541"/>
    <w:rsid w:val="00C779FE"/>
    <w:rsid w:val="00C77F47"/>
    <w:rsid w:val="00C812DD"/>
    <w:rsid w:val="00C8136D"/>
    <w:rsid w:val="00C82130"/>
    <w:rsid w:val="00C8221A"/>
    <w:rsid w:val="00C82547"/>
    <w:rsid w:val="00C82613"/>
    <w:rsid w:val="00C82B76"/>
    <w:rsid w:val="00C84706"/>
    <w:rsid w:val="00C84761"/>
    <w:rsid w:val="00C84DEF"/>
    <w:rsid w:val="00C85252"/>
    <w:rsid w:val="00C852CE"/>
    <w:rsid w:val="00C85925"/>
    <w:rsid w:val="00C85B23"/>
    <w:rsid w:val="00C85DAA"/>
    <w:rsid w:val="00C85E30"/>
    <w:rsid w:val="00C862F6"/>
    <w:rsid w:val="00C8644A"/>
    <w:rsid w:val="00C865C9"/>
    <w:rsid w:val="00C86673"/>
    <w:rsid w:val="00C87329"/>
    <w:rsid w:val="00C87815"/>
    <w:rsid w:val="00C90434"/>
    <w:rsid w:val="00C9046A"/>
    <w:rsid w:val="00C9049A"/>
    <w:rsid w:val="00C904F8"/>
    <w:rsid w:val="00C9086E"/>
    <w:rsid w:val="00C908E0"/>
    <w:rsid w:val="00C912A1"/>
    <w:rsid w:val="00C91E2E"/>
    <w:rsid w:val="00C91F26"/>
    <w:rsid w:val="00C93225"/>
    <w:rsid w:val="00C93271"/>
    <w:rsid w:val="00C936CA"/>
    <w:rsid w:val="00C95801"/>
    <w:rsid w:val="00C95A89"/>
    <w:rsid w:val="00C960B8"/>
    <w:rsid w:val="00C9710F"/>
    <w:rsid w:val="00C97948"/>
    <w:rsid w:val="00CA0122"/>
    <w:rsid w:val="00CA0625"/>
    <w:rsid w:val="00CA1811"/>
    <w:rsid w:val="00CA1DB4"/>
    <w:rsid w:val="00CA2EF9"/>
    <w:rsid w:val="00CA2F6F"/>
    <w:rsid w:val="00CA30F9"/>
    <w:rsid w:val="00CA332A"/>
    <w:rsid w:val="00CA3532"/>
    <w:rsid w:val="00CA4106"/>
    <w:rsid w:val="00CA45FC"/>
    <w:rsid w:val="00CA4ED6"/>
    <w:rsid w:val="00CA51AF"/>
    <w:rsid w:val="00CA5700"/>
    <w:rsid w:val="00CA581C"/>
    <w:rsid w:val="00CA5DE7"/>
    <w:rsid w:val="00CA749B"/>
    <w:rsid w:val="00CA7644"/>
    <w:rsid w:val="00CA77F3"/>
    <w:rsid w:val="00CA79F7"/>
    <w:rsid w:val="00CB0378"/>
    <w:rsid w:val="00CB089A"/>
    <w:rsid w:val="00CB0E75"/>
    <w:rsid w:val="00CB11E7"/>
    <w:rsid w:val="00CB1770"/>
    <w:rsid w:val="00CB1783"/>
    <w:rsid w:val="00CB19F5"/>
    <w:rsid w:val="00CB29FB"/>
    <w:rsid w:val="00CB312D"/>
    <w:rsid w:val="00CB3B29"/>
    <w:rsid w:val="00CB4064"/>
    <w:rsid w:val="00CB45E4"/>
    <w:rsid w:val="00CB48DF"/>
    <w:rsid w:val="00CB4E44"/>
    <w:rsid w:val="00CB4EDD"/>
    <w:rsid w:val="00CB528C"/>
    <w:rsid w:val="00CB53AE"/>
    <w:rsid w:val="00CB5560"/>
    <w:rsid w:val="00CB5E4B"/>
    <w:rsid w:val="00CB64FD"/>
    <w:rsid w:val="00CB6AE0"/>
    <w:rsid w:val="00CB6D61"/>
    <w:rsid w:val="00CB6EFF"/>
    <w:rsid w:val="00CB7252"/>
    <w:rsid w:val="00CB76E2"/>
    <w:rsid w:val="00CB7B2A"/>
    <w:rsid w:val="00CB7EE0"/>
    <w:rsid w:val="00CC0B9B"/>
    <w:rsid w:val="00CC112F"/>
    <w:rsid w:val="00CC16B8"/>
    <w:rsid w:val="00CC1960"/>
    <w:rsid w:val="00CC1B54"/>
    <w:rsid w:val="00CC1D4B"/>
    <w:rsid w:val="00CC202B"/>
    <w:rsid w:val="00CC2256"/>
    <w:rsid w:val="00CC2466"/>
    <w:rsid w:val="00CC318C"/>
    <w:rsid w:val="00CC35FE"/>
    <w:rsid w:val="00CC3CAC"/>
    <w:rsid w:val="00CC3F24"/>
    <w:rsid w:val="00CC59CD"/>
    <w:rsid w:val="00CC5F34"/>
    <w:rsid w:val="00CC61CE"/>
    <w:rsid w:val="00CC6402"/>
    <w:rsid w:val="00CC700B"/>
    <w:rsid w:val="00CC7D45"/>
    <w:rsid w:val="00CD0257"/>
    <w:rsid w:val="00CD1C3E"/>
    <w:rsid w:val="00CD1DF2"/>
    <w:rsid w:val="00CD201D"/>
    <w:rsid w:val="00CD22DA"/>
    <w:rsid w:val="00CD2A82"/>
    <w:rsid w:val="00CD3611"/>
    <w:rsid w:val="00CD3F81"/>
    <w:rsid w:val="00CD3FCA"/>
    <w:rsid w:val="00CD469D"/>
    <w:rsid w:val="00CD4735"/>
    <w:rsid w:val="00CD4854"/>
    <w:rsid w:val="00CD4922"/>
    <w:rsid w:val="00CD4BE5"/>
    <w:rsid w:val="00CD4D0B"/>
    <w:rsid w:val="00CD5910"/>
    <w:rsid w:val="00CD59C3"/>
    <w:rsid w:val="00CD5BFC"/>
    <w:rsid w:val="00CD63D3"/>
    <w:rsid w:val="00CD683E"/>
    <w:rsid w:val="00CD7012"/>
    <w:rsid w:val="00CD74C6"/>
    <w:rsid w:val="00CD755C"/>
    <w:rsid w:val="00CE05EB"/>
    <w:rsid w:val="00CE067C"/>
    <w:rsid w:val="00CE0F19"/>
    <w:rsid w:val="00CE112D"/>
    <w:rsid w:val="00CE230C"/>
    <w:rsid w:val="00CE26E8"/>
    <w:rsid w:val="00CE278A"/>
    <w:rsid w:val="00CE2B8B"/>
    <w:rsid w:val="00CE301C"/>
    <w:rsid w:val="00CE37D4"/>
    <w:rsid w:val="00CE3989"/>
    <w:rsid w:val="00CE3C54"/>
    <w:rsid w:val="00CE3DF7"/>
    <w:rsid w:val="00CE444D"/>
    <w:rsid w:val="00CE47DC"/>
    <w:rsid w:val="00CE47F1"/>
    <w:rsid w:val="00CE4CEB"/>
    <w:rsid w:val="00CE4F4B"/>
    <w:rsid w:val="00CE5502"/>
    <w:rsid w:val="00CE62D2"/>
    <w:rsid w:val="00CE7500"/>
    <w:rsid w:val="00CE7C34"/>
    <w:rsid w:val="00CF004F"/>
    <w:rsid w:val="00CF00D4"/>
    <w:rsid w:val="00CF0516"/>
    <w:rsid w:val="00CF06F3"/>
    <w:rsid w:val="00CF1717"/>
    <w:rsid w:val="00CF1ABC"/>
    <w:rsid w:val="00CF1CF1"/>
    <w:rsid w:val="00CF3503"/>
    <w:rsid w:val="00CF35A7"/>
    <w:rsid w:val="00CF5096"/>
    <w:rsid w:val="00CF5A9E"/>
    <w:rsid w:val="00CF6172"/>
    <w:rsid w:val="00CF6189"/>
    <w:rsid w:val="00CF6323"/>
    <w:rsid w:val="00CF641F"/>
    <w:rsid w:val="00CF65B2"/>
    <w:rsid w:val="00CF6C25"/>
    <w:rsid w:val="00CF6CF0"/>
    <w:rsid w:val="00CF70D2"/>
    <w:rsid w:val="00CF722B"/>
    <w:rsid w:val="00CF7B5C"/>
    <w:rsid w:val="00D00355"/>
    <w:rsid w:val="00D00B1E"/>
    <w:rsid w:val="00D00C23"/>
    <w:rsid w:val="00D0111D"/>
    <w:rsid w:val="00D0130B"/>
    <w:rsid w:val="00D0162E"/>
    <w:rsid w:val="00D01833"/>
    <w:rsid w:val="00D01BB2"/>
    <w:rsid w:val="00D01BDF"/>
    <w:rsid w:val="00D01C72"/>
    <w:rsid w:val="00D02245"/>
    <w:rsid w:val="00D02333"/>
    <w:rsid w:val="00D02542"/>
    <w:rsid w:val="00D0306D"/>
    <w:rsid w:val="00D03159"/>
    <w:rsid w:val="00D03318"/>
    <w:rsid w:val="00D0386C"/>
    <w:rsid w:val="00D03D47"/>
    <w:rsid w:val="00D04C5D"/>
    <w:rsid w:val="00D04FE3"/>
    <w:rsid w:val="00D05340"/>
    <w:rsid w:val="00D06EA5"/>
    <w:rsid w:val="00D06F53"/>
    <w:rsid w:val="00D07293"/>
    <w:rsid w:val="00D0736E"/>
    <w:rsid w:val="00D07F39"/>
    <w:rsid w:val="00D10233"/>
    <w:rsid w:val="00D10655"/>
    <w:rsid w:val="00D10CA6"/>
    <w:rsid w:val="00D10D1D"/>
    <w:rsid w:val="00D1164D"/>
    <w:rsid w:val="00D121F3"/>
    <w:rsid w:val="00D12384"/>
    <w:rsid w:val="00D1280C"/>
    <w:rsid w:val="00D13B79"/>
    <w:rsid w:val="00D14522"/>
    <w:rsid w:val="00D14946"/>
    <w:rsid w:val="00D14C68"/>
    <w:rsid w:val="00D154D9"/>
    <w:rsid w:val="00D156C9"/>
    <w:rsid w:val="00D15DC5"/>
    <w:rsid w:val="00D165AD"/>
    <w:rsid w:val="00D17448"/>
    <w:rsid w:val="00D17E0F"/>
    <w:rsid w:val="00D200E8"/>
    <w:rsid w:val="00D205B8"/>
    <w:rsid w:val="00D20F7E"/>
    <w:rsid w:val="00D2144F"/>
    <w:rsid w:val="00D2150F"/>
    <w:rsid w:val="00D21578"/>
    <w:rsid w:val="00D216BF"/>
    <w:rsid w:val="00D21F80"/>
    <w:rsid w:val="00D23B4A"/>
    <w:rsid w:val="00D24742"/>
    <w:rsid w:val="00D252A6"/>
    <w:rsid w:val="00D25453"/>
    <w:rsid w:val="00D255CA"/>
    <w:rsid w:val="00D262B4"/>
    <w:rsid w:val="00D26575"/>
    <w:rsid w:val="00D2699E"/>
    <w:rsid w:val="00D300E8"/>
    <w:rsid w:val="00D30CE8"/>
    <w:rsid w:val="00D31311"/>
    <w:rsid w:val="00D31909"/>
    <w:rsid w:val="00D32001"/>
    <w:rsid w:val="00D3363B"/>
    <w:rsid w:val="00D34381"/>
    <w:rsid w:val="00D34967"/>
    <w:rsid w:val="00D352DE"/>
    <w:rsid w:val="00D35F63"/>
    <w:rsid w:val="00D3680C"/>
    <w:rsid w:val="00D36C01"/>
    <w:rsid w:val="00D37334"/>
    <w:rsid w:val="00D3783F"/>
    <w:rsid w:val="00D37D4C"/>
    <w:rsid w:val="00D40578"/>
    <w:rsid w:val="00D4080D"/>
    <w:rsid w:val="00D40AD1"/>
    <w:rsid w:val="00D41A48"/>
    <w:rsid w:val="00D4237A"/>
    <w:rsid w:val="00D4278E"/>
    <w:rsid w:val="00D42791"/>
    <w:rsid w:val="00D428DC"/>
    <w:rsid w:val="00D43120"/>
    <w:rsid w:val="00D43277"/>
    <w:rsid w:val="00D43611"/>
    <w:rsid w:val="00D436B2"/>
    <w:rsid w:val="00D43B91"/>
    <w:rsid w:val="00D44178"/>
    <w:rsid w:val="00D441A0"/>
    <w:rsid w:val="00D442EC"/>
    <w:rsid w:val="00D4478D"/>
    <w:rsid w:val="00D44B25"/>
    <w:rsid w:val="00D44D30"/>
    <w:rsid w:val="00D44E4D"/>
    <w:rsid w:val="00D4672B"/>
    <w:rsid w:val="00D469E0"/>
    <w:rsid w:val="00D46CE1"/>
    <w:rsid w:val="00D47D78"/>
    <w:rsid w:val="00D47E94"/>
    <w:rsid w:val="00D500AB"/>
    <w:rsid w:val="00D5020F"/>
    <w:rsid w:val="00D50DDE"/>
    <w:rsid w:val="00D511EE"/>
    <w:rsid w:val="00D5123C"/>
    <w:rsid w:val="00D51E80"/>
    <w:rsid w:val="00D5262E"/>
    <w:rsid w:val="00D52C07"/>
    <w:rsid w:val="00D533BA"/>
    <w:rsid w:val="00D53781"/>
    <w:rsid w:val="00D537F6"/>
    <w:rsid w:val="00D5482B"/>
    <w:rsid w:val="00D54866"/>
    <w:rsid w:val="00D56179"/>
    <w:rsid w:val="00D5635F"/>
    <w:rsid w:val="00D56DB5"/>
    <w:rsid w:val="00D56F78"/>
    <w:rsid w:val="00D57230"/>
    <w:rsid w:val="00D57995"/>
    <w:rsid w:val="00D579C6"/>
    <w:rsid w:val="00D6018F"/>
    <w:rsid w:val="00D610B3"/>
    <w:rsid w:val="00D61207"/>
    <w:rsid w:val="00D6163D"/>
    <w:rsid w:val="00D616ED"/>
    <w:rsid w:val="00D61CC4"/>
    <w:rsid w:val="00D62421"/>
    <w:rsid w:val="00D62AF3"/>
    <w:rsid w:val="00D62F08"/>
    <w:rsid w:val="00D63138"/>
    <w:rsid w:val="00D63850"/>
    <w:rsid w:val="00D649A0"/>
    <w:rsid w:val="00D655BA"/>
    <w:rsid w:val="00D656DD"/>
    <w:rsid w:val="00D6759F"/>
    <w:rsid w:val="00D6763F"/>
    <w:rsid w:val="00D6786B"/>
    <w:rsid w:val="00D70051"/>
    <w:rsid w:val="00D70949"/>
    <w:rsid w:val="00D70C32"/>
    <w:rsid w:val="00D70F1C"/>
    <w:rsid w:val="00D7132A"/>
    <w:rsid w:val="00D71EF2"/>
    <w:rsid w:val="00D71F84"/>
    <w:rsid w:val="00D72418"/>
    <w:rsid w:val="00D72483"/>
    <w:rsid w:val="00D7260E"/>
    <w:rsid w:val="00D7299A"/>
    <w:rsid w:val="00D72E43"/>
    <w:rsid w:val="00D73557"/>
    <w:rsid w:val="00D735EF"/>
    <w:rsid w:val="00D73E68"/>
    <w:rsid w:val="00D74222"/>
    <w:rsid w:val="00D74BE9"/>
    <w:rsid w:val="00D74C0B"/>
    <w:rsid w:val="00D74FD4"/>
    <w:rsid w:val="00D753A6"/>
    <w:rsid w:val="00D755DB"/>
    <w:rsid w:val="00D75F25"/>
    <w:rsid w:val="00D760DE"/>
    <w:rsid w:val="00D7667E"/>
    <w:rsid w:val="00D7700B"/>
    <w:rsid w:val="00D772C6"/>
    <w:rsid w:val="00D80110"/>
    <w:rsid w:val="00D80DB5"/>
    <w:rsid w:val="00D8132C"/>
    <w:rsid w:val="00D817A7"/>
    <w:rsid w:val="00D82004"/>
    <w:rsid w:val="00D829E7"/>
    <w:rsid w:val="00D8364C"/>
    <w:rsid w:val="00D84046"/>
    <w:rsid w:val="00D84F82"/>
    <w:rsid w:val="00D85458"/>
    <w:rsid w:val="00D86A6F"/>
    <w:rsid w:val="00D86BA0"/>
    <w:rsid w:val="00D86C31"/>
    <w:rsid w:val="00D87444"/>
    <w:rsid w:val="00D876AC"/>
    <w:rsid w:val="00D87F70"/>
    <w:rsid w:val="00D917FB"/>
    <w:rsid w:val="00D918F9"/>
    <w:rsid w:val="00D9232D"/>
    <w:rsid w:val="00D92A1F"/>
    <w:rsid w:val="00D92D76"/>
    <w:rsid w:val="00D93D37"/>
    <w:rsid w:val="00D93FD3"/>
    <w:rsid w:val="00D946B3"/>
    <w:rsid w:val="00D949E6"/>
    <w:rsid w:val="00D94DA4"/>
    <w:rsid w:val="00D95092"/>
    <w:rsid w:val="00D95AAD"/>
    <w:rsid w:val="00D95B2B"/>
    <w:rsid w:val="00D95B85"/>
    <w:rsid w:val="00D95BF0"/>
    <w:rsid w:val="00D96077"/>
    <w:rsid w:val="00D9646E"/>
    <w:rsid w:val="00D96AF5"/>
    <w:rsid w:val="00D96DDA"/>
    <w:rsid w:val="00D97836"/>
    <w:rsid w:val="00D97935"/>
    <w:rsid w:val="00DA0B46"/>
    <w:rsid w:val="00DA0DA8"/>
    <w:rsid w:val="00DA11E2"/>
    <w:rsid w:val="00DA12B4"/>
    <w:rsid w:val="00DA2845"/>
    <w:rsid w:val="00DA2ED2"/>
    <w:rsid w:val="00DA3405"/>
    <w:rsid w:val="00DA3FB8"/>
    <w:rsid w:val="00DA4424"/>
    <w:rsid w:val="00DA4521"/>
    <w:rsid w:val="00DA486F"/>
    <w:rsid w:val="00DA4916"/>
    <w:rsid w:val="00DA4F27"/>
    <w:rsid w:val="00DA5DB1"/>
    <w:rsid w:val="00DA6112"/>
    <w:rsid w:val="00DA6EF3"/>
    <w:rsid w:val="00DB027F"/>
    <w:rsid w:val="00DB0576"/>
    <w:rsid w:val="00DB115D"/>
    <w:rsid w:val="00DB1226"/>
    <w:rsid w:val="00DB1506"/>
    <w:rsid w:val="00DB1E20"/>
    <w:rsid w:val="00DB2A86"/>
    <w:rsid w:val="00DB2CB2"/>
    <w:rsid w:val="00DB31EB"/>
    <w:rsid w:val="00DB3664"/>
    <w:rsid w:val="00DB38D1"/>
    <w:rsid w:val="00DB3C35"/>
    <w:rsid w:val="00DB4350"/>
    <w:rsid w:val="00DB4934"/>
    <w:rsid w:val="00DB5D51"/>
    <w:rsid w:val="00DB5F13"/>
    <w:rsid w:val="00DB61E5"/>
    <w:rsid w:val="00DB683A"/>
    <w:rsid w:val="00DB6943"/>
    <w:rsid w:val="00DB6D0A"/>
    <w:rsid w:val="00DB7CEE"/>
    <w:rsid w:val="00DC0907"/>
    <w:rsid w:val="00DC0C95"/>
    <w:rsid w:val="00DC0E67"/>
    <w:rsid w:val="00DC0E92"/>
    <w:rsid w:val="00DC2430"/>
    <w:rsid w:val="00DC2FD4"/>
    <w:rsid w:val="00DC4033"/>
    <w:rsid w:val="00DC4971"/>
    <w:rsid w:val="00DC4E43"/>
    <w:rsid w:val="00DC5590"/>
    <w:rsid w:val="00DC5E9C"/>
    <w:rsid w:val="00DC7056"/>
    <w:rsid w:val="00DC713A"/>
    <w:rsid w:val="00DC759C"/>
    <w:rsid w:val="00DC768F"/>
    <w:rsid w:val="00DD0231"/>
    <w:rsid w:val="00DD0971"/>
    <w:rsid w:val="00DD0B3E"/>
    <w:rsid w:val="00DD0CE3"/>
    <w:rsid w:val="00DD12A9"/>
    <w:rsid w:val="00DD284C"/>
    <w:rsid w:val="00DD2906"/>
    <w:rsid w:val="00DD29F1"/>
    <w:rsid w:val="00DD2D8D"/>
    <w:rsid w:val="00DD44D2"/>
    <w:rsid w:val="00DD48B2"/>
    <w:rsid w:val="00DD4BC2"/>
    <w:rsid w:val="00DD5C8A"/>
    <w:rsid w:val="00DD5FE8"/>
    <w:rsid w:val="00DD6C08"/>
    <w:rsid w:val="00DD6F91"/>
    <w:rsid w:val="00DD7A90"/>
    <w:rsid w:val="00DE0C74"/>
    <w:rsid w:val="00DE2C77"/>
    <w:rsid w:val="00DE3550"/>
    <w:rsid w:val="00DE388D"/>
    <w:rsid w:val="00DE396D"/>
    <w:rsid w:val="00DE49FF"/>
    <w:rsid w:val="00DE4DEE"/>
    <w:rsid w:val="00DE5615"/>
    <w:rsid w:val="00DE5C56"/>
    <w:rsid w:val="00DE5CD1"/>
    <w:rsid w:val="00DE6885"/>
    <w:rsid w:val="00DE6E67"/>
    <w:rsid w:val="00DE73D2"/>
    <w:rsid w:val="00DE7649"/>
    <w:rsid w:val="00DE770F"/>
    <w:rsid w:val="00DE7B1A"/>
    <w:rsid w:val="00DE7C0D"/>
    <w:rsid w:val="00DF094B"/>
    <w:rsid w:val="00DF11D8"/>
    <w:rsid w:val="00DF1509"/>
    <w:rsid w:val="00DF1C90"/>
    <w:rsid w:val="00DF1D22"/>
    <w:rsid w:val="00DF1EF7"/>
    <w:rsid w:val="00DF2423"/>
    <w:rsid w:val="00DF2893"/>
    <w:rsid w:val="00DF2C97"/>
    <w:rsid w:val="00DF3187"/>
    <w:rsid w:val="00DF362F"/>
    <w:rsid w:val="00DF4ACB"/>
    <w:rsid w:val="00DF50EE"/>
    <w:rsid w:val="00DF5329"/>
    <w:rsid w:val="00DF59FA"/>
    <w:rsid w:val="00DF5E29"/>
    <w:rsid w:val="00DF66CE"/>
    <w:rsid w:val="00DF76E4"/>
    <w:rsid w:val="00DF7A32"/>
    <w:rsid w:val="00E00B72"/>
    <w:rsid w:val="00E00CAE"/>
    <w:rsid w:val="00E0111E"/>
    <w:rsid w:val="00E0174A"/>
    <w:rsid w:val="00E01AE5"/>
    <w:rsid w:val="00E03401"/>
    <w:rsid w:val="00E03DD1"/>
    <w:rsid w:val="00E0492F"/>
    <w:rsid w:val="00E04E25"/>
    <w:rsid w:val="00E0537A"/>
    <w:rsid w:val="00E05B48"/>
    <w:rsid w:val="00E05F98"/>
    <w:rsid w:val="00E065F4"/>
    <w:rsid w:val="00E068BA"/>
    <w:rsid w:val="00E06B76"/>
    <w:rsid w:val="00E075C9"/>
    <w:rsid w:val="00E07C97"/>
    <w:rsid w:val="00E07D40"/>
    <w:rsid w:val="00E07F1B"/>
    <w:rsid w:val="00E1006D"/>
    <w:rsid w:val="00E10586"/>
    <w:rsid w:val="00E10AF9"/>
    <w:rsid w:val="00E10EA6"/>
    <w:rsid w:val="00E11365"/>
    <w:rsid w:val="00E13043"/>
    <w:rsid w:val="00E13D0A"/>
    <w:rsid w:val="00E14040"/>
    <w:rsid w:val="00E145D8"/>
    <w:rsid w:val="00E146DD"/>
    <w:rsid w:val="00E15353"/>
    <w:rsid w:val="00E154FA"/>
    <w:rsid w:val="00E15F16"/>
    <w:rsid w:val="00E15FB8"/>
    <w:rsid w:val="00E164C7"/>
    <w:rsid w:val="00E16816"/>
    <w:rsid w:val="00E16CD1"/>
    <w:rsid w:val="00E175D8"/>
    <w:rsid w:val="00E1770E"/>
    <w:rsid w:val="00E177F3"/>
    <w:rsid w:val="00E20679"/>
    <w:rsid w:val="00E20731"/>
    <w:rsid w:val="00E20C7A"/>
    <w:rsid w:val="00E21369"/>
    <w:rsid w:val="00E2158F"/>
    <w:rsid w:val="00E219AF"/>
    <w:rsid w:val="00E22E9A"/>
    <w:rsid w:val="00E2388D"/>
    <w:rsid w:val="00E239E3"/>
    <w:rsid w:val="00E23E9C"/>
    <w:rsid w:val="00E24094"/>
    <w:rsid w:val="00E24A4C"/>
    <w:rsid w:val="00E24D25"/>
    <w:rsid w:val="00E25347"/>
    <w:rsid w:val="00E25550"/>
    <w:rsid w:val="00E256A0"/>
    <w:rsid w:val="00E25E4A"/>
    <w:rsid w:val="00E26D57"/>
    <w:rsid w:val="00E30649"/>
    <w:rsid w:val="00E310FF"/>
    <w:rsid w:val="00E3135E"/>
    <w:rsid w:val="00E313A1"/>
    <w:rsid w:val="00E31FFD"/>
    <w:rsid w:val="00E32966"/>
    <w:rsid w:val="00E32A61"/>
    <w:rsid w:val="00E335BE"/>
    <w:rsid w:val="00E335FA"/>
    <w:rsid w:val="00E33805"/>
    <w:rsid w:val="00E338E5"/>
    <w:rsid w:val="00E3393A"/>
    <w:rsid w:val="00E343E8"/>
    <w:rsid w:val="00E34BAA"/>
    <w:rsid w:val="00E34BB6"/>
    <w:rsid w:val="00E34E30"/>
    <w:rsid w:val="00E34F0E"/>
    <w:rsid w:val="00E35199"/>
    <w:rsid w:val="00E35585"/>
    <w:rsid w:val="00E355F0"/>
    <w:rsid w:val="00E35EA2"/>
    <w:rsid w:val="00E366D0"/>
    <w:rsid w:val="00E37152"/>
    <w:rsid w:val="00E376FC"/>
    <w:rsid w:val="00E37789"/>
    <w:rsid w:val="00E37AE0"/>
    <w:rsid w:val="00E402C4"/>
    <w:rsid w:val="00E40315"/>
    <w:rsid w:val="00E40460"/>
    <w:rsid w:val="00E40516"/>
    <w:rsid w:val="00E4073A"/>
    <w:rsid w:val="00E40F5D"/>
    <w:rsid w:val="00E41140"/>
    <w:rsid w:val="00E418B9"/>
    <w:rsid w:val="00E41F19"/>
    <w:rsid w:val="00E42056"/>
    <w:rsid w:val="00E43795"/>
    <w:rsid w:val="00E43832"/>
    <w:rsid w:val="00E43852"/>
    <w:rsid w:val="00E43B83"/>
    <w:rsid w:val="00E449AA"/>
    <w:rsid w:val="00E44FE9"/>
    <w:rsid w:val="00E45EDE"/>
    <w:rsid w:val="00E46633"/>
    <w:rsid w:val="00E46E64"/>
    <w:rsid w:val="00E47BA7"/>
    <w:rsid w:val="00E47BCE"/>
    <w:rsid w:val="00E47F61"/>
    <w:rsid w:val="00E50EA3"/>
    <w:rsid w:val="00E512E8"/>
    <w:rsid w:val="00E51BA1"/>
    <w:rsid w:val="00E523BC"/>
    <w:rsid w:val="00E53C10"/>
    <w:rsid w:val="00E53EE1"/>
    <w:rsid w:val="00E540B1"/>
    <w:rsid w:val="00E540E6"/>
    <w:rsid w:val="00E54808"/>
    <w:rsid w:val="00E554B1"/>
    <w:rsid w:val="00E55827"/>
    <w:rsid w:val="00E56D61"/>
    <w:rsid w:val="00E57536"/>
    <w:rsid w:val="00E5769C"/>
    <w:rsid w:val="00E57B2B"/>
    <w:rsid w:val="00E60062"/>
    <w:rsid w:val="00E607DA"/>
    <w:rsid w:val="00E608EA"/>
    <w:rsid w:val="00E60A44"/>
    <w:rsid w:val="00E60FFD"/>
    <w:rsid w:val="00E6261D"/>
    <w:rsid w:val="00E62E86"/>
    <w:rsid w:val="00E63274"/>
    <w:rsid w:val="00E64650"/>
    <w:rsid w:val="00E647F8"/>
    <w:rsid w:val="00E649DC"/>
    <w:rsid w:val="00E653AB"/>
    <w:rsid w:val="00E65733"/>
    <w:rsid w:val="00E66A47"/>
    <w:rsid w:val="00E675FB"/>
    <w:rsid w:val="00E67CCA"/>
    <w:rsid w:val="00E707BA"/>
    <w:rsid w:val="00E70A85"/>
    <w:rsid w:val="00E70B29"/>
    <w:rsid w:val="00E70EA1"/>
    <w:rsid w:val="00E70FF9"/>
    <w:rsid w:val="00E71328"/>
    <w:rsid w:val="00E71783"/>
    <w:rsid w:val="00E72117"/>
    <w:rsid w:val="00E721AF"/>
    <w:rsid w:val="00E7220A"/>
    <w:rsid w:val="00E728EA"/>
    <w:rsid w:val="00E731CB"/>
    <w:rsid w:val="00E73DE8"/>
    <w:rsid w:val="00E73E0A"/>
    <w:rsid w:val="00E74137"/>
    <w:rsid w:val="00E74AE3"/>
    <w:rsid w:val="00E74AFB"/>
    <w:rsid w:val="00E76897"/>
    <w:rsid w:val="00E76B52"/>
    <w:rsid w:val="00E76BE6"/>
    <w:rsid w:val="00E76E7A"/>
    <w:rsid w:val="00E7732E"/>
    <w:rsid w:val="00E77D40"/>
    <w:rsid w:val="00E77DD8"/>
    <w:rsid w:val="00E800D0"/>
    <w:rsid w:val="00E806E3"/>
    <w:rsid w:val="00E8083C"/>
    <w:rsid w:val="00E808E1"/>
    <w:rsid w:val="00E819A5"/>
    <w:rsid w:val="00E81DD0"/>
    <w:rsid w:val="00E82CCA"/>
    <w:rsid w:val="00E82FE0"/>
    <w:rsid w:val="00E836CE"/>
    <w:rsid w:val="00E83E5D"/>
    <w:rsid w:val="00E84438"/>
    <w:rsid w:val="00E847D3"/>
    <w:rsid w:val="00E84F9D"/>
    <w:rsid w:val="00E859B7"/>
    <w:rsid w:val="00E85C72"/>
    <w:rsid w:val="00E86453"/>
    <w:rsid w:val="00E8648D"/>
    <w:rsid w:val="00E86AD9"/>
    <w:rsid w:val="00E86F68"/>
    <w:rsid w:val="00E90048"/>
    <w:rsid w:val="00E9026E"/>
    <w:rsid w:val="00E905A7"/>
    <w:rsid w:val="00E9097D"/>
    <w:rsid w:val="00E90DE0"/>
    <w:rsid w:val="00E910AC"/>
    <w:rsid w:val="00E910FC"/>
    <w:rsid w:val="00E9116F"/>
    <w:rsid w:val="00E911FA"/>
    <w:rsid w:val="00E913EA"/>
    <w:rsid w:val="00E91580"/>
    <w:rsid w:val="00E915FA"/>
    <w:rsid w:val="00E919DF"/>
    <w:rsid w:val="00E91DB1"/>
    <w:rsid w:val="00E928D3"/>
    <w:rsid w:val="00E92DDC"/>
    <w:rsid w:val="00E92E33"/>
    <w:rsid w:val="00E92E9D"/>
    <w:rsid w:val="00E9304E"/>
    <w:rsid w:val="00E931C0"/>
    <w:rsid w:val="00E931C1"/>
    <w:rsid w:val="00E93240"/>
    <w:rsid w:val="00E95F66"/>
    <w:rsid w:val="00E96131"/>
    <w:rsid w:val="00E964F2"/>
    <w:rsid w:val="00E97872"/>
    <w:rsid w:val="00E978FC"/>
    <w:rsid w:val="00EA059D"/>
    <w:rsid w:val="00EA0878"/>
    <w:rsid w:val="00EA0A78"/>
    <w:rsid w:val="00EA145F"/>
    <w:rsid w:val="00EA1494"/>
    <w:rsid w:val="00EA18A2"/>
    <w:rsid w:val="00EA1969"/>
    <w:rsid w:val="00EA1F57"/>
    <w:rsid w:val="00EA24C8"/>
    <w:rsid w:val="00EA2CEE"/>
    <w:rsid w:val="00EA2F6B"/>
    <w:rsid w:val="00EA31BC"/>
    <w:rsid w:val="00EA395D"/>
    <w:rsid w:val="00EA3EF7"/>
    <w:rsid w:val="00EA4111"/>
    <w:rsid w:val="00EA4C8E"/>
    <w:rsid w:val="00EA5594"/>
    <w:rsid w:val="00EA5F4F"/>
    <w:rsid w:val="00EA61CF"/>
    <w:rsid w:val="00EA675A"/>
    <w:rsid w:val="00EA6943"/>
    <w:rsid w:val="00EA6D80"/>
    <w:rsid w:val="00EA6E96"/>
    <w:rsid w:val="00EA73E2"/>
    <w:rsid w:val="00EB0796"/>
    <w:rsid w:val="00EB07FB"/>
    <w:rsid w:val="00EB131C"/>
    <w:rsid w:val="00EB1B21"/>
    <w:rsid w:val="00EB2B2A"/>
    <w:rsid w:val="00EB310C"/>
    <w:rsid w:val="00EB32DE"/>
    <w:rsid w:val="00EB36EF"/>
    <w:rsid w:val="00EB37B4"/>
    <w:rsid w:val="00EB4B87"/>
    <w:rsid w:val="00EB4C63"/>
    <w:rsid w:val="00EB517C"/>
    <w:rsid w:val="00EB533F"/>
    <w:rsid w:val="00EB554C"/>
    <w:rsid w:val="00EB56EF"/>
    <w:rsid w:val="00EB5A01"/>
    <w:rsid w:val="00EB5D68"/>
    <w:rsid w:val="00EB6029"/>
    <w:rsid w:val="00EB6128"/>
    <w:rsid w:val="00EB6754"/>
    <w:rsid w:val="00EB6AE3"/>
    <w:rsid w:val="00EB6EFC"/>
    <w:rsid w:val="00EB7EFA"/>
    <w:rsid w:val="00EC032A"/>
    <w:rsid w:val="00EC0345"/>
    <w:rsid w:val="00EC071A"/>
    <w:rsid w:val="00EC0977"/>
    <w:rsid w:val="00EC0BAE"/>
    <w:rsid w:val="00EC126B"/>
    <w:rsid w:val="00EC12B5"/>
    <w:rsid w:val="00EC1447"/>
    <w:rsid w:val="00EC16D2"/>
    <w:rsid w:val="00EC1CA4"/>
    <w:rsid w:val="00EC2660"/>
    <w:rsid w:val="00EC285E"/>
    <w:rsid w:val="00EC2EB6"/>
    <w:rsid w:val="00EC33AD"/>
    <w:rsid w:val="00EC3690"/>
    <w:rsid w:val="00EC3A1E"/>
    <w:rsid w:val="00EC3A7F"/>
    <w:rsid w:val="00EC483D"/>
    <w:rsid w:val="00EC4CEC"/>
    <w:rsid w:val="00EC4D06"/>
    <w:rsid w:val="00EC4E8C"/>
    <w:rsid w:val="00EC52EB"/>
    <w:rsid w:val="00EC559C"/>
    <w:rsid w:val="00EC57E6"/>
    <w:rsid w:val="00EC6076"/>
    <w:rsid w:val="00EC6500"/>
    <w:rsid w:val="00EC6722"/>
    <w:rsid w:val="00EC6EF9"/>
    <w:rsid w:val="00ED0EC5"/>
    <w:rsid w:val="00ED12BE"/>
    <w:rsid w:val="00ED15BE"/>
    <w:rsid w:val="00ED1894"/>
    <w:rsid w:val="00ED2595"/>
    <w:rsid w:val="00ED2C1C"/>
    <w:rsid w:val="00ED311C"/>
    <w:rsid w:val="00ED43AB"/>
    <w:rsid w:val="00ED4F70"/>
    <w:rsid w:val="00ED6713"/>
    <w:rsid w:val="00ED6832"/>
    <w:rsid w:val="00ED6924"/>
    <w:rsid w:val="00ED7BF8"/>
    <w:rsid w:val="00EE0273"/>
    <w:rsid w:val="00EE0E36"/>
    <w:rsid w:val="00EE11EB"/>
    <w:rsid w:val="00EE1D36"/>
    <w:rsid w:val="00EE1FB0"/>
    <w:rsid w:val="00EE293B"/>
    <w:rsid w:val="00EE3676"/>
    <w:rsid w:val="00EE39A2"/>
    <w:rsid w:val="00EE44AB"/>
    <w:rsid w:val="00EE4711"/>
    <w:rsid w:val="00EE4FD6"/>
    <w:rsid w:val="00EE5500"/>
    <w:rsid w:val="00EE5592"/>
    <w:rsid w:val="00EE5780"/>
    <w:rsid w:val="00EE5934"/>
    <w:rsid w:val="00EE5FD0"/>
    <w:rsid w:val="00EE6A9A"/>
    <w:rsid w:val="00EE6AE8"/>
    <w:rsid w:val="00EE746F"/>
    <w:rsid w:val="00EF023D"/>
    <w:rsid w:val="00EF02CE"/>
    <w:rsid w:val="00EF0D4B"/>
    <w:rsid w:val="00EF1319"/>
    <w:rsid w:val="00EF152E"/>
    <w:rsid w:val="00EF1901"/>
    <w:rsid w:val="00EF1A2A"/>
    <w:rsid w:val="00EF1DA4"/>
    <w:rsid w:val="00EF263C"/>
    <w:rsid w:val="00EF2721"/>
    <w:rsid w:val="00EF2A5B"/>
    <w:rsid w:val="00EF2AEA"/>
    <w:rsid w:val="00EF3753"/>
    <w:rsid w:val="00EF37F0"/>
    <w:rsid w:val="00EF3BC3"/>
    <w:rsid w:val="00EF4245"/>
    <w:rsid w:val="00EF465C"/>
    <w:rsid w:val="00EF58EC"/>
    <w:rsid w:val="00EF5C54"/>
    <w:rsid w:val="00EF5D96"/>
    <w:rsid w:val="00EF6D97"/>
    <w:rsid w:val="00EF6FD3"/>
    <w:rsid w:val="00F01282"/>
    <w:rsid w:val="00F0222B"/>
    <w:rsid w:val="00F02A10"/>
    <w:rsid w:val="00F03A45"/>
    <w:rsid w:val="00F03CDD"/>
    <w:rsid w:val="00F04031"/>
    <w:rsid w:val="00F04C4B"/>
    <w:rsid w:val="00F0593F"/>
    <w:rsid w:val="00F06664"/>
    <w:rsid w:val="00F06A9D"/>
    <w:rsid w:val="00F07620"/>
    <w:rsid w:val="00F1021A"/>
    <w:rsid w:val="00F10920"/>
    <w:rsid w:val="00F10A85"/>
    <w:rsid w:val="00F10AAD"/>
    <w:rsid w:val="00F115EE"/>
    <w:rsid w:val="00F118C3"/>
    <w:rsid w:val="00F126DA"/>
    <w:rsid w:val="00F12B16"/>
    <w:rsid w:val="00F12B34"/>
    <w:rsid w:val="00F12B97"/>
    <w:rsid w:val="00F136AD"/>
    <w:rsid w:val="00F13800"/>
    <w:rsid w:val="00F14AD9"/>
    <w:rsid w:val="00F14F72"/>
    <w:rsid w:val="00F168EB"/>
    <w:rsid w:val="00F17439"/>
    <w:rsid w:val="00F174DE"/>
    <w:rsid w:val="00F17E05"/>
    <w:rsid w:val="00F2025D"/>
    <w:rsid w:val="00F20B3D"/>
    <w:rsid w:val="00F20C69"/>
    <w:rsid w:val="00F211AA"/>
    <w:rsid w:val="00F211B9"/>
    <w:rsid w:val="00F21454"/>
    <w:rsid w:val="00F21D67"/>
    <w:rsid w:val="00F21D86"/>
    <w:rsid w:val="00F21E50"/>
    <w:rsid w:val="00F21EE6"/>
    <w:rsid w:val="00F22336"/>
    <w:rsid w:val="00F2263C"/>
    <w:rsid w:val="00F234D9"/>
    <w:rsid w:val="00F236CD"/>
    <w:rsid w:val="00F237D8"/>
    <w:rsid w:val="00F23D4D"/>
    <w:rsid w:val="00F23EB8"/>
    <w:rsid w:val="00F243D3"/>
    <w:rsid w:val="00F246D7"/>
    <w:rsid w:val="00F25245"/>
    <w:rsid w:val="00F25666"/>
    <w:rsid w:val="00F259CF"/>
    <w:rsid w:val="00F25C60"/>
    <w:rsid w:val="00F25D84"/>
    <w:rsid w:val="00F2615B"/>
    <w:rsid w:val="00F26430"/>
    <w:rsid w:val="00F26BA1"/>
    <w:rsid w:val="00F274DB"/>
    <w:rsid w:val="00F278E6"/>
    <w:rsid w:val="00F27FB2"/>
    <w:rsid w:val="00F30312"/>
    <w:rsid w:val="00F304D0"/>
    <w:rsid w:val="00F30BD9"/>
    <w:rsid w:val="00F31C26"/>
    <w:rsid w:val="00F32733"/>
    <w:rsid w:val="00F32C6A"/>
    <w:rsid w:val="00F33037"/>
    <w:rsid w:val="00F33902"/>
    <w:rsid w:val="00F34839"/>
    <w:rsid w:val="00F349C7"/>
    <w:rsid w:val="00F34CD9"/>
    <w:rsid w:val="00F34EA0"/>
    <w:rsid w:val="00F35764"/>
    <w:rsid w:val="00F35BB2"/>
    <w:rsid w:val="00F35DAC"/>
    <w:rsid w:val="00F36201"/>
    <w:rsid w:val="00F36926"/>
    <w:rsid w:val="00F36956"/>
    <w:rsid w:val="00F3699B"/>
    <w:rsid w:val="00F37250"/>
    <w:rsid w:val="00F3762F"/>
    <w:rsid w:val="00F408C1"/>
    <w:rsid w:val="00F40C9B"/>
    <w:rsid w:val="00F411E5"/>
    <w:rsid w:val="00F412CA"/>
    <w:rsid w:val="00F414CD"/>
    <w:rsid w:val="00F4285D"/>
    <w:rsid w:val="00F42937"/>
    <w:rsid w:val="00F42C79"/>
    <w:rsid w:val="00F42F6A"/>
    <w:rsid w:val="00F4352C"/>
    <w:rsid w:val="00F43E11"/>
    <w:rsid w:val="00F44AC5"/>
    <w:rsid w:val="00F45189"/>
    <w:rsid w:val="00F456B6"/>
    <w:rsid w:val="00F45EAD"/>
    <w:rsid w:val="00F45EE6"/>
    <w:rsid w:val="00F4622E"/>
    <w:rsid w:val="00F46CC9"/>
    <w:rsid w:val="00F47280"/>
    <w:rsid w:val="00F475A7"/>
    <w:rsid w:val="00F47650"/>
    <w:rsid w:val="00F47C42"/>
    <w:rsid w:val="00F47CDD"/>
    <w:rsid w:val="00F50493"/>
    <w:rsid w:val="00F50854"/>
    <w:rsid w:val="00F50A16"/>
    <w:rsid w:val="00F50CA5"/>
    <w:rsid w:val="00F5136B"/>
    <w:rsid w:val="00F51BF4"/>
    <w:rsid w:val="00F52A1E"/>
    <w:rsid w:val="00F52D3B"/>
    <w:rsid w:val="00F52E5A"/>
    <w:rsid w:val="00F52F41"/>
    <w:rsid w:val="00F53969"/>
    <w:rsid w:val="00F53B05"/>
    <w:rsid w:val="00F53F8B"/>
    <w:rsid w:val="00F54651"/>
    <w:rsid w:val="00F54BA7"/>
    <w:rsid w:val="00F54BB8"/>
    <w:rsid w:val="00F55659"/>
    <w:rsid w:val="00F55C95"/>
    <w:rsid w:val="00F55F71"/>
    <w:rsid w:val="00F56592"/>
    <w:rsid w:val="00F56C5A"/>
    <w:rsid w:val="00F60842"/>
    <w:rsid w:val="00F60936"/>
    <w:rsid w:val="00F60F4D"/>
    <w:rsid w:val="00F610B4"/>
    <w:rsid w:val="00F62802"/>
    <w:rsid w:val="00F62E60"/>
    <w:rsid w:val="00F62EFA"/>
    <w:rsid w:val="00F63970"/>
    <w:rsid w:val="00F63C87"/>
    <w:rsid w:val="00F644D3"/>
    <w:rsid w:val="00F645E7"/>
    <w:rsid w:val="00F649E6"/>
    <w:rsid w:val="00F64F1F"/>
    <w:rsid w:val="00F650B0"/>
    <w:rsid w:val="00F650FB"/>
    <w:rsid w:val="00F6511D"/>
    <w:rsid w:val="00F65257"/>
    <w:rsid w:val="00F654CB"/>
    <w:rsid w:val="00F657F7"/>
    <w:rsid w:val="00F6615E"/>
    <w:rsid w:val="00F661A0"/>
    <w:rsid w:val="00F6723B"/>
    <w:rsid w:val="00F6737D"/>
    <w:rsid w:val="00F678BA"/>
    <w:rsid w:val="00F6796C"/>
    <w:rsid w:val="00F67B15"/>
    <w:rsid w:val="00F67FF7"/>
    <w:rsid w:val="00F70F93"/>
    <w:rsid w:val="00F71001"/>
    <w:rsid w:val="00F710E7"/>
    <w:rsid w:val="00F714C3"/>
    <w:rsid w:val="00F717FD"/>
    <w:rsid w:val="00F72FDE"/>
    <w:rsid w:val="00F73063"/>
    <w:rsid w:val="00F731AA"/>
    <w:rsid w:val="00F734D7"/>
    <w:rsid w:val="00F73710"/>
    <w:rsid w:val="00F7459B"/>
    <w:rsid w:val="00F7544C"/>
    <w:rsid w:val="00F75D80"/>
    <w:rsid w:val="00F76686"/>
    <w:rsid w:val="00F76A3B"/>
    <w:rsid w:val="00F76C6C"/>
    <w:rsid w:val="00F77107"/>
    <w:rsid w:val="00F77267"/>
    <w:rsid w:val="00F77442"/>
    <w:rsid w:val="00F77619"/>
    <w:rsid w:val="00F77AA4"/>
    <w:rsid w:val="00F80309"/>
    <w:rsid w:val="00F80C9F"/>
    <w:rsid w:val="00F81212"/>
    <w:rsid w:val="00F8257D"/>
    <w:rsid w:val="00F831FC"/>
    <w:rsid w:val="00F83631"/>
    <w:rsid w:val="00F83A1B"/>
    <w:rsid w:val="00F8468A"/>
    <w:rsid w:val="00F8589A"/>
    <w:rsid w:val="00F85A25"/>
    <w:rsid w:val="00F85B41"/>
    <w:rsid w:val="00F863B8"/>
    <w:rsid w:val="00F866E8"/>
    <w:rsid w:val="00F86781"/>
    <w:rsid w:val="00F86B6B"/>
    <w:rsid w:val="00F86B95"/>
    <w:rsid w:val="00F8700A"/>
    <w:rsid w:val="00F87CAE"/>
    <w:rsid w:val="00F87FC9"/>
    <w:rsid w:val="00F90119"/>
    <w:rsid w:val="00F90458"/>
    <w:rsid w:val="00F907A1"/>
    <w:rsid w:val="00F90D05"/>
    <w:rsid w:val="00F910AA"/>
    <w:rsid w:val="00F915AD"/>
    <w:rsid w:val="00F91967"/>
    <w:rsid w:val="00F91FE7"/>
    <w:rsid w:val="00F920B4"/>
    <w:rsid w:val="00F928B6"/>
    <w:rsid w:val="00F9324F"/>
    <w:rsid w:val="00F9334D"/>
    <w:rsid w:val="00F93412"/>
    <w:rsid w:val="00F941C2"/>
    <w:rsid w:val="00F9441E"/>
    <w:rsid w:val="00F94968"/>
    <w:rsid w:val="00F956E0"/>
    <w:rsid w:val="00F95939"/>
    <w:rsid w:val="00F96061"/>
    <w:rsid w:val="00F9648F"/>
    <w:rsid w:val="00F96ABE"/>
    <w:rsid w:val="00F974CE"/>
    <w:rsid w:val="00F97569"/>
    <w:rsid w:val="00F97FE5"/>
    <w:rsid w:val="00FA02D7"/>
    <w:rsid w:val="00FA0471"/>
    <w:rsid w:val="00FA05EC"/>
    <w:rsid w:val="00FA0652"/>
    <w:rsid w:val="00FA1659"/>
    <w:rsid w:val="00FA181B"/>
    <w:rsid w:val="00FA18CA"/>
    <w:rsid w:val="00FA22FA"/>
    <w:rsid w:val="00FA243B"/>
    <w:rsid w:val="00FA2C1D"/>
    <w:rsid w:val="00FA310A"/>
    <w:rsid w:val="00FA36A8"/>
    <w:rsid w:val="00FA5028"/>
    <w:rsid w:val="00FA5058"/>
    <w:rsid w:val="00FA536C"/>
    <w:rsid w:val="00FA5F26"/>
    <w:rsid w:val="00FA6137"/>
    <w:rsid w:val="00FA67D8"/>
    <w:rsid w:val="00FA6A1A"/>
    <w:rsid w:val="00FB19B4"/>
    <w:rsid w:val="00FB261D"/>
    <w:rsid w:val="00FB26B1"/>
    <w:rsid w:val="00FB2F88"/>
    <w:rsid w:val="00FB32B8"/>
    <w:rsid w:val="00FB3C40"/>
    <w:rsid w:val="00FB4DA9"/>
    <w:rsid w:val="00FB61BE"/>
    <w:rsid w:val="00FB695D"/>
    <w:rsid w:val="00FB7A79"/>
    <w:rsid w:val="00FC081F"/>
    <w:rsid w:val="00FC18D4"/>
    <w:rsid w:val="00FC19DD"/>
    <w:rsid w:val="00FC2174"/>
    <w:rsid w:val="00FC28AB"/>
    <w:rsid w:val="00FC2BF7"/>
    <w:rsid w:val="00FC32ED"/>
    <w:rsid w:val="00FC34B8"/>
    <w:rsid w:val="00FC35FE"/>
    <w:rsid w:val="00FC3A4A"/>
    <w:rsid w:val="00FC3AF1"/>
    <w:rsid w:val="00FC3D34"/>
    <w:rsid w:val="00FC46A6"/>
    <w:rsid w:val="00FC4B30"/>
    <w:rsid w:val="00FC4BD2"/>
    <w:rsid w:val="00FC5108"/>
    <w:rsid w:val="00FC5866"/>
    <w:rsid w:val="00FC5DBD"/>
    <w:rsid w:val="00FC6AB1"/>
    <w:rsid w:val="00FC7506"/>
    <w:rsid w:val="00FC776D"/>
    <w:rsid w:val="00FC780E"/>
    <w:rsid w:val="00FD180E"/>
    <w:rsid w:val="00FD1C2F"/>
    <w:rsid w:val="00FD1E16"/>
    <w:rsid w:val="00FD23C3"/>
    <w:rsid w:val="00FD2555"/>
    <w:rsid w:val="00FD3643"/>
    <w:rsid w:val="00FD4680"/>
    <w:rsid w:val="00FD4813"/>
    <w:rsid w:val="00FD48FA"/>
    <w:rsid w:val="00FD5598"/>
    <w:rsid w:val="00FD56C3"/>
    <w:rsid w:val="00FD584C"/>
    <w:rsid w:val="00FD5CFB"/>
    <w:rsid w:val="00FD5E5F"/>
    <w:rsid w:val="00FD6136"/>
    <w:rsid w:val="00FD6233"/>
    <w:rsid w:val="00FD6235"/>
    <w:rsid w:val="00FD694B"/>
    <w:rsid w:val="00FD6B86"/>
    <w:rsid w:val="00FD75D9"/>
    <w:rsid w:val="00FD7734"/>
    <w:rsid w:val="00FD77F5"/>
    <w:rsid w:val="00FD7837"/>
    <w:rsid w:val="00FD7928"/>
    <w:rsid w:val="00FD7B73"/>
    <w:rsid w:val="00FD7BDD"/>
    <w:rsid w:val="00FD7DC6"/>
    <w:rsid w:val="00FD7E0C"/>
    <w:rsid w:val="00FE021D"/>
    <w:rsid w:val="00FE03F7"/>
    <w:rsid w:val="00FE0515"/>
    <w:rsid w:val="00FE0BEE"/>
    <w:rsid w:val="00FE1948"/>
    <w:rsid w:val="00FE1C2F"/>
    <w:rsid w:val="00FE2215"/>
    <w:rsid w:val="00FE228E"/>
    <w:rsid w:val="00FE3326"/>
    <w:rsid w:val="00FE46EF"/>
    <w:rsid w:val="00FE508E"/>
    <w:rsid w:val="00FE5331"/>
    <w:rsid w:val="00FE5C0D"/>
    <w:rsid w:val="00FE6067"/>
    <w:rsid w:val="00FE65DF"/>
    <w:rsid w:val="00FE70CF"/>
    <w:rsid w:val="00FE7626"/>
    <w:rsid w:val="00FE78A9"/>
    <w:rsid w:val="00FE7C1B"/>
    <w:rsid w:val="00FE7C85"/>
    <w:rsid w:val="00FF0293"/>
    <w:rsid w:val="00FF0384"/>
    <w:rsid w:val="00FF1B69"/>
    <w:rsid w:val="00FF1BED"/>
    <w:rsid w:val="00FF1D1A"/>
    <w:rsid w:val="00FF2035"/>
    <w:rsid w:val="00FF255B"/>
    <w:rsid w:val="00FF29CD"/>
    <w:rsid w:val="00FF29D0"/>
    <w:rsid w:val="00FF2DA5"/>
    <w:rsid w:val="00FF40D4"/>
    <w:rsid w:val="00FF425D"/>
    <w:rsid w:val="00FF4977"/>
    <w:rsid w:val="00FF5671"/>
    <w:rsid w:val="00FF56D7"/>
    <w:rsid w:val="00FF5773"/>
    <w:rsid w:val="00FF5809"/>
    <w:rsid w:val="00FF6261"/>
    <w:rsid w:val="00FF6475"/>
    <w:rsid w:val="00FF67A6"/>
    <w:rsid w:val="00FF6D53"/>
    <w:rsid w:val="00FF6DC2"/>
    <w:rsid w:val="00FF7AAD"/>
    <w:rsid w:val="00FF7B2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D9821F"/>
  <w15:docId w15:val="{CDFE5CD3-F124-46A6-A76E-A5FAD48B04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Arial"/>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A1212"/>
    <w:pPr>
      <w:spacing w:after="120" w:line="264" w:lineRule="auto"/>
      <w:jc w:val="both"/>
    </w:pPr>
    <w:rPr>
      <w:rFonts w:ascii="Arial Narrow" w:eastAsia="Calibri" w:hAnsi="Arial Narrow" w:cs="Times New Roman"/>
      <w:sz w:val="22"/>
      <w:szCs w:val="22"/>
      <w:lang w:eastAsia="en-US"/>
    </w:rPr>
  </w:style>
  <w:style w:type="paragraph" w:styleId="Nagwek1">
    <w:name w:val="heading 1"/>
    <w:basedOn w:val="Normalny"/>
    <w:next w:val="Normalny"/>
    <w:link w:val="Nagwek1Znak"/>
    <w:uiPriority w:val="9"/>
    <w:qFormat/>
    <w:rsid w:val="00283E81"/>
    <w:pPr>
      <w:keepNext/>
      <w:keepLines/>
      <w:shd w:val="clear" w:color="auto" w:fill="002060"/>
      <w:spacing w:before="240" w:after="240"/>
      <w:outlineLvl w:val="0"/>
    </w:pPr>
    <w:rPr>
      <w:rFonts w:eastAsia="Times New Roman"/>
      <w:color w:val="FFFFFF"/>
      <w:sz w:val="28"/>
      <w:szCs w:val="32"/>
    </w:rPr>
  </w:style>
  <w:style w:type="paragraph" w:styleId="Nagwek2">
    <w:name w:val="heading 2"/>
    <w:basedOn w:val="Normalny"/>
    <w:next w:val="Normalny"/>
    <w:link w:val="Nagwek2Znak"/>
    <w:uiPriority w:val="9"/>
    <w:unhideWhenUsed/>
    <w:qFormat/>
    <w:rsid w:val="008768B9"/>
    <w:pPr>
      <w:keepNext/>
      <w:keepLines/>
      <w:spacing w:before="200" w:after="0"/>
      <w:outlineLvl w:val="1"/>
    </w:pPr>
    <w:rPr>
      <w:rFonts w:eastAsia="Times New Roman"/>
      <w:b/>
      <w:bCs/>
      <w:color w:val="4F81BD"/>
      <w:sz w:val="26"/>
      <w:szCs w:val="26"/>
    </w:rPr>
  </w:style>
  <w:style w:type="paragraph" w:styleId="Nagwek3">
    <w:name w:val="heading 3"/>
    <w:basedOn w:val="Normalny"/>
    <w:next w:val="Normalny"/>
    <w:link w:val="Nagwek3Znak"/>
    <w:uiPriority w:val="9"/>
    <w:unhideWhenUsed/>
    <w:qFormat/>
    <w:rsid w:val="00707DCC"/>
    <w:pPr>
      <w:outlineLvl w:val="2"/>
    </w:pPr>
    <w:rPr>
      <w:b/>
      <w:color w:val="365F91"/>
      <w:sz w:val="28"/>
    </w:rPr>
  </w:style>
  <w:style w:type="paragraph" w:styleId="Nagwek4">
    <w:name w:val="heading 4"/>
    <w:basedOn w:val="Normalny"/>
    <w:next w:val="Normalny"/>
    <w:link w:val="Nagwek4Znak"/>
    <w:uiPriority w:val="9"/>
    <w:unhideWhenUsed/>
    <w:qFormat/>
    <w:rsid w:val="00707DCC"/>
    <w:pPr>
      <w:keepNext/>
      <w:keepLines/>
      <w:spacing w:before="200" w:after="0"/>
      <w:outlineLvl w:val="3"/>
    </w:pPr>
    <w:rPr>
      <w:rFonts w:eastAsia="Times New Roman"/>
      <w:bCs/>
      <w:i/>
      <w:iCs/>
      <w:color w:val="365F91"/>
      <w:sz w:val="26"/>
    </w:rPr>
  </w:style>
  <w:style w:type="paragraph" w:styleId="Nagwek5">
    <w:name w:val="heading 5"/>
    <w:basedOn w:val="Normalny"/>
    <w:next w:val="Normalny"/>
    <w:link w:val="Nagwek5Znak"/>
    <w:uiPriority w:val="9"/>
    <w:unhideWhenUsed/>
    <w:qFormat/>
    <w:rsid w:val="00D52C07"/>
    <w:pPr>
      <w:keepNext/>
      <w:keepLines/>
      <w:spacing w:before="200" w:after="0"/>
      <w:outlineLvl w:val="4"/>
    </w:pPr>
    <w:rPr>
      <w:rFonts w:ascii="Cambria" w:eastAsia="Times New Roman" w:hAnsi="Cambria"/>
      <w:color w:val="243F60"/>
    </w:rPr>
  </w:style>
  <w:style w:type="paragraph" w:styleId="Nagwek6">
    <w:name w:val="heading 6"/>
    <w:basedOn w:val="Normalny"/>
    <w:next w:val="Normalny"/>
    <w:link w:val="Nagwek6Znak"/>
    <w:uiPriority w:val="9"/>
    <w:unhideWhenUsed/>
    <w:qFormat/>
    <w:rsid w:val="00BA3F86"/>
    <w:pPr>
      <w:keepNext/>
      <w:keepLines/>
      <w:spacing w:before="200" w:after="0"/>
      <w:outlineLvl w:val="5"/>
    </w:pPr>
    <w:rPr>
      <w:rFonts w:ascii="Cambria" w:eastAsia="Times New Roman" w:hAnsi="Cambria"/>
      <w:i/>
      <w:iCs/>
      <w:color w:val="243F6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283E81"/>
    <w:rPr>
      <w:rFonts w:ascii="Arial Narrow" w:eastAsia="Times New Roman" w:hAnsi="Arial Narrow" w:cs="Times New Roman"/>
      <w:color w:val="FFFFFF"/>
      <w:sz w:val="28"/>
      <w:szCs w:val="32"/>
      <w:shd w:val="clear" w:color="auto" w:fill="002060"/>
    </w:rPr>
  </w:style>
  <w:style w:type="character" w:customStyle="1" w:styleId="Nagwek2Znak">
    <w:name w:val="Nagłówek 2 Znak"/>
    <w:link w:val="Nagwek2"/>
    <w:uiPriority w:val="9"/>
    <w:rsid w:val="008768B9"/>
    <w:rPr>
      <w:rFonts w:ascii="Arial Narrow" w:eastAsia="Times New Roman" w:hAnsi="Arial Narrow" w:cs="Times New Roman"/>
      <w:b/>
      <w:bCs/>
      <w:color w:val="4F81BD"/>
      <w:sz w:val="26"/>
      <w:szCs w:val="26"/>
    </w:rPr>
  </w:style>
  <w:style w:type="character" w:customStyle="1" w:styleId="Nagwek3Znak">
    <w:name w:val="Nagłówek 3 Znak"/>
    <w:link w:val="Nagwek3"/>
    <w:uiPriority w:val="9"/>
    <w:rsid w:val="00707DCC"/>
    <w:rPr>
      <w:rFonts w:ascii="Arial Narrow" w:eastAsia="Calibri" w:hAnsi="Arial Narrow" w:cs="Times New Roman"/>
      <w:b/>
      <w:color w:val="365F91"/>
      <w:sz w:val="28"/>
      <w:szCs w:val="22"/>
    </w:rPr>
  </w:style>
  <w:style w:type="character" w:customStyle="1" w:styleId="Nagwek4Znak">
    <w:name w:val="Nagłówek 4 Znak"/>
    <w:link w:val="Nagwek4"/>
    <w:uiPriority w:val="9"/>
    <w:rsid w:val="00707DCC"/>
    <w:rPr>
      <w:rFonts w:ascii="Arial Narrow" w:eastAsia="Times New Roman" w:hAnsi="Arial Narrow" w:cs="Times New Roman"/>
      <w:bCs/>
      <w:i/>
      <w:iCs/>
      <w:color w:val="365F91"/>
      <w:sz w:val="26"/>
      <w:szCs w:val="22"/>
    </w:rPr>
  </w:style>
  <w:style w:type="character" w:customStyle="1" w:styleId="Nagwek5Znak">
    <w:name w:val="Nagłówek 5 Znak"/>
    <w:link w:val="Nagwek5"/>
    <w:uiPriority w:val="9"/>
    <w:rsid w:val="00D52C07"/>
    <w:rPr>
      <w:rFonts w:ascii="Cambria" w:eastAsia="Times New Roman" w:hAnsi="Cambria" w:cs="Times New Roman"/>
      <w:color w:val="243F60"/>
      <w:sz w:val="22"/>
      <w:szCs w:val="22"/>
    </w:rPr>
  </w:style>
  <w:style w:type="character" w:customStyle="1" w:styleId="Nagwek6Znak">
    <w:name w:val="Nagłówek 6 Znak"/>
    <w:link w:val="Nagwek6"/>
    <w:uiPriority w:val="9"/>
    <w:rsid w:val="00BA3F86"/>
    <w:rPr>
      <w:rFonts w:ascii="Cambria" w:eastAsia="Times New Roman" w:hAnsi="Cambria" w:cs="Times New Roman"/>
      <w:i/>
      <w:iCs/>
      <w:color w:val="243F60"/>
      <w:sz w:val="22"/>
      <w:szCs w:val="22"/>
    </w:rPr>
  </w:style>
  <w:style w:type="paragraph" w:styleId="Bezodstpw">
    <w:name w:val="No Spacing"/>
    <w:link w:val="BezodstpwZnak"/>
    <w:uiPriority w:val="1"/>
    <w:qFormat/>
    <w:rsid w:val="00BA3F86"/>
    <w:pPr>
      <w:jc w:val="both"/>
    </w:pPr>
    <w:rPr>
      <w:rFonts w:ascii="Arial Narrow" w:eastAsia="Calibri" w:hAnsi="Arial Narrow" w:cs="Times New Roman"/>
      <w:sz w:val="22"/>
      <w:szCs w:val="22"/>
      <w:lang w:eastAsia="en-US"/>
    </w:rPr>
  </w:style>
  <w:style w:type="character" w:customStyle="1" w:styleId="BezodstpwZnak">
    <w:name w:val="Bez odstępów Znak"/>
    <w:link w:val="Bezodstpw"/>
    <w:uiPriority w:val="1"/>
    <w:rsid w:val="00D36C01"/>
    <w:rPr>
      <w:rFonts w:ascii="Arial Narrow" w:eastAsia="Calibri" w:hAnsi="Arial Narrow" w:cs="Times New Roman"/>
      <w:sz w:val="22"/>
      <w:szCs w:val="22"/>
    </w:rPr>
  </w:style>
  <w:style w:type="paragraph" w:styleId="Podtytu">
    <w:name w:val="Subtitle"/>
    <w:basedOn w:val="Normalny"/>
    <w:next w:val="Normalny"/>
    <w:link w:val="PodtytuZnak"/>
    <w:uiPriority w:val="11"/>
    <w:qFormat/>
    <w:rsid w:val="00283E81"/>
    <w:pPr>
      <w:numPr>
        <w:ilvl w:val="1"/>
      </w:numPr>
    </w:pPr>
    <w:rPr>
      <w:rFonts w:eastAsia="Times New Roman"/>
      <w:i/>
      <w:iCs/>
      <w:color w:val="4F81BD"/>
      <w:spacing w:val="15"/>
      <w:sz w:val="26"/>
      <w:szCs w:val="24"/>
    </w:rPr>
  </w:style>
  <w:style w:type="character" w:customStyle="1" w:styleId="PodtytuZnak">
    <w:name w:val="Podtytuł Znak"/>
    <w:link w:val="Podtytu"/>
    <w:uiPriority w:val="11"/>
    <w:rsid w:val="00283E81"/>
    <w:rPr>
      <w:rFonts w:ascii="Arial Narrow" w:eastAsia="Times New Roman" w:hAnsi="Arial Narrow" w:cs="Times New Roman"/>
      <w:i/>
      <w:iCs/>
      <w:color w:val="4F81BD"/>
      <w:spacing w:val="15"/>
      <w:sz w:val="26"/>
      <w:szCs w:val="24"/>
    </w:rPr>
  </w:style>
  <w:style w:type="paragraph" w:customStyle="1" w:styleId="nagowekstrategia">
    <w:name w:val="nagłowek strategia"/>
    <w:basedOn w:val="Nagwek3"/>
    <w:link w:val="nagowekstrategiaZnak"/>
    <w:qFormat/>
    <w:rsid w:val="00D80110"/>
    <w:pPr>
      <w:keepNext/>
      <w:keepLines/>
      <w:spacing w:before="320" w:line="276" w:lineRule="auto"/>
      <w:jc w:val="left"/>
    </w:pPr>
    <w:rPr>
      <w:b w:val="0"/>
      <w:bCs/>
      <w:color w:val="17365D"/>
      <w:sz w:val="36"/>
      <w:szCs w:val="24"/>
      <w:lang w:eastAsia="pl-PL"/>
    </w:rPr>
  </w:style>
  <w:style w:type="character" w:customStyle="1" w:styleId="nagowekstrategiaZnak">
    <w:name w:val="nagłowek strategia Znak"/>
    <w:link w:val="nagowekstrategia"/>
    <w:rsid w:val="00D80110"/>
    <w:rPr>
      <w:rFonts w:ascii="Arial Narrow" w:eastAsia="Calibri" w:hAnsi="Arial Narrow" w:cs="Times New Roman"/>
      <w:bCs/>
      <w:color w:val="17365D"/>
      <w:sz w:val="36"/>
      <w:szCs w:val="24"/>
    </w:rPr>
  </w:style>
  <w:style w:type="paragraph" w:styleId="Tytu">
    <w:name w:val="Title"/>
    <w:basedOn w:val="Normalny"/>
    <w:next w:val="Normalny"/>
    <w:link w:val="TytuZnak"/>
    <w:uiPriority w:val="10"/>
    <w:qFormat/>
    <w:rsid w:val="00274066"/>
    <w:pPr>
      <w:pBdr>
        <w:bottom w:val="single" w:sz="8" w:space="4" w:color="4F81BD"/>
      </w:pBdr>
      <w:spacing w:after="300" w:line="240" w:lineRule="auto"/>
      <w:contextualSpacing/>
    </w:pPr>
    <w:rPr>
      <w:rFonts w:eastAsia="Times New Roman"/>
      <w:color w:val="17365D"/>
      <w:spacing w:val="5"/>
      <w:kern w:val="28"/>
      <w:sz w:val="52"/>
      <w:szCs w:val="52"/>
    </w:rPr>
  </w:style>
  <w:style w:type="character" w:customStyle="1" w:styleId="TytuZnak">
    <w:name w:val="Tytuł Znak"/>
    <w:link w:val="Tytu"/>
    <w:uiPriority w:val="10"/>
    <w:rsid w:val="00274066"/>
    <w:rPr>
      <w:rFonts w:ascii="Arial Narrow" w:eastAsia="Times New Roman" w:hAnsi="Arial Narrow" w:cs="Times New Roman"/>
      <w:color w:val="17365D"/>
      <w:spacing w:val="5"/>
      <w:kern w:val="28"/>
      <w:sz w:val="52"/>
      <w:szCs w:val="52"/>
    </w:rPr>
  </w:style>
  <w:style w:type="paragraph" w:styleId="Akapitzlist">
    <w:name w:val="List Paragraph"/>
    <w:aliases w:val="A_wyliczenie,K-P_odwolanie,Akapit z listą5,maz_wyliczenie,opis dzialania"/>
    <w:basedOn w:val="Normalny"/>
    <w:link w:val="AkapitzlistZnak"/>
    <w:uiPriority w:val="34"/>
    <w:qFormat/>
    <w:rsid w:val="000C660F"/>
    <w:pPr>
      <w:ind w:left="720"/>
      <w:contextualSpacing/>
    </w:pPr>
  </w:style>
  <w:style w:type="paragraph" w:styleId="Nagwekspisutreci">
    <w:name w:val="TOC Heading"/>
    <w:basedOn w:val="Nagwek1"/>
    <w:next w:val="Normalny"/>
    <w:uiPriority w:val="39"/>
    <w:unhideWhenUsed/>
    <w:qFormat/>
    <w:rsid w:val="00617589"/>
    <w:pPr>
      <w:shd w:val="clear" w:color="auto" w:fill="auto"/>
      <w:spacing w:before="480" w:after="0" w:line="276" w:lineRule="auto"/>
      <w:jc w:val="left"/>
      <w:outlineLvl w:val="9"/>
    </w:pPr>
    <w:rPr>
      <w:rFonts w:ascii="Cambria" w:hAnsi="Cambria"/>
      <w:b/>
      <w:bCs/>
      <w:color w:val="365F91"/>
      <w:szCs w:val="28"/>
      <w:lang w:eastAsia="pl-PL"/>
    </w:rPr>
  </w:style>
  <w:style w:type="paragraph" w:styleId="Spistreci1">
    <w:name w:val="toc 1"/>
    <w:basedOn w:val="Normalny"/>
    <w:next w:val="Normalny"/>
    <w:autoRedefine/>
    <w:uiPriority w:val="39"/>
    <w:unhideWhenUsed/>
    <w:rsid w:val="00FF56D7"/>
    <w:pPr>
      <w:tabs>
        <w:tab w:val="left" w:pos="0"/>
        <w:tab w:val="right" w:leader="dot" w:pos="9062"/>
      </w:tabs>
      <w:spacing w:before="120" w:after="60" w:line="240" w:lineRule="auto"/>
      <w:jc w:val="left"/>
    </w:pPr>
    <w:rPr>
      <w:b/>
      <w:bCs/>
      <w:noProof/>
    </w:rPr>
  </w:style>
  <w:style w:type="paragraph" w:styleId="Spistreci2">
    <w:name w:val="toc 2"/>
    <w:basedOn w:val="Normalny"/>
    <w:next w:val="Normalny"/>
    <w:autoRedefine/>
    <w:uiPriority w:val="39"/>
    <w:unhideWhenUsed/>
    <w:rsid w:val="00EB7EFA"/>
    <w:pPr>
      <w:tabs>
        <w:tab w:val="left" w:pos="880"/>
        <w:tab w:val="right" w:leader="dot" w:pos="9062"/>
      </w:tabs>
      <w:spacing w:before="120" w:after="20" w:line="240" w:lineRule="auto"/>
      <w:ind w:left="425"/>
      <w:jc w:val="left"/>
    </w:pPr>
  </w:style>
  <w:style w:type="paragraph" w:styleId="Spistreci3">
    <w:name w:val="toc 3"/>
    <w:basedOn w:val="Normalny"/>
    <w:next w:val="Normalny"/>
    <w:autoRedefine/>
    <w:uiPriority w:val="39"/>
    <w:unhideWhenUsed/>
    <w:rsid w:val="00FF56D7"/>
    <w:pPr>
      <w:tabs>
        <w:tab w:val="right" w:leader="dot" w:pos="9062"/>
      </w:tabs>
      <w:spacing w:after="0" w:line="276" w:lineRule="auto"/>
      <w:ind w:left="851"/>
      <w:jc w:val="left"/>
    </w:pPr>
    <w:rPr>
      <w:b/>
      <w:noProof/>
      <w:sz w:val="21"/>
      <w:szCs w:val="21"/>
    </w:rPr>
  </w:style>
  <w:style w:type="character" w:styleId="Hipercze">
    <w:name w:val="Hyperlink"/>
    <w:uiPriority w:val="99"/>
    <w:unhideWhenUsed/>
    <w:rsid w:val="00617589"/>
    <w:rPr>
      <w:color w:val="0000FF"/>
      <w:u w:val="single"/>
    </w:rPr>
  </w:style>
  <w:style w:type="paragraph" w:styleId="Tekstdymka">
    <w:name w:val="Balloon Text"/>
    <w:basedOn w:val="Normalny"/>
    <w:link w:val="TekstdymkaZnak"/>
    <w:uiPriority w:val="99"/>
    <w:semiHidden/>
    <w:unhideWhenUsed/>
    <w:rsid w:val="00617589"/>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617589"/>
    <w:rPr>
      <w:rFonts w:ascii="Tahoma" w:eastAsia="Calibri" w:hAnsi="Tahoma" w:cs="Tahoma"/>
      <w:sz w:val="16"/>
      <w:szCs w:val="16"/>
    </w:rPr>
  </w:style>
  <w:style w:type="character" w:styleId="Odwoanieprzypisudolnego">
    <w:name w:val="footnote reference"/>
    <w:aliases w:val="Odwołanie przypisu,Footnote Reference Number,Appel note de bas de p,Footnote symbol,Nota,BVI fnr,SUPERS,Footnote reference number,note TESI,Footnote Reference Superscript,EN Footnote Reference,Footnote number,FZ,Times 10 Point"/>
    <w:uiPriority w:val="99"/>
    <w:unhideWhenUsed/>
    <w:qFormat/>
    <w:rsid w:val="00682371"/>
    <w:rPr>
      <w:vertAlign w:val="superscript"/>
    </w:rPr>
  </w:style>
  <w:style w:type="paragraph" w:styleId="Tekstprzypisudolnego">
    <w:name w:val="footnote text"/>
    <w:aliases w:val="Podrozdział,Footnote,Podrozdzia3,Tekst przypisu Znak Znak Znak Znak,Tekst przypisu Znak Znak Znak Znak Znak,Tekst przypisu Znak Znak Znak Znak Znak Znak Znak,Tekst przypisu Znak Znak Znak Znak Znak Znak Znak Znak Zn,Fußnote,fn,o,f"/>
    <w:basedOn w:val="Normalny"/>
    <w:link w:val="TekstprzypisudolnegoZnak1"/>
    <w:uiPriority w:val="99"/>
    <w:unhideWhenUsed/>
    <w:qFormat/>
    <w:rsid w:val="00682371"/>
    <w:pPr>
      <w:spacing w:after="0" w:line="240" w:lineRule="auto"/>
      <w:jc w:val="left"/>
    </w:pPr>
    <w:rPr>
      <w:rFonts w:ascii="Calibri" w:eastAsia="Times New Roman" w:hAnsi="Calibri"/>
      <w:sz w:val="20"/>
      <w:szCs w:val="20"/>
      <w:lang w:eastAsia="pl-PL"/>
    </w:rPr>
  </w:style>
  <w:style w:type="character" w:customStyle="1" w:styleId="TekstprzypisudolnegoZnak1">
    <w:name w:val="Tekst przypisu dolnego Znak1"/>
    <w:aliases w:val="Podrozdział Znak1,Footnote Znak1,Podrozdzia3 Znak1,Tekst przypisu Znak Znak Znak Znak Znak2,Tekst przypisu Znak Znak Znak Znak Znak Znak1,Tekst przypisu Znak Znak Znak Znak Znak Znak Znak Znak1,Fußnote Znak1,fn Znak1,o Znak1"/>
    <w:link w:val="Tekstprzypisudolnego"/>
    <w:uiPriority w:val="99"/>
    <w:rsid w:val="00682371"/>
    <w:rPr>
      <w:rFonts w:ascii="Calibri" w:hAnsi="Calibri" w:cs="Times New Roman"/>
      <w:lang w:eastAsia="pl-PL"/>
    </w:rPr>
  </w:style>
  <w:style w:type="character" w:customStyle="1" w:styleId="TekstprzypisudolnegoZnak">
    <w:name w:val="Tekst przypisu dolnego Znak"/>
    <w:aliases w:val="Podrozdział Znak,Footnote Znak,Podrozdzia3 Znak,Tekst przypisu Znak Znak Znak Znak Znak1,Tekst przypisu Znak Znak Znak Znak Znak Znak,Tekst przypisu Znak Znak Znak Znak Znak Znak Znak Znak,Fußnote Znak,fn Znak,o Znak,f Znak"/>
    <w:uiPriority w:val="99"/>
    <w:qFormat/>
    <w:rsid w:val="00682371"/>
    <w:rPr>
      <w:rFonts w:ascii="Arial Narrow" w:eastAsia="Calibri" w:hAnsi="Arial Narrow" w:cs="Times New Roman"/>
    </w:rPr>
  </w:style>
  <w:style w:type="paragraph" w:styleId="Tekstpodstawowy">
    <w:name w:val="Body Text"/>
    <w:basedOn w:val="Normalny"/>
    <w:link w:val="TekstpodstawowyZnak"/>
    <w:rsid w:val="007275D6"/>
    <w:pPr>
      <w:spacing w:after="0" w:line="240" w:lineRule="auto"/>
    </w:pPr>
    <w:rPr>
      <w:rFonts w:ascii="Verdana" w:eastAsia="Times New Roman" w:hAnsi="Verdana"/>
      <w:sz w:val="20"/>
      <w:szCs w:val="24"/>
      <w:lang w:eastAsia="pl-PL"/>
    </w:rPr>
  </w:style>
  <w:style w:type="character" w:customStyle="1" w:styleId="TekstpodstawowyZnak">
    <w:name w:val="Tekst podstawowy Znak"/>
    <w:link w:val="Tekstpodstawowy"/>
    <w:rsid w:val="007275D6"/>
    <w:rPr>
      <w:rFonts w:ascii="Verdana" w:hAnsi="Verdana" w:cs="Times New Roman"/>
      <w:szCs w:val="24"/>
      <w:lang w:eastAsia="pl-PL"/>
    </w:rPr>
  </w:style>
  <w:style w:type="paragraph" w:styleId="Legenda">
    <w:name w:val="caption"/>
    <w:basedOn w:val="Normalny"/>
    <w:next w:val="Normalny"/>
    <w:uiPriority w:val="35"/>
    <w:unhideWhenUsed/>
    <w:qFormat/>
    <w:rsid w:val="00D52C07"/>
    <w:pPr>
      <w:spacing w:after="200" w:line="240" w:lineRule="auto"/>
    </w:pPr>
    <w:rPr>
      <w:i/>
      <w:iCs/>
      <w:szCs w:val="18"/>
    </w:rPr>
  </w:style>
  <w:style w:type="paragraph" w:styleId="Nagwek">
    <w:name w:val="header"/>
    <w:basedOn w:val="Normalny"/>
    <w:link w:val="NagwekZnak"/>
    <w:uiPriority w:val="99"/>
    <w:unhideWhenUsed/>
    <w:rsid w:val="00D36C01"/>
    <w:pPr>
      <w:tabs>
        <w:tab w:val="center" w:pos="4536"/>
        <w:tab w:val="right" w:pos="9072"/>
      </w:tabs>
      <w:spacing w:after="0" w:line="240" w:lineRule="auto"/>
    </w:pPr>
  </w:style>
  <w:style w:type="character" w:customStyle="1" w:styleId="NagwekZnak">
    <w:name w:val="Nagłówek Znak"/>
    <w:link w:val="Nagwek"/>
    <w:uiPriority w:val="99"/>
    <w:rsid w:val="00D36C01"/>
    <w:rPr>
      <w:rFonts w:ascii="Arial Narrow" w:eastAsia="Calibri" w:hAnsi="Arial Narrow" w:cs="Times New Roman"/>
      <w:sz w:val="22"/>
      <w:szCs w:val="22"/>
    </w:rPr>
  </w:style>
  <w:style w:type="paragraph" w:styleId="Stopka">
    <w:name w:val="footer"/>
    <w:basedOn w:val="Normalny"/>
    <w:link w:val="StopkaZnak"/>
    <w:uiPriority w:val="99"/>
    <w:unhideWhenUsed/>
    <w:rsid w:val="00D36C01"/>
    <w:pPr>
      <w:tabs>
        <w:tab w:val="center" w:pos="4536"/>
        <w:tab w:val="right" w:pos="9072"/>
      </w:tabs>
      <w:spacing w:after="0" w:line="240" w:lineRule="auto"/>
    </w:pPr>
  </w:style>
  <w:style w:type="character" w:customStyle="1" w:styleId="StopkaZnak">
    <w:name w:val="Stopka Znak"/>
    <w:link w:val="Stopka"/>
    <w:uiPriority w:val="99"/>
    <w:rsid w:val="00D36C01"/>
    <w:rPr>
      <w:rFonts w:ascii="Arial Narrow" w:eastAsia="Calibri" w:hAnsi="Arial Narrow" w:cs="Times New Roman"/>
      <w:sz w:val="22"/>
      <w:szCs w:val="22"/>
    </w:rPr>
  </w:style>
  <w:style w:type="paragraph" w:styleId="Spisilustracji">
    <w:name w:val="table of figures"/>
    <w:basedOn w:val="Normalny"/>
    <w:next w:val="Normalny"/>
    <w:uiPriority w:val="99"/>
    <w:unhideWhenUsed/>
    <w:rsid w:val="00F86B95"/>
    <w:pPr>
      <w:spacing w:after="0"/>
    </w:pPr>
  </w:style>
  <w:style w:type="character" w:customStyle="1" w:styleId="highlight">
    <w:name w:val="highlight"/>
    <w:basedOn w:val="Domylnaczcionkaakapitu"/>
    <w:rsid w:val="00AD03DB"/>
  </w:style>
  <w:style w:type="character" w:styleId="Odwoaniedokomentarza">
    <w:name w:val="annotation reference"/>
    <w:uiPriority w:val="99"/>
    <w:semiHidden/>
    <w:unhideWhenUsed/>
    <w:rsid w:val="001202A0"/>
    <w:rPr>
      <w:sz w:val="16"/>
      <w:szCs w:val="16"/>
    </w:rPr>
  </w:style>
  <w:style w:type="paragraph" w:styleId="Tekstkomentarza">
    <w:name w:val="annotation text"/>
    <w:basedOn w:val="Normalny"/>
    <w:link w:val="TekstkomentarzaZnak"/>
    <w:uiPriority w:val="99"/>
    <w:unhideWhenUsed/>
    <w:rsid w:val="001202A0"/>
    <w:pPr>
      <w:spacing w:line="240" w:lineRule="auto"/>
    </w:pPr>
    <w:rPr>
      <w:sz w:val="20"/>
      <w:szCs w:val="20"/>
    </w:rPr>
  </w:style>
  <w:style w:type="character" w:customStyle="1" w:styleId="TekstkomentarzaZnak">
    <w:name w:val="Tekst komentarza Znak"/>
    <w:link w:val="Tekstkomentarza"/>
    <w:uiPriority w:val="99"/>
    <w:rsid w:val="001202A0"/>
    <w:rPr>
      <w:rFonts w:ascii="Arial Narrow" w:eastAsia="Calibri" w:hAnsi="Arial Narrow" w:cs="Times New Roman"/>
    </w:rPr>
  </w:style>
  <w:style w:type="paragraph" w:styleId="NormalnyWeb">
    <w:name w:val="Normal (Web)"/>
    <w:basedOn w:val="Normalny"/>
    <w:uiPriority w:val="99"/>
    <w:unhideWhenUsed/>
    <w:qFormat/>
    <w:rsid w:val="00F349C7"/>
    <w:pPr>
      <w:spacing w:before="100" w:beforeAutospacing="1" w:after="100" w:afterAutospacing="1" w:line="240" w:lineRule="auto"/>
      <w:jc w:val="left"/>
    </w:pPr>
    <w:rPr>
      <w:rFonts w:ascii="Times New Roman" w:eastAsia="Times New Roman" w:hAnsi="Times New Roman"/>
      <w:sz w:val="24"/>
      <w:szCs w:val="24"/>
      <w:lang w:eastAsia="pl-PL"/>
    </w:rPr>
  </w:style>
  <w:style w:type="character" w:styleId="Pogrubienie">
    <w:name w:val="Strong"/>
    <w:uiPriority w:val="22"/>
    <w:qFormat/>
    <w:rsid w:val="00B073C9"/>
    <w:rPr>
      <w:b/>
      <w:bCs/>
    </w:rPr>
  </w:style>
  <w:style w:type="character" w:customStyle="1" w:styleId="st">
    <w:name w:val="st"/>
    <w:basedOn w:val="Domylnaczcionkaakapitu"/>
    <w:rsid w:val="00073D43"/>
  </w:style>
  <w:style w:type="paragraph" w:styleId="Tekstprzypisukocowego">
    <w:name w:val="endnote text"/>
    <w:basedOn w:val="Normalny"/>
    <w:link w:val="TekstprzypisukocowegoZnak"/>
    <w:uiPriority w:val="99"/>
    <w:semiHidden/>
    <w:unhideWhenUsed/>
    <w:rsid w:val="00D00355"/>
    <w:pPr>
      <w:spacing w:after="0" w:line="240" w:lineRule="auto"/>
    </w:pPr>
    <w:rPr>
      <w:sz w:val="20"/>
      <w:szCs w:val="20"/>
    </w:rPr>
  </w:style>
  <w:style w:type="character" w:customStyle="1" w:styleId="TekstprzypisukocowegoZnak">
    <w:name w:val="Tekst przypisu końcowego Znak"/>
    <w:link w:val="Tekstprzypisukocowego"/>
    <w:uiPriority w:val="99"/>
    <w:semiHidden/>
    <w:rsid w:val="00D00355"/>
    <w:rPr>
      <w:rFonts w:ascii="Arial Narrow" w:eastAsia="Calibri" w:hAnsi="Arial Narrow" w:cs="Times New Roman"/>
    </w:rPr>
  </w:style>
  <w:style w:type="character" w:styleId="Odwoanieprzypisukocowego">
    <w:name w:val="endnote reference"/>
    <w:uiPriority w:val="99"/>
    <w:semiHidden/>
    <w:unhideWhenUsed/>
    <w:rsid w:val="00D00355"/>
    <w:rPr>
      <w:vertAlign w:val="superscript"/>
    </w:rPr>
  </w:style>
  <w:style w:type="character" w:styleId="UyteHipercze">
    <w:name w:val="FollowedHyperlink"/>
    <w:uiPriority w:val="99"/>
    <w:semiHidden/>
    <w:unhideWhenUsed/>
    <w:rsid w:val="001E2B08"/>
    <w:rPr>
      <w:color w:val="800080"/>
      <w:u w:val="single"/>
    </w:rPr>
  </w:style>
  <w:style w:type="character" w:styleId="Uwydatnienie">
    <w:name w:val="Emphasis"/>
    <w:uiPriority w:val="20"/>
    <w:qFormat/>
    <w:rsid w:val="00890249"/>
    <w:rPr>
      <w:i/>
      <w:iCs/>
    </w:rPr>
  </w:style>
  <w:style w:type="paragraph" w:styleId="Tematkomentarza">
    <w:name w:val="annotation subject"/>
    <w:basedOn w:val="Tekstkomentarza"/>
    <w:next w:val="Tekstkomentarza"/>
    <w:link w:val="TematkomentarzaZnak"/>
    <w:uiPriority w:val="99"/>
    <w:semiHidden/>
    <w:unhideWhenUsed/>
    <w:rsid w:val="00D12384"/>
    <w:rPr>
      <w:b/>
      <w:bCs/>
    </w:rPr>
  </w:style>
  <w:style w:type="character" w:customStyle="1" w:styleId="TematkomentarzaZnak">
    <w:name w:val="Temat komentarza Znak"/>
    <w:link w:val="Tematkomentarza"/>
    <w:uiPriority w:val="99"/>
    <w:semiHidden/>
    <w:rsid w:val="00D12384"/>
    <w:rPr>
      <w:rFonts w:ascii="Arial Narrow" w:eastAsia="Calibri" w:hAnsi="Arial Narrow" w:cs="Times New Roman"/>
      <w:b/>
      <w:bCs/>
    </w:rPr>
  </w:style>
  <w:style w:type="paragraph" w:customStyle="1" w:styleId="Standard">
    <w:name w:val="Standard"/>
    <w:rsid w:val="00B46178"/>
    <w:pPr>
      <w:suppressAutoHyphens/>
      <w:autoSpaceDN w:val="0"/>
      <w:textAlignment w:val="baseline"/>
    </w:pPr>
    <w:rPr>
      <w:rFonts w:ascii="Liberation Serif" w:eastAsia="NSimSun" w:hAnsi="Liberation Serif"/>
      <w:kern w:val="3"/>
      <w:sz w:val="24"/>
      <w:szCs w:val="24"/>
      <w:lang w:eastAsia="zh-CN" w:bidi="hi-IN"/>
    </w:rPr>
  </w:style>
  <w:style w:type="paragraph" w:customStyle="1" w:styleId="xl69">
    <w:name w:val="xl69"/>
    <w:basedOn w:val="Normalny"/>
    <w:rsid w:val="0066273E"/>
    <w:pPr>
      <w:spacing w:before="100" w:beforeAutospacing="1" w:after="100" w:afterAutospacing="1" w:line="240" w:lineRule="auto"/>
      <w:jc w:val="left"/>
    </w:pPr>
    <w:rPr>
      <w:rFonts w:eastAsia="Times New Roman"/>
      <w:sz w:val="20"/>
      <w:szCs w:val="20"/>
      <w:lang w:eastAsia="pl-PL"/>
    </w:rPr>
  </w:style>
  <w:style w:type="paragraph" w:customStyle="1" w:styleId="xl70">
    <w:name w:val="xl70"/>
    <w:basedOn w:val="Normalny"/>
    <w:rsid w:val="006627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pl-PL"/>
    </w:rPr>
  </w:style>
  <w:style w:type="paragraph" w:customStyle="1" w:styleId="xl71">
    <w:name w:val="xl71"/>
    <w:basedOn w:val="Normalny"/>
    <w:rsid w:val="0066273E"/>
    <w:pPr>
      <w:spacing w:before="100" w:beforeAutospacing="1" w:after="100" w:afterAutospacing="1" w:line="240" w:lineRule="auto"/>
      <w:jc w:val="left"/>
    </w:pPr>
    <w:rPr>
      <w:rFonts w:eastAsia="Times New Roman"/>
      <w:sz w:val="20"/>
      <w:szCs w:val="20"/>
      <w:lang w:eastAsia="pl-PL"/>
    </w:rPr>
  </w:style>
  <w:style w:type="paragraph" w:customStyle="1" w:styleId="xl72">
    <w:name w:val="xl72"/>
    <w:basedOn w:val="Normalny"/>
    <w:rsid w:val="0066273E"/>
    <w:pPr>
      <w:spacing w:before="100" w:beforeAutospacing="1" w:after="100" w:afterAutospacing="1" w:line="240" w:lineRule="auto"/>
      <w:jc w:val="center"/>
      <w:textAlignment w:val="center"/>
    </w:pPr>
    <w:rPr>
      <w:rFonts w:eastAsia="Times New Roman"/>
      <w:sz w:val="20"/>
      <w:szCs w:val="20"/>
      <w:lang w:eastAsia="pl-PL"/>
    </w:rPr>
  </w:style>
  <w:style w:type="paragraph" w:customStyle="1" w:styleId="xl73">
    <w:name w:val="xl73"/>
    <w:basedOn w:val="Normalny"/>
    <w:rsid w:val="0066273E"/>
    <w:pPr>
      <w:spacing w:before="100" w:beforeAutospacing="1" w:after="100" w:afterAutospacing="1" w:line="240" w:lineRule="auto"/>
      <w:jc w:val="left"/>
      <w:textAlignment w:val="center"/>
    </w:pPr>
    <w:rPr>
      <w:rFonts w:eastAsia="Times New Roman"/>
      <w:sz w:val="20"/>
      <w:szCs w:val="20"/>
      <w:lang w:eastAsia="pl-PL"/>
    </w:rPr>
  </w:style>
  <w:style w:type="paragraph" w:customStyle="1" w:styleId="xl74">
    <w:name w:val="xl74"/>
    <w:basedOn w:val="Normalny"/>
    <w:rsid w:val="0066273E"/>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sz w:val="20"/>
      <w:szCs w:val="20"/>
      <w:lang w:eastAsia="pl-PL"/>
    </w:rPr>
  </w:style>
  <w:style w:type="paragraph" w:customStyle="1" w:styleId="xl75">
    <w:name w:val="xl75"/>
    <w:basedOn w:val="Normalny"/>
    <w:rsid w:val="0066273E"/>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b/>
      <w:bCs/>
      <w:sz w:val="20"/>
      <w:szCs w:val="20"/>
      <w:lang w:eastAsia="pl-PL"/>
    </w:rPr>
  </w:style>
  <w:style w:type="paragraph" w:customStyle="1" w:styleId="xl76">
    <w:name w:val="xl76"/>
    <w:basedOn w:val="Normalny"/>
    <w:rsid w:val="0066273E"/>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sz w:val="20"/>
      <w:szCs w:val="20"/>
      <w:lang w:eastAsia="pl-PL"/>
    </w:rPr>
  </w:style>
  <w:style w:type="paragraph" w:customStyle="1" w:styleId="xl77">
    <w:name w:val="xl77"/>
    <w:basedOn w:val="Normalny"/>
    <w:rsid w:val="0066273E"/>
    <w:pPr>
      <w:spacing w:before="100" w:beforeAutospacing="1" w:after="100" w:afterAutospacing="1" w:line="240" w:lineRule="auto"/>
      <w:jc w:val="center"/>
    </w:pPr>
    <w:rPr>
      <w:rFonts w:eastAsia="Times New Roman"/>
      <w:b/>
      <w:bCs/>
      <w:sz w:val="20"/>
      <w:szCs w:val="20"/>
      <w:lang w:eastAsia="pl-PL"/>
    </w:rPr>
  </w:style>
  <w:style w:type="paragraph" w:customStyle="1" w:styleId="xl78">
    <w:name w:val="xl78"/>
    <w:basedOn w:val="Normalny"/>
    <w:rsid w:val="006627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 w:val="20"/>
      <w:szCs w:val="20"/>
      <w:lang w:eastAsia="pl-PL"/>
    </w:rPr>
  </w:style>
  <w:style w:type="paragraph" w:customStyle="1" w:styleId="xl79">
    <w:name w:val="xl79"/>
    <w:basedOn w:val="Normalny"/>
    <w:rsid w:val="0066273E"/>
    <w:pPr>
      <w:spacing w:before="100" w:beforeAutospacing="1" w:after="100" w:afterAutospacing="1" w:line="240" w:lineRule="auto"/>
      <w:jc w:val="center"/>
      <w:textAlignment w:val="center"/>
    </w:pPr>
    <w:rPr>
      <w:rFonts w:eastAsia="Times New Roman"/>
      <w:sz w:val="20"/>
      <w:szCs w:val="20"/>
      <w:lang w:eastAsia="pl-PL"/>
    </w:rPr>
  </w:style>
  <w:style w:type="paragraph" w:customStyle="1" w:styleId="xl80">
    <w:name w:val="xl80"/>
    <w:basedOn w:val="Normalny"/>
    <w:rsid w:val="006627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b/>
      <w:bCs/>
      <w:color w:val="FF0000"/>
      <w:sz w:val="20"/>
      <w:szCs w:val="20"/>
      <w:lang w:eastAsia="pl-PL"/>
    </w:rPr>
  </w:style>
  <w:style w:type="paragraph" w:customStyle="1" w:styleId="xl81">
    <w:name w:val="xl81"/>
    <w:basedOn w:val="Normalny"/>
    <w:rsid w:val="006627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 w:val="20"/>
      <w:szCs w:val="20"/>
      <w:lang w:eastAsia="pl-PL"/>
    </w:rPr>
  </w:style>
  <w:style w:type="paragraph" w:customStyle="1" w:styleId="xl82">
    <w:name w:val="xl82"/>
    <w:basedOn w:val="Normalny"/>
    <w:rsid w:val="006627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pl-PL"/>
    </w:rPr>
  </w:style>
  <w:style w:type="paragraph" w:customStyle="1" w:styleId="xl83">
    <w:name w:val="xl83"/>
    <w:basedOn w:val="Normalny"/>
    <w:rsid w:val="0066273E"/>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b/>
      <w:bCs/>
      <w:sz w:val="20"/>
      <w:szCs w:val="20"/>
      <w:lang w:eastAsia="pl-PL"/>
    </w:rPr>
  </w:style>
  <w:style w:type="paragraph" w:customStyle="1" w:styleId="xl84">
    <w:name w:val="xl84"/>
    <w:basedOn w:val="Normalny"/>
    <w:rsid w:val="006627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pl-PL"/>
    </w:rPr>
  </w:style>
  <w:style w:type="paragraph" w:customStyle="1" w:styleId="xl85">
    <w:name w:val="xl85"/>
    <w:basedOn w:val="Normalny"/>
    <w:rsid w:val="0066273E"/>
    <w:pPr>
      <w:spacing w:before="100" w:beforeAutospacing="1" w:after="100" w:afterAutospacing="1" w:line="240" w:lineRule="auto"/>
      <w:jc w:val="center"/>
      <w:textAlignment w:val="center"/>
    </w:pPr>
    <w:rPr>
      <w:rFonts w:eastAsia="Times New Roman"/>
      <w:b/>
      <w:bCs/>
      <w:sz w:val="20"/>
      <w:szCs w:val="20"/>
      <w:lang w:eastAsia="pl-PL"/>
    </w:rPr>
  </w:style>
  <w:style w:type="table" w:styleId="Tabela-Siatka">
    <w:name w:val="Table Grid"/>
    <w:basedOn w:val="Standardowy"/>
    <w:uiPriority w:val="39"/>
    <w:rsid w:val="00675D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A_wyliczenie Znak,K-P_odwolanie Znak,Akapit z listą5 Znak,maz_wyliczenie Znak,opis dzialania Znak"/>
    <w:link w:val="Akapitzlist"/>
    <w:uiPriority w:val="34"/>
    <w:locked/>
    <w:rsid w:val="00602EEC"/>
    <w:rPr>
      <w:rFonts w:ascii="Arial Narrow" w:eastAsia="Calibri" w:hAnsi="Arial Narrow" w:cs="Times New Roman"/>
      <w:sz w:val="22"/>
      <w:szCs w:val="22"/>
      <w:lang w:eastAsia="en-US"/>
    </w:rPr>
  </w:style>
  <w:style w:type="table" w:customStyle="1" w:styleId="Tabela-Siatka1">
    <w:name w:val="Tabela - Siatka1"/>
    <w:basedOn w:val="Standardowy"/>
    <w:next w:val="Tabela-Siatka"/>
    <w:uiPriority w:val="59"/>
    <w:rsid w:val="009873FA"/>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ytu2">
    <w:name w:val="Tytuł2"/>
    <w:basedOn w:val="Normalny"/>
    <w:rsid w:val="008C3696"/>
    <w:pPr>
      <w:spacing w:after="0" w:line="240" w:lineRule="auto"/>
      <w:ind w:left="567" w:hanging="567"/>
    </w:pPr>
    <w:rPr>
      <w:rFonts w:ascii="Times New Roman" w:eastAsia="Times New Roman" w:hAnsi="Times New Roman"/>
      <w:b/>
      <w:sz w:val="28"/>
      <w:lang w:eastAsia="pl-PL"/>
    </w:rPr>
  </w:style>
  <w:style w:type="paragraph" w:styleId="Poprawka">
    <w:name w:val="Revision"/>
    <w:hidden/>
    <w:uiPriority w:val="99"/>
    <w:semiHidden/>
    <w:rsid w:val="003802DD"/>
    <w:rPr>
      <w:rFonts w:ascii="Arial Narrow" w:eastAsia="Calibri" w:hAnsi="Arial Narrow" w:cs="Times New Roman"/>
      <w:sz w:val="22"/>
      <w:szCs w:val="22"/>
      <w:lang w:eastAsia="en-US"/>
    </w:rPr>
  </w:style>
  <w:style w:type="character" w:customStyle="1" w:styleId="Nierozpoznanawzmianka1">
    <w:name w:val="Nierozpoznana wzmianka1"/>
    <w:uiPriority w:val="99"/>
    <w:semiHidden/>
    <w:unhideWhenUsed/>
    <w:rsid w:val="005E39A1"/>
    <w:rPr>
      <w:color w:val="605E5C"/>
      <w:shd w:val="clear" w:color="auto" w:fill="E1DFDD"/>
    </w:rPr>
  </w:style>
  <w:style w:type="character" w:customStyle="1" w:styleId="hgkelc">
    <w:name w:val="hgkelc"/>
    <w:rsid w:val="00B97AEF"/>
  </w:style>
  <w:style w:type="table" w:customStyle="1" w:styleId="TableNormal">
    <w:name w:val="Table Normal"/>
    <w:uiPriority w:val="2"/>
    <w:semiHidden/>
    <w:unhideWhenUsed/>
    <w:qFormat/>
    <w:rsid w:val="0000356C"/>
    <w:pPr>
      <w:widowControl w:val="0"/>
      <w:autoSpaceDE w:val="0"/>
      <w:autoSpaceDN w:val="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00356C"/>
    <w:pPr>
      <w:widowControl w:val="0"/>
      <w:autoSpaceDE w:val="0"/>
      <w:autoSpaceDN w:val="0"/>
      <w:spacing w:before="108" w:after="0" w:line="240" w:lineRule="auto"/>
      <w:jc w:val="left"/>
    </w:pPr>
    <w:rPr>
      <w:rFonts w:ascii="Times New Roman" w:eastAsia="Times New Roman" w:hAnsi="Times New Roman"/>
      <w:lang w:val="en-US"/>
    </w:rPr>
  </w:style>
  <w:style w:type="character" w:customStyle="1" w:styleId="markedcontent">
    <w:name w:val="markedcontent"/>
    <w:basedOn w:val="Domylnaczcionkaakapitu"/>
    <w:rsid w:val="006961E1"/>
  </w:style>
  <w:style w:type="character" w:styleId="Nierozpoznanawzmianka">
    <w:name w:val="Unresolved Mention"/>
    <w:basedOn w:val="Domylnaczcionkaakapitu"/>
    <w:uiPriority w:val="99"/>
    <w:semiHidden/>
    <w:unhideWhenUsed/>
    <w:rsid w:val="00D0130B"/>
    <w:rPr>
      <w:color w:val="605E5C"/>
      <w:shd w:val="clear" w:color="auto" w:fill="E1DFDD"/>
    </w:rPr>
  </w:style>
  <w:style w:type="table" w:customStyle="1" w:styleId="Tabela-Siatka2">
    <w:name w:val="Tabela - Siatka2"/>
    <w:basedOn w:val="Standardowy"/>
    <w:next w:val="Tabela-Siatka"/>
    <w:uiPriority w:val="39"/>
    <w:rsid w:val="00722FD0"/>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594A8A"/>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0B0541"/>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4D7EDA"/>
    <w:rPr>
      <w:rFonts w:ascii="Calibri" w:eastAsia="Calibri"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elasiatki5ciemnaakcent3">
    <w:name w:val="Grid Table 5 Dark Accent 3"/>
    <w:basedOn w:val="Standardowy"/>
    <w:uiPriority w:val="50"/>
    <w:rsid w:val="004D7ED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ela-Siatka6">
    <w:name w:val="Tabela - Siatka6"/>
    <w:basedOn w:val="Standardowy"/>
    <w:next w:val="Tabela-Siatka"/>
    <w:uiPriority w:val="39"/>
    <w:rsid w:val="00A56362"/>
    <w:rPr>
      <w:rFonts w:ascii="Calibri" w:eastAsia="Calibri"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7">
    <w:name w:val="Tabela - Siatka7"/>
    <w:basedOn w:val="Standardowy"/>
    <w:next w:val="Tabela-Siatka"/>
    <w:uiPriority w:val="39"/>
    <w:rsid w:val="00AD2839"/>
    <w:rPr>
      <w:rFonts w:ascii="Calibri" w:eastAsia="Calibri"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8">
    <w:name w:val="Tabela - Siatka8"/>
    <w:basedOn w:val="Standardowy"/>
    <w:next w:val="Tabela-Siatka"/>
    <w:uiPriority w:val="39"/>
    <w:rsid w:val="000E6CAE"/>
    <w:rPr>
      <w:rFonts w:ascii="Calibri" w:eastAsia="Calibri"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9">
    <w:name w:val="Tabela - Siatka9"/>
    <w:basedOn w:val="Standardowy"/>
    <w:next w:val="Tabela-Siatka"/>
    <w:uiPriority w:val="39"/>
    <w:rsid w:val="00EB1B21"/>
    <w:rPr>
      <w:rFonts w:ascii="Calibri" w:eastAsia="Calibri"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
    <w:name w:val="Bez listy1"/>
    <w:next w:val="Bezlisty"/>
    <w:uiPriority w:val="99"/>
    <w:semiHidden/>
    <w:unhideWhenUsed/>
    <w:rsid w:val="00812209"/>
  </w:style>
  <w:style w:type="paragraph" w:customStyle="1" w:styleId="Indeks">
    <w:name w:val="Indeks"/>
    <w:basedOn w:val="Normalny"/>
    <w:qFormat/>
    <w:rsid w:val="00812209"/>
    <w:pPr>
      <w:suppressLineNumbers/>
      <w:spacing w:after="160" w:line="259" w:lineRule="auto"/>
      <w:jc w:val="left"/>
    </w:pPr>
    <w:rPr>
      <w:rFonts w:ascii="Calibri" w:hAnsi="Calibri" w:cs="Lucida Sans"/>
    </w:rPr>
  </w:style>
  <w:style w:type="table" w:customStyle="1" w:styleId="Tabela-Siatka10">
    <w:name w:val="Tabela - Siatka10"/>
    <w:basedOn w:val="Standardowy"/>
    <w:next w:val="Tabela-Siatka"/>
    <w:uiPriority w:val="39"/>
    <w:rsid w:val="00812209"/>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wcity2">
    <w:name w:val="Body Text Indent 2"/>
    <w:basedOn w:val="Normalny"/>
    <w:link w:val="Tekstpodstawowywcity2Znak"/>
    <w:semiHidden/>
    <w:rsid w:val="00812209"/>
    <w:pPr>
      <w:spacing w:after="0" w:line="240" w:lineRule="auto"/>
      <w:ind w:left="360"/>
    </w:pPr>
    <w:rPr>
      <w:rFonts w:ascii="Verdana" w:eastAsia="Times New Roman" w:hAnsi="Verdana"/>
      <w:szCs w:val="24"/>
      <w:lang w:val="x-none" w:eastAsia="x-none"/>
    </w:rPr>
  </w:style>
  <w:style w:type="character" w:customStyle="1" w:styleId="Tekstpodstawowywcity2Znak">
    <w:name w:val="Tekst podstawowy wcięty 2 Znak"/>
    <w:basedOn w:val="Domylnaczcionkaakapitu"/>
    <w:link w:val="Tekstpodstawowywcity2"/>
    <w:semiHidden/>
    <w:rsid w:val="00812209"/>
    <w:rPr>
      <w:rFonts w:ascii="Verdana" w:hAnsi="Verdana" w:cs="Times New Roman"/>
      <w:sz w:val="22"/>
      <w:szCs w:val="24"/>
      <w:lang w:val="x-none" w:eastAsia="x-none"/>
    </w:rPr>
  </w:style>
  <w:style w:type="paragraph" w:styleId="Tekstpodstawowy3">
    <w:name w:val="Body Text 3"/>
    <w:basedOn w:val="Normalny"/>
    <w:link w:val="Tekstpodstawowy3Znak"/>
    <w:uiPriority w:val="99"/>
    <w:unhideWhenUsed/>
    <w:rsid w:val="00812209"/>
    <w:pPr>
      <w:spacing w:line="259" w:lineRule="auto"/>
      <w:jc w:val="left"/>
    </w:pPr>
    <w:rPr>
      <w:rFonts w:ascii="Calibri" w:hAnsi="Calibri"/>
      <w:sz w:val="16"/>
      <w:szCs w:val="16"/>
    </w:rPr>
  </w:style>
  <w:style w:type="character" w:customStyle="1" w:styleId="Tekstpodstawowy3Znak">
    <w:name w:val="Tekst podstawowy 3 Znak"/>
    <w:basedOn w:val="Domylnaczcionkaakapitu"/>
    <w:link w:val="Tekstpodstawowy3"/>
    <w:uiPriority w:val="99"/>
    <w:rsid w:val="00812209"/>
    <w:rPr>
      <w:rFonts w:ascii="Calibri" w:eastAsia="Calibri" w:hAnsi="Calibri" w:cs="Times New Roman"/>
      <w:sz w:val="16"/>
      <w:szCs w:val="16"/>
      <w:lang w:eastAsia="en-US"/>
    </w:rPr>
  </w:style>
  <w:style w:type="paragraph" w:customStyle="1" w:styleId="Default">
    <w:name w:val="Default"/>
    <w:rsid w:val="00812209"/>
    <w:pPr>
      <w:autoSpaceDE w:val="0"/>
      <w:autoSpaceDN w:val="0"/>
      <w:adjustRightInd w:val="0"/>
    </w:pPr>
    <w:rPr>
      <w:rFonts w:ascii="Calibri" w:eastAsia="Calibri" w:hAnsi="Calibri" w:cs="Calibri"/>
      <w:color w:val="000000"/>
      <w:sz w:val="24"/>
      <w:szCs w:val="24"/>
      <w:lang w:eastAsia="en-US"/>
    </w:rPr>
  </w:style>
  <w:style w:type="character" w:customStyle="1" w:styleId="Mocnewyrnione">
    <w:name w:val="Mocne wyróżnione"/>
    <w:qFormat/>
    <w:rsid w:val="00812209"/>
    <w:rPr>
      <w:b/>
      <w:bCs/>
    </w:rPr>
  </w:style>
  <w:style w:type="numbering" w:customStyle="1" w:styleId="Bezlisty2">
    <w:name w:val="Bez listy2"/>
    <w:next w:val="Bezlisty"/>
    <w:uiPriority w:val="99"/>
    <w:semiHidden/>
    <w:unhideWhenUsed/>
    <w:rsid w:val="00CF6CF0"/>
  </w:style>
  <w:style w:type="table" w:customStyle="1" w:styleId="Tabela-Siatka11">
    <w:name w:val="Tabela - Siatka11"/>
    <w:basedOn w:val="Standardowy"/>
    <w:next w:val="Tabela-Siatka"/>
    <w:uiPriority w:val="39"/>
    <w:rsid w:val="00CF6CF0"/>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a">
    <w:name w:val="Tabela"/>
    <w:next w:val="Normalny"/>
    <w:rsid w:val="00CF6CF0"/>
    <w:pPr>
      <w:suppressAutoHyphens/>
      <w:autoSpaceDE w:val="0"/>
    </w:pPr>
    <w:rPr>
      <w:rFonts w:ascii="Times New Roman" w:hAnsi="Times New Roman" w:cs="Times New Roman"/>
      <w:lang w:eastAsia="ar-SA"/>
    </w:rPr>
  </w:style>
  <w:style w:type="table" w:customStyle="1" w:styleId="Tabela-Siatka12">
    <w:name w:val="Tabela - Siatka12"/>
    <w:basedOn w:val="Standardowy"/>
    <w:next w:val="Tabela-Siatka"/>
    <w:uiPriority w:val="39"/>
    <w:rsid w:val="006B461B"/>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4">
    <w:name w:val="toc 4"/>
    <w:basedOn w:val="Normalny"/>
    <w:next w:val="Normalny"/>
    <w:autoRedefine/>
    <w:uiPriority w:val="39"/>
    <w:unhideWhenUsed/>
    <w:rsid w:val="00444FD8"/>
    <w:pPr>
      <w:spacing w:after="100" w:line="259" w:lineRule="auto"/>
      <w:ind w:left="660"/>
      <w:jc w:val="left"/>
    </w:pPr>
    <w:rPr>
      <w:rFonts w:asciiTheme="minorHAnsi" w:eastAsiaTheme="minorEastAsia" w:hAnsiTheme="minorHAnsi" w:cstheme="minorBidi"/>
      <w:lang w:eastAsia="pl-PL"/>
    </w:rPr>
  </w:style>
  <w:style w:type="paragraph" w:styleId="Spistreci5">
    <w:name w:val="toc 5"/>
    <w:basedOn w:val="Normalny"/>
    <w:next w:val="Normalny"/>
    <w:autoRedefine/>
    <w:uiPriority w:val="39"/>
    <w:unhideWhenUsed/>
    <w:rsid w:val="00444FD8"/>
    <w:pPr>
      <w:spacing w:after="100" w:line="259" w:lineRule="auto"/>
      <w:ind w:left="880"/>
      <w:jc w:val="left"/>
    </w:pPr>
    <w:rPr>
      <w:rFonts w:asciiTheme="minorHAnsi" w:eastAsiaTheme="minorEastAsia" w:hAnsiTheme="minorHAnsi" w:cstheme="minorBidi"/>
      <w:lang w:eastAsia="pl-PL"/>
    </w:rPr>
  </w:style>
  <w:style w:type="paragraph" w:styleId="Spistreci6">
    <w:name w:val="toc 6"/>
    <w:basedOn w:val="Normalny"/>
    <w:next w:val="Normalny"/>
    <w:autoRedefine/>
    <w:uiPriority w:val="39"/>
    <w:unhideWhenUsed/>
    <w:rsid w:val="00444FD8"/>
    <w:pPr>
      <w:spacing w:after="100" w:line="259" w:lineRule="auto"/>
      <w:ind w:left="1100"/>
      <w:jc w:val="left"/>
    </w:pPr>
    <w:rPr>
      <w:rFonts w:asciiTheme="minorHAnsi" w:eastAsiaTheme="minorEastAsia" w:hAnsiTheme="minorHAnsi" w:cstheme="minorBidi"/>
      <w:lang w:eastAsia="pl-PL"/>
    </w:rPr>
  </w:style>
  <w:style w:type="paragraph" w:styleId="Spistreci7">
    <w:name w:val="toc 7"/>
    <w:basedOn w:val="Normalny"/>
    <w:next w:val="Normalny"/>
    <w:autoRedefine/>
    <w:uiPriority w:val="39"/>
    <w:unhideWhenUsed/>
    <w:rsid w:val="00444FD8"/>
    <w:pPr>
      <w:spacing w:after="100" w:line="259" w:lineRule="auto"/>
      <w:ind w:left="1320"/>
      <w:jc w:val="left"/>
    </w:pPr>
    <w:rPr>
      <w:rFonts w:asciiTheme="minorHAnsi" w:eastAsiaTheme="minorEastAsia" w:hAnsiTheme="minorHAnsi" w:cstheme="minorBidi"/>
      <w:lang w:eastAsia="pl-PL"/>
    </w:rPr>
  </w:style>
  <w:style w:type="paragraph" w:styleId="Spistreci8">
    <w:name w:val="toc 8"/>
    <w:basedOn w:val="Normalny"/>
    <w:next w:val="Normalny"/>
    <w:autoRedefine/>
    <w:uiPriority w:val="39"/>
    <w:unhideWhenUsed/>
    <w:rsid w:val="00444FD8"/>
    <w:pPr>
      <w:spacing w:after="100" w:line="259" w:lineRule="auto"/>
      <w:ind w:left="1540"/>
      <w:jc w:val="left"/>
    </w:pPr>
    <w:rPr>
      <w:rFonts w:asciiTheme="minorHAnsi" w:eastAsiaTheme="minorEastAsia" w:hAnsiTheme="minorHAnsi" w:cstheme="minorBidi"/>
      <w:lang w:eastAsia="pl-PL"/>
    </w:rPr>
  </w:style>
  <w:style w:type="paragraph" w:styleId="Spistreci9">
    <w:name w:val="toc 9"/>
    <w:basedOn w:val="Normalny"/>
    <w:next w:val="Normalny"/>
    <w:autoRedefine/>
    <w:uiPriority w:val="39"/>
    <w:unhideWhenUsed/>
    <w:rsid w:val="00444FD8"/>
    <w:pPr>
      <w:spacing w:after="100" w:line="259" w:lineRule="auto"/>
      <w:ind w:left="1760"/>
      <w:jc w:val="left"/>
    </w:pPr>
    <w:rPr>
      <w:rFonts w:asciiTheme="minorHAnsi" w:eastAsiaTheme="minorEastAsia" w:hAnsiTheme="minorHAnsi" w:cstheme="minorBidi"/>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558557">
      <w:bodyDiv w:val="1"/>
      <w:marLeft w:val="0"/>
      <w:marRight w:val="0"/>
      <w:marTop w:val="0"/>
      <w:marBottom w:val="0"/>
      <w:divBdr>
        <w:top w:val="none" w:sz="0" w:space="0" w:color="auto"/>
        <w:left w:val="none" w:sz="0" w:space="0" w:color="auto"/>
        <w:bottom w:val="none" w:sz="0" w:space="0" w:color="auto"/>
        <w:right w:val="none" w:sz="0" w:space="0" w:color="auto"/>
      </w:divBdr>
    </w:div>
    <w:div w:id="94860864">
      <w:bodyDiv w:val="1"/>
      <w:marLeft w:val="0"/>
      <w:marRight w:val="0"/>
      <w:marTop w:val="0"/>
      <w:marBottom w:val="0"/>
      <w:divBdr>
        <w:top w:val="none" w:sz="0" w:space="0" w:color="auto"/>
        <w:left w:val="none" w:sz="0" w:space="0" w:color="auto"/>
        <w:bottom w:val="none" w:sz="0" w:space="0" w:color="auto"/>
        <w:right w:val="none" w:sz="0" w:space="0" w:color="auto"/>
      </w:divBdr>
      <w:divsChild>
        <w:div w:id="1159267662">
          <w:marLeft w:val="0"/>
          <w:marRight w:val="0"/>
          <w:marTop w:val="0"/>
          <w:marBottom w:val="0"/>
          <w:divBdr>
            <w:top w:val="none" w:sz="0" w:space="0" w:color="auto"/>
            <w:left w:val="none" w:sz="0" w:space="0" w:color="auto"/>
            <w:bottom w:val="none" w:sz="0" w:space="0" w:color="auto"/>
            <w:right w:val="none" w:sz="0" w:space="0" w:color="auto"/>
          </w:divBdr>
          <w:divsChild>
            <w:div w:id="187619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32260">
      <w:bodyDiv w:val="1"/>
      <w:marLeft w:val="0"/>
      <w:marRight w:val="0"/>
      <w:marTop w:val="0"/>
      <w:marBottom w:val="0"/>
      <w:divBdr>
        <w:top w:val="none" w:sz="0" w:space="0" w:color="auto"/>
        <w:left w:val="none" w:sz="0" w:space="0" w:color="auto"/>
        <w:bottom w:val="none" w:sz="0" w:space="0" w:color="auto"/>
        <w:right w:val="none" w:sz="0" w:space="0" w:color="auto"/>
      </w:divBdr>
    </w:div>
    <w:div w:id="157699669">
      <w:bodyDiv w:val="1"/>
      <w:marLeft w:val="0"/>
      <w:marRight w:val="0"/>
      <w:marTop w:val="0"/>
      <w:marBottom w:val="0"/>
      <w:divBdr>
        <w:top w:val="none" w:sz="0" w:space="0" w:color="auto"/>
        <w:left w:val="none" w:sz="0" w:space="0" w:color="auto"/>
        <w:bottom w:val="none" w:sz="0" w:space="0" w:color="auto"/>
        <w:right w:val="none" w:sz="0" w:space="0" w:color="auto"/>
      </w:divBdr>
    </w:div>
    <w:div w:id="162089578">
      <w:bodyDiv w:val="1"/>
      <w:marLeft w:val="0"/>
      <w:marRight w:val="0"/>
      <w:marTop w:val="0"/>
      <w:marBottom w:val="0"/>
      <w:divBdr>
        <w:top w:val="none" w:sz="0" w:space="0" w:color="auto"/>
        <w:left w:val="none" w:sz="0" w:space="0" w:color="auto"/>
        <w:bottom w:val="none" w:sz="0" w:space="0" w:color="auto"/>
        <w:right w:val="none" w:sz="0" w:space="0" w:color="auto"/>
      </w:divBdr>
      <w:divsChild>
        <w:div w:id="76370196">
          <w:marLeft w:val="0"/>
          <w:marRight w:val="0"/>
          <w:marTop w:val="0"/>
          <w:marBottom w:val="0"/>
          <w:divBdr>
            <w:top w:val="none" w:sz="0" w:space="0" w:color="auto"/>
            <w:left w:val="none" w:sz="0" w:space="0" w:color="auto"/>
            <w:bottom w:val="none" w:sz="0" w:space="0" w:color="auto"/>
            <w:right w:val="none" w:sz="0" w:space="0" w:color="auto"/>
          </w:divBdr>
          <w:divsChild>
            <w:div w:id="47606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51401">
      <w:bodyDiv w:val="1"/>
      <w:marLeft w:val="0"/>
      <w:marRight w:val="0"/>
      <w:marTop w:val="0"/>
      <w:marBottom w:val="0"/>
      <w:divBdr>
        <w:top w:val="none" w:sz="0" w:space="0" w:color="auto"/>
        <w:left w:val="none" w:sz="0" w:space="0" w:color="auto"/>
        <w:bottom w:val="none" w:sz="0" w:space="0" w:color="auto"/>
        <w:right w:val="none" w:sz="0" w:space="0" w:color="auto"/>
      </w:divBdr>
    </w:div>
    <w:div w:id="250744246">
      <w:bodyDiv w:val="1"/>
      <w:marLeft w:val="0"/>
      <w:marRight w:val="0"/>
      <w:marTop w:val="0"/>
      <w:marBottom w:val="0"/>
      <w:divBdr>
        <w:top w:val="none" w:sz="0" w:space="0" w:color="auto"/>
        <w:left w:val="none" w:sz="0" w:space="0" w:color="auto"/>
        <w:bottom w:val="none" w:sz="0" w:space="0" w:color="auto"/>
        <w:right w:val="none" w:sz="0" w:space="0" w:color="auto"/>
      </w:divBdr>
    </w:div>
    <w:div w:id="272591549">
      <w:bodyDiv w:val="1"/>
      <w:marLeft w:val="0"/>
      <w:marRight w:val="0"/>
      <w:marTop w:val="0"/>
      <w:marBottom w:val="0"/>
      <w:divBdr>
        <w:top w:val="none" w:sz="0" w:space="0" w:color="auto"/>
        <w:left w:val="none" w:sz="0" w:space="0" w:color="auto"/>
        <w:bottom w:val="none" w:sz="0" w:space="0" w:color="auto"/>
        <w:right w:val="none" w:sz="0" w:space="0" w:color="auto"/>
      </w:divBdr>
    </w:div>
    <w:div w:id="278027200">
      <w:bodyDiv w:val="1"/>
      <w:marLeft w:val="0"/>
      <w:marRight w:val="0"/>
      <w:marTop w:val="0"/>
      <w:marBottom w:val="0"/>
      <w:divBdr>
        <w:top w:val="none" w:sz="0" w:space="0" w:color="auto"/>
        <w:left w:val="none" w:sz="0" w:space="0" w:color="auto"/>
        <w:bottom w:val="none" w:sz="0" w:space="0" w:color="auto"/>
        <w:right w:val="none" w:sz="0" w:space="0" w:color="auto"/>
      </w:divBdr>
    </w:div>
    <w:div w:id="292711793">
      <w:bodyDiv w:val="1"/>
      <w:marLeft w:val="0"/>
      <w:marRight w:val="0"/>
      <w:marTop w:val="0"/>
      <w:marBottom w:val="0"/>
      <w:divBdr>
        <w:top w:val="none" w:sz="0" w:space="0" w:color="auto"/>
        <w:left w:val="none" w:sz="0" w:space="0" w:color="auto"/>
        <w:bottom w:val="none" w:sz="0" w:space="0" w:color="auto"/>
        <w:right w:val="none" w:sz="0" w:space="0" w:color="auto"/>
      </w:divBdr>
    </w:div>
    <w:div w:id="308629659">
      <w:bodyDiv w:val="1"/>
      <w:marLeft w:val="0"/>
      <w:marRight w:val="0"/>
      <w:marTop w:val="0"/>
      <w:marBottom w:val="0"/>
      <w:divBdr>
        <w:top w:val="none" w:sz="0" w:space="0" w:color="auto"/>
        <w:left w:val="none" w:sz="0" w:space="0" w:color="auto"/>
        <w:bottom w:val="none" w:sz="0" w:space="0" w:color="auto"/>
        <w:right w:val="none" w:sz="0" w:space="0" w:color="auto"/>
      </w:divBdr>
    </w:div>
    <w:div w:id="379549464">
      <w:bodyDiv w:val="1"/>
      <w:marLeft w:val="0"/>
      <w:marRight w:val="0"/>
      <w:marTop w:val="0"/>
      <w:marBottom w:val="0"/>
      <w:divBdr>
        <w:top w:val="none" w:sz="0" w:space="0" w:color="auto"/>
        <w:left w:val="none" w:sz="0" w:space="0" w:color="auto"/>
        <w:bottom w:val="none" w:sz="0" w:space="0" w:color="auto"/>
        <w:right w:val="none" w:sz="0" w:space="0" w:color="auto"/>
      </w:divBdr>
      <w:divsChild>
        <w:div w:id="321546685">
          <w:marLeft w:val="0"/>
          <w:marRight w:val="0"/>
          <w:marTop w:val="0"/>
          <w:marBottom w:val="0"/>
          <w:divBdr>
            <w:top w:val="none" w:sz="0" w:space="0" w:color="auto"/>
            <w:left w:val="none" w:sz="0" w:space="0" w:color="auto"/>
            <w:bottom w:val="none" w:sz="0" w:space="0" w:color="auto"/>
            <w:right w:val="none" w:sz="0" w:space="0" w:color="auto"/>
          </w:divBdr>
        </w:div>
        <w:div w:id="1838616988">
          <w:marLeft w:val="0"/>
          <w:marRight w:val="0"/>
          <w:marTop w:val="0"/>
          <w:marBottom w:val="0"/>
          <w:divBdr>
            <w:top w:val="none" w:sz="0" w:space="0" w:color="auto"/>
            <w:left w:val="none" w:sz="0" w:space="0" w:color="auto"/>
            <w:bottom w:val="none" w:sz="0" w:space="0" w:color="auto"/>
            <w:right w:val="none" w:sz="0" w:space="0" w:color="auto"/>
          </w:divBdr>
        </w:div>
      </w:divsChild>
    </w:div>
    <w:div w:id="384372073">
      <w:bodyDiv w:val="1"/>
      <w:marLeft w:val="0"/>
      <w:marRight w:val="0"/>
      <w:marTop w:val="0"/>
      <w:marBottom w:val="0"/>
      <w:divBdr>
        <w:top w:val="none" w:sz="0" w:space="0" w:color="auto"/>
        <w:left w:val="none" w:sz="0" w:space="0" w:color="auto"/>
        <w:bottom w:val="none" w:sz="0" w:space="0" w:color="auto"/>
        <w:right w:val="none" w:sz="0" w:space="0" w:color="auto"/>
      </w:divBdr>
    </w:div>
    <w:div w:id="416025017">
      <w:bodyDiv w:val="1"/>
      <w:marLeft w:val="0"/>
      <w:marRight w:val="0"/>
      <w:marTop w:val="0"/>
      <w:marBottom w:val="0"/>
      <w:divBdr>
        <w:top w:val="none" w:sz="0" w:space="0" w:color="auto"/>
        <w:left w:val="none" w:sz="0" w:space="0" w:color="auto"/>
        <w:bottom w:val="none" w:sz="0" w:space="0" w:color="auto"/>
        <w:right w:val="none" w:sz="0" w:space="0" w:color="auto"/>
      </w:divBdr>
    </w:div>
    <w:div w:id="422576788">
      <w:bodyDiv w:val="1"/>
      <w:marLeft w:val="0"/>
      <w:marRight w:val="0"/>
      <w:marTop w:val="0"/>
      <w:marBottom w:val="0"/>
      <w:divBdr>
        <w:top w:val="none" w:sz="0" w:space="0" w:color="auto"/>
        <w:left w:val="none" w:sz="0" w:space="0" w:color="auto"/>
        <w:bottom w:val="none" w:sz="0" w:space="0" w:color="auto"/>
        <w:right w:val="none" w:sz="0" w:space="0" w:color="auto"/>
      </w:divBdr>
    </w:div>
    <w:div w:id="475991716">
      <w:bodyDiv w:val="1"/>
      <w:marLeft w:val="0"/>
      <w:marRight w:val="0"/>
      <w:marTop w:val="0"/>
      <w:marBottom w:val="0"/>
      <w:divBdr>
        <w:top w:val="none" w:sz="0" w:space="0" w:color="auto"/>
        <w:left w:val="none" w:sz="0" w:space="0" w:color="auto"/>
        <w:bottom w:val="none" w:sz="0" w:space="0" w:color="auto"/>
        <w:right w:val="none" w:sz="0" w:space="0" w:color="auto"/>
      </w:divBdr>
    </w:div>
    <w:div w:id="484518700">
      <w:bodyDiv w:val="1"/>
      <w:marLeft w:val="0"/>
      <w:marRight w:val="0"/>
      <w:marTop w:val="0"/>
      <w:marBottom w:val="0"/>
      <w:divBdr>
        <w:top w:val="none" w:sz="0" w:space="0" w:color="auto"/>
        <w:left w:val="none" w:sz="0" w:space="0" w:color="auto"/>
        <w:bottom w:val="none" w:sz="0" w:space="0" w:color="auto"/>
        <w:right w:val="none" w:sz="0" w:space="0" w:color="auto"/>
      </w:divBdr>
    </w:div>
    <w:div w:id="644236110">
      <w:bodyDiv w:val="1"/>
      <w:marLeft w:val="0"/>
      <w:marRight w:val="0"/>
      <w:marTop w:val="0"/>
      <w:marBottom w:val="0"/>
      <w:divBdr>
        <w:top w:val="none" w:sz="0" w:space="0" w:color="auto"/>
        <w:left w:val="none" w:sz="0" w:space="0" w:color="auto"/>
        <w:bottom w:val="none" w:sz="0" w:space="0" w:color="auto"/>
        <w:right w:val="none" w:sz="0" w:space="0" w:color="auto"/>
      </w:divBdr>
    </w:div>
    <w:div w:id="717973519">
      <w:bodyDiv w:val="1"/>
      <w:marLeft w:val="0"/>
      <w:marRight w:val="0"/>
      <w:marTop w:val="0"/>
      <w:marBottom w:val="0"/>
      <w:divBdr>
        <w:top w:val="none" w:sz="0" w:space="0" w:color="auto"/>
        <w:left w:val="none" w:sz="0" w:space="0" w:color="auto"/>
        <w:bottom w:val="none" w:sz="0" w:space="0" w:color="auto"/>
        <w:right w:val="none" w:sz="0" w:space="0" w:color="auto"/>
      </w:divBdr>
    </w:div>
    <w:div w:id="865563851">
      <w:bodyDiv w:val="1"/>
      <w:marLeft w:val="0"/>
      <w:marRight w:val="0"/>
      <w:marTop w:val="0"/>
      <w:marBottom w:val="0"/>
      <w:divBdr>
        <w:top w:val="none" w:sz="0" w:space="0" w:color="auto"/>
        <w:left w:val="none" w:sz="0" w:space="0" w:color="auto"/>
        <w:bottom w:val="none" w:sz="0" w:space="0" w:color="auto"/>
        <w:right w:val="none" w:sz="0" w:space="0" w:color="auto"/>
      </w:divBdr>
    </w:div>
    <w:div w:id="950553785">
      <w:bodyDiv w:val="1"/>
      <w:marLeft w:val="0"/>
      <w:marRight w:val="0"/>
      <w:marTop w:val="0"/>
      <w:marBottom w:val="0"/>
      <w:divBdr>
        <w:top w:val="none" w:sz="0" w:space="0" w:color="auto"/>
        <w:left w:val="none" w:sz="0" w:space="0" w:color="auto"/>
        <w:bottom w:val="none" w:sz="0" w:space="0" w:color="auto"/>
        <w:right w:val="none" w:sz="0" w:space="0" w:color="auto"/>
      </w:divBdr>
    </w:div>
    <w:div w:id="953289794">
      <w:bodyDiv w:val="1"/>
      <w:marLeft w:val="0"/>
      <w:marRight w:val="0"/>
      <w:marTop w:val="0"/>
      <w:marBottom w:val="0"/>
      <w:divBdr>
        <w:top w:val="none" w:sz="0" w:space="0" w:color="auto"/>
        <w:left w:val="none" w:sz="0" w:space="0" w:color="auto"/>
        <w:bottom w:val="none" w:sz="0" w:space="0" w:color="auto"/>
        <w:right w:val="none" w:sz="0" w:space="0" w:color="auto"/>
      </w:divBdr>
    </w:div>
    <w:div w:id="988049056">
      <w:bodyDiv w:val="1"/>
      <w:marLeft w:val="0"/>
      <w:marRight w:val="0"/>
      <w:marTop w:val="0"/>
      <w:marBottom w:val="0"/>
      <w:divBdr>
        <w:top w:val="none" w:sz="0" w:space="0" w:color="auto"/>
        <w:left w:val="none" w:sz="0" w:space="0" w:color="auto"/>
        <w:bottom w:val="none" w:sz="0" w:space="0" w:color="auto"/>
        <w:right w:val="none" w:sz="0" w:space="0" w:color="auto"/>
      </w:divBdr>
    </w:div>
    <w:div w:id="995306533">
      <w:bodyDiv w:val="1"/>
      <w:marLeft w:val="0"/>
      <w:marRight w:val="0"/>
      <w:marTop w:val="0"/>
      <w:marBottom w:val="0"/>
      <w:divBdr>
        <w:top w:val="none" w:sz="0" w:space="0" w:color="auto"/>
        <w:left w:val="none" w:sz="0" w:space="0" w:color="auto"/>
        <w:bottom w:val="none" w:sz="0" w:space="0" w:color="auto"/>
        <w:right w:val="none" w:sz="0" w:space="0" w:color="auto"/>
      </w:divBdr>
    </w:div>
    <w:div w:id="1019308939">
      <w:bodyDiv w:val="1"/>
      <w:marLeft w:val="0"/>
      <w:marRight w:val="0"/>
      <w:marTop w:val="0"/>
      <w:marBottom w:val="0"/>
      <w:divBdr>
        <w:top w:val="none" w:sz="0" w:space="0" w:color="auto"/>
        <w:left w:val="none" w:sz="0" w:space="0" w:color="auto"/>
        <w:bottom w:val="none" w:sz="0" w:space="0" w:color="auto"/>
        <w:right w:val="none" w:sz="0" w:space="0" w:color="auto"/>
      </w:divBdr>
    </w:div>
    <w:div w:id="1027751611">
      <w:bodyDiv w:val="1"/>
      <w:marLeft w:val="0"/>
      <w:marRight w:val="0"/>
      <w:marTop w:val="0"/>
      <w:marBottom w:val="0"/>
      <w:divBdr>
        <w:top w:val="none" w:sz="0" w:space="0" w:color="auto"/>
        <w:left w:val="none" w:sz="0" w:space="0" w:color="auto"/>
        <w:bottom w:val="none" w:sz="0" w:space="0" w:color="auto"/>
        <w:right w:val="none" w:sz="0" w:space="0" w:color="auto"/>
      </w:divBdr>
    </w:div>
    <w:div w:id="1099594344">
      <w:bodyDiv w:val="1"/>
      <w:marLeft w:val="0"/>
      <w:marRight w:val="0"/>
      <w:marTop w:val="0"/>
      <w:marBottom w:val="0"/>
      <w:divBdr>
        <w:top w:val="none" w:sz="0" w:space="0" w:color="auto"/>
        <w:left w:val="none" w:sz="0" w:space="0" w:color="auto"/>
        <w:bottom w:val="none" w:sz="0" w:space="0" w:color="auto"/>
        <w:right w:val="none" w:sz="0" w:space="0" w:color="auto"/>
      </w:divBdr>
    </w:div>
    <w:div w:id="1103961945">
      <w:bodyDiv w:val="1"/>
      <w:marLeft w:val="0"/>
      <w:marRight w:val="0"/>
      <w:marTop w:val="0"/>
      <w:marBottom w:val="0"/>
      <w:divBdr>
        <w:top w:val="none" w:sz="0" w:space="0" w:color="auto"/>
        <w:left w:val="none" w:sz="0" w:space="0" w:color="auto"/>
        <w:bottom w:val="none" w:sz="0" w:space="0" w:color="auto"/>
        <w:right w:val="none" w:sz="0" w:space="0" w:color="auto"/>
      </w:divBdr>
    </w:div>
    <w:div w:id="1124930947">
      <w:bodyDiv w:val="1"/>
      <w:marLeft w:val="0"/>
      <w:marRight w:val="0"/>
      <w:marTop w:val="0"/>
      <w:marBottom w:val="0"/>
      <w:divBdr>
        <w:top w:val="none" w:sz="0" w:space="0" w:color="auto"/>
        <w:left w:val="none" w:sz="0" w:space="0" w:color="auto"/>
        <w:bottom w:val="none" w:sz="0" w:space="0" w:color="auto"/>
        <w:right w:val="none" w:sz="0" w:space="0" w:color="auto"/>
      </w:divBdr>
      <w:divsChild>
        <w:div w:id="583879853">
          <w:marLeft w:val="0"/>
          <w:marRight w:val="0"/>
          <w:marTop w:val="0"/>
          <w:marBottom w:val="0"/>
          <w:divBdr>
            <w:top w:val="none" w:sz="0" w:space="0" w:color="auto"/>
            <w:left w:val="none" w:sz="0" w:space="0" w:color="auto"/>
            <w:bottom w:val="none" w:sz="0" w:space="0" w:color="auto"/>
            <w:right w:val="none" w:sz="0" w:space="0" w:color="auto"/>
          </w:divBdr>
        </w:div>
        <w:div w:id="968130160">
          <w:marLeft w:val="0"/>
          <w:marRight w:val="0"/>
          <w:marTop w:val="0"/>
          <w:marBottom w:val="0"/>
          <w:divBdr>
            <w:top w:val="none" w:sz="0" w:space="0" w:color="auto"/>
            <w:left w:val="none" w:sz="0" w:space="0" w:color="auto"/>
            <w:bottom w:val="none" w:sz="0" w:space="0" w:color="auto"/>
            <w:right w:val="none" w:sz="0" w:space="0" w:color="auto"/>
          </w:divBdr>
        </w:div>
      </w:divsChild>
    </w:div>
    <w:div w:id="1182210223">
      <w:bodyDiv w:val="1"/>
      <w:marLeft w:val="0"/>
      <w:marRight w:val="0"/>
      <w:marTop w:val="0"/>
      <w:marBottom w:val="0"/>
      <w:divBdr>
        <w:top w:val="none" w:sz="0" w:space="0" w:color="auto"/>
        <w:left w:val="none" w:sz="0" w:space="0" w:color="auto"/>
        <w:bottom w:val="none" w:sz="0" w:space="0" w:color="auto"/>
        <w:right w:val="none" w:sz="0" w:space="0" w:color="auto"/>
      </w:divBdr>
    </w:div>
    <w:div w:id="1214467832">
      <w:bodyDiv w:val="1"/>
      <w:marLeft w:val="0"/>
      <w:marRight w:val="0"/>
      <w:marTop w:val="0"/>
      <w:marBottom w:val="0"/>
      <w:divBdr>
        <w:top w:val="none" w:sz="0" w:space="0" w:color="auto"/>
        <w:left w:val="none" w:sz="0" w:space="0" w:color="auto"/>
        <w:bottom w:val="none" w:sz="0" w:space="0" w:color="auto"/>
        <w:right w:val="none" w:sz="0" w:space="0" w:color="auto"/>
      </w:divBdr>
    </w:div>
    <w:div w:id="1226263270">
      <w:bodyDiv w:val="1"/>
      <w:marLeft w:val="0"/>
      <w:marRight w:val="0"/>
      <w:marTop w:val="0"/>
      <w:marBottom w:val="0"/>
      <w:divBdr>
        <w:top w:val="none" w:sz="0" w:space="0" w:color="auto"/>
        <w:left w:val="none" w:sz="0" w:space="0" w:color="auto"/>
        <w:bottom w:val="none" w:sz="0" w:space="0" w:color="auto"/>
        <w:right w:val="none" w:sz="0" w:space="0" w:color="auto"/>
      </w:divBdr>
    </w:div>
    <w:div w:id="1331761525">
      <w:bodyDiv w:val="1"/>
      <w:marLeft w:val="0"/>
      <w:marRight w:val="0"/>
      <w:marTop w:val="0"/>
      <w:marBottom w:val="0"/>
      <w:divBdr>
        <w:top w:val="none" w:sz="0" w:space="0" w:color="auto"/>
        <w:left w:val="none" w:sz="0" w:space="0" w:color="auto"/>
        <w:bottom w:val="none" w:sz="0" w:space="0" w:color="auto"/>
        <w:right w:val="none" w:sz="0" w:space="0" w:color="auto"/>
      </w:divBdr>
    </w:div>
    <w:div w:id="1402409218">
      <w:bodyDiv w:val="1"/>
      <w:marLeft w:val="0"/>
      <w:marRight w:val="0"/>
      <w:marTop w:val="0"/>
      <w:marBottom w:val="0"/>
      <w:divBdr>
        <w:top w:val="none" w:sz="0" w:space="0" w:color="auto"/>
        <w:left w:val="none" w:sz="0" w:space="0" w:color="auto"/>
        <w:bottom w:val="none" w:sz="0" w:space="0" w:color="auto"/>
        <w:right w:val="none" w:sz="0" w:space="0" w:color="auto"/>
      </w:divBdr>
    </w:div>
    <w:div w:id="1499661134">
      <w:bodyDiv w:val="1"/>
      <w:marLeft w:val="0"/>
      <w:marRight w:val="0"/>
      <w:marTop w:val="0"/>
      <w:marBottom w:val="0"/>
      <w:divBdr>
        <w:top w:val="none" w:sz="0" w:space="0" w:color="auto"/>
        <w:left w:val="none" w:sz="0" w:space="0" w:color="auto"/>
        <w:bottom w:val="none" w:sz="0" w:space="0" w:color="auto"/>
        <w:right w:val="none" w:sz="0" w:space="0" w:color="auto"/>
      </w:divBdr>
    </w:div>
    <w:div w:id="1511026433">
      <w:bodyDiv w:val="1"/>
      <w:marLeft w:val="0"/>
      <w:marRight w:val="0"/>
      <w:marTop w:val="0"/>
      <w:marBottom w:val="0"/>
      <w:divBdr>
        <w:top w:val="none" w:sz="0" w:space="0" w:color="auto"/>
        <w:left w:val="none" w:sz="0" w:space="0" w:color="auto"/>
        <w:bottom w:val="none" w:sz="0" w:space="0" w:color="auto"/>
        <w:right w:val="none" w:sz="0" w:space="0" w:color="auto"/>
      </w:divBdr>
    </w:div>
    <w:div w:id="1511793031">
      <w:bodyDiv w:val="1"/>
      <w:marLeft w:val="0"/>
      <w:marRight w:val="0"/>
      <w:marTop w:val="0"/>
      <w:marBottom w:val="0"/>
      <w:divBdr>
        <w:top w:val="none" w:sz="0" w:space="0" w:color="auto"/>
        <w:left w:val="none" w:sz="0" w:space="0" w:color="auto"/>
        <w:bottom w:val="none" w:sz="0" w:space="0" w:color="auto"/>
        <w:right w:val="none" w:sz="0" w:space="0" w:color="auto"/>
      </w:divBdr>
    </w:div>
    <w:div w:id="1532263685">
      <w:bodyDiv w:val="1"/>
      <w:marLeft w:val="0"/>
      <w:marRight w:val="0"/>
      <w:marTop w:val="0"/>
      <w:marBottom w:val="0"/>
      <w:divBdr>
        <w:top w:val="none" w:sz="0" w:space="0" w:color="auto"/>
        <w:left w:val="none" w:sz="0" w:space="0" w:color="auto"/>
        <w:bottom w:val="none" w:sz="0" w:space="0" w:color="auto"/>
        <w:right w:val="none" w:sz="0" w:space="0" w:color="auto"/>
      </w:divBdr>
    </w:div>
    <w:div w:id="1550727709">
      <w:bodyDiv w:val="1"/>
      <w:marLeft w:val="0"/>
      <w:marRight w:val="0"/>
      <w:marTop w:val="0"/>
      <w:marBottom w:val="0"/>
      <w:divBdr>
        <w:top w:val="none" w:sz="0" w:space="0" w:color="auto"/>
        <w:left w:val="none" w:sz="0" w:space="0" w:color="auto"/>
        <w:bottom w:val="none" w:sz="0" w:space="0" w:color="auto"/>
        <w:right w:val="none" w:sz="0" w:space="0" w:color="auto"/>
      </w:divBdr>
    </w:div>
    <w:div w:id="1631353365">
      <w:bodyDiv w:val="1"/>
      <w:marLeft w:val="0"/>
      <w:marRight w:val="0"/>
      <w:marTop w:val="0"/>
      <w:marBottom w:val="0"/>
      <w:divBdr>
        <w:top w:val="none" w:sz="0" w:space="0" w:color="auto"/>
        <w:left w:val="none" w:sz="0" w:space="0" w:color="auto"/>
        <w:bottom w:val="none" w:sz="0" w:space="0" w:color="auto"/>
        <w:right w:val="none" w:sz="0" w:space="0" w:color="auto"/>
      </w:divBdr>
    </w:div>
    <w:div w:id="1661538875">
      <w:bodyDiv w:val="1"/>
      <w:marLeft w:val="0"/>
      <w:marRight w:val="0"/>
      <w:marTop w:val="0"/>
      <w:marBottom w:val="0"/>
      <w:divBdr>
        <w:top w:val="none" w:sz="0" w:space="0" w:color="auto"/>
        <w:left w:val="none" w:sz="0" w:space="0" w:color="auto"/>
        <w:bottom w:val="none" w:sz="0" w:space="0" w:color="auto"/>
        <w:right w:val="none" w:sz="0" w:space="0" w:color="auto"/>
      </w:divBdr>
    </w:div>
    <w:div w:id="1706716196">
      <w:bodyDiv w:val="1"/>
      <w:marLeft w:val="0"/>
      <w:marRight w:val="0"/>
      <w:marTop w:val="0"/>
      <w:marBottom w:val="0"/>
      <w:divBdr>
        <w:top w:val="none" w:sz="0" w:space="0" w:color="auto"/>
        <w:left w:val="none" w:sz="0" w:space="0" w:color="auto"/>
        <w:bottom w:val="none" w:sz="0" w:space="0" w:color="auto"/>
        <w:right w:val="none" w:sz="0" w:space="0" w:color="auto"/>
      </w:divBdr>
    </w:div>
    <w:div w:id="1718120173">
      <w:bodyDiv w:val="1"/>
      <w:marLeft w:val="0"/>
      <w:marRight w:val="0"/>
      <w:marTop w:val="0"/>
      <w:marBottom w:val="0"/>
      <w:divBdr>
        <w:top w:val="none" w:sz="0" w:space="0" w:color="auto"/>
        <w:left w:val="none" w:sz="0" w:space="0" w:color="auto"/>
        <w:bottom w:val="none" w:sz="0" w:space="0" w:color="auto"/>
        <w:right w:val="none" w:sz="0" w:space="0" w:color="auto"/>
      </w:divBdr>
    </w:div>
    <w:div w:id="1782726594">
      <w:bodyDiv w:val="1"/>
      <w:marLeft w:val="0"/>
      <w:marRight w:val="0"/>
      <w:marTop w:val="0"/>
      <w:marBottom w:val="0"/>
      <w:divBdr>
        <w:top w:val="none" w:sz="0" w:space="0" w:color="auto"/>
        <w:left w:val="none" w:sz="0" w:space="0" w:color="auto"/>
        <w:bottom w:val="none" w:sz="0" w:space="0" w:color="auto"/>
        <w:right w:val="none" w:sz="0" w:space="0" w:color="auto"/>
      </w:divBdr>
    </w:div>
    <w:div w:id="1842970420">
      <w:bodyDiv w:val="1"/>
      <w:marLeft w:val="0"/>
      <w:marRight w:val="0"/>
      <w:marTop w:val="0"/>
      <w:marBottom w:val="0"/>
      <w:divBdr>
        <w:top w:val="none" w:sz="0" w:space="0" w:color="auto"/>
        <w:left w:val="none" w:sz="0" w:space="0" w:color="auto"/>
        <w:bottom w:val="none" w:sz="0" w:space="0" w:color="auto"/>
        <w:right w:val="none" w:sz="0" w:space="0" w:color="auto"/>
      </w:divBdr>
      <w:divsChild>
        <w:div w:id="528688514">
          <w:marLeft w:val="0"/>
          <w:marRight w:val="0"/>
          <w:marTop w:val="0"/>
          <w:marBottom w:val="0"/>
          <w:divBdr>
            <w:top w:val="none" w:sz="0" w:space="0" w:color="auto"/>
            <w:left w:val="none" w:sz="0" w:space="0" w:color="auto"/>
            <w:bottom w:val="none" w:sz="0" w:space="0" w:color="auto"/>
            <w:right w:val="none" w:sz="0" w:space="0" w:color="auto"/>
          </w:divBdr>
        </w:div>
        <w:div w:id="874730256">
          <w:marLeft w:val="0"/>
          <w:marRight w:val="0"/>
          <w:marTop w:val="0"/>
          <w:marBottom w:val="0"/>
          <w:divBdr>
            <w:top w:val="none" w:sz="0" w:space="0" w:color="auto"/>
            <w:left w:val="none" w:sz="0" w:space="0" w:color="auto"/>
            <w:bottom w:val="none" w:sz="0" w:space="0" w:color="auto"/>
            <w:right w:val="none" w:sz="0" w:space="0" w:color="auto"/>
          </w:divBdr>
        </w:div>
      </w:divsChild>
    </w:div>
    <w:div w:id="1843279287">
      <w:bodyDiv w:val="1"/>
      <w:marLeft w:val="0"/>
      <w:marRight w:val="0"/>
      <w:marTop w:val="0"/>
      <w:marBottom w:val="0"/>
      <w:divBdr>
        <w:top w:val="none" w:sz="0" w:space="0" w:color="auto"/>
        <w:left w:val="none" w:sz="0" w:space="0" w:color="auto"/>
        <w:bottom w:val="none" w:sz="0" w:space="0" w:color="auto"/>
        <w:right w:val="none" w:sz="0" w:space="0" w:color="auto"/>
      </w:divBdr>
    </w:div>
    <w:div w:id="1867869704">
      <w:bodyDiv w:val="1"/>
      <w:marLeft w:val="0"/>
      <w:marRight w:val="0"/>
      <w:marTop w:val="0"/>
      <w:marBottom w:val="0"/>
      <w:divBdr>
        <w:top w:val="none" w:sz="0" w:space="0" w:color="auto"/>
        <w:left w:val="none" w:sz="0" w:space="0" w:color="auto"/>
        <w:bottom w:val="none" w:sz="0" w:space="0" w:color="auto"/>
        <w:right w:val="none" w:sz="0" w:space="0" w:color="auto"/>
      </w:divBdr>
    </w:div>
    <w:div w:id="1971204560">
      <w:bodyDiv w:val="1"/>
      <w:marLeft w:val="0"/>
      <w:marRight w:val="0"/>
      <w:marTop w:val="0"/>
      <w:marBottom w:val="0"/>
      <w:divBdr>
        <w:top w:val="none" w:sz="0" w:space="0" w:color="auto"/>
        <w:left w:val="none" w:sz="0" w:space="0" w:color="auto"/>
        <w:bottom w:val="none" w:sz="0" w:space="0" w:color="auto"/>
        <w:right w:val="none" w:sz="0" w:space="0" w:color="auto"/>
      </w:divBdr>
    </w:div>
    <w:div w:id="2110808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tiff"/><Relationship Id="rId21" Type="http://schemas.openxmlformats.org/officeDocument/2006/relationships/image" Target="media/image11.tiff"/><Relationship Id="rId42" Type="http://schemas.openxmlformats.org/officeDocument/2006/relationships/diagramQuickStyle" Target="diagrams/quickStyle1.xml"/><Relationship Id="rId47" Type="http://schemas.openxmlformats.org/officeDocument/2006/relationships/image" Target="media/image29.png"/><Relationship Id="rId63" Type="http://schemas.openxmlformats.org/officeDocument/2006/relationships/image" Target="media/image45.tiff"/><Relationship Id="rId68" Type="http://schemas.openxmlformats.org/officeDocument/2006/relationships/image" Target="media/image50.tiff"/><Relationship Id="rId84" Type="http://schemas.openxmlformats.org/officeDocument/2006/relationships/image" Target="media/image64.png"/><Relationship Id="rId89" Type="http://schemas.openxmlformats.org/officeDocument/2006/relationships/image" Target="media/image69.tiff"/><Relationship Id="rId112" Type="http://schemas.openxmlformats.org/officeDocument/2006/relationships/image" Target="media/image91.tiff"/><Relationship Id="rId16" Type="http://schemas.openxmlformats.org/officeDocument/2006/relationships/image" Target="media/image6.tiff"/><Relationship Id="rId107" Type="http://schemas.openxmlformats.org/officeDocument/2006/relationships/chart" Target="charts/chart3.xml"/><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35.tiff"/><Relationship Id="rId58" Type="http://schemas.openxmlformats.org/officeDocument/2006/relationships/image" Target="media/image40.tiff"/><Relationship Id="rId74" Type="http://schemas.openxmlformats.org/officeDocument/2006/relationships/image" Target="media/image55.png"/><Relationship Id="rId79" Type="http://schemas.openxmlformats.org/officeDocument/2006/relationships/chart" Target="charts/chart2.xml"/><Relationship Id="rId102" Type="http://schemas.openxmlformats.org/officeDocument/2006/relationships/image" Target="media/image82.png"/><Relationship Id="rId123" Type="http://schemas.openxmlformats.org/officeDocument/2006/relationships/image" Target="media/image101.tiff"/><Relationship Id="rId128" Type="http://schemas.openxmlformats.org/officeDocument/2006/relationships/image" Target="media/image106.png"/><Relationship Id="rId5" Type="http://schemas.openxmlformats.org/officeDocument/2006/relationships/styles" Target="styles.xml"/><Relationship Id="rId90" Type="http://schemas.openxmlformats.org/officeDocument/2006/relationships/image" Target="media/image70.tiff"/><Relationship Id="rId95" Type="http://schemas.openxmlformats.org/officeDocument/2006/relationships/image" Target="media/image75.png"/><Relationship Id="rId22" Type="http://schemas.openxmlformats.org/officeDocument/2006/relationships/image" Target="media/image12.png"/><Relationship Id="rId27" Type="http://schemas.openxmlformats.org/officeDocument/2006/relationships/image" Target="media/image17.tiff"/><Relationship Id="rId43" Type="http://schemas.openxmlformats.org/officeDocument/2006/relationships/diagramColors" Target="diagrams/colors1.xml"/><Relationship Id="rId48" Type="http://schemas.openxmlformats.org/officeDocument/2006/relationships/image" Target="media/image30.tiff"/><Relationship Id="rId64" Type="http://schemas.openxmlformats.org/officeDocument/2006/relationships/image" Target="media/image46.tiff"/><Relationship Id="rId69" Type="http://schemas.openxmlformats.org/officeDocument/2006/relationships/image" Target="media/image51.tiff"/><Relationship Id="rId113" Type="http://schemas.openxmlformats.org/officeDocument/2006/relationships/image" Target="media/image92.tiff"/><Relationship Id="rId118" Type="http://schemas.openxmlformats.org/officeDocument/2006/relationships/image" Target="media/image97.png"/><Relationship Id="rId80" Type="http://schemas.openxmlformats.org/officeDocument/2006/relationships/image" Target="media/image60.png"/><Relationship Id="rId85" Type="http://schemas.openxmlformats.org/officeDocument/2006/relationships/image" Target="media/image65.jpeg"/><Relationship Id="rId12" Type="http://schemas.openxmlformats.org/officeDocument/2006/relationships/image" Target="media/image3.emf"/><Relationship Id="rId17" Type="http://schemas.openxmlformats.org/officeDocument/2006/relationships/image" Target="media/image7.tiff"/><Relationship Id="rId33" Type="http://schemas.openxmlformats.org/officeDocument/2006/relationships/image" Target="media/image23.png"/><Relationship Id="rId38" Type="http://schemas.openxmlformats.org/officeDocument/2006/relationships/hyperlink" Target="https://imapa.um.bielsko.pl/" TargetMode="External"/><Relationship Id="rId59" Type="http://schemas.openxmlformats.org/officeDocument/2006/relationships/image" Target="media/image41.tiff"/><Relationship Id="rId103" Type="http://schemas.openxmlformats.org/officeDocument/2006/relationships/image" Target="media/image83.tiff"/><Relationship Id="rId108" Type="http://schemas.openxmlformats.org/officeDocument/2006/relationships/image" Target="media/image87.tiff"/><Relationship Id="rId124" Type="http://schemas.openxmlformats.org/officeDocument/2006/relationships/image" Target="media/image102.tiff"/><Relationship Id="rId129" Type="http://schemas.openxmlformats.org/officeDocument/2006/relationships/image" Target="media/image107.png"/><Relationship Id="rId54" Type="http://schemas.openxmlformats.org/officeDocument/2006/relationships/image" Target="media/image36.tiff"/><Relationship Id="rId70" Type="http://schemas.openxmlformats.org/officeDocument/2006/relationships/image" Target="media/image52.tiff"/><Relationship Id="rId75" Type="http://schemas.openxmlformats.org/officeDocument/2006/relationships/image" Target="media/image56.jpeg"/><Relationship Id="rId91" Type="http://schemas.openxmlformats.org/officeDocument/2006/relationships/image" Target="media/image71.tiff"/><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png"/><Relationship Id="rId28" Type="http://schemas.openxmlformats.org/officeDocument/2006/relationships/image" Target="media/image18.tiff"/><Relationship Id="rId49" Type="http://schemas.openxmlformats.org/officeDocument/2006/relationships/image" Target="media/image31.tiff"/><Relationship Id="rId114" Type="http://schemas.openxmlformats.org/officeDocument/2006/relationships/image" Target="media/image93.tiff"/><Relationship Id="rId119" Type="http://schemas.openxmlformats.org/officeDocument/2006/relationships/hyperlink" Target="https://powietrze.gios.gov.pl/pjp/current/station_details/archive/789" TargetMode="External"/><Relationship Id="rId44" Type="http://schemas.microsoft.com/office/2007/relationships/diagramDrawing" Target="diagrams/drawing1.xml"/><Relationship Id="rId60" Type="http://schemas.openxmlformats.org/officeDocument/2006/relationships/image" Target="media/image42.tiff"/><Relationship Id="rId65" Type="http://schemas.openxmlformats.org/officeDocument/2006/relationships/image" Target="media/image47.tiff"/><Relationship Id="rId81" Type="http://schemas.openxmlformats.org/officeDocument/2006/relationships/image" Target="media/image61.png"/><Relationship Id="rId86" Type="http://schemas.openxmlformats.org/officeDocument/2006/relationships/image" Target="media/image66.jpeg"/><Relationship Id="rId130"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image" Target="media/image8.tiff"/><Relationship Id="rId39" Type="http://schemas.openxmlformats.org/officeDocument/2006/relationships/hyperlink" Target="http://www.teatrgrodzki.pl" TargetMode="External"/><Relationship Id="rId109" Type="http://schemas.openxmlformats.org/officeDocument/2006/relationships/image" Target="media/image88.tiff"/><Relationship Id="rId34" Type="http://schemas.openxmlformats.org/officeDocument/2006/relationships/image" Target="media/image24.png"/><Relationship Id="rId50" Type="http://schemas.openxmlformats.org/officeDocument/2006/relationships/image" Target="media/image32.tiff"/><Relationship Id="rId55" Type="http://schemas.openxmlformats.org/officeDocument/2006/relationships/image" Target="media/image37.tiff"/><Relationship Id="rId76" Type="http://schemas.openxmlformats.org/officeDocument/2006/relationships/image" Target="media/image57.tiff"/><Relationship Id="rId97" Type="http://schemas.openxmlformats.org/officeDocument/2006/relationships/image" Target="media/image77.jpeg"/><Relationship Id="rId104" Type="http://schemas.openxmlformats.org/officeDocument/2006/relationships/image" Target="media/image84.png"/><Relationship Id="rId120" Type="http://schemas.openxmlformats.org/officeDocument/2006/relationships/image" Target="media/image98.tiff"/><Relationship Id="rId125" Type="http://schemas.openxmlformats.org/officeDocument/2006/relationships/image" Target="media/image103.tiff"/><Relationship Id="rId7" Type="http://schemas.openxmlformats.org/officeDocument/2006/relationships/webSettings" Target="webSettings.xml"/><Relationship Id="rId71" Type="http://schemas.openxmlformats.org/officeDocument/2006/relationships/chart" Target="charts/chart1.xml"/><Relationship Id="rId92" Type="http://schemas.openxmlformats.org/officeDocument/2006/relationships/image" Target="media/image72.jpeg"/><Relationship Id="rId2" Type="http://schemas.openxmlformats.org/officeDocument/2006/relationships/customXml" Target="../customXml/item2.xml"/><Relationship Id="rId29" Type="http://schemas.openxmlformats.org/officeDocument/2006/relationships/image" Target="media/image19.tiff"/><Relationship Id="rId24" Type="http://schemas.openxmlformats.org/officeDocument/2006/relationships/image" Target="media/image14.png"/><Relationship Id="rId40" Type="http://schemas.openxmlformats.org/officeDocument/2006/relationships/diagramData" Target="diagrams/data1.xml"/><Relationship Id="rId45" Type="http://schemas.openxmlformats.org/officeDocument/2006/relationships/image" Target="media/image28.jpeg"/><Relationship Id="rId66" Type="http://schemas.openxmlformats.org/officeDocument/2006/relationships/image" Target="media/image48.tiff"/><Relationship Id="rId87" Type="http://schemas.openxmlformats.org/officeDocument/2006/relationships/image" Target="media/image67.tiff"/><Relationship Id="rId110" Type="http://schemas.openxmlformats.org/officeDocument/2006/relationships/image" Target="media/image89.tiff"/><Relationship Id="rId115" Type="http://schemas.openxmlformats.org/officeDocument/2006/relationships/image" Target="media/image94.tiff"/><Relationship Id="rId131" Type="http://schemas.openxmlformats.org/officeDocument/2006/relationships/theme" Target="theme/theme1.xml"/><Relationship Id="rId61" Type="http://schemas.openxmlformats.org/officeDocument/2006/relationships/image" Target="media/image43.tiff"/><Relationship Id="rId82" Type="http://schemas.openxmlformats.org/officeDocument/2006/relationships/image" Target="media/image62.png"/><Relationship Id="rId19" Type="http://schemas.openxmlformats.org/officeDocument/2006/relationships/image" Target="media/image9.tiff"/><Relationship Id="rId14" Type="http://schemas.openxmlformats.org/officeDocument/2006/relationships/image" Target="media/image4.png"/><Relationship Id="rId30" Type="http://schemas.openxmlformats.org/officeDocument/2006/relationships/image" Target="media/image20.tiff"/><Relationship Id="rId35" Type="http://schemas.openxmlformats.org/officeDocument/2006/relationships/image" Target="media/image25.png"/><Relationship Id="rId56" Type="http://schemas.openxmlformats.org/officeDocument/2006/relationships/image" Target="media/image38.tiff"/><Relationship Id="rId77" Type="http://schemas.openxmlformats.org/officeDocument/2006/relationships/image" Target="media/image58.jpeg"/><Relationship Id="rId100" Type="http://schemas.openxmlformats.org/officeDocument/2006/relationships/image" Target="media/image80.tiff"/><Relationship Id="rId105" Type="http://schemas.openxmlformats.org/officeDocument/2006/relationships/image" Target="media/image85.tiff"/><Relationship Id="rId126" Type="http://schemas.openxmlformats.org/officeDocument/2006/relationships/image" Target="media/image104.tiff"/><Relationship Id="rId8" Type="http://schemas.openxmlformats.org/officeDocument/2006/relationships/footnotes" Target="footnotes.xml"/><Relationship Id="rId51" Type="http://schemas.openxmlformats.org/officeDocument/2006/relationships/image" Target="media/image33.tiff"/><Relationship Id="rId72" Type="http://schemas.openxmlformats.org/officeDocument/2006/relationships/image" Target="media/image53.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99.tiff"/><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footer" Target="footer2.xml"/><Relationship Id="rId67" Type="http://schemas.openxmlformats.org/officeDocument/2006/relationships/image" Target="media/image49.tiff"/><Relationship Id="rId116" Type="http://schemas.openxmlformats.org/officeDocument/2006/relationships/image" Target="media/image95.tiff"/><Relationship Id="rId20" Type="http://schemas.openxmlformats.org/officeDocument/2006/relationships/image" Target="media/image10.tiff"/><Relationship Id="rId41" Type="http://schemas.openxmlformats.org/officeDocument/2006/relationships/diagramLayout" Target="diagrams/layout1.xml"/><Relationship Id="rId62" Type="http://schemas.openxmlformats.org/officeDocument/2006/relationships/image" Target="media/image44.tiff"/><Relationship Id="rId83" Type="http://schemas.openxmlformats.org/officeDocument/2006/relationships/image" Target="media/image63.png"/><Relationship Id="rId88" Type="http://schemas.openxmlformats.org/officeDocument/2006/relationships/image" Target="media/image68.tiff"/><Relationship Id="rId111" Type="http://schemas.openxmlformats.org/officeDocument/2006/relationships/image" Target="media/image90.tiff"/><Relationship Id="rId15" Type="http://schemas.openxmlformats.org/officeDocument/2006/relationships/image" Target="media/image5.png"/><Relationship Id="rId36" Type="http://schemas.openxmlformats.org/officeDocument/2006/relationships/image" Target="media/image26.emf"/><Relationship Id="rId57" Type="http://schemas.openxmlformats.org/officeDocument/2006/relationships/image" Target="media/image39.tiff"/><Relationship Id="rId106" Type="http://schemas.openxmlformats.org/officeDocument/2006/relationships/image" Target="media/image86.tiff"/><Relationship Id="rId127" Type="http://schemas.openxmlformats.org/officeDocument/2006/relationships/image" Target="media/image105.png"/><Relationship Id="rId10" Type="http://schemas.openxmlformats.org/officeDocument/2006/relationships/image" Target="media/image1.jpeg"/><Relationship Id="rId31" Type="http://schemas.openxmlformats.org/officeDocument/2006/relationships/image" Target="media/image21.png"/><Relationship Id="rId52" Type="http://schemas.openxmlformats.org/officeDocument/2006/relationships/image" Target="media/image34.tiff"/><Relationship Id="rId73" Type="http://schemas.openxmlformats.org/officeDocument/2006/relationships/image" Target="media/image54.png"/><Relationship Id="rId78" Type="http://schemas.openxmlformats.org/officeDocument/2006/relationships/image" Target="media/image59.tiff"/><Relationship Id="rId94" Type="http://schemas.openxmlformats.org/officeDocument/2006/relationships/image" Target="media/image74.jpeg"/><Relationship Id="rId99" Type="http://schemas.openxmlformats.org/officeDocument/2006/relationships/image" Target="media/image79.tiff"/><Relationship Id="rId101" Type="http://schemas.openxmlformats.org/officeDocument/2006/relationships/image" Target="media/image81.png"/><Relationship Id="rId122" Type="http://schemas.openxmlformats.org/officeDocument/2006/relationships/image" Target="media/image100.tiff"/><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6.png"/></Relationships>
</file>

<file path=word/_rels/footnotes.xml.rels><?xml version="1.0" encoding="UTF-8" standalone="yes"?>
<Relationships xmlns="http://schemas.openxmlformats.org/package/2006/relationships"><Relationship Id="rId8" Type="http://schemas.openxmlformats.org/officeDocument/2006/relationships/hyperlink" Target="https://www.parpa.pl/index.php/33-analizy-badania-raporty" TargetMode="External"/><Relationship Id="rId3" Type="http://schemas.openxmlformats.org/officeDocument/2006/relationships/hyperlink" Target="https://www.bielsko.info/wiadomosci/32846-tydzien-z-rewitalizacja-mozna-wyrazic-swoja-opinie-bielsko-biala" TargetMode="External"/><Relationship Id="rId7" Type="http://schemas.openxmlformats.org/officeDocument/2006/relationships/hyperlink" Target="https://bielsko-biala.pl/sites/default/files/inline-files/DIAGNOZA%20STRATEGICZNA_0.pdf" TargetMode="External"/><Relationship Id="rId12" Type="http://schemas.openxmlformats.org/officeDocument/2006/relationships/hyperlink" Target="https://bielsko-biala.pl/raport-o-stanie-miasta-0" TargetMode="External"/><Relationship Id="rId2" Type="http://schemas.openxmlformats.org/officeDocument/2006/relationships/hyperlink" Target="https://bip.um.bielsko.pl/a,81957,uchwala-nr-xlv10482022-w-sprawie-przyjecia-strategii-rozwoju-bielska-bialej-do-2030-roku.html" TargetMode="External"/><Relationship Id="rId1" Type="http://schemas.openxmlformats.org/officeDocument/2006/relationships/hyperlink" Target="https://bip.um.bielsko.pl/a,82708,uchwala-nr-xlvii10912022-w-sprawie-wyznaczenia-obszaru-zdegradowanego-oraz-obszaru-rewitalizacji-na-.htm" TargetMode="External"/><Relationship Id="rId6" Type="http://schemas.openxmlformats.org/officeDocument/2006/relationships/hyperlink" Target="https://www.bielsko.info/wiadomosci/32846-tydzien-z-rewitalizacja-mozna-wyrazic-swoja-opinie-bielsko-biala" TargetMode="External"/><Relationship Id="rId11" Type="http://schemas.openxmlformats.org/officeDocument/2006/relationships/hyperlink" Target="https://radyosiedlibb.pl/zbiorcze-wyniki-wyborow-do-rad-osiedli-w-bielsku-bialej/" TargetMode="External"/><Relationship Id="rId5" Type="http://schemas.openxmlformats.org/officeDocument/2006/relationships/hyperlink" Target="https://bip.um.bielsko.pl/a,83501,on-ii005032502022rg-w-sprawie-powolania-czlonkow-komitetu-rewitalizacji-miasta-bielska-bialej.html" TargetMode="External"/><Relationship Id="rId10" Type="http://schemas.openxmlformats.org/officeDocument/2006/relationships/hyperlink" Target="https://wybory2018.pkw.gov.pl/pl/frekwencja/0411" TargetMode="External"/><Relationship Id="rId4" Type="http://schemas.openxmlformats.org/officeDocument/2006/relationships/hyperlink" Target="https://bielsko-biala.pl/sites/default/files/inline-files/Sprawozdanie%20z%20dziewi%C4%99ciu%20spotka%C5%84%20konsultacyjnych%20z%20mieszka%C5%84cami%20Bielska-Bia%C5%82ej.pdf" TargetMode="External"/><Relationship Id="rId9" Type="http://schemas.openxmlformats.org/officeDocument/2006/relationships/hyperlink" Target="https://wybory2018.pkw.gov.pl/pl/frekwencja/0411/240000"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Zeszyt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407405927050996"/>
          <c:y val="2.8758169934640521E-2"/>
          <c:w val="0.71177478449711562"/>
          <c:h val="0.93898327414955485"/>
        </c:manualLayout>
      </c:layout>
      <c:barChart>
        <c:barDir val="bar"/>
        <c:grouping val="clustered"/>
        <c:varyColors val="0"/>
        <c:ser>
          <c:idx val="0"/>
          <c:order val="0"/>
          <c:spPr>
            <a:solidFill>
              <a:srgbClr val="3CB44C"/>
            </a:solidFill>
          </c:spPr>
          <c:invertIfNegative val="0"/>
          <c:dPt>
            <c:idx val="0"/>
            <c:invertIfNegative val="0"/>
            <c:bubble3D val="0"/>
            <c:spPr>
              <a:solidFill>
                <a:srgbClr val="FF0000"/>
              </a:solidFill>
            </c:spPr>
            <c:extLst>
              <c:ext xmlns:c16="http://schemas.microsoft.com/office/drawing/2014/chart" uri="{C3380CC4-5D6E-409C-BE32-E72D297353CC}">
                <c16:uniqueId val="{00000001-4771-43FF-B8D0-5F5CFC9F984A}"/>
              </c:ext>
            </c:extLst>
          </c:dPt>
          <c:dPt>
            <c:idx val="1"/>
            <c:invertIfNegative val="0"/>
            <c:bubble3D val="0"/>
            <c:spPr>
              <a:solidFill>
                <a:srgbClr val="FF0000"/>
              </a:solidFill>
            </c:spPr>
            <c:extLst>
              <c:ext xmlns:c16="http://schemas.microsoft.com/office/drawing/2014/chart" uri="{C3380CC4-5D6E-409C-BE32-E72D297353CC}">
                <c16:uniqueId val="{00000003-4771-43FF-B8D0-5F5CFC9F984A}"/>
              </c:ext>
            </c:extLst>
          </c:dPt>
          <c:dPt>
            <c:idx val="2"/>
            <c:invertIfNegative val="0"/>
            <c:bubble3D val="0"/>
            <c:spPr>
              <a:solidFill>
                <a:srgbClr val="FF0000"/>
              </a:solidFill>
            </c:spPr>
            <c:extLst>
              <c:ext xmlns:c16="http://schemas.microsoft.com/office/drawing/2014/chart" uri="{C3380CC4-5D6E-409C-BE32-E72D297353CC}">
                <c16:uniqueId val="{00000005-4771-43FF-B8D0-5F5CFC9F984A}"/>
              </c:ext>
            </c:extLst>
          </c:dPt>
          <c:dPt>
            <c:idx val="3"/>
            <c:invertIfNegative val="0"/>
            <c:bubble3D val="0"/>
            <c:spPr>
              <a:solidFill>
                <a:srgbClr val="FF0000"/>
              </a:solidFill>
            </c:spPr>
            <c:extLst>
              <c:ext xmlns:c16="http://schemas.microsoft.com/office/drawing/2014/chart" uri="{C3380CC4-5D6E-409C-BE32-E72D297353CC}">
                <c16:uniqueId val="{00000007-4771-43FF-B8D0-5F5CFC9F984A}"/>
              </c:ext>
            </c:extLst>
          </c:dPt>
          <c:dPt>
            <c:idx val="4"/>
            <c:invertIfNegative val="0"/>
            <c:bubble3D val="0"/>
            <c:spPr>
              <a:solidFill>
                <a:srgbClr val="FF0000"/>
              </a:solidFill>
            </c:spPr>
            <c:extLst>
              <c:ext xmlns:c16="http://schemas.microsoft.com/office/drawing/2014/chart" uri="{C3380CC4-5D6E-409C-BE32-E72D297353CC}">
                <c16:uniqueId val="{00000009-4771-43FF-B8D0-5F5CFC9F984A}"/>
              </c:ext>
            </c:extLst>
          </c:dPt>
          <c:dPt>
            <c:idx val="5"/>
            <c:invertIfNegative val="0"/>
            <c:bubble3D val="0"/>
            <c:spPr>
              <a:solidFill>
                <a:srgbClr val="FF0000"/>
              </a:solidFill>
            </c:spPr>
            <c:extLst>
              <c:ext xmlns:c16="http://schemas.microsoft.com/office/drawing/2014/chart" uri="{C3380CC4-5D6E-409C-BE32-E72D297353CC}">
                <c16:uniqueId val="{0000000B-4771-43FF-B8D0-5F5CFC9F984A}"/>
              </c:ext>
            </c:extLst>
          </c:dPt>
          <c:dPt>
            <c:idx val="6"/>
            <c:invertIfNegative val="0"/>
            <c:bubble3D val="0"/>
            <c:spPr>
              <a:solidFill>
                <a:srgbClr val="FF0000"/>
              </a:solidFill>
            </c:spPr>
            <c:extLst>
              <c:ext xmlns:c16="http://schemas.microsoft.com/office/drawing/2014/chart" uri="{C3380CC4-5D6E-409C-BE32-E72D297353CC}">
                <c16:uniqueId val="{0000000D-4771-43FF-B8D0-5F5CFC9F984A}"/>
              </c:ext>
            </c:extLst>
          </c:dPt>
          <c:dPt>
            <c:idx val="7"/>
            <c:invertIfNegative val="0"/>
            <c:bubble3D val="0"/>
            <c:spPr>
              <a:solidFill>
                <a:srgbClr val="FF0000"/>
              </a:solidFill>
            </c:spPr>
            <c:extLst>
              <c:ext xmlns:c16="http://schemas.microsoft.com/office/drawing/2014/chart" uri="{C3380CC4-5D6E-409C-BE32-E72D297353CC}">
                <c16:uniqueId val="{0000000F-4771-43FF-B8D0-5F5CFC9F984A}"/>
              </c:ext>
            </c:extLst>
          </c:dPt>
          <c:dPt>
            <c:idx val="13"/>
            <c:invertIfNegative val="0"/>
            <c:bubble3D val="0"/>
            <c:spPr>
              <a:solidFill>
                <a:srgbClr val="FF0000"/>
              </a:solidFill>
            </c:spPr>
            <c:extLst>
              <c:ext xmlns:c16="http://schemas.microsoft.com/office/drawing/2014/chart" uri="{C3380CC4-5D6E-409C-BE32-E72D297353CC}">
                <c16:uniqueId val="{00000011-4771-43FF-B8D0-5F5CFC9F984A}"/>
              </c:ext>
            </c:extLst>
          </c:dPt>
          <c:dPt>
            <c:idx val="17"/>
            <c:invertIfNegative val="0"/>
            <c:bubble3D val="0"/>
            <c:spPr>
              <a:solidFill>
                <a:srgbClr val="FF0000"/>
              </a:solidFill>
            </c:spPr>
            <c:extLst>
              <c:ext xmlns:c16="http://schemas.microsoft.com/office/drawing/2014/chart" uri="{C3380CC4-5D6E-409C-BE32-E72D297353CC}">
                <c16:uniqueId val="{00000013-4771-43FF-B8D0-5F5CFC9F984A}"/>
              </c:ext>
            </c:extLst>
          </c:dPt>
          <c:dPt>
            <c:idx val="18"/>
            <c:invertIfNegative val="0"/>
            <c:bubble3D val="0"/>
            <c:spPr>
              <a:solidFill>
                <a:srgbClr val="FF0000"/>
              </a:solidFill>
            </c:spPr>
            <c:extLst>
              <c:ext xmlns:c16="http://schemas.microsoft.com/office/drawing/2014/chart" uri="{C3380CC4-5D6E-409C-BE32-E72D297353CC}">
                <c16:uniqueId val="{00000015-4771-43FF-B8D0-5F5CFC9F984A}"/>
              </c:ext>
            </c:extLst>
          </c:dPt>
          <c:dLbls>
            <c:spPr>
              <a:noFill/>
              <a:ln>
                <a:noFill/>
              </a:ln>
              <a:effectLst/>
            </c:spPr>
            <c:txPr>
              <a:bodyPr rot="0" vert="horz"/>
              <a:lstStyle/>
              <a:p>
                <a:pPr>
                  <a:defRPr>
                    <a:latin typeface="Arial Narrow" panose="020B060602020203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Arkusz2!$A$4:$A$24</c:f>
              <c:strCache>
                <c:ptCount val="21"/>
                <c:pt idx="0">
                  <c:v>Słoneczne</c:v>
                </c:pt>
                <c:pt idx="1">
                  <c:v>Kopernika</c:v>
                </c:pt>
                <c:pt idx="2">
                  <c:v>Biała Wschód</c:v>
                </c:pt>
                <c:pt idx="3">
                  <c:v>Górne Przedmieście</c:v>
                </c:pt>
                <c:pt idx="4">
                  <c:v>Biała Krakowska</c:v>
                </c:pt>
                <c:pt idx="5">
                  <c:v>Kamienica</c:v>
                </c:pt>
                <c:pt idx="6">
                  <c:v>Mikuszowice Śląskie</c:v>
                </c:pt>
                <c:pt idx="7">
                  <c:v>Śródmieście - Bielsko</c:v>
                </c:pt>
                <c:pt idx="8">
                  <c:v>Karpackie</c:v>
                </c:pt>
                <c:pt idx="9">
                  <c:v>Komorowice Krakowskie</c:v>
                </c:pt>
                <c:pt idx="10">
                  <c:v>Wapienica</c:v>
                </c:pt>
                <c:pt idx="11">
                  <c:v>Dolne Przedmieście</c:v>
                </c:pt>
                <c:pt idx="12">
                  <c:v>Polskich Skrzydeł</c:v>
                </c:pt>
                <c:pt idx="13">
                  <c:v>Grunwaldzkie</c:v>
                </c:pt>
                <c:pt idx="14">
                  <c:v>Wojska Polskiego </c:v>
                </c:pt>
                <c:pt idx="15">
                  <c:v>Hałcnów</c:v>
                </c:pt>
                <c:pt idx="16">
                  <c:v>Biała Północ</c:v>
                </c:pt>
                <c:pt idx="17">
                  <c:v>Biała Śródmieście</c:v>
                </c:pt>
                <c:pt idx="18">
                  <c:v>Mikuszowice Krakowskie </c:v>
                </c:pt>
                <c:pt idx="19">
                  <c:v>Komorowice Śląskie</c:v>
                </c:pt>
                <c:pt idx="20">
                  <c:v>Straconka</c:v>
                </c:pt>
              </c:strCache>
            </c:strRef>
          </c:cat>
          <c:val>
            <c:numRef>
              <c:f>Arkusz2!$B$4:$B$24</c:f>
              <c:numCache>
                <c:formatCode>0.00%</c:formatCode>
                <c:ptCount val="21"/>
                <c:pt idx="0">
                  <c:v>3.1099999999999999E-2</c:v>
                </c:pt>
                <c:pt idx="1">
                  <c:v>3.8600000000000002E-2</c:v>
                </c:pt>
                <c:pt idx="2">
                  <c:v>3.9E-2</c:v>
                </c:pt>
                <c:pt idx="3">
                  <c:v>4.7899999999999998E-2</c:v>
                </c:pt>
                <c:pt idx="4">
                  <c:v>4.9299999999999997E-2</c:v>
                </c:pt>
                <c:pt idx="5">
                  <c:v>5.0599999999999999E-2</c:v>
                </c:pt>
                <c:pt idx="6">
                  <c:v>5.6000000000000001E-2</c:v>
                </c:pt>
                <c:pt idx="7">
                  <c:v>5.8299999999999998E-2</c:v>
                </c:pt>
                <c:pt idx="8">
                  <c:v>7.3899999999999993E-2</c:v>
                </c:pt>
                <c:pt idx="9">
                  <c:v>7.8899999999999998E-2</c:v>
                </c:pt>
                <c:pt idx="10">
                  <c:v>8.0199999999999994E-2</c:v>
                </c:pt>
                <c:pt idx="11">
                  <c:v>8.0600000000000005E-2</c:v>
                </c:pt>
                <c:pt idx="12">
                  <c:v>8.3299999999999999E-2</c:v>
                </c:pt>
                <c:pt idx="13">
                  <c:v>8.5900000000000004E-2</c:v>
                </c:pt>
                <c:pt idx="14">
                  <c:v>8.6800000000000002E-2</c:v>
                </c:pt>
                <c:pt idx="15">
                  <c:v>0.108</c:v>
                </c:pt>
                <c:pt idx="16">
                  <c:v>0.12720000000000001</c:v>
                </c:pt>
                <c:pt idx="17">
                  <c:v>0.1668</c:v>
                </c:pt>
                <c:pt idx="18">
                  <c:v>0.17199999999999999</c:v>
                </c:pt>
                <c:pt idx="19">
                  <c:v>0.17649999999999999</c:v>
                </c:pt>
                <c:pt idx="20">
                  <c:v>0.26400000000000001</c:v>
                </c:pt>
              </c:numCache>
            </c:numRef>
          </c:val>
          <c:extLst>
            <c:ext xmlns:c16="http://schemas.microsoft.com/office/drawing/2014/chart" uri="{C3380CC4-5D6E-409C-BE32-E72D297353CC}">
              <c16:uniqueId val="{00000016-4771-43FF-B8D0-5F5CFC9F984A}"/>
            </c:ext>
          </c:extLst>
        </c:ser>
        <c:dLbls>
          <c:showLegendKey val="0"/>
          <c:showVal val="0"/>
          <c:showCatName val="0"/>
          <c:showSerName val="0"/>
          <c:showPercent val="0"/>
          <c:showBubbleSize val="0"/>
        </c:dLbls>
        <c:gapWidth val="115"/>
        <c:overlap val="-20"/>
        <c:axId val="158514688"/>
        <c:axId val="144220736"/>
      </c:barChart>
      <c:catAx>
        <c:axId val="158514688"/>
        <c:scaling>
          <c:orientation val="minMax"/>
        </c:scaling>
        <c:delete val="0"/>
        <c:axPos val="l"/>
        <c:numFmt formatCode="General" sourceLinked="1"/>
        <c:majorTickMark val="none"/>
        <c:minorTickMark val="none"/>
        <c:tickLblPos val="nextTo"/>
        <c:txPr>
          <a:bodyPr rot="-60000000" vert="horz"/>
          <a:lstStyle/>
          <a:p>
            <a:pPr>
              <a:defRPr sz="1000">
                <a:latin typeface="Arial Narrow" panose="020B0606020202030204" pitchFamily="34" charset="0"/>
                <a:cs typeface="Arial" panose="020B0604020202020204" pitchFamily="34" charset="0"/>
              </a:defRPr>
            </a:pPr>
            <a:endParaRPr lang="pl-PL"/>
          </a:p>
        </c:txPr>
        <c:crossAx val="144220736"/>
        <c:crosses val="autoZero"/>
        <c:auto val="1"/>
        <c:lblAlgn val="ctr"/>
        <c:lblOffset val="100"/>
        <c:noMultiLvlLbl val="0"/>
      </c:catAx>
      <c:valAx>
        <c:axId val="144220736"/>
        <c:scaling>
          <c:orientation val="minMax"/>
        </c:scaling>
        <c:delete val="0"/>
        <c:axPos val="b"/>
        <c:majorGridlines/>
        <c:numFmt formatCode="0.00%" sourceLinked="1"/>
        <c:majorTickMark val="none"/>
        <c:minorTickMark val="none"/>
        <c:tickLblPos val="nextTo"/>
        <c:txPr>
          <a:bodyPr rot="-60000000" vert="horz"/>
          <a:lstStyle/>
          <a:p>
            <a:pPr>
              <a:defRPr sz="800">
                <a:latin typeface="Arial" panose="020B0604020202020204" pitchFamily="34" charset="0"/>
                <a:cs typeface="Arial" panose="020B0604020202020204" pitchFamily="34" charset="0"/>
              </a:defRPr>
            </a:pPr>
            <a:endParaRPr lang="pl-PL"/>
          </a:p>
        </c:txPr>
        <c:crossAx val="158514688"/>
        <c:crosses val="autoZero"/>
        <c:crossBetween val="between"/>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2.0207786526683772E-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2409628488494281"/>
          <c:y val="4.0735420856075857E-2"/>
          <c:w val="0.83551857326260781"/>
          <c:h val="0.75639184142487792"/>
        </c:manualLayout>
      </c:layout>
      <c:lineChart>
        <c:grouping val="standard"/>
        <c:varyColors val="0"/>
        <c:ser>
          <c:idx val="0"/>
          <c:order val="0"/>
          <c:tx>
            <c:strRef>
              <c:f>Arkusz1!$L$2</c:f>
              <c:strCache>
                <c:ptCount val="1"/>
              </c:strCache>
            </c:strRef>
          </c:tx>
          <c:spPr>
            <a:ln w="28575" cap="rnd">
              <a:solidFill>
                <a:schemeClr val="accent1"/>
              </a:solidFill>
              <a:round/>
            </a:ln>
            <a:effectLst/>
          </c:spPr>
          <c:marker>
            <c:symbol val="none"/>
          </c:marker>
          <c:cat>
            <c:numRef>
              <c:f>Arkusz1!$M$3:$M$34</c:f>
              <c:numCache>
                <c:formatCode>mmm\-yy</c:formatCode>
                <c:ptCount val="32"/>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pt idx="17">
                  <c:v>44348</c:v>
                </c:pt>
                <c:pt idx="18">
                  <c:v>44378</c:v>
                </c:pt>
                <c:pt idx="19">
                  <c:v>44409</c:v>
                </c:pt>
                <c:pt idx="20">
                  <c:v>44440</c:v>
                </c:pt>
                <c:pt idx="21">
                  <c:v>44470</c:v>
                </c:pt>
                <c:pt idx="22">
                  <c:v>44501</c:v>
                </c:pt>
                <c:pt idx="23">
                  <c:v>44531</c:v>
                </c:pt>
                <c:pt idx="24">
                  <c:v>44562</c:v>
                </c:pt>
                <c:pt idx="25">
                  <c:v>44593</c:v>
                </c:pt>
                <c:pt idx="26">
                  <c:v>44621</c:v>
                </c:pt>
                <c:pt idx="27">
                  <c:v>44652</c:v>
                </c:pt>
                <c:pt idx="28">
                  <c:v>44682</c:v>
                </c:pt>
                <c:pt idx="29">
                  <c:v>44713</c:v>
                </c:pt>
                <c:pt idx="30">
                  <c:v>44743</c:v>
                </c:pt>
                <c:pt idx="31">
                  <c:v>44774</c:v>
                </c:pt>
              </c:numCache>
            </c:numRef>
          </c:cat>
          <c:val>
            <c:numRef>
              <c:f>Arkusz1!$L$3:$L$34</c:f>
              <c:numCache>
                <c:formatCode>0.00%</c:formatCode>
                <c:ptCount val="32"/>
                <c:pt idx="0">
                  <c:v>1.7999999999999999E-2</c:v>
                </c:pt>
                <c:pt idx="1">
                  <c:v>1.7999999999999999E-2</c:v>
                </c:pt>
                <c:pt idx="2">
                  <c:v>1.9E-2</c:v>
                </c:pt>
                <c:pt idx="3">
                  <c:v>0.02</c:v>
                </c:pt>
                <c:pt idx="4">
                  <c:v>2.3E-2</c:v>
                </c:pt>
                <c:pt idx="5">
                  <c:v>2.5000000000000001E-2</c:v>
                </c:pt>
                <c:pt idx="6">
                  <c:v>2.5000000000000001E-2</c:v>
                </c:pt>
                <c:pt idx="7">
                  <c:v>2.5999999999999999E-2</c:v>
                </c:pt>
                <c:pt idx="8">
                  <c:v>2.5000000000000001E-2</c:v>
                </c:pt>
                <c:pt idx="9">
                  <c:v>2.5000000000000001E-2</c:v>
                </c:pt>
                <c:pt idx="10">
                  <c:v>2.5999999999999999E-2</c:v>
                </c:pt>
                <c:pt idx="11">
                  <c:v>2.7E-2</c:v>
                </c:pt>
                <c:pt idx="12">
                  <c:v>2.7E-2</c:v>
                </c:pt>
                <c:pt idx="13">
                  <c:v>2.7E-2</c:v>
                </c:pt>
                <c:pt idx="14">
                  <c:v>2.8000000000000001E-2</c:v>
                </c:pt>
                <c:pt idx="15">
                  <c:v>2.8000000000000001E-2</c:v>
                </c:pt>
                <c:pt idx="16">
                  <c:v>2.7E-2</c:v>
                </c:pt>
                <c:pt idx="17">
                  <c:v>2.7E-2</c:v>
                </c:pt>
                <c:pt idx="18">
                  <c:v>2.7E-2</c:v>
                </c:pt>
                <c:pt idx="19">
                  <c:v>2.5999999999999999E-2</c:v>
                </c:pt>
                <c:pt idx="20">
                  <c:v>2.5000000000000001E-2</c:v>
                </c:pt>
                <c:pt idx="21">
                  <c:v>2.4E-2</c:v>
                </c:pt>
                <c:pt idx="22">
                  <c:v>2.3E-2</c:v>
                </c:pt>
                <c:pt idx="23">
                  <c:v>2.1999999999999999E-2</c:v>
                </c:pt>
                <c:pt idx="24">
                  <c:v>2.1000000000000001E-2</c:v>
                </c:pt>
                <c:pt idx="25">
                  <c:v>2.1000000000000001E-2</c:v>
                </c:pt>
                <c:pt idx="26">
                  <c:v>2.1000000000000001E-2</c:v>
                </c:pt>
                <c:pt idx="27">
                  <c:v>2.1000000000000001E-2</c:v>
                </c:pt>
                <c:pt idx="28">
                  <c:v>0.02</c:v>
                </c:pt>
                <c:pt idx="29">
                  <c:v>1.9E-2</c:v>
                </c:pt>
                <c:pt idx="30">
                  <c:v>1.7999999999999999E-2</c:v>
                </c:pt>
                <c:pt idx="31">
                  <c:v>1.7999999999999999E-2</c:v>
                </c:pt>
              </c:numCache>
            </c:numRef>
          </c:val>
          <c:smooth val="0"/>
          <c:extLst>
            <c:ext xmlns:c16="http://schemas.microsoft.com/office/drawing/2014/chart" uri="{C3380CC4-5D6E-409C-BE32-E72D297353CC}">
              <c16:uniqueId val="{00000000-5C04-42EB-AD37-A23E4CADBD53}"/>
            </c:ext>
          </c:extLst>
        </c:ser>
        <c:dLbls>
          <c:showLegendKey val="0"/>
          <c:showVal val="0"/>
          <c:showCatName val="0"/>
          <c:showSerName val="0"/>
          <c:showPercent val="0"/>
          <c:showBubbleSize val="0"/>
        </c:dLbls>
        <c:smooth val="0"/>
        <c:axId val="153451008"/>
        <c:axId val="144221312"/>
      </c:lineChart>
      <c:dateAx>
        <c:axId val="153451008"/>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pl-PL"/>
          </a:p>
        </c:txPr>
        <c:crossAx val="144221312"/>
        <c:crosses val="autoZero"/>
        <c:auto val="1"/>
        <c:lblOffset val="100"/>
        <c:baseTimeUnit val="months"/>
      </c:dateAx>
      <c:valAx>
        <c:axId val="144221312"/>
        <c:scaling>
          <c:orientation val="minMax"/>
          <c:min val="1.7000000000000005E-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pl-PL"/>
          </a:p>
        </c:txPr>
        <c:crossAx val="153451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48931570741677"/>
          <c:y val="2.2027369073297907E-2"/>
          <c:w val="0.84170069904662759"/>
          <c:h val="0.8446793107019237"/>
        </c:manualLayout>
      </c:layout>
      <c:barChart>
        <c:barDir val="bar"/>
        <c:grouping val="clustered"/>
        <c:varyColors val="0"/>
        <c:ser>
          <c:idx val="0"/>
          <c:order val="0"/>
          <c:spPr>
            <a:solidFill>
              <a:schemeClr val="accent1"/>
            </a:solidFill>
            <a:ln>
              <a:noFill/>
            </a:ln>
            <a:effectLst/>
          </c:spPr>
          <c:invertIfNegative val="0"/>
          <c:cat>
            <c:numRef>
              <c:f>Lokale_K!$B$2:$B$23</c:f>
              <c:numCache>
                <c:formatCode>General</c:formatCode>
                <c:ptCount val="22"/>
                <c:pt idx="0">
                  <c:v>13</c:v>
                </c:pt>
                <c:pt idx="1">
                  <c:v>7</c:v>
                </c:pt>
                <c:pt idx="2">
                  <c:v>1</c:v>
                </c:pt>
                <c:pt idx="3">
                  <c:v>5</c:v>
                </c:pt>
                <c:pt idx="4">
                  <c:v>3</c:v>
                </c:pt>
                <c:pt idx="5">
                  <c:v>16</c:v>
                </c:pt>
                <c:pt idx="6">
                  <c:v>8</c:v>
                </c:pt>
                <c:pt idx="7">
                  <c:v>4</c:v>
                </c:pt>
                <c:pt idx="8">
                  <c:v>18</c:v>
                </c:pt>
                <c:pt idx="9">
                  <c:v>17</c:v>
                </c:pt>
                <c:pt idx="10">
                  <c:v>2</c:v>
                </c:pt>
                <c:pt idx="11">
                  <c:v>9</c:v>
                </c:pt>
                <c:pt idx="12">
                  <c:v>27</c:v>
                </c:pt>
                <c:pt idx="13">
                  <c:v>85</c:v>
                </c:pt>
                <c:pt idx="14">
                  <c:v>19</c:v>
                </c:pt>
                <c:pt idx="15">
                  <c:v>34</c:v>
                </c:pt>
                <c:pt idx="16">
                  <c:v>87</c:v>
                </c:pt>
                <c:pt idx="17">
                  <c:v>29</c:v>
                </c:pt>
                <c:pt idx="18">
                  <c:v>42</c:v>
                </c:pt>
                <c:pt idx="19">
                  <c:v>41</c:v>
                </c:pt>
                <c:pt idx="20">
                  <c:v>38</c:v>
                </c:pt>
                <c:pt idx="21">
                  <c:v>15</c:v>
                </c:pt>
              </c:numCache>
            </c:numRef>
          </c:cat>
          <c:val>
            <c:numRef>
              <c:f>Lokale_K!$C$2:$C$23</c:f>
              <c:numCache>
                <c:formatCode>General</c:formatCode>
                <c:ptCount val="22"/>
                <c:pt idx="0">
                  <c:v>301</c:v>
                </c:pt>
                <c:pt idx="1">
                  <c:v>264</c:v>
                </c:pt>
                <c:pt idx="2">
                  <c:v>153</c:v>
                </c:pt>
                <c:pt idx="3">
                  <c:v>138</c:v>
                </c:pt>
                <c:pt idx="4">
                  <c:v>133</c:v>
                </c:pt>
                <c:pt idx="5">
                  <c:v>103</c:v>
                </c:pt>
                <c:pt idx="6">
                  <c:v>96</c:v>
                </c:pt>
                <c:pt idx="7">
                  <c:v>91</c:v>
                </c:pt>
                <c:pt idx="8">
                  <c:v>88</c:v>
                </c:pt>
                <c:pt idx="9">
                  <c:v>84</c:v>
                </c:pt>
                <c:pt idx="10">
                  <c:v>80</c:v>
                </c:pt>
                <c:pt idx="11">
                  <c:v>77</c:v>
                </c:pt>
                <c:pt idx="12">
                  <c:v>46</c:v>
                </c:pt>
                <c:pt idx="13">
                  <c:v>44</c:v>
                </c:pt>
                <c:pt idx="14">
                  <c:v>34</c:v>
                </c:pt>
                <c:pt idx="15">
                  <c:v>26</c:v>
                </c:pt>
                <c:pt idx="16">
                  <c:v>25</c:v>
                </c:pt>
                <c:pt idx="17">
                  <c:v>16</c:v>
                </c:pt>
                <c:pt idx="18">
                  <c:v>14</c:v>
                </c:pt>
                <c:pt idx="19">
                  <c:v>13</c:v>
                </c:pt>
                <c:pt idx="20">
                  <c:v>12</c:v>
                </c:pt>
                <c:pt idx="21">
                  <c:v>0</c:v>
                </c:pt>
              </c:numCache>
            </c:numRef>
          </c:val>
          <c:extLst>
            <c:ext xmlns:c16="http://schemas.microsoft.com/office/drawing/2014/chart" uri="{C3380CC4-5D6E-409C-BE32-E72D297353CC}">
              <c16:uniqueId val="{00000000-F71C-485D-BD9A-B2B90103E2A1}"/>
            </c:ext>
          </c:extLst>
        </c:ser>
        <c:dLbls>
          <c:showLegendKey val="0"/>
          <c:showVal val="0"/>
          <c:showCatName val="0"/>
          <c:showSerName val="0"/>
          <c:showPercent val="0"/>
          <c:showBubbleSize val="0"/>
        </c:dLbls>
        <c:gapWidth val="46"/>
        <c:axId val="153451520"/>
        <c:axId val="144224768"/>
      </c:barChart>
      <c:catAx>
        <c:axId val="1534515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pl-PL">
                    <a:latin typeface="Arial Narrow" panose="020B0606020202030204" pitchFamily="34" charset="0"/>
                  </a:rPr>
                  <a:t>Numer</a:t>
                </a:r>
                <a:r>
                  <a:rPr lang="pl-PL" baseline="0">
                    <a:latin typeface="Arial Narrow" panose="020B0606020202030204" pitchFamily="34" charset="0"/>
                  </a:rPr>
                  <a:t> jednostki urbanistycznej</a:t>
                </a:r>
                <a:endParaRPr lang="pl-PL">
                  <a:latin typeface="Arial Narrow" panose="020B0606020202030204" pitchFamily="34" charset="0"/>
                </a:endParaRPr>
              </a:p>
            </c:rich>
          </c:tx>
          <c:layout>
            <c:manualLayout>
              <c:xMode val="edge"/>
              <c:yMode val="edge"/>
              <c:x val="1.1239419103082304E-2"/>
              <c:y val="0.2990000526103502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Lato" panose="020F0502020204030203" pitchFamily="34" charset="-18"/>
                <a:ea typeface="+mn-ea"/>
                <a:cs typeface="+mn-cs"/>
              </a:defRPr>
            </a:pPr>
            <a:endParaRPr lang="pl-PL"/>
          </a:p>
        </c:txPr>
        <c:crossAx val="144224768"/>
        <c:crosses val="autoZero"/>
        <c:auto val="1"/>
        <c:lblAlgn val="ctr"/>
        <c:lblOffset val="100"/>
        <c:noMultiLvlLbl val="0"/>
      </c:catAx>
      <c:valAx>
        <c:axId val="144224768"/>
        <c:scaling>
          <c:orientation val="minMax"/>
          <c:max val="31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pl-PL">
                    <a:latin typeface="Arial Narrow" panose="020B0606020202030204" pitchFamily="34" charset="0"/>
                  </a:rPr>
                  <a:t>Liczba lokali mieszkalnych</a:t>
                </a:r>
              </a:p>
            </c:rich>
          </c:tx>
          <c:layout>
            <c:manualLayout>
              <c:xMode val="edge"/>
              <c:yMode val="edge"/>
              <c:x val="0.42403658378952441"/>
              <c:y val="0.9358135021541015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Lato" panose="020F0502020204030203" pitchFamily="34" charset="-18"/>
                <a:ea typeface="+mn-ea"/>
                <a:cs typeface="+mn-cs"/>
              </a:defRPr>
            </a:pPr>
            <a:endParaRPr lang="pl-PL"/>
          </a:p>
        </c:txPr>
        <c:crossAx val="1534515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AC5129C-E832-4C38-B341-A8C22C28AAA0}" type="doc">
      <dgm:prSet loTypeId="urn:microsoft.com/office/officeart/2005/8/layout/default" loCatId="list" qsTypeId="urn:microsoft.com/office/officeart/2005/8/quickstyle/simple1" qsCatId="simple" csTypeId="urn:microsoft.com/office/officeart/2005/8/colors/accent3_2" csCatId="accent3" phldr="1"/>
      <dgm:spPr/>
      <dgm:t>
        <a:bodyPr/>
        <a:lstStyle/>
        <a:p>
          <a:endParaRPr lang="pl-PL"/>
        </a:p>
      </dgm:t>
    </dgm:pt>
    <dgm:pt modelId="{324EC59D-F1C0-469C-BD97-9B795B75311E}">
      <dgm:prSet phldrT="[Tekst]"/>
      <dgm:spPr>
        <a:solidFill>
          <a:srgbClr val="92D050"/>
        </a:solidFill>
      </dgm:spPr>
      <dgm:t>
        <a:bodyPr/>
        <a:lstStyle/>
        <a:p>
          <a:pPr algn="ctr"/>
          <a:r>
            <a:rPr lang="pl-PL" b="1" cap="small" baseline="0"/>
            <a:t>przestrzennym</a:t>
          </a:r>
        </a:p>
      </dgm:t>
    </dgm:pt>
    <dgm:pt modelId="{3EA82893-9008-4CCC-8867-864CC141E849}" type="parTrans" cxnId="{D9F9EDCE-E139-4402-B2CD-02F91709E4C9}">
      <dgm:prSet/>
      <dgm:spPr/>
      <dgm:t>
        <a:bodyPr/>
        <a:lstStyle/>
        <a:p>
          <a:pPr algn="ctr"/>
          <a:endParaRPr lang="pl-PL"/>
        </a:p>
      </dgm:t>
    </dgm:pt>
    <dgm:pt modelId="{4D8EABD7-FE64-4157-9E00-EB0752EF8492}" type="sibTrans" cxnId="{D9F9EDCE-E139-4402-B2CD-02F91709E4C9}">
      <dgm:prSet/>
      <dgm:spPr/>
      <dgm:t>
        <a:bodyPr/>
        <a:lstStyle/>
        <a:p>
          <a:pPr algn="ctr"/>
          <a:endParaRPr lang="pl-PL"/>
        </a:p>
      </dgm:t>
    </dgm:pt>
    <dgm:pt modelId="{1556B99F-86CD-4815-8832-112B4B76F1D2}">
      <dgm:prSet phldrT="[Tekst]"/>
      <dgm:spPr>
        <a:solidFill>
          <a:srgbClr val="92D050"/>
        </a:solidFill>
      </dgm:spPr>
      <dgm:t>
        <a:bodyPr/>
        <a:lstStyle/>
        <a:p>
          <a:pPr algn="ctr"/>
          <a:r>
            <a:rPr lang="pl-PL" b="1" cap="small" baseline="0"/>
            <a:t>problemowym</a:t>
          </a:r>
        </a:p>
      </dgm:t>
    </dgm:pt>
    <dgm:pt modelId="{9C48E480-1B31-402A-B1F2-97C8F6B93F0C}" type="parTrans" cxnId="{407F3190-D6F7-4F84-9268-E8E87D88E46E}">
      <dgm:prSet/>
      <dgm:spPr/>
      <dgm:t>
        <a:bodyPr/>
        <a:lstStyle/>
        <a:p>
          <a:pPr algn="ctr"/>
          <a:endParaRPr lang="pl-PL"/>
        </a:p>
      </dgm:t>
    </dgm:pt>
    <dgm:pt modelId="{64579396-CB6D-49FD-8359-90486D60BBB2}" type="sibTrans" cxnId="{407F3190-D6F7-4F84-9268-E8E87D88E46E}">
      <dgm:prSet/>
      <dgm:spPr/>
      <dgm:t>
        <a:bodyPr/>
        <a:lstStyle/>
        <a:p>
          <a:pPr algn="ctr"/>
          <a:endParaRPr lang="pl-PL"/>
        </a:p>
      </dgm:t>
    </dgm:pt>
    <dgm:pt modelId="{0BB169DC-EE0B-404E-B250-AAAA13C0E812}">
      <dgm:prSet phldrT="[Tekst]"/>
      <dgm:spPr>
        <a:solidFill>
          <a:srgbClr val="92D050"/>
        </a:solidFill>
      </dgm:spPr>
      <dgm:t>
        <a:bodyPr/>
        <a:lstStyle/>
        <a:p>
          <a:pPr algn="ctr"/>
          <a:r>
            <a:rPr lang="pl-PL" b="1" cap="small" baseline="0"/>
            <a:t>proceduralno-instytucjonalnym</a:t>
          </a:r>
        </a:p>
      </dgm:t>
    </dgm:pt>
    <dgm:pt modelId="{82061DAB-8151-4761-9C8A-BDE75DA4170E}" type="parTrans" cxnId="{3AA56B7A-3148-499B-AD99-0BC96B0F5C7A}">
      <dgm:prSet/>
      <dgm:spPr/>
      <dgm:t>
        <a:bodyPr/>
        <a:lstStyle/>
        <a:p>
          <a:pPr algn="ctr"/>
          <a:endParaRPr lang="pl-PL"/>
        </a:p>
      </dgm:t>
    </dgm:pt>
    <dgm:pt modelId="{AD987AF0-0130-452C-B7BA-8C3226D4CB8D}" type="sibTrans" cxnId="{3AA56B7A-3148-499B-AD99-0BC96B0F5C7A}">
      <dgm:prSet/>
      <dgm:spPr/>
      <dgm:t>
        <a:bodyPr/>
        <a:lstStyle/>
        <a:p>
          <a:pPr algn="ctr"/>
          <a:endParaRPr lang="pl-PL"/>
        </a:p>
      </dgm:t>
    </dgm:pt>
    <dgm:pt modelId="{F7C17E02-C241-4766-8287-E447EA703CB3}">
      <dgm:prSet phldrT="[Tekst]"/>
      <dgm:spPr>
        <a:solidFill>
          <a:srgbClr val="92D050"/>
        </a:solidFill>
      </dgm:spPr>
      <dgm:t>
        <a:bodyPr/>
        <a:lstStyle/>
        <a:p>
          <a:pPr algn="ctr"/>
          <a:r>
            <a:rPr lang="pl-PL" b="1" cap="small" baseline="0"/>
            <a:t>międzyokresowym</a:t>
          </a:r>
        </a:p>
      </dgm:t>
    </dgm:pt>
    <dgm:pt modelId="{EB2B74A7-3760-4083-81E4-40B505A09863}" type="parTrans" cxnId="{EE3F7437-7118-46BE-81D6-DF415D436242}">
      <dgm:prSet/>
      <dgm:spPr/>
      <dgm:t>
        <a:bodyPr/>
        <a:lstStyle/>
        <a:p>
          <a:pPr algn="ctr"/>
          <a:endParaRPr lang="pl-PL"/>
        </a:p>
      </dgm:t>
    </dgm:pt>
    <dgm:pt modelId="{114AFA52-2812-4732-B218-E3DAE7E1DADF}" type="sibTrans" cxnId="{EE3F7437-7118-46BE-81D6-DF415D436242}">
      <dgm:prSet/>
      <dgm:spPr/>
      <dgm:t>
        <a:bodyPr/>
        <a:lstStyle/>
        <a:p>
          <a:pPr algn="ctr"/>
          <a:endParaRPr lang="pl-PL"/>
        </a:p>
      </dgm:t>
    </dgm:pt>
    <dgm:pt modelId="{A34F51E4-64CE-41BB-964B-AE17706E0A37}">
      <dgm:prSet phldrT="[Tekst]"/>
      <dgm:spPr>
        <a:solidFill>
          <a:srgbClr val="92D050"/>
        </a:solidFill>
      </dgm:spPr>
      <dgm:t>
        <a:bodyPr/>
        <a:lstStyle/>
        <a:p>
          <a:pPr algn="ctr"/>
          <a:r>
            <a:rPr lang="pl-PL" b="1" cap="small" baseline="0"/>
            <a:t>źródeł finansowania</a:t>
          </a:r>
        </a:p>
      </dgm:t>
    </dgm:pt>
    <dgm:pt modelId="{63F6B099-4EF1-40C6-B806-73866BCF827F}" type="parTrans" cxnId="{BE350972-F63D-49F8-BF8B-70EC81F8A1E5}">
      <dgm:prSet/>
      <dgm:spPr/>
      <dgm:t>
        <a:bodyPr/>
        <a:lstStyle/>
        <a:p>
          <a:pPr algn="ctr"/>
          <a:endParaRPr lang="pl-PL"/>
        </a:p>
      </dgm:t>
    </dgm:pt>
    <dgm:pt modelId="{BC869E6B-E8D2-48B1-9CE0-E304D240328A}" type="sibTrans" cxnId="{BE350972-F63D-49F8-BF8B-70EC81F8A1E5}">
      <dgm:prSet/>
      <dgm:spPr/>
      <dgm:t>
        <a:bodyPr/>
        <a:lstStyle/>
        <a:p>
          <a:pPr algn="ctr"/>
          <a:endParaRPr lang="pl-PL"/>
        </a:p>
      </dgm:t>
    </dgm:pt>
    <dgm:pt modelId="{46881E93-5185-44B2-A185-8A21D7D3F15D}" type="pres">
      <dgm:prSet presAssocID="{CAC5129C-E832-4C38-B341-A8C22C28AAA0}" presName="diagram" presStyleCnt="0">
        <dgm:presLayoutVars>
          <dgm:dir/>
          <dgm:resizeHandles val="exact"/>
        </dgm:presLayoutVars>
      </dgm:prSet>
      <dgm:spPr/>
    </dgm:pt>
    <dgm:pt modelId="{E4F529DA-B559-41F2-9AA0-71A3DA1F8349}" type="pres">
      <dgm:prSet presAssocID="{324EC59D-F1C0-469C-BD97-9B795B75311E}" presName="node" presStyleLbl="node1" presStyleIdx="0" presStyleCnt="5">
        <dgm:presLayoutVars>
          <dgm:bulletEnabled val="1"/>
        </dgm:presLayoutVars>
      </dgm:prSet>
      <dgm:spPr/>
    </dgm:pt>
    <dgm:pt modelId="{97D1D652-0581-4251-AE33-6436B020CC15}" type="pres">
      <dgm:prSet presAssocID="{4D8EABD7-FE64-4157-9E00-EB0752EF8492}" presName="sibTrans" presStyleCnt="0"/>
      <dgm:spPr/>
    </dgm:pt>
    <dgm:pt modelId="{0BEA6768-A571-41D7-84AE-648F8A34D817}" type="pres">
      <dgm:prSet presAssocID="{1556B99F-86CD-4815-8832-112B4B76F1D2}" presName="node" presStyleLbl="node1" presStyleIdx="1" presStyleCnt="5">
        <dgm:presLayoutVars>
          <dgm:bulletEnabled val="1"/>
        </dgm:presLayoutVars>
      </dgm:prSet>
      <dgm:spPr/>
    </dgm:pt>
    <dgm:pt modelId="{3DDDE7C0-5CF4-4FB6-8881-8B3AA3208875}" type="pres">
      <dgm:prSet presAssocID="{64579396-CB6D-49FD-8359-90486D60BBB2}" presName="sibTrans" presStyleCnt="0"/>
      <dgm:spPr/>
    </dgm:pt>
    <dgm:pt modelId="{026890E9-3313-4B22-A42A-5298DB8B29B2}" type="pres">
      <dgm:prSet presAssocID="{0BB169DC-EE0B-404E-B250-AAAA13C0E812}" presName="node" presStyleLbl="node1" presStyleIdx="2" presStyleCnt="5">
        <dgm:presLayoutVars>
          <dgm:bulletEnabled val="1"/>
        </dgm:presLayoutVars>
      </dgm:prSet>
      <dgm:spPr/>
    </dgm:pt>
    <dgm:pt modelId="{F5AD964F-5DE5-4F54-8C98-39708643DE91}" type="pres">
      <dgm:prSet presAssocID="{AD987AF0-0130-452C-B7BA-8C3226D4CB8D}" presName="sibTrans" presStyleCnt="0"/>
      <dgm:spPr/>
    </dgm:pt>
    <dgm:pt modelId="{3BEB0A86-044F-429C-8B69-B1C1A8FA1F3D}" type="pres">
      <dgm:prSet presAssocID="{F7C17E02-C241-4766-8287-E447EA703CB3}" presName="node" presStyleLbl="node1" presStyleIdx="3" presStyleCnt="5">
        <dgm:presLayoutVars>
          <dgm:bulletEnabled val="1"/>
        </dgm:presLayoutVars>
      </dgm:prSet>
      <dgm:spPr/>
    </dgm:pt>
    <dgm:pt modelId="{AC0A2129-1BA3-4C95-AB83-3B6D3BD84EEB}" type="pres">
      <dgm:prSet presAssocID="{114AFA52-2812-4732-B218-E3DAE7E1DADF}" presName="sibTrans" presStyleCnt="0"/>
      <dgm:spPr/>
    </dgm:pt>
    <dgm:pt modelId="{7175A0AE-D577-4B80-9342-DBDD9427BA1F}" type="pres">
      <dgm:prSet presAssocID="{A34F51E4-64CE-41BB-964B-AE17706E0A37}" presName="node" presStyleLbl="node1" presStyleIdx="4" presStyleCnt="5">
        <dgm:presLayoutVars>
          <dgm:bulletEnabled val="1"/>
        </dgm:presLayoutVars>
      </dgm:prSet>
      <dgm:spPr/>
    </dgm:pt>
  </dgm:ptLst>
  <dgm:cxnLst>
    <dgm:cxn modelId="{8AA24800-D52C-4EAD-BAD5-0E277508EAF5}" type="presOf" srcId="{F7C17E02-C241-4766-8287-E447EA703CB3}" destId="{3BEB0A86-044F-429C-8B69-B1C1A8FA1F3D}" srcOrd="0" destOrd="0" presId="urn:microsoft.com/office/officeart/2005/8/layout/default"/>
    <dgm:cxn modelId="{0166DB0B-5A39-43E2-B778-000F3B9B0F22}" type="presOf" srcId="{A34F51E4-64CE-41BB-964B-AE17706E0A37}" destId="{7175A0AE-D577-4B80-9342-DBDD9427BA1F}" srcOrd="0" destOrd="0" presId="urn:microsoft.com/office/officeart/2005/8/layout/default"/>
    <dgm:cxn modelId="{EE3F7437-7118-46BE-81D6-DF415D436242}" srcId="{CAC5129C-E832-4C38-B341-A8C22C28AAA0}" destId="{F7C17E02-C241-4766-8287-E447EA703CB3}" srcOrd="3" destOrd="0" parTransId="{EB2B74A7-3760-4083-81E4-40B505A09863}" sibTransId="{114AFA52-2812-4732-B218-E3DAE7E1DADF}"/>
    <dgm:cxn modelId="{4674C23F-518C-41D9-8740-B6BDF5C49CFB}" type="presOf" srcId="{324EC59D-F1C0-469C-BD97-9B795B75311E}" destId="{E4F529DA-B559-41F2-9AA0-71A3DA1F8349}" srcOrd="0" destOrd="0" presId="urn:microsoft.com/office/officeart/2005/8/layout/default"/>
    <dgm:cxn modelId="{6F06C544-0DD6-437F-8348-DFD7510C40CF}" type="presOf" srcId="{0BB169DC-EE0B-404E-B250-AAAA13C0E812}" destId="{026890E9-3313-4B22-A42A-5298DB8B29B2}" srcOrd="0" destOrd="0" presId="urn:microsoft.com/office/officeart/2005/8/layout/default"/>
    <dgm:cxn modelId="{E329D348-8EF9-447B-BA0F-A24F58924477}" type="presOf" srcId="{1556B99F-86CD-4815-8832-112B4B76F1D2}" destId="{0BEA6768-A571-41D7-84AE-648F8A34D817}" srcOrd="0" destOrd="0" presId="urn:microsoft.com/office/officeart/2005/8/layout/default"/>
    <dgm:cxn modelId="{BE350972-F63D-49F8-BF8B-70EC81F8A1E5}" srcId="{CAC5129C-E832-4C38-B341-A8C22C28AAA0}" destId="{A34F51E4-64CE-41BB-964B-AE17706E0A37}" srcOrd="4" destOrd="0" parTransId="{63F6B099-4EF1-40C6-B806-73866BCF827F}" sibTransId="{BC869E6B-E8D2-48B1-9CE0-E304D240328A}"/>
    <dgm:cxn modelId="{3AA56B7A-3148-499B-AD99-0BC96B0F5C7A}" srcId="{CAC5129C-E832-4C38-B341-A8C22C28AAA0}" destId="{0BB169DC-EE0B-404E-B250-AAAA13C0E812}" srcOrd="2" destOrd="0" parTransId="{82061DAB-8151-4761-9C8A-BDE75DA4170E}" sibTransId="{AD987AF0-0130-452C-B7BA-8C3226D4CB8D}"/>
    <dgm:cxn modelId="{407F3190-D6F7-4F84-9268-E8E87D88E46E}" srcId="{CAC5129C-E832-4C38-B341-A8C22C28AAA0}" destId="{1556B99F-86CD-4815-8832-112B4B76F1D2}" srcOrd="1" destOrd="0" parTransId="{9C48E480-1B31-402A-B1F2-97C8F6B93F0C}" sibTransId="{64579396-CB6D-49FD-8359-90486D60BBB2}"/>
    <dgm:cxn modelId="{D9F9EDCE-E139-4402-B2CD-02F91709E4C9}" srcId="{CAC5129C-E832-4C38-B341-A8C22C28AAA0}" destId="{324EC59D-F1C0-469C-BD97-9B795B75311E}" srcOrd="0" destOrd="0" parTransId="{3EA82893-9008-4CCC-8867-864CC141E849}" sibTransId="{4D8EABD7-FE64-4157-9E00-EB0752EF8492}"/>
    <dgm:cxn modelId="{F07923E2-5E94-4E72-8FE3-1561EFFAF5D3}" type="presOf" srcId="{CAC5129C-E832-4C38-B341-A8C22C28AAA0}" destId="{46881E93-5185-44B2-A185-8A21D7D3F15D}" srcOrd="0" destOrd="0" presId="urn:microsoft.com/office/officeart/2005/8/layout/default"/>
    <dgm:cxn modelId="{D8744A92-3F4C-4FE7-9CBB-2B5D7A22D772}" type="presParOf" srcId="{46881E93-5185-44B2-A185-8A21D7D3F15D}" destId="{E4F529DA-B559-41F2-9AA0-71A3DA1F8349}" srcOrd="0" destOrd="0" presId="urn:microsoft.com/office/officeart/2005/8/layout/default"/>
    <dgm:cxn modelId="{6330FD75-BD63-41E6-98E3-5E9EE49D1704}" type="presParOf" srcId="{46881E93-5185-44B2-A185-8A21D7D3F15D}" destId="{97D1D652-0581-4251-AE33-6436B020CC15}" srcOrd="1" destOrd="0" presId="urn:microsoft.com/office/officeart/2005/8/layout/default"/>
    <dgm:cxn modelId="{FC2428B1-9501-4FBF-852E-8750A11B1B2C}" type="presParOf" srcId="{46881E93-5185-44B2-A185-8A21D7D3F15D}" destId="{0BEA6768-A571-41D7-84AE-648F8A34D817}" srcOrd="2" destOrd="0" presId="urn:microsoft.com/office/officeart/2005/8/layout/default"/>
    <dgm:cxn modelId="{667E5489-934D-41DD-A5B5-EAC1EB549AF5}" type="presParOf" srcId="{46881E93-5185-44B2-A185-8A21D7D3F15D}" destId="{3DDDE7C0-5CF4-4FB6-8881-8B3AA3208875}" srcOrd="3" destOrd="0" presId="urn:microsoft.com/office/officeart/2005/8/layout/default"/>
    <dgm:cxn modelId="{F09A460C-961E-4B62-9A54-CADDE7E0ED67}" type="presParOf" srcId="{46881E93-5185-44B2-A185-8A21D7D3F15D}" destId="{026890E9-3313-4B22-A42A-5298DB8B29B2}" srcOrd="4" destOrd="0" presId="urn:microsoft.com/office/officeart/2005/8/layout/default"/>
    <dgm:cxn modelId="{3EF04ED0-F35D-4A8A-BDBE-8EBA7BE0B07D}" type="presParOf" srcId="{46881E93-5185-44B2-A185-8A21D7D3F15D}" destId="{F5AD964F-5DE5-4F54-8C98-39708643DE91}" srcOrd="5" destOrd="0" presId="urn:microsoft.com/office/officeart/2005/8/layout/default"/>
    <dgm:cxn modelId="{C45FC084-F0BC-44EE-A666-3170798522B8}" type="presParOf" srcId="{46881E93-5185-44B2-A185-8A21D7D3F15D}" destId="{3BEB0A86-044F-429C-8B69-B1C1A8FA1F3D}" srcOrd="6" destOrd="0" presId="urn:microsoft.com/office/officeart/2005/8/layout/default"/>
    <dgm:cxn modelId="{90012CB9-C892-4745-A3A7-68995509B06A}" type="presParOf" srcId="{46881E93-5185-44B2-A185-8A21D7D3F15D}" destId="{AC0A2129-1BA3-4C95-AB83-3B6D3BD84EEB}" srcOrd="7" destOrd="0" presId="urn:microsoft.com/office/officeart/2005/8/layout/default"/>
    <dgm:cxn modelId="{598F0765-1D6C-4841-99ED-A5DD99FBA6D5}" type="presParOf" srcId="{46881E93-5185-44B2-A185-8A21D7D3F15D}" destId="{7175A0AE-D577-4B80-9342-DBDD9427BA1F}" srcOrd="8" destOrd="0" presId="urn:microsoft.com/office/officeart/2005/8/layout/default"/>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529DA-B559-41F2-9AA0-71A3DA1F8349}">
      <dsp:nvSpPr>
        <dsp:cNvPr id="0" name=""/>
        <dsp:cNvSpPr/>
      </dsp:nvSpPr>
      <dsp:spPr>
        <a:xfrm>
          <a:off x="0" y="136647"/>
          <a:ext cx="1340826" cy="804496"/>
        </a:xfrm>
        <a:prstGeom prst="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b="1" kern="1200" cap="small" baseline="0"/>
            <a:t>przestrzennym</a:t>
          </a:r>
        </a:p>
      </dsp:txBody>
      <dsp:txXfrm>
        <a:off x="0" y="136647"/>
        <a:ext cx="1340826" cy="804496"/>
      </dsp:txXfrm>
    </dsp:sp>
    <dsp:sp modelId="{0BEA6768-A571-41D7-84AE-648F8A34D817}">
      <dsp:nvSpPr>
        <dsp:cNvPr id="0" name=""/>
        <dsp:cNvSpPr/>
      </dsp:nvSpPr>
      <dsp:spPr>
        <a:xfrm>
          <a:off x="1474909" y="136647"/>
          <a:ext cx="1340826" cy="804496"/>
        </a:xfrm>
        <a:prstGeom prst="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b="1" kern="1200" cap="small" baseline="0"/>
            <a:t>problemowym</a:t>
          </a:r>
        </a:p>
      </dsp:txBody>
      <dsp:txXfrm>
        <a:off x="1474909" y="136647"/>
        <a:ext cx="1340826" cy="804496"/>
      </dsp:txXfrm>
    </dsp:sp>
    <dsp:sp modelId="{026890E9-3313-4B22-A42A-5298DB8B29B2}">
      <dsp:nvSpPr>
        <dsp:cNvPr id="0" name=""/>
        <dsp:cNvSpPr/>
      </dsp:nvSpPr>
      <dsp:spPr>
        <a:xfrm>
          <a:off x="2949819" y="136647"/>
          <a:ext cx="1340826" cy="804496"/>
        </a:xfrm>
        <a:prstGeom prst="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b="1" kern="1200" cap="small" baseline="0"/>
            <a:t>proceduralno-instytucjonalnym</a:t>
          </a:r>
        </a:p>
      </dsp:txBody>
      <dsp:txXfrm>
        <a:off x="2949819" y="136647"/>
        <a:ext cx="1340826" cy="804496"/>
      </dsp:txXfrm>
    </dsp:sp>
    <dsp:sp modelId="{3BEB0A86-044F-429C-8B69-B1C1A8FA1F3D}">
      <dsp:nvSpPr>
        <dsp:cNvPr id="0" name=""/>
        <dsp:cNvSpPr/>
      </dsp:nvSpPr>
      <dsp:spPr>
        <a:xfrm>
          <a:off x="737454" y="1075225"/>
          <a:ext cx="1340826" cy="804496"/>
        </a:xfrm>
        <a:prstGeom prst="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b="1" kern="1200" cap="small" baseline="0"/>
            <a:t>międzyokresowym</a:t>
          </a:r>
        </a:p>
      </dsp:txBody>
      <dsp:txXfrm>
        <a:off x="737454" y="1075225"/>
        <a:ext cx="1340826" cy="804496"/>
      </dsp:txXfrm>
    </dsp:sp>
    <dsp:sp modelId="{7175A0AE-D577-4B80-9342-DBDD9427BA1F}">
      <dsp:nvSpPr>
        <dsp:cNvPr id="0" name=""/>
        <dsp:cNvSpPr/>
      </dsp:nvSpPr>
      <dsp:spPr>
        <a:xfrm>
          <a:off x="2212364" y="1075225"/>
          <a:ext cx="1340826" cy="804496"/>
        </a:xfrm>
        <a:prstGeom prst="rect">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b="1" kern="1200" cap="small" baseline="0"/>
            <a:t>źródeł finansowania</a:t>
          </a:r>
        </a:p>
      </dsp:txBody>
      <dsp:txXfrm>
        <a:off x="2212364" y="1075225"/>
        <a:ext cx="1340826" cy="804496"/>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8DE6C1CF7B08344492694E88687C70E4" ma:contentTypeVersion="16" ma:contentTypeDescription="Utwórz nowy dokument." ma:contentTypeScope="" ma:versionID="36a88573a0170c9f9a011aee4bf799c3">
  <xsd:schema xmlns:xsd="http://www.w3.org/2001/XMLSchema" xmlns:xs="http://www.w3.org/2001/XMLSchema" xmlns:p="http://schemas.microsoft.com/office/2006/metadata/properties" xmlns:ns2="f4d11464-3f16-4a38-8943-43ef7ab442f6" xmlns:ns3="8d23f661-b6d1-4678-9898-2b6fa91ba5ff" targetNamespace="http://schemas.microsoft.com/office/2006/metadata/properties" ma:root="true" ma:fieldsID="cf23e756e3b79ed563297a30d11e5356" ns2:_="" ns3:_="">
    <xsd:import namespace="f4d11464-3f16-4a38-8943-43ef7ab442f6"/>
    <xsd:import namespace="8d23f661-b6d1-4678-9898-2b6fa91ba5f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d11464-3f16-4a38-8943-43ef7ab442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Tagi obrazów" ma:readOnly="false" ma:fieldId="{5cf76f15-5ced-4ddc-b409-7134ff3c332f}" ma:taxonomyMulti="true" ma:sspId="a89023ba-99c9-4573-97a3-cba2de39145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d23f661-b6d1-4678-9898-2b6fa91ba5ff" elementFormDefault="qualified">
    <xsd:import namespace="http://schemas.microsoft.com/office/2006/documentManagement/types"/>
    <xsd:import namespace="http://schemas.microsoft.com/office/infopath/2007/PartnerControls"/>
    <xsd:element name="SharedWithUsers" ma:index="19"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Udostępnione dla — szczegóły" ma:internalName="SharedWithDetails" ma:readOnly="true">
      <xsd:simpleType>
        <xsd:restriction base="dms:Note">
          <xsd:maxLength value="255"/>
        </xsd:restriction>
      </xsd:simpleType>
    </xsd:element>
    <xsd:element name="TaxCatchAll" ma:index="23" nillable="true" ma:displayName="Taxonomy Catch All Column" ma:hidden="true" ma:list="{48ff04c2-fe77-427e-acc7-a466a4d741b9}" ma:internalName="TaxCatchAll" ma:showField="CatchAllData" ma:web="8d23f661-b6d1-4678-9898-2b6fa91ba5f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EF7DBEE-634A-47CE-95DC-E296F6805764}">
  <ds:schemaRefs>
    <ds:schemaRef ds:uri="http://schemas.openxmlformats.org/officeDocument/2006/bibliography"/>
  </ds:schemaRefs>
</ds:datastoreItem>
</file>

<file path=customXml/itemProps2.xml><?xml version="1.0" encoding="utf-8"?>
<ds:datastoreItem xmlns:ds="http://schemas.openxmlformats.org/officeDocument/2006/customXml" ds:itemID="{E620BB4A-91FC-420F-93D3-437711E7F3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d11464-3f16-4a38-8943-43ef7ab442f6"/>
    <ds:schemaRef ds:uri="8d23f661-b6d1-4678-9898-2b6fa91ba5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9CEB401-63E7-4A2A-AE7B-28F1FBB7D54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223</Pages>
  <Words>116632</Words>
  <Characters>699794</Characters>
  <Application>Microsoft Office Word</Application>
  <DocSecurity>0</DocSecurity>
  <Lines>5831</Lines>
  <Paragraphs>1629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814797</CharactersWithSpaces>
  <SharedDoc>false</SharedDoc>
  <HLinks>
    <vt:vector size="522" baseType="variant">
      <vt:variant>
        <vt:i4>1310774</vt:i4>
      </vt:variant>
      <vt:variant>
        <vt:i4>631</vt:i4>
      </vt:variant>
      <vt:variant>
        <vt:i4>0</vt:i4>
      </vt:variant>
      <vt:variant>
        <vt:i4>5</vt:i4>
      </vt:variant>
      <vt:variant>
        <vt:lpwstr/>
      </vt:variant>
      <vt:variant>
        <vt:lpwstr>_Toc117015171</vt:lpwstr>
      </vt:variant>
      <vt:variant>
        <vt:i4>1310775</vt:i4>
      </vt:variant>
      <vt:variant>
        <vt:i4>622</vt:i4>
      </vt:variant>
      <vt:variant>
        <vt:i4>0</vt:i4>
      </vt:variant>
      <vt:variant>
        <vt:i4>5</vt:i4>
      </vt:variant>
      <vt:variant>
        <vt:lpwstr/>
      </vt:variant>
      <vt:variant>
        <vt:lpwstr>_Toc117015075</vt:lpwstr>
      </vt:variant>
      <vt:variant>
        <vt:i4>1310773</vt:i4>
      </vt:variant>
      <vt:variant>
        <vt:i4>446</vt:i4>
      </vt:variant>
      <vt:variant>
        <vt:i4>0</vt:i4>
      </vt:variant>
      <vt:variant>
        <vt:i4>5</vt:i4>
      </vt:variant>
      <vt:variant>
        <vt:lpwstr/>
      </vt:variant>
      <vt:variant>
        <vt:lpwstr>_Toc45911196</vt:lpwstr>
      </vt:variant>
      <vt:variant>
        <vt:i4>1441845</vt:i4>
      </vt:variant>
      <vt:variant>
        <vt:i4>440</vt:i4>
      </vt:variant>
      <vt:variant>
        <vt:i4>0</vt:i4>
      </vt:variant>
      <vt:variant>
        <vt:i4>5</vt:i4>
      </vt:variant>
      <vt:variant>
        <vt:lpwstr/>
      </vt:variant>
      <vt:variant>
        <vt:lpwstr>_Toc45911194</vt:lpwstr>
      </vt:variant>
      <vt:variant>
        <vt:i4>1114165</vt:i4>
      </vt:variant>
      <vt:variant>
        <vt:i4>434</vt:i4>
      </vt:variant>
      <vt:variant>
        <vt:i4>0</vt:i4>
      </vt:variant>
      <vt:variant>
        <vt:i4>5</vt:i4>
      </vt:variant>
      <vt:variant>
        <vt:lpwstr/>
      </vt:variant>
      <vt:variant>
        <vt:lpwstr>_Toc45911193</vt:lpwstr>
      </vt:variant>
      <vt:variant>
        <vt:i4>1048629</vt:i4>
      </vt:variant>
      <vt:variant>
        <vt:i4>428</vt:i4>
      </vt:variant>
      <vt:variant>
        <vt:i4>0</vt:i4>
      </vt:variant>
      <vt:variant>
        <vt:i4>5</vt:i4>
      </vt:variant>
      <vt:variant>
        <vt:lpwstr/>
      </vt:variant>
      <vt:variant>
        <vt:lpwstr>_Toc45911192</vt:lpwstr>
      </vt:variant>
      <vt:variant>
        <vt:i4>1245237</vt:i4>
      </vt:variant>
      <vt:variant>
        <vt:i4>422</vt:i4>
      </vt:variant>
      <vt:variant>
        <vt:i4>0</vt:i4>
      </vt:variant>
      <vt:variant>
        <vt:i4>5</vt:i4>
      </vt:variant>
      <vt:variant>
        <vt:lpwstr/>
      </vt:variant>
      <vt:variant>
        <vt:lpwstr>_Toc45911191</vt:lpwstr>
      </vt:variant>
      <vt:variant>
        <vt:i4>1179701</vt:i4>
      </vt:variant>
      <vt:variant>
        <vt:i4>416</vt:i4>
      </vt:variant>
      <vt:variant>
        <vt:i4>0</vt:i4>
      </vt:variant>
      <vt:variant>
        <vt:i4>5</vt:i4>
      </vt:variant>
      <vt:variant>
        <vt:lpwstr/>
      </vt:variant>
      <vt:variant>
        <vt:lpwstr>_Toc45911190</vt:lpwstr>
      </vt:variant>
      <vt:variant>
        <vt:i4>1769524</vt:i4>
      </vt:variant>
      <vt:variant>
        <vt:i4>410</vt:i4>
      </vt:variant>
      <vt:variant>
        <vt:i4>0</vt:i4>
      </vt:variant>
      <vt:variant>
        <vt:i4>5</vt:i4>
      </vt:variant>
      <vt:variant>
        <vt:lpwstr/>
      </vt:variant>
      <vt:variant>
        <vt:lpwstr>_Toc45911189</vt:lpwstr>
      </vt:variant>
      <vt:variant>
        <vt:i4>1703988</vt:i4>
      </vt:variant>
      <vt:variant>
        <vt:i4>404</vt:i4>
      </vt:variant>
      <vt:variant>
        <vt:i4>0</vt:i4>
      </vt:variant>
      <vt:variant>
        <vt:i4>5</vt:i4>
      </vt:variant>
      <vt:variant>
        <vt:lpwstr/>
      </vt:variant>
      <vt:variant>
        <vt:lpwstr>_Toc45911188</vt:lpwstr>
      </vt:variant>
      <vt:variant>
        <vt:i4>1376308</vt:i4>
      </vt:variant>
      <vt:variant>
        <vt:i4>398</vt:i4>
      </vt:variant>
      <vt:variant>
        <vt:i4>0</vt:i4>
      </vt:variant>
      <vt:variant>
        <vt:i4>5</vt:i4>
      </vt:variant>
      <vt:variant>
        <vt:lpwstr/>
      </vt:variant>
      <vt:variant>
        <vt:lpwstr>_Toc45911187</vt:lpwstr>
      </vt:variant>
      <vt:variant>
        <vt:i4>1310772</vt:i4>
      </vt:variant>
      <vt:variant>
        <vt:i4>392</vt:i4>
      </vt:variant>
      <vt:variant>
        <vt:i4>0</vt:i4>
      </vt:variant>
      <vt:variant>
        <vt:i4>5</vt:i4>
      </vt:variant>
      <vt:variant>
        <vt:lpwstr/>
      </vt:variant>
      <vt:variant>
        <vt:lpwstr>_Toc45911186</vt:lpwstr>
      </vt:variant>
      <vt:variant>
        <vt:i4>1507380</vt:i4>
      </vt:variant>
      <vt:variant>
        <vt:i4>386</vt:i4>
      </vt:variant>
      <vt:variant>
        <vt:i4>0</vt:i4>
      </vt:variant>
      <vt:variant>
        <vt:i4>5</vt:i4>
      </vt:variant>
      <vt:variant>
        <vt:lpwstr/>
      </vt:variant>
      <vt:variant>
        <vt:lpwstr>_Toc45911185</vt:lpwstr>
      </vt:variant>
      <vt:variant>
        <vt:i4>1441844</vt:i4>
      </vt:variant>
      <vt:variant>
        <vt:i4>380</vt:i4>
      </vt:variant>
      <vt:variant>
        <vt:i4>0</vt:i4>
      </vt:variant>
      <vt:variant>
        <vt:i4>5</vt:i4>
      </vt:variant>
      <vt:variant>
        <vt:lpwstr/>
      </vt:variant>
      <vt:variant>
        <vt:lpwstr>_Toc45911184</vt:lpwstr>
      </vt:variant>
      <vt:variant>
        <vt:i4>1114164</vt:i4>
      </vt:variant>
      <vt:variant>
        <vt:i4>374</vt:i4>
      </vt:variant>
      <vt:variant>
        <vt:i4>0</vt:i4>
      </vt:variant>
      <vt:variant>
        <vt:i4>5</vt:i4>
      </vt:variant>
      <vt:variant>
        <vt:lpwstr/>
      </vt:variant>
      <vt:variant>
        <vt:lpwstr>_Toc45911183</vt:lpwstr>
      </vt:variant>
      <vt:variant>
        <vt:i4>1048628</vt:i4>
      </vt:variant>
      <vt:variant>
        <vt:i4>368</vt:i4>
      </vt:variant>
      <vt:variant>
        <vt:i4>0</vt:i4>
      </vt:variant>
      <vt:variant>
        <vt:i4>5</vt:i4>
      </vt:variant>
      <vt:variant>
        <vt:lpwstr/>
      </vt:variant>
      <vt:variant>
        <vt:lpwstr>_Toc45911182</vt:lpwstr>
      </vt:variant>
      <vt:variant>
        <vt:i4>1245236</vt:i4>
      </vt:variant>
      <vt:variant>
        <vt:i4>362</vt:i4>
      </vt:variant>
      <vt:variant>
        <vt:i4>0</vt:i4>
      </vt:variant>
      <vt:variant>
        <vt:i4>5</vt:i4>
      </vt:variant>
      <vt:variant>
        <vt:lpwstr/>
      </vt:variant>
      <vt:variant>
        <vt:lpwstr>_Toc45911181</vt:lpwstr>
      </vt:variant>
      <vt:variant>
        <vt:i4>1179700</vt:i4>
      </vt:variant>
      <vt:variant>
        <vt:i4>356</vt:i4>
      </vt:variant>
      <vt:variant>
        <vt:i4>0</vt:i4>
      </vt:variant>
      <vt:variant>
        <vt:i4>5</vt:i4>
      </vt:variant>
      <vt:variant>
        <vt:lpwstr/>
      </vt:variant>
      <vt:variant>
        <vt:lpwstr>_Toc45911180</vt:lpwstr>
      </vt:variant>
      <vt:variant>
        <vt:i4>1769531</vt:i4>
      </vt:variant>
      <vt:variant>
        <vt:i4>350</vt:i4>
      </vt:variant>
      <vt:variant>
        <vt:i4>0</vt:i4>
      </vt:variant>
      <vt:variant>
        <vt:i4>5</vt:i4>
      </vt:variant>
      <vt:variant>
        <vt:lpwstr/>
      </vt:variant>
      <vt:variant>
        <vt:lpwstr>_Toc45911179</vt:lpwstr>
      </vt:variant>
      <vt:variant>
        <vt:i4>1703995</vt:i4>
      </vt:variant>
      <vt:variant>
        <vt:i4>344</vt:i4>
      </vt:variant>
      <vt:variant>
        <vt:i4>0</vt:i4>
      </vt:variant>
      <vt:variant>
        <vt:i4>5</vt:i4>
      </vt:variant>
      <vt:variant>
        <vt:lpwstr/>
      </vt:variant>
      <vt:variant>
        <vt:lpwstr>_Toc45911178</vt:lpwstr>
      </vt:variant>
      <vt:variant>
        <vt:i4>1376315</vt:i4>
      </vt:variant>
      <vt:variant>
        <vt:i4>338</vt:i4>
      </vt:variant>
      <vt:variant>
        <vt:i4>0</vt:i4>
      </vt:variant>
      <vt:variant>
        <vt:i4>5</vt:i4>
      </vt:variant>
      <vt:variant>
        <vt:lpwstr/>
      </vt:variant>
      <vt:variant>
        <vt:lpwstr>_Toc45911177</vt:lpwstr>
      </vt:variant>
      <vt:variant>
        <vt:i4>1310779</vt:i4>
      </vt:variant>
      <vt:variant>
        <vt:i4>332</vt:i4>
      </vt:variant>
      <vt:variant>
        <vt:i4>0</vt:i4>
      </vt:variant>
      <vt:variant>
        <vt:i4>5</vt:i4>
      </vt:variant>
      <vt:variant>
        <vt:lpwstr/>
      </vt:variant>
      <vt:variant>
        <vt:lpwstr>_Toc45911176</vt:lpwstr>
      </vt:variant>
      <vt:variant>
        <vt:i4>1507387</vt:i4>
      </vt:variant>
      <vt:variant>
        <vt:i4>326</vt:i4>
      </vt:variant>
      <vt:variant>
        <vt:i4>0</vt:i4>
      </vt:variant>
      <vt:variant>
        <vt:i4>5</vt:i4>
      </vt:variant>
      <vt:variant>
        <vt:lpwstr/>
      </vt:variant>
      <vt:variant>
        <vt:lpwstr>_Toc45911175</vt:lpwstr>
      </vt:variant>
      <vt:variant>
        <vt:i4>1441851</vt:i4>
      </vt:variant>
      <vt:variant>
        <vt:i4>320</vt:i4>
      </vt:variant>
      <vt:variant>
        <vt:i4>0</vt:i4>
      </vt:variant>
      <vt:variant>
        <vt:i4>5</vt:i4>
      </vt:variant>
      <vt:variant>
        <vt:lpwstr/>
      </vt:variant>
      <vt:variant>
        <vt:lpwstr>_Toc45911174</vt:lpwstr>
      </vt:variant>
      <vt:variant>
        <vt:i4>1114171</vt:i4>
      </vt:variant>
      <vt:variant>
        <vt:i4>314</vt:i4>
      </vt:variant>
      <vt:variant>
        <vt:i4>0</vt:i4>
      </vt:variant>
      <vt:variant>
        <vt:i4>5</vt:i4>
      </vt:variant>
      <vt:variant>
        <vt:lpwstr/>
      </vt:variant>
      <vt:variant>
        <vt:lpwstr>_Toc45911173</vt:lpwstr>
      </vt:variant>
      <vt:variant>
        <vt:i4>1048635</vt:i4>
      </vt:variant>
      <vt:variant>
        <vt:i4>308</vt:i4>
      </vt:variant>
      <vt:variant>
        <vt:i4>0</vt:i4>
      </vt:variant>
      <vt:variant>
        <vt:i4>5</vt:i4>
      </vt:variant>
      <vt:variant>
        <vt:lpwstr/>
      </vt:variant>
      <vt:variant>
        <vt:lpwstr>_Toc45911172</vt:lpwstr>
      </vt:variant>
      <vt:variant>
        <vt:i4>1245243</vt:i4>
      </vt:variant>
      <vt:variant>
        <vt:i4>302</vt:i4>
      </vt:variant>
      <vt:variant>
        <vt:i4>0</vt:i4>
      </vt:variant>
      <vt:variant>
        <vt:i4>5</vt:i4>
      </vt:variant>
      <vt:variant>
        <vt:lpwstr/>
      </vt:variant>
      <vt:variant>
        <vt:lpwstr>_Toc45911171</vt:lpwstr>
      </vt:variant>
      <vt:variant>
        <vt:i4>1179707</vt:i4>
      </vt:variant>
      <vt:variant>
        <vt:i4>296</vt:i4>
      </vt:variant>
      <vt:variant>
        <vt:i4>0</vt:i4>
      </vt:variant>
      <vt:variant>
        <vt:i4>5</vt:i4>
      </vt:variant>
      <vt:variant>
        <vt:lpwstr/>
      </vt:variant>
      <vt:variant>
        <vt:lpwstr>_Toc45911170</vt:lpwstr>
      </vt:variant>
      <vt:variant>
        <vt:i4>1769530</vt:i4>
      </vt:variant>
      <vt:variant>
        <vt:i4>290</vt:i4>
      </vt:variant>
      <vt:variant>
        <vt:i4>0</vt:i4>
      </vt:variant>
      <vt:variant>
        <vt:i4>5</vt:i4>
      </vt:variant>
      <vt:variant>
        <vt:lpwstr/>
      </vt:variant>
      <vt:variant>
        <vt:lpwstr>_Toc45911169</vt:lpwstr>
      </vt:variant>
      <vt:variant>
        <vt:i4>1703994</vt:i4>
      </vt:variant>
      <vt:variant>
        <vt:i4>284</vt:i4>
      </vt:variant>
      <vt:variant>
        <vt:i4>0</vt:i4>
      </vt:variant>
      <vt:variant>
        <vt:i4>5</vt:i4>
      </vt:variant>
      <vt:variant>
        <vt:lpwstr/>
      </vt:variant>
      <vt:variant>
        <vt:lpwstr>_Toc45911168</vt:lpwstr>
      </vt:variant>
      <vt:variant>
        <vt:i4>1376314</vt:i4>
      </vt:variant>
      <vt:variant>
        <vt:i4>278</vt:i4>
      </vt:variant>
      <vt:variant>
        <vt:i4>0</vt:i4>
      </vt:variant>
      <vt:variant>
        <vt:i4>5</vt:i4>
      </vt:variant>
      <vt:variant>
        <vt:lpwstr/>
      </vt:variant>
      <vt:variant>
        <vt:lpwstr>_Toc45911167</vt:lpwstr>
      </vt:variant>
      <vt:variant>
        <vt:i4>1310778</vt:i4>
      </vt:variant>
      <vt:variant>
        <vt:i4>272</vt:i4>
      </vt:variant>
      <vt:variant>
        <vt:i4>0</vt:i4>
      </vt:variant>
      <vt:variant>
        <vt:i4>5</vt:i4>
      </vt:variant>
      <vt:variant>
        <vt:lpwstr/>
      </vt:variant>
      <vt:variant>
        <vt:lpwstr>_Toc45911166</vt:lpwstr>
      </vt:variant>
      <vt:variant>
        <vt:i4>1507386</vt:i4>
      </vt:variant>
      <vt:variant>
        <vt:i4>266</vt:i4>
      </vt:variant>
      <vt:variant>
        <vt:i4>0</vt:i4>
      </vt:variant>
      <vt:variant>
        <vt:i4>5</vt:i4>
      </vt:variant>
      <vt:variant>
        <vt:lpwstr/>
      </vt:variant>
      <vt:variant>
        <vt:lpwstr>_Toc45911165</vt:lpwstr>
      </vt:variant>
      <vt:variant>
        <vt:i4>1441850</vt:i4>
      </vt:variant>
      <vt:variant>
        <vt:i4>260</vt:i4>
      </vt:variant>
      <vt:variant>
        <vt:i4>0</vt:i4>
      </vt:variant>
      <vt:variant>
        <vt:i4>5</vt:i4>
      </vt:variant>
      <vt:variant>
        <vt:lpwstr/>
      </vt:variant>
      <vt:variant>
        <vt:lpwstr>_Toc45911164</vt:lpwstr>
      </vt:variant>
      <vt:variant>
        <vt:i4>1114170</vt:i4>
      </vt:variant>
      <vt:variant>
        <vt:i4>254</vt:i4>
      </vt:variant>
      <vt:variant>
        <vt:i4>0</vt:i4>
      </vt:variant>
      <vt:variant>
        <vt:i4>5</vt:i4>
      </vt:variant>
      <vt:variant>
        <vt:lpwstr/>
      </vt:variant>
      <vt:variant>
        <vt:lpwstr>_Toc45911163</vt:lpwstr>
      </vt:variant>
      <vt:variant>
        <vt:i4>1048634</vt:i4>
      </vt:variant>
      <vt:variant>
        <vt:i4>248</vt:i4>
      </vt:variant>
      <vt:variant>
        <vt:i4>0</vt:i4>
      </vt:variant>
      <vt:variant>
        <vt:i4>5</vt:i4>
      </vt:variant>
      <vt:variant>
        <vt:lpwstr/>
      </vt:variant>
      <vt:variant>
        <vt:lpwstr>_Toc45911162</vt:lpwstr>
      </vt:variant>
      <vt:variant>
        <vt:i4>1245242</vt:i4>
      </vt:variant>
      <vt:variant>
        <vt:i4>242</vt:i4>
      </vt:variant>
      <vt:variant>
        <vt:i4>0</vt:i4>
      </vt:variant>
      <vt:variant>
        <vt:i4>5</vt:i4>
      </vt:variant>
      <vt:variant>
        <vt:lpwstr/>
      </vt:variant>
      <vt:variant>
        <vt:lpwstr>_Toc45911161</vt:lpwstr>
      </vt:variant>
      <vt:variant>
        <vt:i4>1179706</vt:i4>
      </vt:variant>
      <vt:variant>
        <vt:i4>236</vt:i4>
      </vt:variant>
      <vt:variant>
        <vt:i4>0</vt:i4>
      </vt:variant>
      <vt:variant>
        <vt:i4>5</vt:i4>
      </vt:variant>
      <vt:variant>
        <vt:lpwstr/>
      </vt:variant>
      <vt:variant>
        <vt:lpwstr>_Toc45911160</vt:lpwstr>
      </vt:variant>
      <vt:variant>
        <vt:i4>1769529</vt:i4>
      </vt:variant>
      <vt:variant>
        <vt:i4>230</vt:i4>
      </vt:variant>
      <vt:variant>
        <vt:i4>0</vt:i4>
      </vt:variant>
      <vt:variant>
        <vt:i4>5</vt:i4>
      </vt:variant>
      <vt:variant>
        <vt:lpwstr/>
      </vt:variant>
      <vt:variant>
        <vt:lpwstr>_Toc45911159</vt:lpwstr>
      </vt:variant>
      <vt:variant>
        <vt:i4>1703993</vt:i4>
      </vt:variant>
      <vt:variant>
        <vt:i4>224</vt:i4>
      </vt:variant>
      <vt:variant>
        <vt:i4>0</vt:i4>
      </vt:variant>
      <vt:variant>
        <vt:i4>5</vt:i4>
      </vt:variant>
      <vt:variant>
        <vt:lpwstr/>
      </vt:variant>
      <vt:variant>
        <vt:lpwstr>_Toc45911158</vt:lpwstr>
      </vt:variant>
      <vt:variant>
        <vt:i4>1376313</vt:i4>
      </vt:variant>
      <vt:variant>
        <vt:i4>218</vt:i4>
      </vt:variant>
      <vt:variant>
        <vt:i4>0</vt:i4>
      </vt:variant>
      <vt:variant>
        <vt:i4>5</vt:i4>
      </vt:variant>
      <vt:variant>
        <vt:lpwstr/>
      </vt:variant>
      <vt:variant>
        <vt:lpwstr>_Toc45911157</vt:lpwstr>
      </vt:variant>
      <vt:variant>
        <vt:i4>1310777</vt:i4>
      </vt:variant>
      <vt:variant>
        <vt:i4>212</vt:i4>
      </vt:variant>
      <vt:variant>
        <vt:i4>0</vt:i4>
      </vt:variant>
      <vt:variant>
        <vt:i4>5</vt:i4>
      </vt:variant>
      <vt:variant>
        <vt:lpwstr/>
      </vt:variant>
      <vt:variant>
        <vt:lpwstr>_Toc45911156</vt:lpwstr>
      </vt:variant>
      <vt:variant>
        <vt:i4>1507385</vt:i4>
      </vt:variant>
      <vt:variant>
        <vt:i4>206</vt:i4>
      </vt:variant>
      <vt:variant>
        <vt:i4>0</vt:i4>
      </vt:variant>
      <vt:variant>
        <vt:i4>5</vt:i4>
      </vt:variant>
      <vt:variant>
        <vt:lpwstr/>
      </vt:variant>
      <vt:variant>
        <vt:lpwstr>_Toc45911155</vt:lpwstr>
      </vt:variant>
      <vt:variant>
        <vt:i4>1441849</vt:i4>
      </vt:variant>
      <vt:variant>
        <vt:i4>200</vt:i4>
      </vt:variant>
      <vt:variant>
        <vt:i4>0</vt:i4>
      </vt:variant>
      <vt:variant>
        <vt:i4>5</vt:i4>
      </vt:variant>
      <vt:variant>
        <vt:lpwstr/>
      </vt:variant>
      <vt:variant>
        <vt:lpwstr>_Toc45911154</vt:lpwstr>
      </vt:variant>
      <vt:variant>
        <vt:i4>1114169</vt:i4>
      </vt:variant>
      <vt:variant>
        <vt:i4>194</vt:i4>
      </vt:variant>
      <vt:variant>
        <vt:i4>0</vt:i4>
      </vt:variant>
      <vt:variant>
        <vt:i4>5</vt:i4>
      </vt:variant>
      <vt:variant>
        <vt:lpwstr/>
      </vt:variant>
      <vt:variant>
        <vt:lpwstr>_Toc45911153</vt:lpwstr>
      </vt:variant>
      <vt:variant>
        <vt:i4>1048633</vt:i4>
      </vt:variant>
      <vt:variant>
        <vt:i4>188</vt:i4>
      </vt:variant>
      <vt:variant>
        <vt:i4>0</vt:i4>
      </vt:variant>
      <vt:variant>
        <vt:i4>5</vt:i4>
      </vt:variant>
      <vt:variant>
        <vt:lpwstr/>
      </vt:variant>
      <vt:variant>
        <vt:lpwstr>_Toc45911152</vt:lpwstr>
      </vt:variant>
      <vt:variant>
        <vt:i4>1245241</vt:i4>
      </vt:variant>
      <vt:variant>
        <vt:i4>182</vt:i4>
      </vt:variant>
      <vt:variant>
        <vt:i4>0</vt:i4>
      </vt:variant>
      <vt:variant>
        <vt:i4>5</vt:i4>
      </vt:variant>
      <vt:variant>
        <vt:lpwstr/>
      </vt:variant>
      <vt:variant>
        <vt:lpwstr>_Toc45911151</vt:lpwstr>
      </vt:variant>
      <vt:variant>
        <vt:i4>1179705</vt:i4>
      </vt:variant>
      <vt:variant>
        <vt:i4>176</vt:i4>
      </vt:variant>
      <vt:variant>
        <vt:i4>0</vt:i4>
      </vt:variant>
      <vt:variant>
        <vt:i4>5</vt:i4>
      </vt:variant>
      <vt:variant>
        <vt:lpwstr/>
      </vt:variant>
      <vt:variant>
        <vt:lpwstr>_Toc45911150</vt:lpwstr>
      </vt:variant>
      <vt:variant>
        <vt:i4>1769528</vt:i4>
      </vt:variant>
      <vt:variant>
        <vt:i4>170</vt:i4>
      </vt:variant>
      <vt:variant>
        <vt:i4>0</vt:i4>
      </vt:variant>
      <vt:variant>
        <vt:i4>5</vt:i4>
      </vt:variant>
      <vt:variant>
        <vt:lpwstr/>
      </vt:variant>
      <vt:variant>
        <vt:lpwstr>_Toc45911149</vt:lpwstr>
      </vt:variant>
      <vt:variant>
        <vt:i4>1703992</vt:i4>
      </vt:variant>
      <vt:variant>
        <vt:i4>164</vt:i4>
      </vt:variant>
      <vt:variant>
        <vt:i4>0</vt:i4>
      </vt:variant>
      <vt:variant>
        <vt:i4>5</vt:i4>
      </vt:variant>
      <vt:variant>
        <vt:lpwstr/>
      </vt:variant>
      <vt:variant>
        <vt:lpwstr>_Toc45911148</vt:lpwstr>
      </vt:variant>
      <vt:variant>
        <vt:i4>1376312</vt:i4>
      </vt:variant>
      <vt:variant>
        <vt:i4>158</vt:i4>
      </vt:variant>
      <vt:variant>
        <vt:i4>0</vt:i4>
      </vt:variant>
      <vt:variant>
        <vt:i4>5</vt:i4>
      </vt:variant>
      <vt:variant>
        <vt:lpwstr/>
      </vt:variant>
      <vt:variant>
        <vt:lpwstr>_Toc45911147</vt:lpwstr>
      </vt:variant>
      <vt:variant>
        <vt:i4>1310776</vt:i4>
      </vt:variant>
      <vt:variant>
        <vt:i4>152</vt:i4>
      </vt:variant>
      <vt:variant>
        <vt:i4>0</vt:i4>
      </vt:variant>
      <vt:variant>
        <vt:i4>5</vt:i4>
      </vt:variant>
      <vt:variant>
        <vt:lpwstr/>
      </vt:variant>
      <vt:variant>
        <vt:lpwstr>_Toc45911146</vt:lpwstr>
      </vt:variant>
      <vt:variant>
        <vt:i4>1507384</vt:i4>
      </vt:variant>
      <vt:variant>
        <vt:i4>146</vt:i4>
      </vt:variant>
      <vt:variant>
        <vt:i4>0</vt:i4>
      </vt:variant>
      <vt:variant>
        <vt:i4>5</vt:i4>
      </vt:variant>
      <vt:variant>
        <vt:lpwstr/>
      </vt:variant>
      <vt:variant>
        <vt:lpwstr>_Toc45911145</vt:lpwstr>
      </vt:variant>
      <vt:variant>
        <vt:i4>1441848</vt:i4>
      </vt:variant>
      <vt:variant>
        <vt:i4>140</vt:i4>
      </vt:variant>
      <vt:variant>
        <vt:i4>0</vt:i4>
      </vt:variant>
      <vt:variant>
        <vt:i4>5</vt:i4>
      </vt:variant>
      <vt:variant>
        <vt:lpwstr/>
      </vt:variant>
      <vt:variant>
        <vt:lpwstr>_Toc45911144</vt:lpwstr>
      </vt:variant>
      <vt:variant>
        <vt:i4>1114168</vt:i4>
      </vt:variant>
      <vt:variant>
        <vt:i4>134</vt:i4>
      </vt:variant>
      <vt:variant>
        <vt:i4>0</vt:i4>
      </vt:variant>
      <vt:variant>
        <vt:i4>5</vt:i4>
      </vt:variant>
      <vt:variant>
        <vt:lpwstr/>
      </vt:variant>
      <vt:variant>
        <vt:lpwstr>_Toc45911143</vt:lpwstr>
      </vt:variant>
      <vt:variant>
        <vt:i4>1048632</vt:i4>
      </vt:variant>
      <vt:variant>
        <vt:i4>128</vt:i4>
      </vt:variant>
      <vt:variant>
        <vt:i4>0</vt:i4>
      </vt:variant>
      <vt:variant>
        <vt:i4>5</vt:i4>
      </vt:variant>
      <vt:variant>
        <vt:lpwstr/>
      </vt:variant>
      <vt:variant>
        <vt:lpwstr>_Toc45911142</vt:lpwstr>
      </vt:variant>
      <vt:variant>
        <vt:i4>1245240</vt:i4>
      </vt:variant>
      <vt:variant>
        <vt:i4>122</vt:i4>
      </vt:variant>
      <vt:variant>
        <vt:i4>0</vt:i4>
      </vt:variant>
      <vt:variant>
        <vt:i4>5</vt:i4>
      </vt:variant>
      <vt:variant>
        <vt:lpwstr/>
      </vt:variant>
      <vt:variant>
        <vt:lpwstr>_Toc45911141</vt:lpwstr>
      </vt:variant>
      <vt:variant>
        <vt:i4>1179704</vt:i4>
      </vt:variant>
      <vt:variant>
        <vt:i4>116</vt:i4>
      </vt:variant>
      <vt:variant>
        <vt:i4>0</vt:i4>
      </vt:variant>
      <vt:variant>
        <vt:i4>5</vt:i4>
      </vt:variant>
      <vt:variant>
        <vt:lpwstr/>
      </vt:variant>
      <vt:variant>
        <vt:lpwstr>_Toc45911140</vt:lpwstr>
      </vt:variant>
      <vt:variant>
        <vt:i4>1769535</vt:i4>
      </vt:variant>
      <vt:variant>
        <vt:i4>110</vt:i4>
      </vt:variant>
      <vt:variant>
        <vt:i4>0</vt:i4>
      </vt:variant>
      <vt:variant>
        <vt:i4>5</vt:i4>
      </vt:variant>
      <vt:variant>
        <vt:lpwstr/>
      </vt:variant>
      <vt:variant>
        <vt:lpwstr>_Toc45911139</vt:lpwstr>
      </vt:variant>
      <vt:variant>
        <vt:i4>1703999</vt:i4>
      </vt:variant>
      <vt:variant>
        <vt:i4>104</vt:i4>
      </vt:variant>
      <vt:variant>
        <vt:i4>0</vt:i4>
      </vt:variant>
      <vt:variant>
        <vt:i4>5</vt:i4>
      </vt:variant>
      <vt:variant>
        <vt:lpwstr/>
      </vt:variant>
      <vt:variant>
        <vt:lpwstr>_Toc45911138</vt:lpwstr>
      </vt:variant>
      <vt:variant>
        <vt:i4>1376319</vt:i4>
      </vt:variant>
      <vt:variant>
        <vt:i4>98</vt:i4>
      </vt:variant>
      <vt:variant>
        <vt:i4>0</vt:i4>
      </vt:variant>
      <vt:variant>
        <vt:i4>5</vt:i4>
      </vt:variant>
      <vt:variant>
        <vt:lpwstr/>
      </vt:variant>
      <vt:variant>
        <vt:lpwstr>_Toc45911137</vt:lpwstr>
      </vt:variant>
      <vt:variant>
        <vt:i4>1310783</vt:i4>
      </vt:variant>
      <vt:variant>
        <vt:i4>92</vt:i4>
      </vt:variant>
      <vt:variant>
        <vt:i4>0</vt:i4>
      </vt:variant>
      <vt:variant>
        <vt:i4>5</vt:i4>
      </vt:variant>
      <vt:variant>
        <vt:lpwstr/>
      </vt:variant>
      <vt:variant>
        <vt:lpwstr>_Toc45911136</vt:lpwstr>
      </vt:variant>
      <vt:variant>
        <vt:i4>1507391</vt:i4>
      </vt:variant>
      <vt:variant>
        <vt:i4>86</vt:i4>
      </vt:variant>
      <vt:variant>
        <vt:i4>0</vt:i4>
      </vt:variant>
      <vt:variant>
        <vt:i4>5</vt:i4>
      </vt:variant>
      <vt:variant>
        <vt:lpwstr/>
      </vt:variant>
      <vt:variant>
        <vt:lpwstr>_Toc45911135</vt:lpwstr>
      </vt:variant>
      <vt:variant>
        <vt:i4>1441855</vt:i4>
      </vt:variant>
      <vt:variant>
        <vt:i4>80</vt:i4>
      </vt:variant>
      <vt:variant>
        <vt:i4>0</vt:i4>
      </vt:variant>
      <vt:variant>
        <vt:i4>5</vt:i4>
      </vt:variant>
      <vt:variant>
        <vt:lpwstr/>
      </vt:variant>
      <vt:variant>
        <vt:lpwstr>_Toc45911134</vt:lpwstr>
      </vt:variant>
      <vt:variant>
        <vt:i4>1114175</vt:i4>
      </vt:variant>
      <vt:variant>
        <vt:i4>74</vt:i4>
      </vt:variant>
      <vt:variant>
        <vt:i4>0</vt:i4>
      </vt:variant>
      <vt:variant>
        <vt:i4>5</vt:i4>
      </vt:variant>
      <vt:variant>
        <vt:lpwstr/>
      </vt:variant>
      <vt:variant>
        <vt:lpwstr>_Toc45911133</vt:lpwstr>
      </vt:variant>
      <vt:variant>
        <vt:i4>1048639</vt:i4>
      </vt:variant>
      <vt:variant>
        <vt:i4>68</vt:i4>
      </vt:variant>
      <vt:variant>
        <vt:i4>0</vt:i4>
      </vt:variant>
      <vt:variant>
        <vt:i4>5</vt:i4>
      </vt:variant>
      <vt:variant>
        <vt:lpwstr/>
      </vt:variant>
      <vt:variant>
        <vt:lpwstr>_Toc45911132</vt:lpwstr>
      </vt:variant>
      <vt:variant>
        <vt:i4>1245247</vt:i4>
      </vt:variant>
      <vt:variant>
        <vt:i4>62</vt:i4>
      </vt:variant>
      <vt:variant>
        <vt:i4>0</vt:i4>
      </vt:variant>
      <vt:variant>
        <vt:i4>5</vt:i4>
      </vt:variant>
      <vt:variant>
        <vt:lpwstr/>
      </vt:variant>
      <vt:variant>
        <vt:lpwstr>_Toc45911131</vt:lpwstr>
      </vt:variant>
      <vt:variant>
        <vt:i4>1179711</vt:i4>
      </vt:variant>
      <vt:variant>
        <vt:i4>56</vt:i4>
      </vt:variant>
      <vt:variant>
        <vt:i4>0</vt:i4>
      </vt:variant>
      <vt:variant>
        <vt:i4>5</vt:i4>
      </vt:variant>
      <vt:variant>
        <vt:lpwstr/>
      </vt:variant>
      <vt:variant>
        <vt:lpwstr>_Toc45911130</vt:lpwstr>
      </vt:variant>
      <vt:variant>
        <vt:i4>1769534</vt:i4>
      </vt:variant>
      <vt:variant>
        <vt:i4>50</vt:i4>
      </vt:variant>
      <vt:variant>
        <vt:i4>0</vt:i4>
      </vt:variant>
      <vt:variant>
        <vt:i4>5</vt:i4>
      </vt:variant>
      <vt:variant>
        <vt:lpwstr/>
      </vt:variant>
      <vt:variant>
        <vt:lpwstr>_Toc45911129</vt:lpwstr>
      </vt:variant>
      <vt:variant>
        <vt:i4>1703998</vt:i4>
      </vt:variant>
      <vt:variant>
        <vt:i4>44</vt:i4>
      </vt:variant>
      <vt:variant>
        <vt:i4>0</vt:i4>
      </vt:variant>
      <vt:variant>
        <vt:i4>5</vt:i4>
      </vt:variant>
      <vt:variant>
        <vt:lpwstr/>
      </vt:variant>
      <vt:variant>
        <vt:lpwstr>_Toc45911128</vt:lpwstr>
      </vt:variant>
      <vt:variant>
        <vt:i4>1376318</vt:i4>
      </vt:variant>
      <vt:variant>
        <vt:i4>38</vt:i4>
      </vt:variant>
      <vt:variant>
        <vt:i4>0</vt:i4>
      </vt:variant>
      <vt:variant>
        <vt:i4>5</vt:i4>
      </vt:variant>
      <vt:variant>
        <vt:lpwstr/>
      </vt:variant>
      <vt:variant>
        <vt:lpwstr>_Toc45911127</vt:lpwstr>
      </vt:variant>
      <vt:variant>
        <vt:i4>1310782</vt:i4>
      </vt:variant>
      <vt:variant>
        <vt:i4>32</vt:i4>
      </vt:variant>
      <vt:variant>
        <vt:i4>0</vt:i4>
      </vt:variant>
      <vt:variant>
        <vt:i4>5</vt:i4>
      </vt:variant>
      <vt:variant>
        <vt:lpwstr/>
      </vt:variant>
      <vt:variant>
        <vt:lpwstr>_Toc45911126</vt:lpwstr>
      </vt:variant>
      <vt:variant>
        <vt:i4>1507390</vt:i4>
      </vt:variant>
      <vt:variant>
        <vt:i4>26</vt:i4>
      </vt:variant>
      <vt:variant>
        <vt:i4>0</vt:i4>
      </vt:variant>
      <vt:variant>
        <vt:i4>5</vt:i4>
      </vt:variant>
      <vt:variant>
        <vt:lpwstr/>
      </vt:variant>
      <vt:variant>
        <vt:lpwstr>_Toc45911125</vt:lpwstr>
      </vt:variant>
      <vt:variant>
        <vt:i4>1441854</vt:i4>
      </vt:variant>
      <vt:variant>
        <vt:i4>20</vt:i4>
      </vt:variant>
      <vt:variant>
        <vt:i4>0</vt:i4>
      </vt:variant>
      <vt:variant>
        <vt:i4>5</vt:i4>
      </vt:variant>
      <vt:variant>
        <vt:lpwstr/>
      </vt:variant>
      <vt:variant>
        <vt:lpwstr>_Toc45911124</vt:lpwstr>
      </vt:variant>
      <vt:variant>
        <vt:i4>1114174</vt:i4>
      </vt:variant>
      <vt:variant>
        <vt:i4>14</vt:i4>
      </vt:variant>
      <vt:variant>
        <vt:i4>0</vt:i4>
      </vt:variant>
      <vt:variant>
        <vt:i4>5</vt:i4>
      </vt:variant>
      <vt:variant>
        <vt:lpwstr/>
      </vt:variant>
      <vt:variant>
        <vt:lpwstr>_Toc45911123</vt:lpwstr>
      </vt:variant>
      <vt:variant>
        <vt:i4>1048638</vt:i4>
      </vt:variant>
      <vt:variant>
        <vt:i4>8</vt:i4>
      </vt:variant>
      <vt:variant>
        <vt:i4>0</vt:i4>
      </vt:variant>
      <vt:variant>
        <vt:i4>5</vt:i4>
      </vt:variant>
      <vt:variant>
        <vt:lpwstr/>
      </vt:variant>
      <vt:variant>
        <vt:lpwstr>_Toc45911122</vt:lpwstr>
      </vt:variant>
      <vt:variant>
        <vt:i4>1245246</vt:i4>
      </vt:variant>
      <vt:variant>
        <vt:i4>2</vt:i4>
      </vt:variant>
      <vt:variant>
        <vt:i4>0</vt:i4>
      </vt:variant>
      <vt:variant>
        <vt:i4>5</vt:i4>
      </vt:variant>
      <vt:variant>
        <vt:lpwstr/>
      </vt:variant>
      <vt:variant>
        <vt:lpwstr>_Toc45911121</vt:lpwstr>
      </vt:variant>
      <vt:variant>
        <vt:i4>5177438</vt:i4>
      </vt:variant>
      <vt:variant>
        <vt:i4>30</vt:i4>
      </vt:variant>
      <vt:variant>
        <vt:i4>0</vt:i4>
      </vt:variant>
      <vt:variant>
        <vt:i4>5</vt:i4>
      </vt:variant>
      <vt:variant>
        <vt:lpwstr>https://bielsko-biala.pl/raport-o-stanie-miasta-0</vt:lpwstr>
      </vt:variant>
      <vt:variant>
        <vt:lpwstr/>
      </vt:variant>
      <vt:variant>
        <vt:i4>6225922</vt:i4>
      </vt:variant>
      <vt:variant>
        <vt:i4>27</vt:i4>
      </vt:variant>
      <vt:variant>
        <vt:i4>0</vt:i4>
      </vt:variant>
      <vt:variant>
        <vt:i4>5</vt:i4>
      </vt:variant>
      <vt:variant>
        <vt:lpwstr>https://radyosiedlibb.pl/zbiorcze-wyniki-wyborow-do-rad-osiedli-w-bielsku-bialej/</vt:lpwstr>
      </vt:variant>
      <vt:variant>
        <vt:lpwstr/>
      </vt:variant>
      <vt:variant>
        <vt:i4>589844</vt:i4>
      </vt:variant>
      <vt:variant>
        <vt:i4>24</vt:i4>
      </vt:variant>
      <vt:variant>
        <vt:i4>0</vt:i4>
      </vt:variant>
      <vt:variant>
        <vt:i4>5</vt:i4>
      </vt:variant>
      <vt:variant>
        <vt:lpwstr>https://wybory2018.pkw.gov.pl/pl/frekwencja/0411</vt:lpwstr>
      </vt:variant>
      <vt:variant>
        <vt:lpwstr>f1000001</vt:lpwstr>
      </vt:variant>
      <vt:variant>
        <vt:i4>3866687</vt:i4>
      </vt:variant>
      <vt:variant>
        <vt:i4>21</vt:i4>
      </vt:variant>
      <vt:variant>
        <vt:i4>0</vt:i4>
      </vt:variant>
      <vt:variant>
        <vt:i4>5</vt:i4>
      </vt:variant>
      <vt:variant>
        <vt:lpwstr>https://wybory2018.pkw.gov.pl/pl/frekwencja/0411/240000</vt:lpwstr>
      </vt:variant>
      <vt:variant>
        <vt:lpwstr>f1000001</vt:lpwstr>
      </vt:variant>
      <vt:variant>
        <vt:i4>1769540</vt:i4>
      </vt:variant>
      <vt:variant>
        <vt:i4>18</vt:i4>
      </vt:variant>
      <vt:variant>
        <vt:i4>0</vt:i4>
      </vt:variant>
      <vt:variant>
        <vt:i4>5</vt:i4>
      </vt:variant>
      <vt:variant>
        <vt:lpwstr>https://www.parpa.pl/index.php/33-analizy-badania-raporty</vt:lpwstr>
      </vt:variant>
      <vt:variant>
        <vt:lpwstr/>
      </vt:variant>
      <vt:variant>
        <vt:i4>7602249</vt:i4>
      </vt:variant>
      <vt:variant>
        <vt:i4>15</vt:i4>
      </vt:variant>
      <vt:variant>
        <vt:i4>0</vt:i4>
      </vt:variant>
      <vt:variant>
        <vt:i4>5</vt:i4>
      </vt:variant>
      <vt:variant>
        <vt:lpwstr>https://bielsko-biala.pl/sites/default/files/inline-files/DIAGNOZA STRATEGICZNA_0.pdf</vt:lpwstr>
      </vt:variant>
      <vt:variant>
        <vt:lpwstr/>
      </vt:variant>
      <vt:variant>
        <vt:i4>8257575</vt:i4>
      </vt:variant>
      <vt:variant>
        <vt:i4>12</vt:i4>
      </vt:variant>
      <vt:variant>
        <vt:i4>0</vt:i4>
      </vt:variant>
      <vt:variant>
        <vt:i4>5</vt:i4>
      </vt:variant>
      <vt:variant>
        <vt:lpwstr>https://www.bielsko.info/wiadomosci/32846-tydzien-z-rewitalizacja-mozna-wyrazic-swoja-opinie-bielsko-biala</vt:lpwstr>
      </vt:variant>
      <vt:variant>
        <vt:lpwstr/>
      </vt:variant>
      <vt:variant>
        <vt:i4>1114142</vt:i4>
      </vt:variant>
      <vt:variant>
        <vt:i4>6</vt:i4>
      </vt:variant>
      <vt:variant>
        <vt:i4>0</vt:i4>
      </vt:variant>
      <vt:variant>
        <vt:i4>5</vt:i4>
      </vt:variant>
      <vt:variant>
        <vt:lpwstr>https://bielsko-biala.pl/sites/default/files/inline-files/Sprawozdanie z dziewi%C4%99ciu spotka%C5%84 konsultacyjnych z mieszka%C5%84cami Bielska-Bia%C5%82ej.pdf</vt:lpwstr>
      </vt:variant>
      <vt:variant>
        <vt:lpwstr/>
      </vt:variant>
      <vt:variant>
        <vt:i4>3473527</vt:i4>
      </vt:variant>
      <vt:variant>
        <vt:i4>3</vt:i4>
      </vt:variant>
      <vt:variant>
        <vt:i4>0</vt:i4>
      </vt:variant>
      <vt:variant>
        <vt:i4>5</vt:i4>
      </vt:variant>
      <vt:variant>
        <vt:lpwstr>https://bip.um.bielsko.pl/a,81957,uchwala-nr-xlv10482022-w-sprawie-przyjecia-strategii-rozwoju-bielska-bialej-do-2030-roku.html</vt:lpwstr>
      </vt:variant>
      <vt:variant>
        <vt:lpwstr/>
      </vt:variant>
      <vt:variant>
        <vt:i4>3801212</vt:i4>
      </vt:variant>
      <vt:variant>
        <vt:i4>0</vt:i4>
      </vt:variant>
      <vt:variant>
        <vt:i4>0</vt:i4>
      </vt:variant>
      <vt:variant>
        <vt:i4>5</vt:i4>
      </vt:variant>
      <vt:variant>
        <vt:lpwstr>https://bip.um.bielsko.pl/a,82708,uchwala-nr-xlvii10912022-w-sprawie-wyznaczenia-obszaru-zdegradowanego-oraz-obszaru-rewitalizacji-na-.htm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Aga</dc:creator>
  <cp:lastModifiedBy>Anna Jończyk</cp:lastModifiedBy>
  <cp:revision>3</cp:revision>
  <cp:lastPrinted>2022-11-22T09:34:00Z</cp:lastPrinted>
  <dcterms:created xsi:type="dcterms:W3CDTF">2023-04-27T09:06:00Z</dcterms:created>
  <dcterms:modified xsi:type="dcterms:W3CDTF">2023-04-27T09:50:00Z</dcterms:modified>
</cp:coreProperties>
</file>